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7785F2" w14:textId="77777777" w:rsidR="00226331" w:rsidRPr="00A702C0" w:rsidRDefault="00226331" w:rsidP="00226331">
      <w:pPr>
        <w:spacing w:after="0" w:line="240" w:lineRule="auto"/>
        <w:rPr>
          <w:rFonts w:ascii="Times New Roman" w:eastAsia="Times New Roman" w:hAnsi="Times New Roman" w:cs="Times New Roman"/>
          <w:lang w:eastAsia="lt-LT"/>
        </w:rPr>
      </w:pPr>
    </w:p>
    <w:p w14:paraId="705A7921" w14:textId="77777777" w:rsidR="00226331" w:rsidRPr="00A702C0" w:rsidRDefault="00226331" w:rsidP="00226331">
      <w:pPr>
        <w:spacing w:after="0" w:line="240" w:lineRule="auto"/>
        <w:rPr>
          <w:rFonts w:ascii="Times New Roman" w:eastAsia="Times New Roman" w:hAnsi="Times New Roman" w:cs="Times New Roman"/>
          <w:lang w:eastAsia="lt-LT"/>
        </w:rPr>
      </w:pPr>
    </w:p>
    <w:p w14:paraId="59E5D1D6" w14:textId="77777777" w:rsidR="00226331" w:rsidRPr="00A702C0" w:rsidRDefault="00226331" w:rsidP="00226331">
      <w:pPr>
        <w:spacing w:after="0" w:line="240" w:lineRule="auto"/>
        <w:rPr>
          <w:rFonts w:ascii="Times New Roman" w:eastAsia="Times New Roman" w:hAnsi="Times New Roman" w:cs="Times New Roman"/>
          <w:lang w:eastAsia="lt-LT"/>
        </w:rPr>
      </w:pPr>
    </w:p>
    <w:p w14:paraId="60AFD97B" w14:textId="77777777" w:rsidR="00226331" w:rsidRPr="00A702C0" w:rsidRDefault="00226331" w:rsidP="00226331">
      <w:pPr>
        <w:spacing w:after="0" w:line="240" w:lineRule="auto"/>
        <w:rPr>
          <w:rFonts w:ascii="Times New Roman" w:eastAsia="Times New Roman" w:hAnsi="Times New Roman" w:cs="Times New Roman"/>
          <w:lang w:eastAsia="lt-LT"/>
        </w:rPr>
      </w:pPr>
    </w:p>
    <w:p w14:paraId="55371C3F" w14:textId="77777777" w:rsidR="00226331" w:rsidRPr="00A702C0" w:rsidRDefault="00226331" w:rsidP="00226331">
      <w:pPr>
        <w:spacing w:after="0" w:line="240" w:lineRule="auto"/>
        <w:rPr>
          <w:rFonts w:ascii="Times New Roman" w:eastAsia="Times New Roman" w:hAnsi="Times New Roman" w:cs="Times New Roman"/>
          <w:lang w:eastAsia="lt-LT"/>
        </w:rPr>
      </w:pPr>
    </w:p>
    <w:p w14:paraId="3E43918D" w14:textId="77777777" w:rsidR="00226331" w:rsidRPr="00A702C0" w:rsidRDefault="00226331" w:rsidP="00226331">
      <w:pPr>
        <w:spacing w:after="0" w:line="240" w:lineRule="auto"/>
        <w:rPr>
          <w:rFonts w:ascii="Times New Roman" w:eastAsia="Times New Roman" w:hAnsi="Times New Roman" w:cs="Times New Roman"/>
          <w:lang w:eastAsia="lt-LT"/>
        </w:rPr>
      </w:pPr>
    </w:p>
    <w:p w14:paraId="4133A0F2" w14:textId="77777777" w:rsidR="00226331" w:rsidRPr="00A702C0" w:rsidRDefault="00226331" w:rsidP="00226331">
      <w:pPr>
        <w:spacing w:after="0" w:line="240" w:lineRule="auto"/>
        <w:rPr>
          <w:rFonts w:ascii="Times New Roman" w:eastAsia="Times New Roman" w:hAnsi="Times New Roman" w:cs="Times New Roman"/>
          <w:lang w:eastAsia="lt-LT"/>
        </w:rPr>
      </w:pPr>
    </w:p>
    <w:p w14:paraId="74B22BC4" w14:textId="77777777" w:rsidR="00226331" w:rsidRPr="00A702C0" w:rsidRDefault="00226331" w:rsidP="00226331">
      <w:pPr>
        <w:spacing w:after="0" w:line="240" w:lineRule="auto"/>
        <w:rPr>
          <w:rFonts w:ascii="Times New Roman" w:eastAsia="Times New Roman" w:hAnsi="Times New Roman" w:cs="Times New Roman"/>
          <w:lang w:eastAsia="lt-LT"/>
        </w:rPr>
      </w:pPr>
    </w:p>
    <w:p w14:paraId="724605D2" w14:textId="77777777" w:rsidR="00226331" w:rsidRPr="00A702C0" w:rsidRDefault="00226331" w:rsidP="00226331">
      <w:pPr>
        <w:spacing w:after="0" w:line="240" w:lineRule="auto"/>
        <w:rPr>
          <w:rFonts w:ascii="Times New Roman" w:eastAsia="Times New Roman" w:hAnsi="Times New Roman" w:cs="Times New Roman"/>
          <w:lang w:eastAsia="lt-LT"/>
        </w:rPr>
      </w:pPr>
    </w:p>
    <w:p w14:paraId="035A40CE" w14:textId="77777777" w:rsidR="00226331" w:rsidRPr="00A702C0" w:rsidRDefault="00226331" w:rsidP="00226331">
      <w:pPr>
        <w:spacing w:after="0" w:line="240" w:lineRule="auto"/>
        <w:rPr>
          <w:rFonts w:ascii="Times New Roman" w:eastAsia="Times New Roman" w:hAnsi="Times New Roman" w:cs="Times New Roman"/>
          <w:lang w:eastAsia="lt-LT"/>
        </w:rPr>
      </w:pPr>
    </w:p>
    <w:p w14:paraId="3874C786" w14:textId="77777777" w:rsidR="00226331" w:rsidRPr="00A702C0" w:rsidRDefault="00226331" w:rsidP="00226331">
      <w:pPr>
        <w:spacing w:after="0" w:line="240" w:lineRule="auto"/>
        <w:rPr>
          <w:rFonts w:ascii="Times New Roman" w:eastAsia="Times New Roman" w:hAnsi="Times New Roman" w:cs="Times New Roman"/>
          <w:lang w:eastAsia="lt-LT"/>
        </w:rPr>
      </w:pPr>
    </w:p>
    <w:p w14:paraId="73172B5B" w14:textId="77777777" w:rsidR="00226331" w:rsidRPr="00A702C0" w:rsidRDefault="00226331" w:rsidP="00226331">
      <w:pPr>
        <w:spacing w:after="0" w:line="240" w:lineRule="auto"/>
        <w:rPr>
          <w:rFonts w:ascii="Times New Roman" w:eastAsia="Times New Roman" w:hAnsi="Times New Roman" w:cs="Times New Roman"/>
          <w:lang w:eastAsia="lt-LT"/>
        </w:rPr>
      </w:pPr>
    </w:p>
    <w:p w14:paraId="5AE72D6E" w14:textId="77777777" w:rsidR="00226331" w:rsidRPr="00A702C0" w:rsidRDefault="00226331" w:rsidP="00226331">
      <w:pPr>
        <w:spacing w:after="0" w:line="240" w:lineRule="auto"/>
        <w:rPr>
          <w:rFonts w:ascii="Times New Roman" w:eastAsia="Times New Roman" w:hAnsi="Times New Roman" w:cs="Times New Roman"/>
          <w:lang w:eastAsia="lt-LT"/>
        </w:rPr>
      </w:pPr>
    </w:p>
    <w:p w14:paraId="71C6BA09" w14:textId="77777777" w:rsidR="00226331" w:rsidRPr="00A702C0" w:rsidRDefault="00226331" w:rsidP="00226331">
      <w:pPr>
        <w:spacing w:after="0" w:line="240" w:lineRule="auto"/>
        <w:rPr>
          <w:rFonts w:ascii="Times New Roman" w:eastAsia="Times New Roman" w:hAnsi="Times New Roman" w:cs="Times New Roman"/>
          <w:lang w:eastAsia="lt-LT"/>
        </w:rPr>
      </w:pPr>
    </w:p>
    <w:p w14:paraId="6FDBECBE" w14:textId="77777777" w:rsidR="00226331" w:rsidRPr="00A702C0" w:rsidRDefault="00226331" w:rsidP="00226331">
      <w:pPr>
        <w:spacing w:after="0" w:line="240" w:lineRule="auto"/>
        <w:rPr>
          <w:rFonts w:ascii="Times New Roman" w:eastAsia="Times New Roman" w:hAnsi="Times New Roman" w:cs="Times New Roman"/>
          <w:lang w:eastAsia="lt-LT"/>
        </w:rPr>
      </w:pPr>
    </w:p>
    <w:p w14:paraId="6316306E" w14:textId="77777777" w:rsidR="00226331" w:rsidRPr="00A702C0" w:rsidRDefault="00226331" w:rsidP="00226331">
      <w:pPr>
        <w:spacing w:after="0" w:line="240" w:lineRule="auto"/>
        <w:rPr>
          <w:rFonts w:ascii="Times New Roman" w:eastAsia="Times New Roman" w:hAnsi="Times New Roman" w:cs="Times New Roman"/>
          <w:lang w:eastAsia="lt-LT"/>
        </w:rPr>
      </w:pPr>
    </w:p>
    <w:p w14:paraId="654CCC18" w14:textId="77777777" w:rsidR="00226331" w:rsidRPr="00A702C0" w:rsidRDefault="00226331" w:rsidP="00226331">
      <w:pPr>
        <w:spacing w:after="0" w:line="240" w:lineRule="auto"/>
        <w:rPr>
          <w:rFonts w:ascii="Times New Roman" w:eastAsia="Times New Roman" w:hAnsi="Times New Roman" w:cs="Times New Roman"/>
          <w:lang w:eastAsia="lt-LT"/>
        </w:rPr>
      </w:pPr>
    </w:p>
    <w:p w14:paraId="4E3E9048" w14:textId="77777777" w:rsidR="00226331" w:rsidRPr="00A702C0" w:rsidRDefault="00226331" w:rsidP="00226331">
      <w:pPr>
        <w:spacing w:after="0" w:line="240" w:lineRule="auto"/>
        <w:rPr>
          <w:rFonts w:ascii="Times New Roman" w:eastAsia="Times New Roman" w:hAnsi="Times New Roman" w:cs="Times New Roman"/>
          <w:lang w:eastAsia="lt-LT"/>
        </w:rPr>
      </w:pPr>
    </w:p>
    <w:p w14:paraId="5131F2A5" w14:textId="77777777" w:rsidR="00226331" w:rsidRPr="00A702C0" w:rsidRDefault="00226331" w:rsidP="00226331">
      <w:pPr>
        <w:spacing w:after="0" w:line="240" w:lineRule="auto"/>
        <w:rPr>
          <w:rFonts w:ascii="Times New Roman" w:eastAsia="Times New Roman" w:hAnsi="Times New Roman" w:cs="Times New Roman"/>
          <w:lang w:eastAsia="lt-LT"/>
        </w:rPr>
      </w:pPr>
    </w:p>
    <w:p w14:paraId="043691A4" w14:textId="77777777" w:rsidR="00226331" w:rsidRPr="00A702C0" w:rsidRDefault="00226331" w:rsidP="00226331">
      <w:pPr>
        <w:spacing w:after="0" w:line="240" w:lineRule="auto"/>
        <w:rPr>
          <w:rFonts w:ascii="Times New Roman" w:eastAsia="Times New Roman" w:hAnsi="Times New Roman" w:cs="Times New Roman"/>
          <w:lang w:eastAsia="lt-LT"/>
        </w:rPr>
      </w:pPr>
    </w:p>
    <w:p w14:paraId="3C7DF10F" w14:textId="77777777" w:rsidR="00226331" w:rsidRPr="00A702C0" w:rsidRDefault="00226331" w:rsidP="00226331">
      <w:pPr>
        <w:spacing w:after="0" w:line="240" w:lineRule="auto"/>
        <w:rPr>
          <w:rFonts w:ascii="Times New Roman" w:eastAsia="Times New Roman" w:hAnsi="Times New Roman" w:cs="Times New Roman"/>
          <w:lang w:eastAsia="lt-LT"/>
        </w:rPr>
      </w:pPr>
    </w:p>
    <w:p w14:paraId="469593EE" w14:textId="77777777" w:rsidR="00226331" w:rsidRPr="00A702C0" w:rsidRDefault="00226331" w:rsidP="00226331">
      <w:pPr>
        <w:spacing w:after="0" w:line="240" w:lineRule="auto"/>
        <w:rPr>
          <w:rFonts w:ascii="Times New Roman" w:eastAsia="Times New Roman" w:hAnsi="Times New Roman" w:cs="Times New Roman"/>
          <w:lang w:eastAsia="lt-LT"/>
        </w:rPr>
      </w:pPr>
    </w:p>
    <w:p w14:paraId="7358F63D" w14:textId="77777777" w:rsidR="00226331" w:rsidRPr="00A702C0" w:rsidRDefault="00226331" w:rsidP="00226331">
      <w:pPr>
        <w:spacing w:after="0" w:line="240" w:lineRule="auto"/>
        <w:rPr>
          <w:rFonts w:ascii="Times New Roman" w:eastAsia="Times New Roman" w:hAnsi="Times New Roman" w:cs="Times New Roman"/>
          <w:lang w:eastAsia="lt-LT"/>
        </w:rPr>
      </w:pPr>
    </w:p>
    <w:p w14:paraId="36EB67C4"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r w:rsidRPr="00671BC8">
        <w:rPr>
          <w:rFonts w:ascii="Times New Roman" w:eastAsia="Times New Roman" w:hAnsi="Times New Roman" w:cs="Times New Roman"/>
          <w:b/>
          <w:kern w:val="28"/>
          <w:lang w:eastAsia="lt-LT"/>
        </w:rPr>
        <w:t>I PRIEDAS</w:t>
      </w:r>
    </w:p>
    <w:p w14:paraId="7FF8895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CBAB9B4"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r w:rsidRPr="00671BC8">
        <w:rPr>
          <w:rFonts w:ascii="Times New Roman" w:eastAsia="Times New Roman" w:hAnsi="Times New Roman" w:cs="Times New Roman"/>
          <w:b/>
          <w:kern w:val="28"/>
          <w:lang w:eastAsia="lt-LT"/>
        </w:rPr>
        <w:t>PREPARATO CHARAKTERISTIKŲ SANTRAUKA</w:t>
      </w:r>
    </w:p>
    <w:p w14:paraId="2273379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9283F72"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p>
    <w:p w14:paraId="5816DCF7" w14:textId="77777777" w:rsidR="00226331" w:rsidRPr="00671BC8" w:rsidRDefault="00226331" w:rsidP="00226331">
      <w:pPr>
        <w:keepNext/>
        <w:keepLines/>
        <w:tabs>
          <w:tab w:val="left" w:pos="6385"/>
        </w:tabs>
        <w:spacing w:after="0" w:line="240" w:lineRule="auto"/>
        <w:outlineLvl w:val="1"/>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ab/>
      </w:r>
    </w:p>
    <w:p w14:paraId="0027E6CC"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lang w:eastAsia="lt-LT"/>
        </w:rPr>
        <w:br w:type="page"/>
      </w:r>
      <w:r w:rsidRPr="00671BC8">
        <w:rPr>
          <w:rFonts w:ascii="Times New Roman" w:eastAsia="Times New Roman" w:hAnsi="Times New Roman" w:cs="Times New Roman"/>
          <w:b/>
          <w:bCs/>
          <w:lang w:eastAsia="lt-LT"/>
        </w:rPr>
        <w:lastRenderedPageBreak/>
        <w:t>1.</w:t>
      </w:r>
      <w:r w:rsidRPr="00671BC8">
        <w:rPr>
          <w:rFonts w:ascii="Times New Roman" w:eastAsia="Times New Roman" w:hAnsi="Times New Roman" w:cs="Times New Roman"/>
          <w:b/>
          <w:bCs/>
          <w:lang w:eastAsia="lt-LT"/>
        </w:rPr>
        <w:tab/>
        <w:t>VAISTINIO PREPARATO PAVADINIMAS</w:t>
      </w:r>
    </w:p>
    <w:p w14:paraId="15CDC54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215EBDF"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0,75 mg / dozėje </w:t>
      </w:r>
      <w:proofErr w:type="spellStart"/>
      <w:r w:rsidRPr="00671BC8">
        <w:rPr>
          <w:rFonts w:ascii="Times New Roman" w:eastAsia="Times New Roman" w:hAnsi="Times New Roman" w:cs="Times New Roman"/>
          <w:lang w:eastAsia="lt-LT"/>
        </w:rPr>
        <w:t>transderminis</w:t>
      </w:r>
      <w:proofErr w:type="spellEnd"/>
      <w:r w:rsidRPr="00671BC8">
        <w:rPr>
          <w:rFonts w:ascii="Times New Roman" w:eastAsia="Times New Roman" w:hAnsi="Times New Roman" w:cs="Times New Roman"/>
          <w:lang w:eastAsia="lt-LT"/>
        </w:rPr>
        <w:t xml:space="preserve"> gelis</w:t>
      </w:r>
    </w:p>
    <w:p w14:paraId="6E0678E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958E60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27C874F"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2.</w:t>
      </w:r>
      <w:r w:rsidRPr="00671BC8">
        <w:rPr>
          <w:rFonts w:ascii="Times New Roman" w:eastAsia="Times New Roman" w:hAnsi="Times New Roman" w:cs="Times New Roman"/>
          <w:b/>
          <w:bCs/>
          <w:lang w:eastAsia="lt-LT"/>
        </w:rPr>
        <w:tab/>
        <w:t>KOKYBINĖ IR KIEKYBINĖ SUDĖTIS</w:t>
      </w:r>
    </w:p>
    <w:p w14:paraId="6E5FBE7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A1A89C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Kiekvienoje </w:t>
      </w:r>
      <w:proofErr w:type="spellStart"/>
      <w:r w:rsidRPr="00671BC8">
        <w:rPr>
          <w:rFonts w:ascii="Times New Roman" w:eastAsia="Times New Roman" w:hAnsi="Times New Roman" w:cs="Times New Roman"/>
          <w:lang w:eastAsia="lt-LT"/>
        </w:rPr>
        <w:t>transderminio</w:t>
      </w:r>
      <w:proofErr w:type="spellEnd"/>
      <w:r w:rsidRPr="00671BC8">
        <w:rPr>
          <w:rFonts w:ascii="Times New Roman" w:eastAsia="Times New Roman" w:hAnsi="Times New Roman" w:cs="Times New Roman"/>
          <w:lang w:eastAsia="lt-LT"/>
        </w:rPr>
        <w:t xml:space="preserve"> gelio dozėje (1,25 g) yra 0,75 mg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hemihidrato</w:t>
      </w:r>
      <w:proofErr w:type="spellEnd"/>
      <w:r w:rsidRPr="00671BC8">
        <w:rPr>
          <w:rFonts w:ascii="Times New Roman" w:eastAsia="Times New Roman" w:hAnsi="Times New Roman" w:cs="Times New Roman"/>
          <w:lang w:eastAsia="lt-LT"/>
        </w:rPr>
        <w:t xml:space="preserve"> pavidalu).</w:t>
      </w:r>
    </w:p>
    <w:p w14:paraId="1723D00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Kiekviename </w:t>
      </w:r>
      <w:proofErr w:type="spellStart"/>
      <w:r w:rsidRPr="00671BC8">
        <w:rPr>
          <w:rFonts w:ascii="Times New Roman" w:eastAsia="Times New Roman" w:hAnsi="Times New Roman" w:cs="Times New Roman"/>
          <w:lang w:eastAsia="lt-LT"/>
        </w:rPr>
        <w:t>transderminio</w:t>
      </w:r>
      <w:proofErr w:type="spellEnd"/>
      <w:r w:rsidRPr="00671BC8">
        <w:rPr>
          <w:rFonts w:ascii="Times New Roman" w:eastAsia="Times New Roman" w:hAnsi="Times New Roman" w:cs="Times New Roman"/>
          <w:lang w:eastAsia="lt-LT"/>
        </w:rPr>
        <w:t xml:space="preserve"> gelio grame yra 0,60 mg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hemihidrato</w:t>
      </w:r>
      <w:proofErr w:type="spellEnd"/>
      <w:r w:rsidRPr="00671BC8">
        <w:rPr>
          <w:rFonts w:ascii="Times New Roman" w:eastAsia="Times New Roman" w:hAnsi="Times New Roman" w:cs="Times New Roman"/>
          <w:lang w:eastAsia="lt-LT"/>
        </w:rPr>
        <w:t xml:space="preserve"> pavidalu).</w:t>
      </w:r>
    </w:p>
    <w:p w14:paraId="53F0CD13" w14:textId="77777777" w:rsidR="00495499" w:rsidRPr="00671BC8" w:rsidRDefault="00495499" w:rsidP="00226331">
      <w:pPr>
        <w:spacing w:after="0" w:line="240" w:lineRule="auto"/>
        <w:rPr>
          <w:rFonts w:ascii="Times New Roman" w:eastAsia="Times New Roman" w:hAnsi="Times New Roman" w:cs="Times New Roman"/>
          <w:lang w:eastAsia="lt-LT"/>
        </w:rPr>
      </w:pPr>
    </w:p>
    <w:p w14:paraId="57F829A4" w14:textId="77777777" w:rsidR="00495499" w:rsidRPr="00671BC8" w:rsidRDefault="00495499"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u w:val="single"/>
          <w:lang w:eastAsia="lt-LT"/>
        </w:rPr>
        <w:t>Pagalbinė medžiaga, kurios poveikis žinomas:</w:t>
      </w:r>
      <w:r w:rsidRPr="00671BC8">
        <w:rPr>
          <w:rFonts w:ascii="Times New Roman" w:eastAsia="Times New Roman" w:hAnsi="Times New Roman" w:cs="Times New Roman"/>
          <w:lang w:eastAsia="lt-LT"/>
        </w:rPr>
        <w:t xml:space="preserve"> etanolis. Kiekvienoje 1,25 g dozėje yra 500 mg alkoholio (etanolio), kuris atitinka 400 mg/g (40 </w:t>
      </w:r>
      <w:r w:rsidRPr="00671BC8">
        <w:rPr>
          <w:rFonts w:ascii="Times New Roman" w:hAnsi="Times New Roman"/>
        </w:rPr>
        <w:t>%</w:t>
      </w:r>
      <w:r w:rsidRPr="00671BC8">
        <w:rPr>
          <w:rFonts w:ascii="Times New Roman" w:eastAsia="Times New Roman" w:hAnsi="Times New Roman" w:cs="Times New Roman"/>
          <w:lang w:eastAsia="lt-LT"/>
        </w:rPr>
        <w:t xml:space="preserve"> m/m).</w:t>
      </w:r>
    </w:p>
    <w:p w14:paraId="66626D50" w14:textId="77777777" w:rsidR="00495499" w:rsidRPr="00671BC8" w:rsidRDefault="00495499" w:rsidP="00226331">
      <w:pPr>
        <w:spacing w:after="0" w:line="240" w:lineRule="auto"/>
        <w:rPr>
          <w:rFonts w:ascii="Times New Roman" w:eastAsia="Times New Roman" w:hAnsi="Times New Roman" w:cs="Times New Roman"/>
          <w:lang w:eastAsia="lt-LT"/>
        </w:rPr>
      </w:pPr>
    </w:p>
    <w:p w14:paraId="6908961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Visos pagalbinės medžiagos išvardytos 6.1 skyriuje.</w:t>
      </w:r>
    </w:p>
    <w:p w14:paraId="0973C0A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8B1E87C"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C30AA86"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3.</w:t>
      </w:r>
      <w:r w:rsidRPr="00671BC8">
        <w:rPr>
          <w:rFonts w:ascii="Times New Roman" w:eastAsia="Times New Roman" w:hAnsi="Times New Roman" w:cs="Times New Roman"/>
          <w:b/>
          <w:bCs/>
          <w:lang w:eastAsia="lt-LT"/>
        </w:rPr>
        <w:tab/>
        <w:t>FARMACINĖ FORMA</w:t>
      </w:r>
    </w:p>
    <w:p w14:paraId="120AA97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E147C25"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Transderminis</w:t>
      </w:r>
      <w:proofErr w:type="spellEnd"/>
      <w:r w:rsidRPr="00671BC8">
        <w:rPr>
          <w:rFonts w:ascii="Times New Roman" w:eastAsia="Times New Roman" w:hAnsi="Times New Roman" w:cs="Times New Roman"/>
          <w:lang w:eastAsia="lt-LT"/>
        </w:rPr>
        <w:t xml:space="preserve"> gelis.</w:t>
      </w:r>
    </w:p>
    <w:p w14:paraId="32EB7494"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Skaidrus ar šiek tiek opalinis gelis. </w:t>
      </w:r>
    </w:p>
    <w:p w14:paraId="0DE42324"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0424D999"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4BC7AEE"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caps/>
          <w:lang w:eastAsia="lt-LT"/>
        </w:rPr>
        <w:t>4.</w:t>
      </w:r>
      <w:r w:rsidRPr="00671BC8">
        <w:rPr>
          <w:rFonts w:ascii="Times New Roman" w:eastAsia="Times New Roman" w:hAnsi="Times New Roman" w:cs="Times New Roman"/>
          <w:b/>
          <w:bCs/>
          <w:caps/>
          <w:lang w:eastAsia="lt-LT"/>
        </w:rPr>
        <w:tab/>
      </w:r>
      <w:r w:rsidRPr="00671BC8">
        <w:rPr>
          <w:rFonts w:ascii="Times New Roman" w:eastAsia="Times New Roman" w:hAnsi="Times New Roman" w:cs="Times New Roman"/>
          <w:b/>
          <w:bCs/>
          <w:lang w:eastAsia="lt-LT"/>
        </w:rPr>
        <w:t>KLINIKINĖ INFORMACIJA</w:t>
      </w:r>
    </w:p>
    <w:p w14:paraId="1DC4C6B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108348C"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4.1</w:t>
      </w:r>
      <w:r w:rsidRPr="00671BC8">
        <w:rPr>
          <w:rFonts w:ascii="Times New Roman" w:eastAsia="Times New Roman" w:hAnsi="Times New Roman" w:cs="Times New Roman"/>
          <w:b/>
          <w:bCs/>
          <w:lang w:eastAsia="lt-LT"/>
        </w:rPr>
        <w:tab/>
        <w:t>Terapinės indikacijos</w:t>
      </w:r>
    </w:p>
    <w:p w14:paraId="52D49F1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1E768EE"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skirtas moterims po menopauzės: </w:t>
      </w:r>
    </w:p>
    <w:p w14:paraId="65B141CF" w14:textId="77777777" w:rsidR="00226331" w:rsidRPr="00671BC8" w:rsidRDefault="00226331" w:rsidP="00226331">
      <w:pPr>
        <w:pStyle w:val="Sraopastraipa"/>
        <w:numPr>
          <w:ilvl w:val="0"/>
          <w:numId w:val="31"/>
        </w:numPr>
        <w:ind w:left="540" w:hanging="540"/>
        <w:rPr>
          <w:rFonts w:eastAsia="Times New Roman"/>
        </w:rPr>
      </w:pPr>
      <w:r w:rsidRPr="00671BC8">
        <w:rPr>
          <w:rFonts w:eastAsia="Times New Roman"/>
        </w:rPr>
        <w:t xml:space="preserve">Pakeičiamajai hormonų terapijai (PHT), esant estrogenų trūkumo simptomams (moterims, kurioms nuo paskutinių menstruacijų praėjo bent 6 mėnesiai). </w:t>
      </w:r>
    </w:p>
    <w:p w14:paraId="5C3689C0" w14:textId="77777777" w:rsidR="00226331" w:rsidRPr="00671BC8" w:rsidRDefault="00226331" w:rsidP="00226331">
      <w:pPr>
        <w:pStyle w:val="Sraopastraipa"/>
        <w:numPr>
          <w:ilvl w:val="0"/>
          <w:numId w:val="31"/>
        </w:numPr>
        <w:ind w:left="540" w:hanging="540"/>
        <w:rPr>
          <w:rFonts w:eastAsia="Times New Roman"/>
        </w:rPr>
      </w:pPr>
      <w:r w:rsidRPr="00671BC8">
        <w:rPr>
          <w:rFonts w:eastAsia="Times New Roman"/>
        </w:rPr>
        <w:t>Osteoporozės prevencijai moterims po menopauzės, kurioms yra didelė kaulų lūžių rizika, kurios netoleruoja arba negali vartoti kitų vaistinių preparatų osteoporozės prevencijai (taip pat žr. 4.4 skyrių).</w:t>
      </w:r>
    </w:p>
    <w:p w14:paraId="334F65A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7FB04B8" w14:textId="77777777" w:rsidR="00226331" w:rsidRPr="00671BC8" w:rsidRDefault="00226331" w:rsidP="00226331">
      <w:pPr>
        <w:spacing w:after="0" w:line="240" w:lineRule="auto"/>
        <w:jc w:val="both"/>
        <w:rPr>
          <w:rFonts w:ascii="Times New Roman" w:eastAsia="Times New Roman" w:hAnsi="Times New Roman" w:cs="Times New Roman"/>
          <w:snapToGrid w:val="0"/>
          <w:lang w:eastAsia="lt-LT"/>
        </w:rPr>
      </w:pPr>
      <w:r w:rsidRPr="00671BC8">
        <w:rPr>
          <w:rFonts w:ascii="Times New Roman" w:eastAsia="Times New Roman" w:hAnsi="Times New Roman" w:cs="Times New Roman"/>
          <w:snapToGrid w:val="0"/>
          <w:lang w:eastAsia="lt-LT"/>
        </w:rPr>
        <w:t>Vyresnių kaip 65 metų moterų gydymo patirties nepakanka.</w:t>
      </w:r>
    </w:p>
    <w:p w14:paraId="43F0CCE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7F18D64"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4.2</w:t>
      </w:r>
      <w:r w:rsidRPr="00671BC8">
        <w:rPr>
          <w:rFonts w:ascii="Times New Roman" w:eastAsia="Times New Roman" w:hAnsi="Times New Roman" w:cs="Times New Roman"/>
          <w:b/>
          <w:bCs/>
          <w:lang w:eastAsia="lt-LT"/>
        </w:rPr>
        <w:tab/>
        <w:t>Dozavimas ir vartojimo metodas</w:t>
      </w:r>
    </w:p>
    <w:p w14:paraId="58C9F62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6F4A17D" w14:textId="77777777" w:rsidR="00226331" w:rsidRPr="00671BC8" w:rsidRDefault="00226331" w:rsidP="00226331">
      <w:pPr>
        <w:spacing w:after="0" w:line="240" w:lineRule="auto"/>
        <w:rPr>
          <w:rFonts w:ascii="Times New Roman" w:eastAsia="Times New Roman" w:hAnsi="Times New Roman" w:cs="Times New Roman"/>
          <w:b/>
          <w:i/>
          <w:lang w:eastAsia="lt-LT"/>
        </w:rPr>
      </w:pPr>
      <w:r w:rsidRPr="00671BC8">
        <w:rPr>
          <w:rFonts w:ascii="Times New Roman" w:eastAsia="Times New Roman" w:hAnsi="Times New Roman" w:cs="Times New Roman"/>
          <w:b/>
          <w:i/>
          <w:lang w:eastAsia="lt-LT"/>
        </w:rPr>
        <w:t>Dozavimas</w:t>
      </w:r>
    </w:p>
    <w:p w14:paraId="01E40D2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4D97BB8"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sudėtyje yra vien tik estrogeno ir jis skirtas tik moterims, kurioms pašalinta gimda. Dozė nustatoma pagal kiekvienos pacientės poreikius. </w:t>
      </w:r>
    </w:p>
    <w:p w14:paraId="466C009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85E6011"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Mažiausia veiksminga dozė simptomų po menopauzės gydymui yra 1,25 g gelio per parą (0,75 mg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paprastai vartojama 21 dieną (3 savaites) per mėnesį, toliau 7 dienoms (1 savaitei) gydymą nutraukiant.</w:t>
      </w:r>
    </w:p>
    <w:p w14:paraId="1798382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5AF110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Moterims, kurioms gimda nepašalinta, būtina apsvarstyti papildomai bent 12–14 mėnesinio ciklo dienų vartoti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xml:space="preserve"> (žr. 4.4 skyrių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hiperplazija</w:t>
      </w:r>
      <w:proofErr w:type="spellEnd"/>
      <w:r w:rsidRPr="00671BC8">
        <w:rPr>
          <w:rFonts w:ascii="Times New Roman" w:eastAsia="Times New Roman" w:hAnsi="Times New Roman" w:cs="Times New Roman"/>
          <w:lang w:eastAsia="lt-LT"/>
        </w:rPr>
        <w:t xml:space="preserve"> ir karcinoma“), kaip paskyrė gydytojas ir vadovaujantis atitinkamo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xml:space="preserve"> preparato patvirtinta PCS. Gali būti rekomenduojami tik </w:t>
      </w:r>
      <w:proofErr w:type="spellStart"/>
      <w:r w:rsidRPr="00671BC8">
        <w:rPr>
          <w:rFonts w:ascii="Times New Roman" w:eastAsia="Times New Roman" w:hAnsi="Times New Roman" w:cs="Times New Roman"/>
          <w:lang w:eastAsia="lt-LT"/>
        </w:rPr>
        <w:t>progestagenai</w:t>
      </w:r>
      <w:proofErr w:type="spellEnd"/>
      <w:r w:rsidRPr="00671BC8">
        <w:rPr>
          <w:rFonts w:ascii="Times New Roman" w:eastAsia="Times New Roman" w:hAnsi="Times New Roman" w:cs="Times New Roman"/>
          <w:lang w:eastAsia="lt-LT"/>
        </w:rPr>
        <w:t>, skirti papildomai vartoti su gydymu estrogenais.</w:t>
      </w:r>
    </w:p>
    <w:p w14:paraId="682DF43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5FFC42B"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Menopauzės simptomai </w:t>
      </w:r>
    </w:p>
    <w:p w14:paraId="001570B4"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Kiekvienoje fiksuotoje dozatoriaus dozėje (viename pompos išspaudime) yra 1,25 g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(0,75 mg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w:t>
      </w:r>
    </w:p>
    <w:p w14:paraId="51915D0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0AA4210"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lastRenderedPageBreak/>
        <w:t xml:space="preserve">Simptomų po menopauzės gydymą pradėti ir jį tęsti reikia skiriant mažiausią veiksmingą dozę trumpiausią laiką (taip pat žr. 4.4 skyrių). </w:t>
      </w:r>
    </w:p>
    <w:p w14:paraId="2EB53E99"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A2F44C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Vartojamos dozės tinkamumas vertinant pagal besitęsiančius menopauzės požymius ir simptomus turi būti vertinamas bent kartą per metus ir pagal tai atitinkamai koreguojama dozė.</w:t>
      </w:r>
    </w:p>
    <w:p w14:paraId="026F68C8" w14:textId="77777777" w:rsidR="00226331" w:rsidRPr="00671BC8" w:rsidRDefault="00226331" w:rsidP="00226331">
      <w:pPr>
        <w:pStyle w:val="Sraopastraipa"/>
        <w:numPr>
          <w:ilvl w:val="0"/>
          <w:numId w:val="32"/>
        </w:numPr>
        <w:rPr>
          <w:rFonts w:eastAsia="Times New Roman"/>
        </w:rPr>
      </w:pPr>
      <w:r w:rsidRPr="00671BC8">
        <w:rPr>
          <w:rFonts w:eastAsia="Times New Roman"/>
        </w:rPr>
        <w:t xml:space="preserve">Įprasta pradinė dozė yra vienas išspaudimas (1,25 g </w:t>
      </w:r>
      <w:proofErr w:type="spellStart"/>
      <w:r w:rsidRPr="00671BC8">
        <w:rPr>
          <w:rFonts w:eastAsia="Times New Roman"/>
        </w:rPr>
        <w:t>transderminio</w:t>
      </w:r>
      <w:proofErr w:type="spellEnd"/>
      <w:r w:rsidRPr="00671BC8">
        <w:rPr>
          <w:rFonts w:eastAsia="Times New Roman"/>
        </w:rPr>
        <w:t xml:space="preserve"> gelio, kuriame yra 0,75 mg </w:t>
      </w:r>
      <w:proofErr w:type="spellStart"/>
      <w:r w:rsidRPr="00671BC8">
        <w:rPr>
          <w:rFonts w:eastAsia="Times New Roman"/>
        </w:rPr>
        <w:t>estradiolio</w:t>
      </w:r>
      <w:proofErr w:type="spellEnd"/>
      <w:r w:rsidRPr="00671BC8">
        <w:rPr>
          <w:rFonts w:eastAsia="Times New Roman"/>
        </w:rPr>
        <w:t>) kartą per parą. Tai yra didžiausia dozė. Daugumai moterų ši dozė veiksmingai palengvins menopauzės simptomus.</w:t>
      </w:r>
    </w:p>
    <w:p w14:paraId="07138153"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 reikia, priklausomai nuo klinikinių simptomų, dozė gali būti pakoreguota po dvejų ar trijų gydymo ciklų.</w:t>
      </w:r>
    </w:p>
    <w:p w14:paraId="1254F74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09EB951"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Moterims, kurių gimda pašalinta, išskyrus tas, kurioms anksčiau yra buvusi endometriozė, </w:t>
      </w:r>
      <w:proofErr w:type="spellStart"/>
      <w:r w:rsidRPr="00671BC8">
        <w:rPr>
          <w:rFonts w:ascii="Times New Roman" w:eastAsia="Times New Roman" w:hAnsi="Times New Roman" w:cs="Times New Roman"/>
          <w:lang w:eastAsia="lt-LT"/>
        </w:rPr>
        <w:t>progestagenų</w:t>
      </w:r>
      <w:proofErr w:type="spellEnd"/>
      <w:r w:rsidRPr="00671BC8">
        <w:rPr>
          <w:rFonts w:ascii="Times New Roman" w:eastAsia="Times New Roman" w:hAnsi="Times New Roman" w:cs="Times New Roman"/>
          <w:lang w:eastAsia="lt-LT"/>
        </w:rPr>
        <w:t xml:space="preserve"> kartu vartoti nerekomenduojama.</w:t>
      </w:r>
    </w:p>
    <w:p w14:paraId="4438504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F6C688B" w14:textId="77777777" w:rsidR="00226331" w:rsidRPr="00671BC8" w:rsidRDefault="00226331" w:rsidP="00226331">
      <w:pPr>
        <w:spacing w:after="0" w:line="240" w:lineRule="auto"/>
        <w:rPr>
          <w:rFonts w:ascii="Times New Roman" w:eastAsia="Times New Roman" w:hAnsi="Times New Roman" w:cs="Times New Roman"/>
          <w:b/>
          <w:i/>
          <w:lang w:eastAsia="lt-LT"/>
        </w:rPr>
      </w:pPr>
      <w:r w:rsidRPr="00671BC8">
        <w:rPr>
          <w:rFonts w:ascii="Times New Roman" w:eastAsia="Times New Roman" w:hAnsi="Times New Roman" w:cs="Times New Roman"/>
          <w:b/>
          <w:i/>
          <w:lang w:eastAsia="lt-LT"/>
        </w:rPr>
        <w:t>Gydymo pradžia</w:t>
      </w:r>
    </w:p>
    <w:tbl>
      <w:tblPr>
        <w:tblStyle w:val="Lentelstinklelis"/>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5"/>
        <w:gridCol w:w="5145"/>
      </w:tblGrid>
      <w:tr w:rsidR="00226331" w:rsidRPr="00671BC8" w14:paraId="55E97B65" w14:textId="77777777" w:rsidTr="000D0DF8">
        <w:trPr>
          <w:cantSplit/>
          <w:jc w:val="center"/>
        </w:trPr>
        <w:tc>
          <w:tcPr>
            <w:tcW w:w="4109" w:type="dxa"/>
          </w:tcPr>
          <w:p w14:paraId="3CF3718A" w14:textId="77777777" w:rsidR="00226331" w:rsidRPr="00671BC8" w:rsidRDefault="00226331" w:rsidP="009D0B0B">
            <w:pPr>
              <w:pStyle w:val="Pagrindinistekstas"/>
              <w:keepLines/>
              <w:widowControl w:val="0"/>
              <w:numPr>
                <w:ilvl w:val="0"/>
                <w:numId w:val="33"/>
              </w:numPr>
              <w:kinsoku w:val="0"/>
              <w:overflowPunct w:val="0"/>
              <w:autoSpaceDE w:val="0"/>
              <w:autoSpaceDN w:val="0"/>
              <w:adjustRightInd w:val="0"/>
              <w:rPr>
                <w:spacing w:val="-3"/>
                <w:lang w:val="lt-LT"/>
              </w:rPr>
            </w:pPr>
            <w:r w:rsidRPr="00671BC8">
              <w:rPr>
                <w:i/>
                <w:spacing w:val="-3"/>
                <w:lang w:val="lt-LT"/>
              </w:rPr>
              <w:t>Moterims po menopauzės ar kurių menstruacinis ciklas labai nereguliarus:</w:t>
            </w:r>
          </w:p>
        </w:tc>
        <w:tc>
          <w:tcPr>
            <w:tcW w:w="5532" w:type="dxa"/>
          </w:tcPr>
          <w:p w14:paraId="62579B30" w14:textId="77777777" w:rsidR="00226331" w:rsidRPr="00671BC8" w:rsidRDefault="00226331" w:rsidP="009D0B0B">
            <w:pPr>
              <w:pStyle w:val="Pagrindinistekstas"/>
              <w:keepLines/>
              <w:kinsoku w:val="0"/>
              <w:overflowPunct w:val="0"/>
              <w:rPr>
                <w:spacing w:val="-3"/>
                <w:lang w:val="lt-LT"/>
              </w:rPr>
            </w:pPr>
            <w:r w:rsidRPr="00671BC8">
              <w:rPr>
                <w:spacing w:val="-3"/>
                <w:lang w:val="lt-LT"/>
              </w:rPr>
              <w:t xml:space="preserve">Gydymą </w:t>
            </w:r>
            <w:proofErr w:type="spellStart"/>
            <w:r w:rsidRPr="00671BC8">
              <w:rPr>
                <w:spacing w:val="-3"/>
                <w:lang w:val="lt-LT"/>
              </w:rPr>
              <w:t>Estradiol</w:t>
            </w:r>
            <w:proofErr w:type="spellEnd"/>
            <w:r w:rsidRPr="00671BC8">
              <w:rPr>
                <w:spacing w:val="-3"/>
                <w:lang w:val="lt-LT"/>
              </w:rPr>
              <w:t xml:space="preserve"> </w:t>
            </w:r>
            <w:proofErr w:type="spellStart"/>
            <w:r w:rsidRPr="00671BC8">
              <w:rPr>
                <w:spacing w:val="-3"/>
                <w:lang w:val="lt-LT"/>
              </w:rPr>
              <w:t>Besins</w:t>
            </w:r>
            <w:proofErr w:type="spellEnd"/>
            <w:r w:rsidRPr="00671BC8">
              <w:rPr>
                <w:spacing w:val="-3"/>
                <w:lang w:val="lt-LT"/>
              </w:rPr>
              <w:t xml:space="preserve"> galima pradėti bet kurią ciklo dieną.</w:t>
            </w:r>
          </w:p>
        </w:tc>
      </w:tr>
      <w:tr w:rsidR="00226331" w:rsidRPr="00671BC8" w14:paraId="408AF0AF" w14:textId="77777777" w:rsidTr="000D0DF8">
        <w:trPr>
          <w:cantSplit/>
          <w:jc w:val="center"/>
        </w:trPr>
        <w:tc>
          <w:tcPr>
            <w:tcW w:w="4109" w:type="dxa"/>
          </w:tcPr>
          <w:p w14:paraId="792FAE4D" w14:textId="77777777" w:rsidR="00226331" w:rsidRPr="00671BC8" w:rsidRDefault="00226331" w:rsidP="009D0B0B">
            <w:pPr>
              <w:pStyle w:val="Pagrindinistekstas"/>
              <w:keepLines/>
              <w:widowControl w:val="0"/>
              <w:numPr>
                <w:ilvl w:val="0"/>
                <w:numId w:val="33"/>
              </w:numPr>
              <w:kinsoku w:val="0"/>
              <w:overflowPunct w:val="0"/>
              <w:autoSpaceDE w:val="0"/>
              <w:autoSpaceDN w:val="0"/>
              <w:adjustRightInd w:val="0"/>
              <w:rPr>
                <w:i/>
                <w:spacing w:val="-3"/>
                <w:lang w:val="lt-LT"/>
              </w:rPr>
            </w:pPr>
            <w:r w:rsidRPr="00671BC8">
              <w:rPr>
                <w:i/>
                <w:spacing w:val="-3"/>
                <w:lang w:val="lt-LT"/>
              </w:rPr>
              <w:t>Vartojančioms nepertraukiamą kombinuotą estrogenų-</w:t>
            </w:r>
            <w:proofErr w:type="spellStart"/>
            <w:r w:rsidRPr="00671BC8">
              <w:rPr>
                <w:i/>
                <w:spacing w:val="-3"/>
                <w:lang w:val="lt-LT"/>
              </w:rPr>
              <w:t>progestagenų</w:t>
            </w:r>
            <w:proofErr w:type="spellEnd"/>
            <w:r w:rsidRPr="00671BC8">
              <w:rPr>
                <w:i/>
                <w:spacing w:val="-3"/>
                <w:lang w:val="lt-LT"/>
              </w:rPr>
              <w:t xml:space="preserve"> PHT:</w:t>
            </w:r>
          </w:p>
        </w:tc>
        <w:tc>
          <w:tcPr>
            <w:tcW w:w="5532" w:type="dxa"/>
          </w:tcPr>
          <w:p w14:paraId="353EAD4B" w14:textId="77777777" w:rsidR="00226331" w:rsidRPr="00671BC8" w:rsidRDefault="00226331" w:rsidP="009D0B0B">
            <w:pPr>
              <w:pStyle w:val="Pagrindinistekstas"/>
              <w:keepLines/>
              <w:kinsoku w:val="0"/>
              <w:overflowPunct w:val="0"/>
              <w:rPr>
                <w:spacing w:val="-3"/>
                <w:lang w:val="lt-LT"/>
              </w:rPr>
            </w:pPr>
            <w:r w:rsidRPr="00671BC8">
              <w:rPr>
                <w:spacing w:val="-3"/>
                <w:lang w:val="lt-LT"/>
              </w:rPr>
              <w:t xml:space="preserve">Gydymą </w:t>
            </w:r>
            <w:proofErr w:type="spellStart"/>
            <w:r w:rsidRPr="00671BC8">
              <w:rPr>
                <w:spacing w:val="-3"/>
                <w:lang w:val="lt-LT"/>
              </w:rPr>
              <w:t>Estradiol</w:t>
            </w:r>
            <w:proofErr w:type="spellEnd"/>
            <w:r w:rsidRPr="00671BC8">
              <w:rPr>
                <w:spacing w:val="-3"/>
                <w:lang w:val="lt-LT"/>
              </w:rPr>
              <w:t xml:space="preserve"> </w:t>
            </w:r>
            <w:proofErr w:type="spellStart"/>
            <w:r w:rsidRPr="00671BC8">
              <w:rPr>
                <w:spacing w:val="-3"/>
                <w:lang w:val="lt-LT"/>
              </w:rPr>
              <w:t>Besins</w:t>
            </w:r>
            <w:proofErr w:type="spellEnd"/>
            <w:r w:rsidRPr="00671BC8">
              <w:rPr>
                <w:spacing w:val="-3"/>
                <w:lang w:val="lt-LT"/>
              </w:rPr>
              <w:t xml:space="preserve"> galima pradėti bet kurią ciklo dieną.</w:t>
            </w:r>
          </w:p>
        </w:tc>
      </w:tr>
      <w:tr w:rsidR="00226331" w:rsidRPr="00671BC8" w14:paraId="28F99DA7" w14:textId="77777777" w:rsidTr="000D0DF8">
        <w:trPr>
          <w:cantSplit/>
          <w:jc w:val="center"/>
        </w:trPr>
        <w:tc>
          <w:tcPr>
            <w:tcW w:w="4109" w:type="dxa"/>
          </w:tcPr>
          <w:p w14:paraId="2D404CA2" w14:textId="77777777" w:rsidR="00226331" w:rsidRPr="00671BC8" w:rsidRDefault="00226331" w:rsidP="009D0B0B">
            <w:pPr>
              <w:pStyle w:val="Pagrindinistekstas"/>
              <w:keepLines/>
              <w:widowControl w:val="0"/>
              <w:numPr>
                <w:ilvl w:val="0"/>
                <w:numId w:val="33"/>
              </w:numPr>
              <w:kinsoku w:val="0"/>
              <w:overflowPunct w:val="0"/>
              <w:autoSpaceDE w:val="0"/>
              <w:autoSpaceDN w:val="0"/>
              <w:adjustRightInd w:val="0"/>
              <w:rPr>
                <w:i/>
                <w:spacing w:val="-3"/>
                <w:lang w:val="lt-LT"/>
              </w:rPr>
            </w:pPr>
            <w:r w:rsidRPr="00671BC8">
              <w:rPr>
                <w:i/>
                <w:spacing w:val="-3"/>
                <w:lang w:val="lt-LT"/>
              </w:rPr>
              <w:t xml:space="preserve">Vartojančioms ciklinę arba </w:t>
            </w:r>
            <w:r w:rsidRPr="00671BC8">
              <w:rPr>
                <w:i/>
                <w:szCs w:val="22"/>
                <w:lang w:val="lt-LT"/>
              </w:rPr>
              <w:t>nepertraukiamą nuoseklią PHT</w:t>
            </w:r>
            <w:r w:rsidRPr="00671BC8">
              <w:rPr>
                <w:i/>
                <w:spacing w:val="-3"/>
                <w:lang w:val="lt-LT"/>
              </w:rPr>
              <w:t>:</w:t>
            </w:r>
          </w:p>
        </w:tc>
        <w:tc>
          <w:tcPr>
            <w:tcW w:w="5532" w:type="dxa"/>
          </w:tcPr>
          <w:p w14:paraId="16C89B47" w14:textId="77777777" w:rsidR="00226331" w:rsidRPr="00671BC8" w:rsidRDefault="00226331" w:rsidP="009D0B0B">
            <w:pPr>
              <w:pStyle w:val="Pagrindinistekstas"/>
              <w:keepLines/>
              <w:kinsoku w:val="0"/>
              <w:overflowPunct w:val="0"/>
              <w:rPr>
                <w:spacing w:val="-3"/>
                <w:lang w:val="lt-LT"/>
              </w:rPr>
            </w:pPr>
            <w:r w:rsidRPr="00671BC8">
              <w:rPr>
                <w:spacing w:val="-3"/>
                <w:lang w:val="lt-LT"/>
              </w:rPr>
              <w:t xml:space="preserve">Prieš pradedant gydymą </w:t>
            </w:r>
            <w:proofErr w:type="spellStart"/>
            <w:r w:rsidRPr="00671BC8">
              <w:rPr>
                <w:spacing w:val="-3"/>
                <w:lang w:val="lt-LT"/>
              </w:rPr>
              <w:t>Estradiol</w:t>
            </w:r>
            <w:proofErr w:type="spellEnd"/>
            <w:r w:rsidRPr="00671BC8">
              <w:rPr>
                <w:spacing w:val="-3"/>
                <w:lang w:val="lt-LT"/>
              </w:rPr>
              <w:t xml:space="preserve"> </w:t>
            </w:r>
            <w:proofErr w:type="spellStart"/>
            <w:r w:rsidRPr="00671BC8">
              <w:rPr>
                <w:spacing w:val="-3"/>
                <w:lang w:val="lt-LT"/>
              </w:rPr>
              <w:t>Besins</w:t>
            </w:r>
            <w:proofErr w:type="spellEnd"/>
            <w:r w:rsidRPr="00671BC8">
              <w:rPr>
                <w:spacing w:val="-3"/>
                <w:lang w:val="lt-LT"/>
              </w:rPr>
              <w:t>, pabaigti gydymo ciklą.</w:t>
            </w:r>
          </w:p>
        </w:tc>
      </w:tr>
    </w:tbl>
    <w:p w14:paraId="0B21E59D"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Osteoporozės prevencija</w:t>
      </w:r>
    </w:p>
    <w:p w14:paraId="2E7278A0"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Mažiausia veiksminga dozė osteoporozės profilaktikai nežinoma.</w:t>
      </w:r>
    </w:p>
    <w:p w14:paraId="788A5BA0" w14:textId="77777777" w:rsidR="00226331" w:rsidRPr="00671BC8" w:rsidRDefault="00226331" w:rsidP="00226331">
      <w:pPr>
        <w:spacing w:after="0" w:line="240" w:lineRule="auto"/>
        <w:ind w:left="540" w:hanging="54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w:t>
      </w:r>
      <w:r w:rsidRPr="00671BC8">
        <w:rPr>
          <w:rFonts w:ascii="Times New Roman" w:eastAsia="Times New Roman" w:hAnsi="Times New Roman" w:cs="Times New Roman"/>
          <w:lang w:eastAsia="lt-LT"/>
        </w:rPr>
        <w:tab/>
        <w:t xml:space="preserve">Mažiausia galima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dozė yra vienas išspaudimas (1,25 g gelio, kuriame yra 0,75 mg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w:t>
      </w:r>
    </w:p>
    <w:p w14:paraId="6EEA109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48B80A5" w14:textId="77777777" w:rsidR="00226331" w:rsidRPr="00671BC8" w:rsidRDefault="00226331" w:rsidP="00226331">
      <w:pPr>
        <w:spacing w:after="0" w:line="240" w:lineRule="auto"/>
        <w:rPr>
          <w:rFonts w:ascii="Times New Roman" w:eastAsia="Times New Roman" w:hAnsi="Times New Roman" w:cs="Times New Roman"/>
          <w:b/>
          <w:i/>
          <w:lang w:eastAsia="lt-LT"/>
        </w:rPr>
      </w:pPr>
      <w:r w:rsidRPr="00671BC8">
        <w:rPr>
          <w:rFonts w:ascii="Times New Roman" w:eastAsia="Times New Roman" w:hAnsi="Times New Roman" w:cs="Times New Roman"/>
          <w:b/>
          <w:i/>
          <w:lang w:eastAsia="lt-LT"/>
        </w:rPr>
        <w:t>Vartojimo metodas</w:t>
      </w:r>
    </w:p>
    <w:p w14:paraId="16D3034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Prieš pradedant naudoti naują pompą, ją reikės užpildyti: pirmąją gelio dozę reikia išmesti.</w:t>
      </w:r>
    </w:p>
    <w:p w14:paraId="38324DC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CDEBCF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Gelį turi užsitepti pati pacientė. Pasitepus reikia vengti odos kontakto su kitais suaugusiaisiais ir vaikais vieną valandą.</w:t>
      </w:r>
    </w:p>
    <w:p w14:paraId="0803F1E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A63D7C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Reikia išspausti teisingą gelio dozę ir užtepti ant švarios sausos odos mažai liečiamose odos vietose.  </w:t>
      </w:r>
    </w:p>
    <w:p w14:paraId="035AA5B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79554CC"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Reikia užtepti ploną gelio sluoksnį ant visos rankos (išorinės ir vidinės pusės) odos nuo riešo iki peties arba ant didžiausio mažai liečiamos odos ploto. Vartojimo plotas turi būti kuo didesnis (žr. 1 pav.).</w:t>
      </w:r>
    </w:p>
    <w:p w14:paraId="46E2E9B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A2D79B0"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Paprastai vienas išspaudimas iš dozatoriaus turi būti užteptas ant rankos ir (arba) peties (ir [arba] vidinės šlaunies dalies).</w:t>
      </w:r>
    </w:p>
    <w:p w14:paraId="0DA204B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B9CC285" w14:textId="77777777" w:rsidR="00226331" w:rsidRPr="00671BC8" w:rsidRDefault="00226331" w:rsidP="00226331">
      <w:pPr>
        <w:spacing w:after="0" w:line="240" w:lineRule="auto"/>
        <w:rPr>
          <w:rFonts w:ascii="Times New Roman" w:eastAsia="Times New Roman" w:hAnsi="Times New Roman" w:cs="Times New Roman"/>
          <w:i/>
          <w:lang w:eastAsia="lt-LT"/>
        </w:rPr>
      </w:pPr>
      <w:r w:rsidRPr="00671BC8">
        <w:rPr>
          <w:rFonts w:ascii="Times New Roman" w:eastAsia="Times New Roman" w:hAnsi="Times New Roman" w:cs="Times New Roman"/>
          <w:i/>
          <w:lang w:eastAsia="lt-LT"/>
        </w:rPr>
        <w:t>Vartojimo vietos:</w:t>
      </w:r>
    </w:p>
    <w:p w14:paraId="67DF2575" w14:textId="77777777" w:rsidR="00226331" w:rsidRPr="00671BC8" w:rsidRDefault="00226331" w:rsidP="00226331">
      <w:pPr>
        <w:spacing w:after="0" w:line="240" w:lineRule="auto"/>
        <w:rPr>
          <w:rFonts w:ascii="Times New Roman" w:eastAsia="Times New Roman" w:hAnsi="Times New Roman" w:cs="Times New Roman"/>
          <w:lang w:eastAsia="lt-LT"/>
        </w:rPr>
      </w:pPr>
    </w:p>
    <w:tbl>
      <w:tblPr>
        <w:tblStyle w:val="Lentelstinklelis"/>
        <w:tblW w:w="0" w:type="auto"/>
        <w:tblInd w:w="1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5"/>
        <w:gridCol w:w="2907"/>
        <w:gridCol w:w="2881"/>
      </w:tblGrid>
      <w:tr w:rsidR="00226331" w:rsidRPr="00671BC8" w14:paraId="6F9AF2C4" w14:textId="77777777" w:rsidTr="000D0DF8">
        <w:tc>
          <w:tcPr>
            <w:tcW w:w="3303" w:type="dxa"/>
          </w:tcPr>
          <w:p w14:paraId="76ACDBBB" w14:textId="77777777" w:rsidR="00226331" w:rsidRPr="00671BC8" w:rsidRDefault="00226331" w:rsidP="009D0B0B">
            <w:pPr>
              <w:pStyle w:val="Pagrindinistekstas"/>
              <w:keepLines/>
              <w:kinsoku w:val="0"/>
              <w:overflowPunct w:val="0"/>
              <w:jc w:val="center"/>
              <w:rPr>
                <w:spacing w:val="-3"/>
                <w:lang w:val="lt-LT"/>
              </w:rPr>
            </w:pPr>
            <w:r w:rsidRPr="00671BC8">
              <w:rPr>
                <w:noProof/>
              </w:rPr>
              <w:drawing>
                <wp:inline distT="0" distB="0" distL="0" distR="0" wp14:anchorId="6B1BFE21" wp14:editId="2BF1272F">
                  <wp:extent cx="1632585" cy="1447969"/>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srcRect l="28197" t="16114" r="26385" b="8058"/>
                          <a:stretch/>
                        </pic:blipFill>
                        <pic:spPr bwMode="auto">
                          <a:xfrm>
                            <a:off x="0" y="0"/>
                            <a:ext cx="1641470" cy="1455849"/>
                          </a:xfrm>
                          <a:prstGeom prst="rect">
                            <a:avLst/>
                          </a:prstGeom>
                          <a:ln>
                            <a:noFill/>
                          </a:ln>
                          <a:extLst>
                            <a:ext uri="{53640926-AAD7-44D8-BBD7-CCE9431645EC}">
                              <a14:shadowObscured xmlns:a14="http://schemas.microsoft.com/office/drawing/2010/main"/>
                            </a:ext>
                          </a:extLst>
                        </pic:spPr>
                      </pic:pic>
                    </a:graphicData>
                  </a:graphic>
                </wp:inline>
              </w:drawing>
            </w:r>
          </w:p>
        </w:tc>
        <w:tc>
          <w:tcPr>
            <w:tcW w:w="3288" w:type="dxa"/>
          </w:tcPr>
          <w:p w14:paraId="60769A28" w14:textId="77777777" w:rsidR="00226331" w:rsidRPr="00671BC8" w:rsidRDefault="00226331" w:rsidP="009D0B0B">
            <w:pPr>
              <w:pStyle w:val="Pagrindinistekstas"/>
              <w:keepLines/>
              <w:kinsoku w:val="0"/>
              <w:overflowPunct w:val="0"/>
              <w:jc w:val="center"/>
              <w:rPr>
                <w:spacing w:val="-3"/>
                <w:lang w:val="lt-LT"/>
              </w:rPr>
            </w:pPr>
            <w:r w:rsidRPr="00671BC8">
              <w:rPr>
                <w:noProof/>
                <w:spacing w:val="-3"/>
              </w:rPr>
              <w:drawing>
                <wp:inline distT="0" distB="0" distL="0" distR="0" wp14:anchorId="5D78FED4" wp14:editId="05D4F32B">
                  <wp:extent cx="1263246" cy="1428208"/>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69044" cy="1434763"/>
                          </a:xfrm>
                          <a:prstGeom prst="rect">
                            <a:avLst/>
                          </a:prstGeom>
                          <a:noFill/>
                          <a:ln>
                            <a:noFill/>
                          </a:ln>
                        </pic:spPr>
                      </pic:pic>
                    </a:graphicData>
                  </a:graphic>
                </wp:inline>
              </w:drawing>
            </w:r>
          </w:p>
        </w:tc>
        <w:tc>
          <w:tcPr>
            <w:tcW w:w="3172" w:type="dxa"/>
          </w:tcPr>
          <w:p w14:paraId="4104C8DF" w14:textId="77777777" w:rsidR="00226331" w:rsidRPr="00671BC8" w:rsidRDefault="00226331" w:rsidP="009D0B0B">
            <w:pPr>
              <w:pStyle w:val="Pagrindinistekstas"/>
              <w:keepLines/>
              <w:kinsoku w:val="0"/>
              <w:overflowPunct w:val="0"/>
              <w:rPr>
                <w:spacing w:val="-3"/>
                <w:lang w:val="lt-LT"/>
              </w:rPr>
            </w:pPr>
            <w:r w:rsidRPr="00671BC8">
              <w:rPr>
                <w:noProof/>
                <w:spacing w:val="-3"/>
              </w:rPr>
              <w:drawing>
                <wp:inline distT="0" distB="0" distL="0" distR="0" wp14:anchorId="55817E87" wp14:editId="63DFECF0">
                  <wp:extent cx="1343025" cy="13430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3025" cy="1343025"/>
                          </a:xfrm>
                          <a:prstGeom prst="rect">
                            <a:avLst/>
                          </a:prstGeom>
                          <a:noFill/>
                          <a:ln>
                            <a:noFill/>
                          </a:ln>
                        </pic:spPr>
                      </pic:pic>
                    </a:graphicData>
                  </a:graphic>
                </wp:inline>
              </w:drawing>
            </w:r>
          </w:p>
        </w:tc>
      </w:tr>
    </w:tbl>
    <w:tbl>
      <w:tblPr>
        <w:tblStyle w:val="TableGrid1"/>
        <w:tblW w:w="9763" w:type="dxa"/>
        <w:tblInd w:w="1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91"/>
        <w:gridCol w:w="3172"/>
      </w:tblGrid>
      <w:tr w:rsidR="00226331" w:rsidRPr="00671BC8" w14:paraId="017BCBC0" w14:textId="77777777" w:rsidTr="000D0DF8">
        <w:tc>
          <w:tcPr>
            <w:tcW w:w="6591" w:type="dxa"/>
          </w:tcPr>
          <w:p w14:paraId="26604EA7" w14:textId="77777777" w:rsidR="00226331" w:rsidRPr="00671BC8" w:rsidRDefault="00226331" w:rsidP="009D0B0B">
            <w:pPr>
              <w:pStyle w:val="Pagrindinistekstas"/>
              <w:keepLines/>
              <w:kinsoku w:val="0"/>
              <w:overflowPunct w:val="0"/>
              <w:jc w:val="center"/>
              <w:rPr>
                <w:i/>
                <w:spacing w:val="-3"/>
                <w:sz w:val="20"/>
                <w:lang w:val="lt-LT"/>
              </w:rPr>
            </w:pPr>
            <w:r w:rsidRPr="00671BC8">
              <w:rPr>
                <w:i/>
                <w:spacing w:val="-3"/>
                <w:sz w:val="20"/>
                <w:lang w:val="lt-LT"/>
              </w:rPr>
              <w:t>Rankos nuo riešo iki peties</w:t>
            </w:r>
          </w:p>
        </w:tc>
        <w:tc>
          <w:tcPr>
            <w:tcW w:w="3172" w:type="dxa"/>
          </w:tcPr>
          <w:p w14:paraId="57B62379" w14:textId="77777777" w:rsidR="00226331" w:rsidRPr="00671BC8" w:rsidRDefault="00226331" w:rsidP="009D0B0B">
            <w:pPr>
              <w:pStyle w:val="Pagrindinistekstas"/>
              <w:keepLines/>
              <w:kinsoku w:val="0"/>
              <w:overflowPunct w:val="0"/>
              <w:jc w:val="center"/>
              <w:rPr>
                <w:i/>
                <w:spacing w:val="-3"/>
                <w:sz w:val="20"/>
                <w:lang w:val="lt-LT"/>
              </w:rPr>
            </w:pPr>
            <w:r w:rsidRPr="00671BC8">
              <w:rPr>
                <w:i/>
                <w:spacing w:val="-3"/>
                <w:sz w:val="20"/>
                <w:lang w:val="lt-LT"/>
              </w:rPr>
              <w:t>Vidinė šlaunų dalis</w:t>
            </w:r>
          </w:p>
        </w:tc>
      </w:tr>
    </w:tbl>
    <w:p w14:paraId="054442B8"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Prieš odą uždengiant drabužiais po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vartojimo reikia palaukti 5 minutes, kol nudžius.</w:t>
      </w:r>
    </w:p>
    <w:p w14:paraId="3CA8339C" w14:textId="736CBB0D" w:rsidR="00472C3E" w:rsidRPr="00671BC8" w:rsidRDefault="00472C3E"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lastRenderedPageBreak/>
        <w:t>Pacientes reik</w:t>
      </w:r>
      <w:r w:rsidR="00365C5C" w:rsidRPr="00671BC8">
        <w:rPr>
          <w:rFonts w:ascii="Times New Roman" w:eastAsia="Times New Roman" w:hAnsi="Times New Roman" w:cs="Times New Roman"/>
          <w:lang w:eastAsia="lt-LT"/>
        </w:rPr>
        <w:t>ia</w:t>
      </w:r>
      <w:r w:rsidRPr="00671BC8">
        <w:rPr>
          <w:rFonts w:ascii="Times New Roman" w:eastAsia="Times New Roman" w:hAnsi="Times New Roman" w:cs="Times New Roman"/>
          <w:lang w:eastAsia="lt-LT"/>
        </w:rPr>
        <w:t xml:space="preserve"> įspėti, kad vaikai negali liesti tų kūno vietų, kur buvo pavartotas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(žr. 4.4 skyrių).</w:t>
      </w:r>
    </w:p>
    <w:p w14:paraId="50F2FC00" w14:textId="77777777" w:rsidR="00472C3E" w:rsidRPr="00671BC8" w:rsidRDefault="00472C3E" w:rsidP="00226331">
      <w:pPr>
        <w:spacing w:after="0" w:line="240" w:lineRule="auto"/>
        <w:rPr>
          <w:rFonts w:ascii="Times New Roman" w:eastAsia="Times New Roman" w:hAnsi="Times New Roman" w:cs="Times New Roman"/>
          <w:lang w:eastAsia="lt-LT"/>
        </w:rPr>
      </w:pPr>
    </w:p>
    <w:p w14:paraId="26C048A4"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w:t>
      </w:r>
      <w:r w:rsidRPr="00671BC8">
        <w:rPr>
          <w:rFonts w:ascii="Times New Roman" w:eastAsia="Times New Roman" w:hAnsi="Times New Roman" w:cs="Times New Roman"/>
          <w:b/>
          <w:lang w:eastAsia="lt-LT"/>
        </w:rPr>
        <w:t>NEGALIMA</w:t>
      </w:r>
      <w:r w:rsidRPr="00671BC8">
        <w:rPr>
          <w:rFonts w:ascii="Times New Roman" w:eastAsia="Times New Roman" w:hAnsi="Times New Roman" w:cs="Times New Roman"/>
          <w:lang w:eastAsia="lt-LT"/>
        </w:rPr>
        <w:t xml:space="preserve"> vartoti ant ar šalia krūtų ar išorinių lytinių organų srityje.</w:t>
      </w:r>
    </w:p>
    <w:p w14:paraId="39AF789A" w14:textId="77777777" w:rsidR="00226331" w:rsidRPr="00671BC8" w:rsidRDefault="00226331" w:rsidP="00226331">
      <w:pPr>
        <w:tabs>
          <w:tab w:val="left" w:pos="3318"/>
        </w:tabs>
        <w:spacing w:after="0" w:line="240" w:lineRule="auto"/>
        <w:rPr>
          <w:rFonts w:ascii="Times New Roman" w:eastAsia="Times New Roman" w:hAnsi="Times New Roman" w:cs="Times New Roman"/>
          <w:lang w:eastAsia="lt-LT"/>
        </w:rPr>
      </w:pPr>
    </w:p>
    <w:p w14:paraId="1BB28F44" w14:textId="77777777" w:rsidR="00226331" w:rsidRPr="00671BC8" w:rsidRDefault="00226331" w:rsidP="00226331">
      <w:pPr>
        <w:tabs>
          <w:tab w:val="left" w:pos="3318"/>
        </w:tab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Pacientėms reikia liepti pasitepus geliu gerai nusiplauti rankas muilu ir vandeniu. Reikia vengti plauti pateptą odą arba ją tepti kitais odai skirtais produktais bent valandą po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pavartojimo.</w:t>
      </w:r>
    </w:p>
    <w:p w14:paraId="2C2EE14C"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D85DFE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 pacientė pamiršo suvartoti dozę ir iki kitos dozės vartojimo liko daugiau kaip 12 valandų, praleistą dozę reikia suvartoti ir kitą dieną vaistinį preparatą vartoti įprastai. Jei iki kitos dozės liko mažiau kaip 12 valandų, geriau palaukti ir kitą dozę vartoti įprastai.</w:t>
      </w:r>
    </w:p>
    <w:p w14:paraId="33EC4D3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B5BAAE0"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Pacientes reikia įspėti, kad nevartotų dviejų dozių iškart.</w:t>
      </w:r>
    </w:p>
    <w:p w14:paraId="56B71011"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Pamiršus pavartoti dozę gali padidėti mėnesinių kraujavimo ir tepimo tikimybė.</w:t>
      </w:r>
    </w:p>
    <w:p w14:paraId="47F03AF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612C096"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Pacientes reikia įspėti, kad patepta ir nenuplauta ar nepridengta oda netyčia prisilietus prie kito asmens, kitas asmuo turi kuo greičiau priliestą odą nusiplauti vandeniu ir muilu. </w:t>
      </w:r>
    </w:p>
    <w:p w14:paraId="787336CC"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70A170F" w14:textId="77777777" w:rsidR="00226331" w:rsidRPr="00671BC8" w:rsidRDefault="00226331" w:rsidP="00226331">
      <w:pPr>
        <w:spacing w:after="0" w:line="240" w:lineRule="auto"/>
        <w:rPr>
          <w:rFonts w:ascii="Times New Roman" w:eastAsia="Times New Roman" w:hAnsi="Times New Roman" w:cs="Times New Roman"/>
          <w:i/>
          <w:iCs/>
          <w:lang w:eastAsia="lt-LT"/>
        </w:rPr>
      </w:pPr>
      <w:r w:rsidRPr="00671BC8">
        <w:rPr>
          <w:rFonts w:ascii="Times New Roman" w:eastAsia="Times New Roman" w:hAnsi="Times New Roman" w:cs="Times New Roman"/>
          <w:i/>
          <w:iCs/>
          <w:lang w:eastAsia="lt-LT"/>
        </w:rPr>
        <w:t>Vaikų populiacija</w:t>
      </w:r>
    </w:p>
    <w:p w14:paraId="59238A77" w14:textId="77777777" w:rsidR="00226331" w:rsidRPr="00671BC8" w:rsidRDefault="00226331" w:rsidP="00226331">
      <w:pPr>
        <w:spacing w:after="0" w:line="240" w:lineRule="auto"/>
        <w:rPr>
          <w:rFonts w:ascii="Times New Roman" w:eastAsia="Times New Roman" w:hAnsi="Times New Roman" w:cs="Times New Roman"/>
          <w:iCs/>
          <w:lang w:eastAsia="lt-LT"/>
        </w:rPr>
      </w:pPr>
      <w:proofErr w:type="spellStart"/>
      <w:r w:rsidRPr="00671BC8">
        <w:rPr>
          <w:rFonts w:ascii="Times New Roman" w:eastAsia="Times New Roman" w:hAnsi="Times New Roman" w:cs="Times New Roman"/>
          <w:iCs/>
          <w:lang w:eastAsia="lt-LT"/>
        </w:rPr>
        <w:t>Estradiol</w:t>
      </w:r>
      <w:proofErr w:type="spellEnd"/>
      <w:r w:rsidRPr="00671BC8">
        <w:rPr>
          <w:rFonts w:ascii="Times New Roman" w:eastAsia="Times New Roman" w:hAnsi="Times New Roman" w:cs="Times New Roman"/>
          <w:iCs/>
          <w:lang w:eastAsia="lt-LT"/>
        </w:rPr>
        <w:t xml:space="preserve"> </w:t>
      </w:r>
      <w:proofErr w:type="spellStart"/>
      <w:r w:rsidRPr="00671BC8">
        <w:rPr>
          <w:rFonts w:ascii="Times New Roman" w:eastAsia="Times New Roman" w:hAnsi="Times New Roman" w:cs="Times New Roman"/>
          <w:iCs/>
          <w:lang w:eastAsia="lt-LT"/>
        </w:rPr>
        <w:t>Besins</w:t>
      </w:r>
      <w:proofErr w:type="spellEnd"/>
      <w:r w:rsidRPr="00671BC8">
        <w:rPr>
          <w:rFonts w:ascii="Times New Roman" w:eastAsia="Times New Roman" w:hAnsi="Times New Roman" w:cs="Times New Roman"/>
          <w:iCs/>
          <w:lang w:eastAsia="lt-LT"/>
        </w:rPr>
        <w:t xml:space="preserve"> nėra skirtas vaikams.</w:t>
      </w:r>
    </w:p>
    <w:p w14:paraId="4383E659"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628CC7C"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4.3</w:t>
      </w:r>
      <w:r w:rsidRPr="00671BC8">
        <w:rPr>
          <w:rFonts w:ascii="Times New Roman" w:eastAsia="Times New Roman" w:hAnsi="Times New Roman" w:cs="Times New Roman"/>
          <w:b/>
          <w:bCs/>
          <w:lang w:eastAsia="lt-LT"/>
        </w:rPr>
        <w:tab/>
        <w:t>Kontraindikacijos</w:t>
      </w:r>
    </w:p>
    <w:p w14:paraId="563976F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5955A89" w14:textId="77777777" w:rsidR="00226331" w:rsidRPr="00671BC8" w:rsidRDefault="00226331" w:rsidP="00226331">
      <w:pPr>
        <w:numPr>
          <w:ilvl w:val="0"/>
          <w:numId w:val="2"/>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Esamas, buvęs ar įtariamas krūties vėžys.</w:t>
      </w:r>
    </w:p>
    <w:p w14:paraId="7DBF292F" w14:textId="77777777" w:rsidR="00226331" w:rsidRPr="00671BC8" w:rsidRDefault="00226331" w:rsidP="00226331">
      <w:pPr>
        <w:numPr>
          <w:ilvl w:val="0"/>
          <w:numId w:val="2"/>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Nustatytas ar įtariamas nuo estrogenų priklausomas piktybinis navikas (pvz.,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vėžys).</w:t>
      </w:r>
    </w:p>
    <w:p w14:paraId="299BF42D" w14:textId="77777777" w:rsidR="00226331" w:rsidRPr="00671BC8" w:rsidRDefault="00226331" w:rsidP="00226331">
      <w:pPr>
        <w:numPr>
          <w:ilvl w:val="0"/>
          <w:numId w:val="2"/>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Kraujavimas iš lytinių organų dėl nežinomų priežasčių.</w:t>
      </w:r>
    </w:p>
    <w:p w14:paraId="5EF31ED0" w14:textId="77777777" w:rsidR="00226331" w:rsidRPr="00671BC8" w:rsidRDefault="00226331" w:rsidP="00226331">
      <w:pPr>
        <w:numPr>
          <w:ilvl w:val="0"/>
          <w:numId w:val="2"/>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Negydoma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hiperplazija</w:t>
      </w:r>
      <w:proofErr w:type="spellEnd"/>
      <w:r w:rsidRPr="00671BC8">
        <w:rPr>
          <w:rFonts w:ascii="Times New Roman" w:eastAsia="Times New Roman" w:hAnsi="Times New Roman" w:cs="Times New Roman"/>
          <w:lang w:eastAsia="lt-LT"/>
        </w:rPr>
        <w:t>.</w:t>
      </w:r>
    </w:p>
    <w:p w14:paraId="2FF201CE" w14:textId="77777777" w:rsidR="00226331" w:rsidRPr="00671BC8" w:rsidRDefault="00226331" w:rsidP="00226331">
      <w:pPr>
        <w:numPr>
          <w:ilvl w:val="0"/>
          <w:numId w:val="2"/>
        </w:numPr>
        <w:tabs>
          <w:tab w:val="clear" w:pos="360"/>
        </w:tabs>
        <w:spacing w:after="0" w:line="240" w:lineRule="auto"/>
        <w:ind w:left="567" w:hanging="567"/>
        <w:rPr>
          <w:rFonts w:ascii="Times New Roman" w:eastAsia="Times New Roman" w:hAnsi="Times New Roman" w:cs="Times New Roman"/>
          <w:strike/>
          <w:lang w:eastAsia="lt-LT"/>
        </w:rPr>
      </w:pPr>
      <w:r w:rsidRPr="00671BC8">
        <w:rPr>
          <w:rFonts w:ascii="Times New Roman" w:eastAsia="Times New Roman" w:hAnsi="Times New Roman" w:cs="Times New Roman"/>
          <w:lang w:eastAsia="lt-LT"/>
        </w:rPr>
        <w:t xml:space="preserve">Esama ar buvusi idiopatinė venų tromboembolija (pvz., giliųjų venų trombozė, plaučių tromboembolija). </w:t>
      </w:r>
    </w:p>
    <w:p w14:paraId="723C196B" w14:textId="77777777" w:rsidR="00226331" w:rsidRPr="00671BC8" w:rsidRDefault="00226331" w:rsidP="00226331">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Nustatyti </w:t>
      </w:r>
      <w:proofErr w:type="spellStart"/>
      <w:r w:rsidRPr="00671BC8">
        <w:rPr>
          <w:rFonts w:ascii="Times New Roman" w:eastAsia="Times New Roman" w:hAnsi="Times New Roman" w:cs="Times New Roman"/>
          <w:lang w:eastAsia="lt-LT"/>
        </w:rPr>
        <w:t>trombofiliniai</w:t>
      </w:r>
      <w:proofErr w:type="spellEnd"/>
      <w:r w:rsidRPr="00671BC8">
        <w:rPr>
          <w:rFonts w:ascii="Times New Roman" w:eastAsia="Times New Roman" w:hAnsi="Times New Roman" w:cs="Times New Roman"/>
          <w:lang w:eastAsia="lt-LT"/>
        </w:rPr>
        <w:t xml:space="preserve"> sutrikimai (pvz., baltymo C, baltymo S arba </w:t>
      </w:r>
      <w:proofErr w:type="spellStart"/>
      <w:r w:rsidRPr="00671BC8">
        <w:rPr>
          <w:rFonts w:ascii="Times New Roman" w:eastAsia="Times New Roman" w:hAnsi="Times New Roman" w:cs="Times New Roman"/>
          <w:lang w:eastAsia="lt-LT"/>
        </w:rPr>
        <w:t>antitrombino</w:t>
      </w:r>
      <w:proofErr w:type="spellEnd"/>
      <w:r w:rsidRPr="00671BC8">
        <w:rPr>
          <w:rFonts w:ascii="Times New Roman" w:eastAsia="Times New Roman" w:hAnsi="Times New Roman" w:cs="Times New Roman"/>
          <w:lang w:eastAsia="lt-LT"/>
        </w:rPr>
        <w:t xml:space="preserve"> nepakankamumas, žr. 4.4 skyrių).</w:t>
      </w:r>
    </w:p>
    <w:p w14:paraId="06A8190F" w14:textId="77777777" w:rsidR="00226331" w:rsidRPr="00671BC8" w:rsidRDefault="00226331" w:rsidP="00226331">
      <w:pPr>
        <w:numPr>
          <w:ilvl w:val="0"/>
          <w:numId w:val="2"/>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Aktyvi ar neseniai buvusi </w:t>
      </w:r>
      <w:proofErr w:type="spellStart"/>
      <w:r w:rsidRPr="00671BC8">
        <w:rPr>
          <w:rFonts w:ascii="Times New Roman" w:eastAsia="Times New Roman" w:hAnsi="Times New Roman" w:cs="Times New Roman"/>
          <w:lang w:eastAsia="lt-LT"/>
        </w:rPr>
        <w:t>tromboembolinė</w:t>
      </w:r>
      <w:proofErr w:type="spellEnd"/>
      <w:r w:rsidRPr="00671BC8">
        <w:rPr>
          <w:rFonts w:ascii="Times New Roman" w:eastAsia="Times New Roman" w:hAnsi="Times New Roman" w:cs="Times New Roman"/>
          <w:lang w:eastAsia="lt-LT"/>
        </w:rPr>
        <w:t xml:space="preserve"> arterijų liga (pvz., angina, miokardo infarktas).</w:t>
      </w:r>
    </w:p>
    <w:p w14:paraId="79D5F93C" w14:textId="77777777" w:rsidR="00226331" w:rsidRPr="00671BC8" w:rsidRDefault="00226331" w:rsidP="00226331">
      <w:pPr>
        <w:numPr>
          <w:ilvl w:val="0"/>
          <w:numId w:val="2"/>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Kepenų liga ar anksčiau buvusi kepenų liga (kol kepenų funkcijos rodmenys išlieka pakitę).</w:t>
      </w:r>
    </w:p>
    <w:p w14:paraId="20C77A1F" w14:textId="77777777" w:rsidR="00226331" w:rsidRPr="00671BC8" w:rsidRDefault="00226331" w:rsidP="00226331">
      <w:pPr>
        <w:numPr>
          <w:ilvl w:val="0"/>
          <w:numId w:val="2"/>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Padidėjęs jautrumas veikliajai arba bet kuriai 6.1 skyriuje nurodytai pagalbinei medžiagai.</w:t>
      </w:r>
    </w:p>
    <w:p w14:paraId="1FA4AC8A" w14:textId="77777777" w:rsidR="00226331" w:rsidRPr="00671BC8" w:rsidRDefault="00226331" w:rsidP="00226331">
      <w:pPr>
        <w:numPr>
          <w:ilvl w:val="0"/>
          <w:numId w:val="2"/>
        </w:numPr>
        <w:tabs>
          <w:tab w:val="clear" w:pos="360"/>
        </w:tabs>
        <w:spacing w:after="0" w:line="240" w:lineRule="auto"/>
        <w:ind w:left="567" w:hanging="567"/>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Porfirija</w:t>
      </w:r>
      <w:proofErr w:type="spellEnd"/>
      <w:r w:rsidRPr="00671BC8">
        <w:rPr>
          <w:rFonts w:ascii="Times New Roman" w:eastAsia="Times New Roman" w:hAnsi="Times New Roman" w:cs="Times New Roman"/>
          <w:lang w:eastAsia="lt-LT"/>
        </w:rPr>
        <w:t>.</w:t>
      </w:r>
    </w:p>
    <w:p w14:paraId="0B7BE33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AC911A5"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4.4</w:t>
      </w:r>
      <w:r w:rsidRPr="00671BC8">
        <w:rPr>
          <w:rFonts w:ascii="Times New Roman" w:eastAsia="Times New Roman" w:hAnsi="Times New Roman" w:cs="Times New Roman"/>
          <w:b/>
          <w:bCs/>
          <w:lang w:eastAsia="lt-LT"/>
        </w:rPr>
        <w:tab/>
        <w:t>Specialūs įspėjimai ir atsargumo priemonės</w:t>
      </w:r>
    </w:p>
    <w:p w14:paraId="7EB6BE2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3A9EEDB" w14:textId="77777777" w:rsidR="00226331" w:rsidRPr="00671BC8" w:rsidRDefault="00226331" w:rsidP="00226331">
      <w:pPr>
        <w:spacing w:after="0" w:line="240" w:lineRule="auto"/>
        <w:ind w:left="540" w:hanging="54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w:t>
      </w:r>
      <w:r w:rsidRPr="00671BC8">
        <w:rPr>
          <w:rFonts w:ascii="Times New Roman" w:eastAsia="Times New Roman" w:hAnsi="Times New Roman" w:cs="Times New Roman"/>
          <w:lang w:eastAsia="lt-LT"/>
        </w:rPr>
        <w:tab/>
        <w:t>Simptomų po menopauzės gydymui PHT turi būti pradėta tik esant simptomams, kurie neigiamai veikia gyvenimo kokybę. Visais atvejais bent kartą per metus reikia atidžiai įvertinti riziką ir naudą bei PHT turi būti tęsiama tik tol, kol nauda viršija riziką.</w:t>
      </w:r>
    </w:p>
    <w:p w14:paraId="693D17CE" w14:textId="77777777" w:rsidR="00226331" w:rsidRPr="00671BC8" w:rsidRDefault="00226331" w:rsidP="00226331">
      <w:pPr>
        <w:spacing w:after="0" w:line="240" w:lineRule="auto"/>
        <w:ind w:left="540" w:hanging="540"/>
        <w:rPr>
          <w:rFonts w:ascii="Times New Roman" w:eastAsia="Times New Roman" w:hAnsi="Times New Roman" w:cs="Times New Roman"/>
          <w:lang w:eastAsia="lt-LT"/>
        </w:rPr>
      </w:pPr>
    </w:p>
    <w:p w14:paraId="67C72847" w14:textId="77777777" w:rsidR="00226331" w:rsidRPr="00671BC8" w:rsidRDefault="00226331" w:rsidP="00226331">
      <w:pPr>
        <w:pStyle w:val="Pagrindinistekstas"/>
        <w:keepLines/>
        <w:widowControl w:val="0"/>
        <w:numPr>
          <w:ilvl w:val="0"/>
          <w:numId w:val="35"/>
        </w:numPr>
        <w:kinsoku w:val="0"/>
        <w:overflowPunct w:val="0"/>
        <w:autoSpaceDE w:val="0"/>
        <w:autoSpaceDN w:val="0"/>
        <w:adjustRightInd w:val="0"/>
        <w:spacing w:after="0"/>
      </w:pPr>
      <w:r w:rsidRPr="00671BC8">
        <w:t>Duomenų apie su PHT susijusią riziką gydant ankstyvąją menopauzę yra mažai. Kadangi jaunoms moterims absoliučios rizikos laipsnis yra mažas, naudos ir rizikos santykis šioms moterims gali būti palankesnis nei vyresnėms moterims.</w:t>
      </w:r>
    </w:p>
    <w:p w14:paraId="5E6121F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F6078A3"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Medicininiai tyrimai ir pacientės stebėjimas</w:t>
      </w:r>
    </w:p>
    <w:p w14:paraId="4300EDBD" w14:textId="77777777" w:rsidR="00226331" w:rsidRPr="00671BC8" w:rsidRDefault="00226331" w:rsidP="00226331">
      <w:pPr>
        <w:spacing w:after="0" w:line="240" w:lineRule="auto"/>
        <w:ind w:right="-85"/>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Prieš pradedant ar atnaujinant PHT, būtina kruopščiai susipažinti su moters bei jos kraujo giminaičių anamneze. Reikia atlikti fizinį pacientės ištyrimą (įskaitant dubens organus bei krūtis), ar nėra būklės, dėl kurios vaistinio preparato vartoti negalima ar reikia imtis atsargumo priemonių. Gydomo metu moteris rekomenduojama tirti periodiškai, tyrimų pobūdis ir dažnis nustatomas kiekvienai pacientei individualiai. Moteris reikia įspėti, kad jos, pastebėjusios kokių nors krūtų pokyčių, būtinai apie tai pasakytų gydytojui ar slaugytojai (žr. žemiau „Krūties vėžys“). Vadovaujantis patvirtinta tyrimų praktika bei atsižvelgiant į klinikinę pacientės būklę, būtina atlikti atitinkamus vaizdinius tyrimus, pvz., </w:t>
      </w:r>
      <w:proofErr w:type="spellStart"/>
      <w:r w:rsidRPr="00671BC8">
        <w:rPr>
          <w:rFonts w:ascii="Times New Roman" w:eastAsia="Times New Roman" w:hAnsi="Times New Roman" w:cs="Times New Roman"/>
          <w:lang w:eastAsia="lt-LT"/>
        </w:rPr>
        <w:t>mamografiją</w:t>
      </w:r>
      <w:proofErr w:type="spellEnd"/>
      <w:r w:rsidRPr="00671BC8">
        <w:rPr>
          <w:rFonts w:ascii="Times New Roman" w:eastAsia="Times New Roman" w:hAnsi="Times New Roman" w:cs="Times New Roman"/>
          <w:lang w:eastAsia="lt-LT"/>
        </w:rPr>
        <w:t xml:space="preserve">. </w:t>
      </w:r>
    </w:p>
    <w:p w14:paraId="15AD546A" w14:textId="77777777" w:rsidR="00226331" w:rsidRPr="00671BC8" w:rsidRDefault="00226331" w:rsidP="00226331">
      <w:pPr>
        <w:spacing w:after="0" w:line="240" w:lineRule="auto"/>
        <w:ind w:right="-85"/>
        <w:rPr>
          <w:rFonts w:ascii="Times New Roman" w:eastAsia="Times New Roman" w:hAnsi="Times New Roman" w:cs="Times New Roman"/>
          <w:strike/>
          <w:lang w:eastAsia="lt-LT"/>
        </w:rPr>
      </w:pPr>
    </w:p>
    <w:p w14:paraId="358C1770"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Būklės, kurių metu pacientę reikia stebėti</w:t>
      </w:r>
    </w:p>
    <w:p w14:paraId="5A6BEE9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yra ar buvo anksčiau bet kuri iš išvardytų būklių, ir (arba) ji pasunkėjo nėštumo laikotarpiu ar ankstesniu hormonų vartojimo laikotarpiu, pacientę reikia atidžiai stebėti. Reikia nepamiršti, kad vartojant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tokios būklės gali atsinaujinti ar pasunkėti, o ypač:</w:t>
      </w:r>
    </w:p>
    <w:p w14:paraId="79ADEF73" w14:textId="77777777" w:rsidR="00226331" w:rsidRPr="00671BC8" w:rsidRDefault="00226331" w:rsidP="00226331">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lejomioma</w:t>
      </w:r>
      <w:proofErr w:type="spellEnd"/>
      <w:r w:rsidRPr="00671BC8">
        <w:rPr>
          <w:rFonts w:ascii="Times New Roman" w:eastAsia="Times New Roman" w:hAnsi="Times New Roman" w:cs="Times New Roman"/>
          <w:lang w:eastAsia="lt-LT"/>
        </w:rPr>
        <w:t xml:space="preserve"> (gimdos </w:t>
      </w:r>
      <w:proofErr w:type="spellStart"/>
      <w:r w:rsidRPr="00671BC8">
        <w:rPr>
          <w:rFonts w:ascii="Times New Roman" w:eastAsia="Times New Roman" w:hAnsi="Times New Roman" w:cs="Times New Roman"/>
          <w:lang w:eastAsia="lt-LT"/>
        </w:rPr>
        <w:t>fibroidai</w:t>
      </w:r>
      <w:proofErr w:type="spellEnd"/>
      <w:r w:rsidRPr="00671BC8">
        <w:rPr>
          <w:rFonts w:ascii="Times New Roman" w:eastAsia="Times New Roman" w:hAnsi="Times New Roman" w:cs="Times New Roman"/>
          <w:lang w:eastAsia="lt-LT"/>
        </w:rPr>
        <w:t>) ar endometriozė;</w:t>
      </w:r>
    </w:p>
    <w:p w14:paraId="20C7F6A1" w14:textId="77777777" w:rsidR="00226331" w:rsidRPr="00671BC8" w:rsidRDefault="00226331" w:rsidP="00226331">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tromboembolinių</w:t>
      </w:r>
      <w:proofErr w:type="spellEnd"/>
      <w:r w:rsidRPr="00671BC8">
        <w:rPr>
          <w:rFonts w:ascii="Times New Roman" w:eastAsia="Times New Roman" w:hAnsi="Times New Roman" w:cs="Times New Roman"/>
          <w:lang w:eastAsia="lt-LT"/>
        </w:rPr>
        <w:t xml:space="preserve"> sutrikimų rizikos veiksniai (žr. žemiau);</w:t>
      </w:r>
    </w:p>
    <w:p w14:paraId="324D4F0A" w14:textId="77777777" w:rsidR="00226331" w:rsidRPr="00671BC8" w:rsidRDefault="00226331" w:rsidP="00226331">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nuo estrogenų priklausomų navikų rizikos veiksniai (pvz., krūties vėžio 1-ojo laipsnio paveldimumas);</w:t>
      </w:r>
    </w:p>
    <w:p w14:paraId="5ADDF039" w14:textId="77777777" w:rsidR="00226331" w:rsidRPr="00671BC8" w:rsidRDefault="00226331" w:rsidP="00226331">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hipertenzija;</w:t>
      </w:r>
    </w:p>
    <w:p w14:paraId="0F55A063" w14:textId="77777777" w:rsidR="00226331" w:rsidRPr="00671BC8" w:rsidRDefault="00226331" w:rsidP="00226331">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kepenų funkcijos sutrikimai (pvz., kepenų adenoma);</w:t>
      </w:r>
    </w:p>
    <w:p w14:paraId="62F6BC19" w14:textId="77777777" w:rsidR="00226331" w:rsidRPr="00671BC8" w:rsidRDefault="00226331" w:rsidP="00226331">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cukrinis diabetas su kraujagyslių pažeidimu arba be jo;</w:t>
      </w:r>
    </w:p>
    <w:p w14:paraId="2E9AE586" w14:textId="77777777" w:rsidR="00226331" w:rsidRPr="00671BC8" w:rsidRDefault="00226331" w:rsidP="00226331">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cholelitiazė</w:t>
      </w:r>
      <w:proofErr w:type="spellEnd"/>
      <w:r w:rsidRPr="00671BC8">
        <w:rPr>
          <w:rFonts w:ascii="Times New Roman" w:eastAsia="Times New Roman" w:hAnsi="Times New Roman" w:cs="Times New Roman"/>
          <w:lang w:eastAsia="lt-LT"/>
        </w:rPr>
        <w:t>;</w:t>
      </w:r>
    </w:p>
    <w:p w14:paraId="07640260" w14:textId="77777777" w:rsidR="00226331" w:rsidRPr="00671BC8" w:rsidRDefault="00226331" w:rsidP="00226331">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migrena ar (stiprus) galvos skausmas;</w:t>
      </w:r>
    </w:p>
    <w:p w14:paraId="22BBD54C" w14:textId="77777777" w:rsidR="00226331" w:rsidRPr="00671BC8" w:rsidRDefault="00226331" w:rsidP="00226331">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sisteminė raudonoji vilkligė (SRV);</w:t>
      </w:r>
    </w:p>
    <w:p w14:paraId="1AF295D6" w14:textId="77777777" w:rsidR="00226331" w:rsidRPr="00671BC8" w:rsidRDefault="00226331" w:rsidP="00226331">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buvusi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hiperplazija</w:t>
      </w:r>
      <w:proofErr w:type="spellEnd"/>
      <w:r w:rsidRPr="00671BC8">
        <w:rPr>
          <w:rFonts w:ascii="Times New Roman" w:eastAsia="Times New Roman" w:hAnsi="Times New Roman" w:cs="Times New Roman"/>
          <w:lang w:eastAsia="lt-LT"/>
        </w:rPr>
        <w:t xml:space="preserve"> (žr. žemiau);</w:t>
      </w:r>
    </w:p>
    <w:p w14:paraId="676AE252" w14:textId="77777777" w:rsidR="00226331" w:rsidRPr="00671BC8" w:rsidRDefault="00226331" w:rsidP="00226331">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epilepsija;</w:t>
      </w:r>
    </w:p>
    <w:p w14:paraId="0A794ABE" w14:textId="77777777" w:rsidR="00226331" w:rsidRPr="00671BC8" w:rsidRDefault="00226331" w:rsidP="00226331">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astma;</w:t>
      </w:r>
    </w:p>
    <w:p w14:paraId="6A352487" w14:textId="77777777" w:rsidR="00226331" w:rsidRPr="00671BC8" w:rsidRDefault="00226331" w:rsidP="00226331">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otosklerozė</w:t>
      </w:r>
      <w:proofErr w:type="spellEnd"/>
      <w:r w:rsidRPr="00671BC8">
        <w:rPr>
          <w:rFonts w:ascii="Times New Roman" w:eastAsia="Times New Roman" w:hAnsi="Times New Roman" w:cs="Times New Roman"/>
          <w:lang w:eastAsia="lt-LT"/>
        </w:rPr>
        <w:t>.</w:t>
      </w:r>
    </w:p>
    <w:p w14:paraId="13C7302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B8F0B3A"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Priežastys, dėl kurių reikia nedelsiant nutraukti gydymą</w:t>
      </w:r>
    </w:p>
    <w:p w14:paraId="19AE9FB7"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Vaistinio preparato vartojimą būtina nutraukti, jei nustatoma, kad yra bet kuri iš minėtų kontraindikacijų ir tokia būklė: </w:t>
      </w:r>
    </w:p>
    <w:p w14:paraId="5B31FBAE" w14:textId="77777777" w:rsidR="00226331" w:rsidRPr="00671BC8" w:rsidRDefault="00226331" w:rsidP="00226331">
      <w:pPr>
        <w:numPr>
          <w:ilvl w:val="0"/>
          <w:numId w:val="4"/>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gelta ar kepenų funkcijos pablogėjimas;</w:t>
      </w:r>
    </w:p>
    <w:p w14:paraId="27913800" w14:textId="77777777" w:rsidR="00226331" w:rsidRPr="00671BC8" w:rsidRDefault="00226331" w:rsidP="00226331">
      <w:pPr>
        <w:numPr>
          <w:ilvl w:val="0"/>
          <w:numId w:val="4"/>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reikšmingai padidėjęs kraujospūdis;</w:t>
      </w:r>
    </w:p>
    <w:p w14:paraId="091E2029" w14:textId="77777777" w:rsidR="00226331" w:rsidRPr="00671BC8" w:rsidRDefault="00226331" w:rsidP="00226331">
      <w:pPr>
        <w:numPr>
          <w:ilvl w:val="0"/>
          <w:numId w:val="4"/>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naujas </w:t>
      </w:r>
      <w:proofErr w:type="spellStart"/>
      <w:r w:rsidRPr="00671BC8">
        <w:rPr>
          <w:rFonts w:ascii="Times New Roman" w:eastAsia="Times New Roman" w:hAnsi="Times New Roman" w:cs="Times New Roman"/>
          <w:lang w:eastAsia="lt-LT"/>
        </w:rPr>
        <w:t>migreninio</w:t>
      </w:r>
      <w:proofErr w:type="spellEnd"/>
      <w:r w:rsidRPr="00671BC8">
        <w:rPr>
          <w:rFonts w:ascii="Times New Roman" w:eastAsia="Times New Roman" w:hAnsi="Times New Roman" w:cs="Times New Roman"/>
          <w:lang w:eastAsia="lt-LT"/>
        </w:rPr>
        <w:t xml:space="preserve"> pobūdžio galvos skausmo priepuolis;</w:t>
      </w:r>
    </w:p>
    <w:p w14:paraId="63C4754C" w14:textId="77777777" w:rsidR="00226331" w:rsidRPr="00671BC8" w:rsidRDefault="00226331" w:rsidP="00226331">
      <w:pPr>
        <w:numPr>
          <w:ilvl w:val="0"/>
          <w:numId w:val="4"/>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nėštumas.</w:t>
      </w:r>
    </w:p>
    <w:p w14:paraId="02D4CB7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88F3CF2"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proofErr w:type="spellStart"/>
      <w:r w:rsidRPr="00671BC8">
        <w:rPr>
          <w:rFonts w:ascii="Times New Roman" w:eastAsia="Times New Roman" w:hAnsi="Times New Roman" w:cs="Times New Roman"/>
          <w:b/>
          <w:lang w:eastAsia="lt-LT"/>
        </w:rPr>
        <w:t>Endometriumo</w:t>
      </w:r>
      <w:proofErr w:type="spellEnd"/>
      <w:r w:rsidRPr="00671BC8">
        <w:rPr>
          <w:rFonts w:ascii="Times New Roman" w:eastAsia="Times New Roman" w:hAnsi="Times New Roman" w:cs="Times New Roman"/>
          <w:b/>
          <w:lang w:eastAsia="lt-LT"/>
        </w:rPr>
        <w:t xml:space="preserve"> </w:t>
      </w:r>
      <w:proofErr w:type="spellStart"/>
      <w:r w:rsidRPr="00671BC8">
        <w:rPr>
          <w:rFonts w:ascii="Times New Roman" w:eastAsia="Times New Roman" w:hAnsi="Times New Roman" w:cs="Times New Roman"/>
          <w:b/>
          <w:lang w:eastAsia="lt-LT"/>
        </w:rPr>
        <w:t>hiperplazija</w:t>
      </w:r>
      <w:proofErr w:type="spellEnd"/>
      <w:r w:rsidRPr="00671BC8">
        <w:rPr>
          <w:rFonts w:ascii="Times New Roman" w:eastAsia="Times New Roman" w:hAnsi="Times New Roman" w:cs="Times New Roman"/>
          <w:b/>
          <w:lang w:eastAsia="lt-LT"/>
        </w:rPr>
        <w:t xml:space="preserve"> ir karcinoma</w:t>
      </w:r>
    </w:p>
    <w:p w14:paraId="6A21F524" w14:textId="77777777" w:rsidR="00226331" w:rsidRPr="00671BC8" w:rsidRDefault="00226331" w:rsidP="00226331">
      <w:pPr>
        <w:numPr>
          <w:ilvl w:val="1"/>
          <w:numId w:val="13"/>
        </w:numPr>
        <w:tabs>
          <w:tab w:val="num" w:pos="720"/>
        </w:tabs>
        <w:spacing w:after="0" w:line="240" w:lineRule="auto"/>
        <w:ind w:left="540" w:hanging="540"/>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 xml:space="preserve">Gimdos gleivinės </w:t>
      </w:r>
      <w:proofErr w:type="spellStart"/>
      <w:r w:rsidRPr="00671BC8">
        <w:rPr>
          <w:rFonts w:ascii="Times New Roman" w:eastAsia="Times New Roman" w:hAnsi="Times New Roman" w:cs="Times New Roman"/>
          <w:color w:val="000000"/>
          <w:lang w:eastAsia="lt-LT"/>
        </w:rPr>
        <w:t>hiperplazijos</w:t>
      </w:r>
      <w:proofErr w:type="spellEnd"/>
      <w:r w:rsidRPr="00671BC8">
        <w:rPr>
          <w:rFonts w:ascii="Times New Roman" w:eastAsia="Times New Roman" w:hAnsi="Times New Roman" w:cs="Times New Roman"/>
          <w:color w:val="000000"/>
          <w:lang w:eastAsia="lt-LT"/>
        </w:rPr>
        <w:t xml:space="preserve"> ir karcinomos rizika padidėja</w:t>
      </w:r>
      <w:r w:rsidRPr="00671BC8">
        <w:rPr>
          <w:rFonts w:ascii="Times New Roman" w:eastAsia="Times New Roman" w:hAnsi="Times New Roman" w:cs="Times New Roman"/>
          <w:lang w:eastAsia="lt-LT"/>
        </w:rPr>
        <w:t xml:space="preserve"> moterims, kurioms nepašalinta gimda ir kurios ilgą laiką vartoja vien estrogenus. Didesnė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vėžio rizika yra tarp vien estrogenus vartojusiųjų, nuo 2 iki 12 kartų didesnė, lyginant su nevartojusiomis, priklausomai nuo gydymo trukmės ir estrogenų dozės (žr. 4.8 skyrių). </w:t>
      </w:r>
    </w:p>
    <w:p w14:paraId="33C66622" w14:textId="77777777" w:rsidR="00226331" w:rsidRPr="00671BC8" w:rsidRDefault="00226331" w:rsidP="00226331">
      <w:pPr>
        <w:tabs>
          <w:tab w:val="num" w:pos="1440"/>
        </w:tabs>
        <w:spacing w:after="0" w:line="240" w:lineRule="auto"/>
        <w:ind w:left="540"/>
        <w:rPr>
          <w:rFonts w:ascii="Times New Roman" w:eastAsia="Times New Roman" w:hAnsi="Times New Roman" w:cs="Times New Roman"/>
          <w:color w:val="000000"/>
          <w:lang w:eastAsia="lt-LT"/>
        </w:rPr>
      </w:pPr>
      <w:r w:rsidRPr="00671BC8">
        <w:rPr>
          <w:rFonts w:ascii="Times New Roman" w:eastAsia="Times New Roman" w:hAnsi="Times New Roman" w:cs="Times New Roman"/>
          <w:lang w:eastAsia="lt-LT"/>
        </w:rPr>
        <w:t>Baigus gydymą padidėjusi rizika išlieka mažiausiai 10 metų.</w:t>
      </w:r>
    </w:p>
    <w:p w14:paraId="5D48EA16" w14:textId="77777777" w:rsidR="00226331" w:rsidRPr="00671BC8" w:rsidRDefault="00226331" w:rsidP="00226331">
      <w:pPr>
        <w:numPr>
          <w:ilvl w:val="0"/>
          <w:numId w:val="12"/>
        </w:numPr>
        <w:tabs>
          <w:tab w:val="clear" w:pos="720"/>
          <w:tab w:val="num" w:pos="567"/>
        </w:tabs>
        <w:spacing w:after="0" w:line="240" w:lineRule="auto"/>
        <w:ind w:left="540" w:hanging="54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Cikliškas papildymas </w:t>
      </w:r>
      <w:proofErr w:type="spellStart"/>
      <w:r w:rsidRPr="00671BC8">
        <w:rPr>
          <w:rFonts w:ascii="Times New Roman" w:eastAsia="Times New Roman" w:hAnsi="Times New Roman" w:cs="Times New Roman"/>
          <w:lang w:eastAsia="lt-LT"/>
        </w:rPr>
        <w:t>progestagenu</w:t>
      </w:r>
      <w:proofErr w:type="spellEnd"/>
      <w:r w:rsidRPr="00671BC8">
        <w:rPr>
          <w:rFonts w:ascii="Times New Roman" w:eastAsia="Times New Roman" w:hAnsi="Times New Roman" w:cs="Times New Roman"/>
          <w:lang w:eastAsia="lt-LT"/>
        </w:rPr>
        <w:t xml:space="preserve"> mažiausiai 12–14 dienų per mėnesį trunkantį ciklą apsaugo moteris, kurioms nepašalinta gimda, nuo padidėjusios rizikos, susijusios vien su estrogenų PHT. </w:t>
      </w:r>
    </w:p>
    <w:p w14:paraId="51492F9F" w14:textId="77777777" w:rsidR="00226331" w:rsidRPr="00671BC8" w:rsidRDefault="00226331" w:rsidP="00226331">
      <w:pPr>
        <w:numPr>
          <w:ilvl w:val="0"/>
          <w:numId w:val="12"/>
        </w:numPr>
        <w:tabs>
          <w:tab w:val="clear" w:pos="720"/>
          <w:tab w:val="num" w:pos="567"/>
        </w:tabs>
        <w:spacing w:after="0" w:line="240" w:lineRule="auto"/>
        <w:ind w:left="540" w:hanging="54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Nebuvo įrodyta, kad pridėjus </w:t>
      </w:r>
      <w:proofErr w:type="spellStart"/>
      <w:r w:rsidRPr="00671BC8">
        <w:rPr>
          <w:rFonts w:ascii="Times New Roman" w:eastAsia="Times New Roman" w:hAnsi="Times New Roman" w:cs="Times New Roman"/>
          <w:lang w:eastAsia="lt-LT"/>
        </w:rPr>
        <w:t>progestagenų</w:t>
      </w:r>
      <w:proofErr w:type="spellEnd"/>
      <w:r w:rsidRPr="00671BC8">
        <w:rPr>
          <w:rFonts w:ascii="Times New Roman" w:eastAsia="Times New Roman" w:hAnsi="Times New Roman" w:cs="Times New Roman"/>
          <w:lang w:eastAsia="lt-LT"/>
        </w:rPr>
        <w:t xml:space="preserve"> padidėja saugumas gimdos gleivinei.</w:t>
      </w:r>
    </w:p>
    <w:p w14:paraId="7FB4DA99" w14:textId="77777777" w:rsidR="00226331" w:rsidRPr="00671BC8" w:rsidRDefault="00226331" w:rsidP="00226331">
      <w:pPr>
        <w:numPr>
          <w:ilvl w:val="0"/>
          <w:numId w:val="12"/>
        </w:numPr>
        <w:tabs>
          <w:tab w:val="clear" w:pos="720"/>
          <w:tab w:val="num" w:pos="567"/>
        </w:tabs>
        <w:spacing w:after="0" w:line="240" w:lineRule="auto"/>
        <w:ind w:left="540" w:hanging="54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Pirmaisiais gydymo mėnesiais gali atsirasti protarpinis kraujavimas ir tepimas. Jei protarpinis kraujavimas ar tepimas pasireiškia po kurio laiko pradėjus gydymą ar išlieka nutraukus gydymą, reikia ieškoti priežasties, prireikus atlikti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biopsiją, kad būtų galima atmesti piktybinį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naviką.</w:t>
      </w:r>
    </w:p>
    <w:p w14:paraId="583318BD" w14:textId="77777777" w:rsidR="00226331" w:rsidRPr="00671BC8" w:rsidRDefault="00226331" w:rsidP="00226331">
      <w:pPr>
        <w:numPr>
          <w:ilvl w:val="0"/>
          <w:numId w:val="12"/>
        </w:numPr>
        <w:tabs>
          <w:tab w:val="clear" w:pos="720"/>
          <w:tab w:val="num" w:pos="567"/>
        </w:tabs>
        <w:spacing w:after="0" w:line="240" w:lineRule="auto"/>
        <w:ind w:left="540" w:hanging="54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Stimuliacija vien estrogenais gali sukelti </w:t>
      </w:r>
      <w:proofErr w:type="spellStart"/>
      <w:r w:rsidRPr="00671BC8">
        <w:rPr>
          <w:rFonts w:ascii="Times New Roman" w:eastAsia="Times New Roman" w:hAnsi="Times New Roman" w:cs="Times New Roman"/>
          <w:lang w:eastAsia="lt-LT"/>
        </w:rPr>
        <w:t>ikivėžinių</w:t>
      </w:r>
      <w:proofErr w:type="spellEnd"/>
      <w:r w:rsidRPr="00671BC8">
        <w:rPr>
          <w:rFonts w:ascii="Times New Roman" w:eastAsia="Times New Roman" w:hAnsi="Times New Roman" w:cs="Times New Roman"/>
          <w:lang w:eastAsia="lt-LT"/>
        </w:rPr>
        <w:t xml:space="preserve"> likusių endometriozės židinių pokyčių ar jų </w:t>
      </w:r>
      <w:proofErr w:type="spellStart"/>
      <w:r w:rsidRPr="00671BC8">
        <w:rPr>
          <w:rFonts w:ascii="Times New Roman" w:eastAsia="Times New Roman" w:hAnsi="Times New Roman" w:cs="Times New Roman"/>
          <w:lang w:eastAsia="lt-LT"/>
        </w:rPr>
        <w:t>supiktybėjimą</w:t>
      </w:r>
      <w:proofErr w:type="spellEnd"/>
      <w:r w:rsidRPr="00671BC8">
        <w:rPr>
          <w:rFonts w:ascii="Times New Roman" w:eastAsia="Times New Roman" w:hAnsi="Times New Roman" w:cs="Times New Roman"/>
          <w:lang w:eastAsia="lt-LT"/>
        </w:rPr>
        <w:t xml:space="preserve">. Todėl moterims, kurioms dėl endometriozės buvo pašalinta gimda ir yra išlikusių endometriozės židinių, PHT metu su estrogenais reikia vartoti ir </w:t>
      </w:r>
      <w:proofErr w:type="spellStart"/>
      <w:r w:rsidRPr="00671BC8">
        <w:rPr>
          <w:rFonts w:ascii="Times New Roman" w:eastAsia="Times New Roman" w:hAnsi="Times New Roman" w:cs="Times New Roman"/>
          <w:lang w:eastAsia="lt-LT"/>
        </w:rPr>
        <w:t>progestagenų</w:t>
      </w:r>
      <w:proofErr w:type="spellEnd"/>
      <w:r w:rsidRPr="00671BC8">
        <w:rPr>
          <w:rFonts w:ascii="Times New Roman" w:eastAsia="Times New Roman" w:hAnsi="Times New Roman" w:cs="Times New Roman"/>
          <w:lang w:eastAsia="lt-LT"/>
        </w:rPr>
        <w:t>.</w:t>
      </w:r>
    </w:p>
    <w:p w14:paraId="3B48FFEC"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A8EE4D6"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Krūties vėžys</w:t>
      </w:r>
    </w:p>
    <w:p w14:paraId="56EDD95B"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Iš bendrų įrodymų matyti, kad moterims, vartojančioms sudėtinius PHT preparatus su estrogeno ir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xml:space="preserve"> deriniu arba PHT preparatus su vienu estrogenu, kyla didesnė krūties vėžio rizika, kuri priklauso nuo gydymo PHT preparatų vartojimo trukmės.</w:t>
      </w:r>
    </w:p>
    <w:p w14:paraId="7DB85C62" w14:textId="77777777" w:rsidR="00B468BC" w:rsidRPr="00671BC8" w:rsidRDefault="00B468BC" w:rsidP="00B468BC">
      <w:pPr>
        <w:spacing w:after="0" w:line="240" w:lineRule="auto"/>
        <w:rPr>
          <w:rFonts w:ascii="Times New Roman" w:eastAsia="Times New Roman" w:hAnsi="Times New Roman" w:cs="Times New Roman"/>
          <w:lang w:eastAsia="lt-LT"/>
        </w:rPr>
      </w:pPr>
    </w:p>
    <w:p w14:paraId="24BD241F" w14:textId="77777777" w:rsidR="00B468BC" w:rsidRPr="00671BC8" w:rsidRDefault="00B468BC" w:rsidP="00B468BC">
      <w:pPr>
        <w:spacing w:after="0" w:line="240" w:lineRule="auto"/>
        <w:rPr>
          <w:rFonts w:ascii="Times New Roman" w:eastAsia="Times New Roman" w:hAnsi="Times New Roman" w:cs="Times New Roman"/>
          <w:i/>
          <w:lang w:eastAsia="lt-LT"/>
        </w:rPr>
      </w:pPr>
      <w:r w:rsidRPr="00671BC8">
        <w:rPr>
          <w:rFonts w:ascii="Times New Roman" w:eastAsia="Times New Roman" w:hAnsi="Times New Roman" w:cs="Times New Roman"/>
          <w:i/>
          <w:lang w:eastAsia="lt-LT"/>
        </w:rPr>
        <w:t>Kombinuota estrogenų-</w:t>
      </w:r>
      <w:proofErr w:type="spellStart"/>
      <w:r w:rsidRPr="00671BC8">
        <w:rPr>
          <w:rFonts w:ascii="Times New Roman" w:eastAsia="Times New Roman" w:hAnsi="Times New Roman" w:cs="Times New Roman"/>
          <w:i/>
          <w:lang w:eastAsia="lt-LT"/>
        </w:rPr>
        <w:t>progestagenų</w:t>
      </w:r>
      <w:proofErr w:type="spellEnd"/>
      <w:r w:rsidRPr="00671BC8">
        <w:rPr>
          <w:rFonts w:ascii="Times New Roman" w:eastAsia="Times New Roman" w:hAnsi="Times New Roman" w:cs="Times New Roman"/>
          <w:i/>
          <w:lang w:eastAsia="lt-LT"/>
        </w:rPr>
        <w:t xml:space="preserve"> terapija</w:t>
      </w:r>
    </w:p>
    <w:p w14:paraId="071F914E"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Atlikus atsitiktinių imčių, placebu kontroliuojamą tyrimą </w:t>
      </w:r>
      <w:r w:rsidRPr="00671BC8">
        <w:rPr>
          <w:rFonts w:ascii="Times New Roman" w:eastAsia="Times New Roman" w:hAnsi="Times New Roman" w:cs="Times New Roman"/>
          <w:i/>
          <w:lang w:eastAsia="lt-LT"/>
        </w:rPr>
        <w:t>WHI</w:t>
      </w:r>
      <w:r w:rsidRPr="00671BC8">
        <w:rPr>
          <w:rFonts w:ascii="Times New Roman" w:eastAsia="Times New Roman" w:hAnsi="Times New Roman" w:cs="Times New Roman"/>
          <w:lang w:eastAsia="lt-LT"/>
        </w:rPr>
        <w:t xml:space="preserve"> (Moterų sveikatos iniciatyvos tyrimas, angl. </w:t>
      </w:r>
      <w:proofErr w:type="spellStart"/>
      <w:r w:rsidRPr="00671BC8">
        <w:rPr>
          <w:rFonts w:ascii="Times New Roman" w:eastAsia="Times New Roman" w:hAnsi="Times New Roman" w:cs="Times New Roman"/>
          <w:i/>
          <w:lang w:eastAsia="lt-LT"/>
        </w:rPr>
        <w:t>Women's</w:t>
      </w:r>
      <w:proofErr w:type="spellEnd"/>
      <w:r w:rsidRPr="00671BC8">
        <w:rPr>
          <w:rFonts w:ascii="Times New Roman" w:eastAsia="Times New Roman" w:hAnsi="Times New Roman" w:cs="Times New Roman"/>
          <w:i/>
          <w:lang w:eastAsia="lt-LT"/>
        </w:rPr>
        <w:t xml:space="preserve"> </w:t>
      </w:r>
      <w:proofErr w:type="spellStart"/>
      <w:r w:rsidRPr="00671BC8">
        <w:rPr>
          <w:rFonts w:ascii="Times New Roman" w:eastAsia="Times New Roman" w:hAnsi="Times New Roman" w:cs="Times New Roman"/>
          <w:i/>
          <w:lang w:eastAsia="lt-LT"/>
        </w:rPr>
        <w:t>Health</w:t>
      </w:r>
      <w:proofErr w:type="spellEnd"/>
      <w:r w:rsidRPr="00671BC8">
        <w:rPr>
          <w:rFonts w:ascii="Times New Roman" w:eastAsia="Times New Roman" w:hAnsi="Times New Roman" w:cs="Times New Roman"/>
          <w:i/>
          <w:lang w:eastAsia="lt-LT"/>
        </w:rPr>
        <w:t xml:space="preserve"> </w:t>
      </w:r>
      <w:proofErr w:type="spellStart"/>
      <w:r w:rsidRPr="00671BC8">
        <w:rPr>
          <w:rFonts w:ascii="Times New Roman" w:eastAsia="Times New Roman" w:hAnsi="Times New Roman" w:cs="Times New Roman"/>
          <w:i/>
          <w:lang w:eastAsia="lt-LT"/>
        </w:rPr>
        <w:t>Initiative</w:t>
      </w:r>
      <w:proofErr w:type="spellEnd"/>
      <w:r w:rsidRPr="00671BC8">
        <w:rPr>
          <w:rFonts w:ascii="Times New Roman" w:eastAsia="Times New Roman" w:hAnsi="Times New Roman" w:cs="Times New Roman"/>
          <w:lang w:eastAsia="lt-LT"/>
        </w:rPr>
        <w:t xml:space="preserve">) ir </w:t>
      </w:r>
      <w:proofErr w:type="spellStart"/>
      <w:r w:rsidRPr="00671BC8">
        <w:rPr>
          <w:rFonts w:ascii="Times New Roman" w:eastAsia="Times New Roman" w:hAnsi="Times New Roman" w:cs="Times New Roman"/>
          <w:lang w:eastAsia="lt-LT"/>
        </w:rPr>
        <w:t>prospektyvinių</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epidemiologiniusų</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tyrimusų</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metaanalizę</w:t>
      </w:r>
      <w:proofErr w:type="spellEnd"/>
      <w:r w:rsidRPr="00671BC8">
        <w:rPr>
          <w:rFonts w:ascii="Times New Roman" w:eastAsia="Times New Roman" w:hAnsi="Times New Roman" w:cs="Times New Roman"/>
          <w:lang w:eastAsia="lt-LT"/>
        </w:rPr>
        <w:t xml:space="preserve">, patvirtinta, kad sudėtinius PHT preparatus su estrogeno ir </w:t>
      </w:r>
      <w:proofErr w:type="spellStart"/>
      <w:r w:rsidRPr="00671BC8">
        <w:rPr>
          <w:rFonts w:ascii="Times New Roman" w:eastAsia="Times New Roman" w:hAnsi="Times New Roman" w:cs="Times New Roman"/>
          <w:lang w:eastAsia="lt-LT"/>
        </w:rPr>
        <w:t>progestogeno</w:t>
      </w:r>
      <w:proofErr w:type="spellEnd"/>
      <w:r w:rsidRPr="00671BC8">
        <w:rPr>
          <w:rFonts w:ascii="Times New Roman" w:eastAsia="Times New Roman" w:hAnsi="Times New Roman" w:cs="Times New Roman"/>
          <w:lang w:eastAsia="lt-LT"/>
        </w:rPr>
        <w:t xml:space="preserve"> deriniu vartojančioms moterims kyla didesnė krūties vėžio rizika, kuri išryškėja po maždaug 3 (1-4) metų (žr. 4.8 skyrių). </w:t>
      </w:r>
    </w:p>
    <w:p w14:paraId="61162138" w14:textId="77777777" w:rsidR="00B468BC" w:rsidRPr="00671BC8" w:rsidRDefault="00B468BC" w:rsidP="00B468BC">
      <w:pPr>
        <w:spacing w:after="0" w:line="240" w:lineRule="auto"/>
        <w:rPr>
          <w:rFonts w:ascii="Times New Roman" w:eastAsia="Times New Roman" w:hAnsi="Times New Roman" w:cs="Times New Roman"/>
          <w:lang w:eastAsia="lt-LT"/>
        </w:rPr>
      </w:pPr>
    </w:p>
    <w:p w14:paraId="290550EA" w14:textId="77777777" w:rsidR="00B468BC" w:rsidRPr="00671BC8" w:rsidRDefault="00B468BC" w:rsidP="00B468BC">
      <w:pPr>
        <w:spacing w:after="0" w:line="240" w:lineRule="auto"/>
        <w:rPr>
          <w:rFonts w:ascii="Times New Roman" w:eastAsia="Times New Roman" w:hAnsi="Times New Roman" w:cs="Times New Roman"/>
          <w:i/>
          <w:lang w:eastAsia="lt-LT"/>
        </w:rPr>
      </w:pPr>
      <w:r w:rsidRPr="00671BC8">
        <w:rPr>
          <w:rFonts w:ascii="Times New Roman" w:eastAsia="Times New Roman" w:hAnsi="Times New Roman" w:cs="Times New Roman"/>
          <w:i/>
          <w:lang w:eastAsia="lt-LT"/>
        </w:rPr>
        <w:lastRenderedPageBreak/>
        <w:t>Vien estrogenų terapija</w:t>
      </w:r>
    </w:p>
    <w:p w14:paraId="4BFDE63E" w14:textId="77777777" w:rsidR="00B468BC" w:rsidRPr="00671BC8" w:rsidRDefault="00B468BC" w:rsidP="00B468BC">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lang w:eastAsia="lt-LT"/>
        </w:rPr>
        <w:t>WHI tyrimo metu nebuvo nustatyta padidėjusios vėžio rizikos moterims, kurioms pašalinta gimda, vartojančioms vien estrogenų PHT. Atlikus stebėjimo tyrimus, daugiausia pranešta apie nedidelį krūties vėžio rizikos padidėjimą, kuris mažesnis, negu nustatytasis estrogeno-</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xml:space="preserve"> derinius vartojančioms pacientėms (žr. 4.8 skyrių).</w:t>
      </w:r>
    </w:p>
    <w:p w14:paraId="6676AC11" w14:textId="77777777" w:rsidR="00B468BC" w:rsidRPr="00671BC8" w:rsidRDefault="00B468BC" w:rsidP="00B468BC">
      <w:pPr>
        <w:spacing w:after="0" w:line="240" w:lineRule="auto"/>
        <w:rPr>
          <w:rFonts w:ascii="Times New Roman" w:eastAsia="Times New Roman" w:hAnsi="Times New Roman" w:cs="Times New Roman"/>
          <w:lang w:eastAsia="lt-LT"/>
        </w:rPr>
      </w:pPr>
    </w:p>
    <w:p w14:paraId="5B740E75"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Didelės apimties </w:t>
      </w:r>
      <w:proofErr w:type="spellStart"/>
      <w:r w:rsidRPr="00671BC8">
        <w:rPr>
          <w:rFonts w:ascii="Times New Roman" w:eastAsia="Times New Roman" w:hAnsi="Times New Roman" w:cs="Times New Roman"/>
          <w:lang w:eastAsia="lt-LT"/>
        </w:rPr>
        <w:t>metaanalizė</w:t>
      </w:r>
      <w:proofErr w:type="spellEnd"/>
      <w:r w:rsidRPr="00671BC8">
        <w:rPr>
          <w:rFonts w:ascii="Times New Roman" w:eastAsia="Times New Roman" w:hAnsi="Times New Roman" w:cs="Times New Roman"/>
          <w:lang w:eastAsia="lt-LT"/>
        </w:rPr>
        <w:t xml:space="preserve"> atskleidė, kad, nutraukus gydymą, padidėjusi rizika ilgainiui sumažės, o laikas, per kurį rizika sumažėja iki pradinio lygio, priklauso nuo anksčiau taikytos PHT trukmės. Jeigu PHT taikyta daugiau kaip 5 metus, tokia rizika gali išlikti 10 metų ir ilgiau.</w:t>
      </w:r>
    </w:p>
    <w:p w14:paraId="0E5B8C81" w14:textId="77777777" w:rsidR="00B468BC" w:rsidRPr="00671BC8" w:rsidRDefault="00B468BC" w:rsidP="00B468BC">
      <w:pPr>
        <w:spacing w:after="0" w:line="240" w:lineRule="auto"/>
        <w:rPr>
          <w:rFonts w:ascii="Times New Roman" w:eastAsia="Times New Roman" w:hAnsi="Times New Roman" w:cs="Times New Roman"/>
          <w:lang w:eastAsia="lt-LT"/>
        </w:rPr>
      </w:pPr>
    </w:p>
    <w:p w14:paraId="6929D6DA" w14:textId="77777777" w:rsidR="00B468BC" w:rsidRPr="00671BC8" w:rsidRDefault="00B468BC" w:rsidP="00B468BC">
      <w:pPr>
        <w:tabs>
          <w:tab w:val="left" w:pos="4410"/>
        </w:tab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Moterims, kurioms taikoma PHT, ypač kombinuota estrogenų-</w:t>
      </w:r>
      <w:proofErr w:type="spellStart"/>
      <w:r w:rsidRPr="00671BC8">
        <w:rPr>
          <w:rFonts w:ascii="Times New Roman" w:eastAsia="Times New Roman" w:hAnsi="Times New Roman" w:cs="Times New Roman"/>
          <w:lang w:eastAsia="lt-LT"/>
        </w:rPr>
        <w:t>progestagenų</w:t>
      </w:r>
      <w:proofErr w:type="spellEnd"/>
      <w:r w:rsidRPr="00671BC8">
        <w:rPr>
          <w:rFonts w:ascii="Times New Roman" w:eastAsia="Times New Roman" w:hAnsi="Times New Roman" w:cs="Times New Roman"/>
          <w:lang w:eastAsia="lt-LT"/>
        </w:rPr>
        <w:t xml:space="preserve"> terapija, mamogramos vaizdų tankis būna didesnis, dėl to gali būti sunkiau </w:t>
      </w:r>
      <w:proofErr w:type="spellStart"/>
      <w:r w:rsidRPr="00671BC8">
        <w:rPr>
          <w:rFonts w:ascii="Times New Roman" w:eastAsia="Times New Roman" w:hAnsi="Times New Roman" w:cs="Times New Roman"/>
          <w:lang w:eastAsia="lt-LT"/>
        </w:rPr>
        <w:t>radiologiškai</w:t>
      </w:r>
      <w:proofErr w:type="spellEnd"/>
      <w:r w:rsidRPr="00671BC8">
        <w:rPr>
          <w:rFonts w:ascii="Times New Roman" w:eastAsia="Times New Roman" w:hAnsi="Times New Roman" w:cs="Times New Roman"/>
          <w:lang w:eastAsia="lt-LT"/>
        </w:rPr>
        <w:t xml:space="preserve"> aptikti krūties vėžį. </w:t>
      </w:r>
    </w:p>
    <w:p w14:paraId="0524468F" w14:textId="77777777" w:rsidR="00B468BC" w:rsidRPr="00671BC8" w:rsidRDefault="00B468BC" w:rsidP="00B468BC">
      <w:pPr>
        <w:spacing w:after="0" w:line="240" w:lineRule="auto"/>
        <w:rPr>
          <w:rFonts w:ascii="Times New Roman" w:eastAsia="Times New Roman" w:hAnsi="Times New Roman" w:cs="Times New Roman"/>
          <w:lang w:eastAsia="lt-LT"/>
        </w:rPr>
      </w:pPr>
    </w:p>
    <w:p w14:paraId="5BB39BDD" w14:textId="77777777" w:rsidR="00B468BC" w:rsidRPr="00671BC8" w:rsidRDefault="00B468BC" w:rsidP="00B468BC">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Kiaušidžių vėžys:</w:t>
      </w:r>
    </w:p>
    <w:p w14:paraId="146F44CE"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Kiaušidžių vėžiu sergama daug rečiau nei krūties vėžiu. Epidemiologiniai didelės </w:t>
      </w:r>
      <w:proofErr w:type="spellStart"/>
      <w:r w:rsidRPr="00671BC8">
        <w:rPr>
          <w:rFonts w:ascii="Times New Roman" w:eastAsia="Times New Roman" w:hAnsi="Times New Roman" w:cs="Times New Roman"/>
          <w:lang w:eastAsia="lt-LT"/>
        </w:rPr>
        <w:t>metaanalizės</w:t>
      </w:r>
      <w:proofErr w:type="spellEnd"/>
      <w:r w:rsidRPr="00671BC8">
        <w:rPr>
          <w:rFonts w:ascii="Times New Roman" w:eastAsia="Times New Roman" w:hAnsi="Times New Roman" w:cs="Times New Roman"/>
          <w:lang w:eastAsia="lt-LT"/>
        </w:rPr>
        <w:t xml:space="preserve"> duomenys leidžia manyti, kad moterims, kurioms taikoma PHT vien estrogenu arba kombinuota estrogenų-</w:t>
      </w:r>
      <w:proofErr w:type="spellStart"/>
      <w:r w:rsidRPr="00671BC8">
        <w:rPr>
          <w:rFonts w:ascii="Times New Roman" w:eastAsia="Times New Roman" w:hAnsi="Times New Roman" w:cs="Times New Roman"/>
          <w:lang w:eastAsia="lt-LT"/>
        </w:rPr>
        <w:t>progestagenų</w:t>
      </w:r>
      <w:proofErr w:type="spellEnd"/>
      <w:r w:rsidRPr="00671BC8">
        <w:rPr>
          <w:rFonts w:ascii="Times New Roman" w:eastAsia="Times New Roman" w:hAnsi="Times New Roman" w:cs="Times New Roman"/>
          <w:lang w:eastAsia="lt-LT"/>
        </w:rPr>
        <w:t xml:space="preserve"> PHT, nežymiai padidėjusi rizika, kuri pasireiškia per 5 šių preparatų vartojimo metus ir nutraukus gydymą per laiką sumažėja. </w:t>
      </w:r>
    </w:p>
    <w:p w14:paraId="0BAF4C4F" w14:textId="77777777" w:rsidR="00B468BC" w:rsidRPr="00671BC8" w:rsidRDefault="00B468BC" w:rsidP="00B468BC">
      <w:pPr>
        <w:spacing w:after="0" w:line="240" w:lineRule="auto"/>
        <w:rPr>
          <w:rFonts w:ascii="Times New Roman" w:eastAsia="Times New Roman" w:hAnsi="Times New Roman" w:cs="Times New Roman"/>
          <w:lang w:eastAsia="lt-LT"/>
        </w:rPr>
      </w:pPr>
    </w:p>
    <w:p w14:paraId="5F0F3263"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Kai kurie kiti tyrimai, įskaitant WHI tyrimą, leidžia manyti, kad sudėtinių PHT preparatų vartojimas gali būti susijęs su panašia arba šiek tiek mažesne rizika (žr. 4.8 skyrių).</w:t>
      </w:r>
    </w:p>
    <w:p w14:paraId="650CE8F0" w14:textId="77777777" w:rsidR="00B468BC" w:rsidRPr="00671BC8" w:rsidRDefault="00B468BC" w:rsidP="00226331">
      <w:pPr>
        <w:spacing w:after="0" w:line="240" w:lineRule="auto"/>
        <w:ind w:left="567" w:hanging="567"/>
        <w:rPr>
          <w:rFonts w:ascii="Times New Roman" w:eastAsia="Times New Roman" w:hAnsi="Times New Roman" w:cs="Times New Roman"/>
          <w:b/>
          <w:lang w:eastAsia="lt-LT"/>
        </w:rPr>
      </w:pPr>
    </w:p>
    <w:p w14:paraId="3B512B62"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Venų tromboembolija:</w:t>
      </w:r>
    </w:p>
    <w:p w14:paraId="33FA3388" w14:textId="77777777" w:rsidR="00226331" w:rsidRPr="00671BC8" w:rsidRDefault="00226331" w:rsidP="00226331">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lang w:eastAsia="lt-LT"/>
        </w:rPr>
        <w:t>PHT yra susijusi su 1,3–3 kartus didesne venų tromboembolijos (VTE), t. y. giliųjų venų trombozės ar plaučių embolijos, rizika. Pasireiškimo tikimybė didesnė per pirmus PHT metus negu vėliau (žr. 4.8 skyrių).</w:t>
      </w:r>
    </w:p>
    <w:p w14:paraId="2097B596"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Pacientėms, kurioms yra buvę </w:t>
      </w:r>
      <w:proofErr w:type="spellStart"/>
      <w:r w:rsidRPr="00671BC8">
        <w:rPr>
          <w:rFonts w:ascii="Times New Roman" w:eastAsia="Times New Roman" w:hAnsi="Times New Roman" w:cs="Times New Roman"/>
          <w:lang w:eastAsia="lt-LT"/>
        </w:rPr>
        <w:t>tromboembolinių</w:t>
      </w:r>
      <w:proofErr w:type="spellEnd"/>
      <w:r w:rsidRPr="00671BC8">
        <w:rPr>
          <w:rFonts w:ascii="Times New Roman" w:eastAsia="Times New Roman" w:hAnsi="Times New Roman" w:cs="Times New Roman"/>
          <w:lang w:eastAsia="lt-LT"/>
        </w:rPr>
        <w:t xml:space="preserve"> būklių, VTE rizika yra didesnė ir PHT gali prisidėti prie šios rizikos. PHT šioms pacientėms taikyti negalima (žr. 4.3 skyrių). </w:t>
      </w:r>
    </w:p>
    <w:p w14:paraId="771DF269"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2E9ABD1" w14:textId="77777777" w:rsidR="00226331" w:rsidRPr="00671BC8" w:rsidRDefault="00226331" w:rsidP="00226331">
      <w:pPr>
        <w:suppressAutoHyphen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Pagrindiniai žinomi VTE rizikos veiksniai yra: estrogenų vartojimas, vyresnis amžius, didelės apimties operacija, ilgalaikė </w:t>
      </w:r>
      <w:proofErr w:type="spellStart"/>
      <w:r w:rsidRPr="00671BC8">
        <w:rPr>
          <w:rFonts w:ascii="Times New Roman" w:eastAsia="Times New Roman" w:hAnsi="Times New Roman" w:cs="Times New Roman"/>
          <w:lang w:eastAsia="lt-LT"/>
        </w:rPr>
        <w:t>imobilizacija</w:t>
      </w:r>
      <w:proofErr w:type="spellEnd"/>
      <w:r w:rsidRPr="00671BC8">
        <w:rPr>
          <w:rFonts w:ascii="Times New Roman" w:eastAsia="Times New Roman" w:hAnsi="Times New Roman" w:cs="Times New Roman"/>
          <w:lang w:eastAsia="lt-LT"/>
        </w:rPr>
        <w:t>, nutukimas (KMI &gt;30 kg/m</w:t>
      </w:r>
      <w:r w:rsidRPr="00671BC8">
        <w:rPr>
          <w:rFonts w:ascii="Times New Roman" w:eastAsia="Times New Roman" w:hAnsi="Times New Roman" w:cs="Times New Roman"/>
          <w:vertAlign w:val="superscript"/>
          <w:lang w:eastAsia="lt-LT"/>
        </w:rPr>
        <w:t>2</w:t>
      </w:r>
      <w:r w:rsidRPr="00671BC8">
        <w:rPr>
          <w:rFonts w:ascii="Times New Roman" w:eastAsia="Times New Roman" w:hAnsi="Times New Roman" w:cs="Times New Roman"/>
          <w:lang w:eastAsia="lt-LT"/>
        </w:rPr>
        <w:t xml:space="preserve">), nėštumo /gimdymo periodas, sisteminė raudonoji vilkligė (SRV) ir vėžys. Nėra bendros nuomonės apie venų </w:t>
      </w:r>
      <w:proofErr w:type="spellStart"/>
      <w:r w:rsidRPr="00671BC8">
        <w:rPr>
          <w:rFonts w:ascii="Times New Roman" w:eastAsia="Times New Roman" w:hAnsi="Times New Roman" w:cs="Times New Roman"/>
          <w:lang w:eastAsia="lt-LT"/>
        </w:rPr>
        <w:t>varikozės</w:t>
      </w:r>
      <w:proofErr w:type="spellEnd"/>
      <w:r w:rsidRPr="00671BC8">
        <w:rPr>
          <w:rFonts w:ascii="Times New Roman" w:eastAsia="Times New Roman" w:hAnsi="Times New Roman" w:cs="Times New Roman"/>
          <w:lang w:eastAsia="lt-LT"/>
        </w:rPr>
        <w:t xml:space="preserve"> vaidmenį VTE.</w:t>
      </w:r>
    </w:p>
    <w:p w14:paraId="69714C90" w14:textId="77777777" w:rsidR="00226331" w:rsidRPr="00671BC8" w:rsidRDefault="00226331" w:rsidP="00226331">
      <w:pPr>
        <w:suppressAutoHyphens/>
        <w:spacing w:after="0" w:line="240" w:lineRule="auto"/>
        <w:rPr>
          <w:rFonts w:ascii="Times New Roman" w:eastAsia="Times New Roman" w:hAnsi="Times New Roman" w:cs="Times New Roman"/>
          <w:lang w:eastAsia="lt-LT"/>
        </w:rPr>
      </w:pPr>
    </w:p>
    <w:p w14:paraId="3A930FC6" w14:textId="77777777" w:rsidR="00226331" w:rsidRPr="00671BC8" w:rsidRDefault="00226331" w:rsidP="00226331">
      <w:pPr>
        <w:spacing w:after="0" w:line="240" w:lineRule="auto"/>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Kaip ir visiems pooperaciniams pacientams, po operacijos turi būti apsvarstytos visos profilaktinės apsaugos nuo VTE priemonės. Rekomenduojama laikinai nutraukti PHT likus 4–6 savaitėms prieš ilgai trunkančią </w:t>
      </w:r>
      <w:proofErr w:type="spellStart"/>
      <w:r w:rsidRPr="00671BC8">
        <w:rPr>
          <w:rFonts w:ascii="Times New Roman" w:eastAsia="Times New Roman" w:hAnsi="Times New Roman" w:cs="Times New Roman"/>
          <w:lang w:eastAsia="lt-LT"/>
        </w:rPr>
        <w:t>imobilizaciją</w:t>
      </w:r>
      <w:proofErr w:type="spellEnd"/>
      <w:r w:rsidRPr="00671BC8">
        <w:rPr>
          <w:rFonts w:ascii="Times New Roman" w:eastAsia="Times New Roman" w:hAnsi="Times New Roman" w:cs="Times New Roman"/>
          <w:lang w:eastAsia="lt-LT"/>
        </w:rPr>
        <w:t xml:space="preserve"> po planinės operacijos. Negalima vėl pradėti gydymo tol, kol moteris galės normaliai judėti.</w:t>
      </w:r>
    </w:p>
    <w:p w14:paraId="36D0E224" w14:textId="77777777" w:rsidR="00226331" w:rsidRPr="00671BC8" w:rsidRDefault="00226331" w:rsidP="00226331">
      <w:pPr>
        <w:spacing w:after="0" w:line="240" w:lineRule="auto"/>
        <w:contextualSpacing/>
        <w:rPr>
          <w:rFonts w:ascii="Times New Roman" w:eastAsia="Times New Roman" w:hAnsi="Times New Roman" w:cs="Times New Roman"/>
          <w:lang w:eastAsia="lt-LT"/>
        </w:rPr>
      </w:pPr>
    </w:p>
    <w:p w14:paraId="0680564C"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Po išsamios konsultacijos, atsižvelgiant į jos apribojimus, moterims, kurių ligos istorijoje nebuvo VTE, tačiau jos turi artimą giminaitį, kuriam VTE pasireiškė jauname amžiuje, siūloma atlikti ištyrimą (ištyrimu nustatoma tik </w:t>
      </w:r>
      <w:proofErr w:type="spellStart"/>
      <w:r w:rsidRPr="00671BC8">
        <w:rPr>
          <w:rFonts w:ascii="Times New Roman" w:eastAsia="Times New Roman" w:hAnsi="Times New Roman" w:cs="Times New Roman"/>
          <w:lang w:eastAsia="lt-LT"/>
        </w:rPr>
        <w:t>trombofilinių</w:t>
      </w:r>
      <w:proofErr w:type="spellEnd"/>
      <w:r w:rsidRPr="00671BC8">
        <w:rPr>
          <w:rFonts w:ascii="Times New Roman" w:eastAsia="Times New Roman" w:hAnsi="Times New Roman" w:cs="Times New Roman"/>
          <w:lang w:eastAsia="lt-LT"/>
        </w:rPr>
        <w:t xml:space="preserve"> sutrikimų proporcija).</w:t>
      </w:r>
    </w:p>
    <w:p w14:paraId="047B659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CF46237"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 nustatomas </w:t>
      </w:r>
      <w:proofErr w:type="spellStart"/>
      <w:r w:rsidRPr="00671BC8">
        <w:rPr>
          <w:rFonts w:ascii="Times New Roman" w:eastAsia="Times New Roman" w:hAnsi="Times New Roman" w:cs="Times New Roman"/>
          <w:lang w:eastAsia="lt-LT"/>
        </w:rPr>
        <w:t>trombofilinis</w:t>
      </w:r>
      <w:proofErr w:type="spellEnd"/>
      <w:r w:rsidRPr="00671BC8">
        <w:rPr>
          <w:rFonts w:ascii="Times New Roman" w:eastAsia="Times New Roman" w:hAnsi="Times New Roman" w:cs="Times New Roman"/>
          <w:lang w:eastAsia="lt-LT"/>
        </w:rPr>
        <w:t xml:space="preserve"> sutrikimas, dėl kurio šeimos nariams pasireiškė trombozė, arba jei sutrikimas yra sunkus (pvz., </w:t>
      </w:r>
      <w:proofErr w:type="spellStart"/>
      <w:r w:rsidRPr="00671BC8">
        <w:rPr>
          <w:rFonts w:ascii="Times New Roman" w:eastAsia="Times New Roman" w:hAnsi="Times New Roman" w:cs="Times New Roman"/>
          <w:lang w:eastAsia="lt-LT"/>
        </w:rPr>
        <w:t>antitrombino</w:t>
      </w:r>
      <w:proofErr w:type="spellEnd"/>
      <w:r w:rsidRPr="00671BC8">
        <w:rPr>
          <w:rFonts w:ascii="Times New Roman" w:eastAsia="Times New Roman" w:hAnsi="Times New Roman" w:cs="Times New Roman"/>
          <w:lang w:eastAsia="lt-LT"/>
        </w:rPr>
        <w:t>, proteino S ar proteino C trūkumas ar sutrikimų kombinacija), PHT taikyti negalima.</w:t>
      </w:r>
    </w:p>
    <w:p w14:paraId="16689919"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5C601A3" w14:textId="77777777" w:rsidR="00226331" w:rsidRPr="00671BC8" w:rsidRDefault="00226331" w:rsidP="00226331">
      <w:pPr>
        <w:suppressAutoHyphen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Moterims, kurioms taikomas nuolatinis gydymas antikoaguliantais, skiriant PHT reikalingas kruopštus naudos ir rizikos įvertinimas.</w:t>
      </w:r>
    </w:p>
    <w:p w14:paraId="5839B4D6" w14:textId="77777777" w:rsidR="00226331" w:rsidRPr="00671BC8" w:rsidRDefault="00226331" w:rsidP="00226331">
      <w:pPr>
        <w:suppressAutoHyphens/>
        <w:spacing w:after="0" w:line="240" w:lineRule="auto"/>
        <w:rPr>
          <w:rFonts w:ascii="Times New Roman" w:eastAsia="Times New Roman" w:hAnsi="Times New Roman" w:cs="Times New Roman"/>
          <w:lang w:eastAsia="lt-LT"/>
        </w:rPr>
      </w:pPr>
    </w:p>
    <w:p w14:paraId="38DB61C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VTE pasireiškia pradėjus gydymą, vaistinio preparato vartojimą reikia nutraukti. Moterį reikia įspėti, kad pajutusi tromboembolijai būdingus simptomus (pvz., skausmingą kojos tinimą, staiga atsiradusį krūtinės skausmą, dusulį), nedelsdama kreiptųsi į gydytoją.</w:t>
      </w:r>
    </w:p>
    <w:p w14:paraId="5343596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9C88D4B"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Išeminė širdies liga (IŠL)</w:t>
      </w:r>
    </w:p>
    <w:p w14:paraId="7DE152C7" w14:textId="77777777" w:rsidR="00226331" w:rsidRPr="00671BC8" w:rsidRDefault="00226331" w:rsidP="00226331">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lang w:eastAsia="lt-LT"/>
        </w:rPr>
        <w:lastRenderedPageBreak/>
        <w:t>Atsitiktinių imčių kontroliuojamų klinikinių tyrimų duomenimis įrodymų, kad moterys, kurioms paskirta kombinuota estrogenų-</w:t>
      </w:r>
      <w:proofErr w:type="spellStart"/>
      <w:r w:rsidRPr="00671BC8">
        <w:rPr>
          <w:rFonts w:ascii="Times New Roman" w:eastAsia="Times New Roman" w:hAnsi="Times New Roman" w:cs="Times New Roman"/>
          <w:lang w:eastAsia="lt-LT"/>
        </w:rPr>
        <w:t>progestagenų</w:t>
      </w:r>
      <w:proofErr w:type="spellEnd"/>
      <w:r w:rsidRPr="00671BC8">
        <w:rPr>
          <w:rFonts w:ascii="Times New Roman" w:eastAsia="Times New Roman" w:hAnsi="Times New Roman" w:cs="Times New Roman"/>
          <w:lang w:eastAsia="lt-LT"/>
        </w:rPr>
        <w:t xml:space="preserve"> ar vien estrogenų PHT, yra apsaugotos nuo miokardo infarkto, nesvarbu, ar joms yra IŠL, ar ne, nėra.</w:t>
      </w:r>
    </w:p>
    <w:p w14:paraId="4831A902" w14:textId="77777777" w:rsidR="00226331" w:rsidRPr="00671BC8" w:rsidRDefault="00226331" w:rsidP="00226331">
      <w:pPr>
        <w:spacing w:after="0" w:line="240" w:lineRule="auto"/>
        <w:rPr>
          <w:rFonts w:ascii="Times New Roman" w:eastAsia="Times New Roman" w:hAnsi="Times New Roman" w:cs="Times New Roman"/>
          <w:color w:val="000000"/>
          <w:lang w:eastAsia="lt-LT"/>
        </w:rPr>
      </w:pPr>
    </w:p>
    <w:p w14:paraId="342D905D" w14:textId="77777777" w:rsidR="00226331" w:rsidRPr="00671BC8" w:rsidRDefault="00226331" w:rsidP="00226331">
      <w:pPr>
        <w:spacing w:after="0" w:line="240" w:lineRule="auto"/>
        <w:rPr>
          <w:rFonts w:ascii="Times New Roman" w:eastAsia="Times New Roman" w:hAnsi="Times New Roman" w:cs="Times New Roman"/>
          <w:i/>
          <w:color w:val="000000"/>
          <w:lang w:eastAsia="lt-LT"/>
        </w:rPr>
      </w:pPr>
      <w:r w:rsidRPr="00671BC8">
        <w:rPr>
          <w:rFonts w:ascii="Times New Roman" w:eastAsia="Times New Roman" w:hAnsi="Times New Roman" w:cs="Times New Roman"/>
          <w:i/>
          <w:color w:val="000000"/>
          <w:lang w:eastAsia="lt-LT"/>
        </w:rPr>
        <w:t>Kombinuota estrogenų-</w:t>
      </w:r>
      <w:proofErr w:type="spellStart"/>
      <w:r w:rsidRPr="00671BC8">
        <w:rPr>
          <w:rFonts w:ascii="Times New Roman" w:eastAsia="Times New Roman" w:hAnsi="Times New Roman" w:cs="Times New Roman"/>
          <w:i/>
          <w:color w:val="000000"/>
          <w:lang w:eastAsia="lt-LT"/>
        </w:rPr>
        <w:t>progestagenų</w:t>
      </w:r>
      <w:proofErr w:type="spellEnd"/>
      <w:r w:rsidRPr="00671BC8">
        <w:rPr>
          <w:rFonts w:ascii="Times New Roman" w:eastAsia="Times New Roman" w:hAnsi="Times New Roman" w:cs="Times New Roman"/>
          <w:i/>
          <w:color w:val="000000"/>
          <w:lang w:eastAsia="lt-LT"/>
        </w:rPr>
        <w:t xml:space="preserve"> terapija</w:t>
      </w:r>
    </w:p>
    <w:p w14:paraId="53080312" w14:textId="77777777" w:rsidR="00226331" w:rsidRPr="00671BC8" w:rsidRDefault="00226331" w:rsidP="00226331">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Skiriant kombinuotą estrogenų-</w:t>
      </w:r>
      <w:proofErr w:type="spellStart"/>
      <w:r w:rsidRPr="00671BC8">
        <w:rPr>
          <w:rFonts w:ascii="Times New Roman" w:eastAsia="Times New Roman" w:hAnsi="Times New Roman" w:cs="Times New Roman"/>
          <w:color w:val="000000"/>
          <w:lang w:eastAsia="lt-LT"/>
        </w:rPr>
        <w:t>progestagenų</w:t>
      </w:r>
      <w:proofErr w:type="spellEnd"/>
      <w:r w:rsidRPr="00671BC8">
        <w:rPr>
          <w:rFonts w:ascii="Times New Roman" w:eastAsia="Times New Roman" w:hAnsi="Times New Roman" w:cs="Times New Roman"/>
          <w:color w:val="000000"/>
          <w:lang w:eastAsia="lt-LT"/>
        </w:rPr>
        <w:t xml:space="preserve"> PHT nežymiai padidėja santykinė IŠL rizika. Kadangi pradinė absoliuti išeminės širdies ligos rizika labai priklauso nuo amžiaus, papildomų IŠL atvejų dėl estrogenų- </w:t>
      </w:r>
      <w:proofErr w:type="spellStart"/>
      <w:r w:rsidRPr="00671BC8">
        <w:rPr>
          <w:rFonts w:ascii="Times New Roman" w:eastAsia="Times New Roman" w:hAnsi="Times New Roman" w:cs="Times New Roman"/>
          <w:color w:val="000000"/>
          <w:lang w:eastAsia="lt-LT"/>
        </w:rPr>
        <w:t>progestagenų</w:t>
      </w:r>
      <w:proofErr w:type="spellEnd"/>
      <w:r w:rsidRPr="00671BC8">
        <w:rPr>
          <w:rFonts w:ascii="Times New Roman" w:eastAsia="Times New Roman" w:hAnsi="Times New Roman" w:cs="Times New Roman"/>
          <w:color w:val="000000"/>
          <w:lang w:eastAsia="lt-LT"/>
        </w:rPr>
        <w:t xml:space="preserve"> vartojimo skaičius yra labai mažas sveikoms moterims prieš menopauzę, tačiau jis padidės didėjant amžiui.</w:t>
      </w:r>
    </w:p>
    <w:p w14:paraId="756AA7B9" w14:textId="77777777" w:rsidR="00226331" w:rsidRPr="00671BC8" w:rsidRDefault="00226331" w:rsidP="00226331">
      <w:pPr>
        <w:spacing w:after="0" w:line="240" w:lineRule="auto"/>
        <w:rPr>
          <w:rFonts w:ascii="Times New Roman" w:eastAsia="Times New Roman" w:hAnsi="Times New Roman" w:cs="Times New Roman"/>
          <w:color w:val="000000"/>
          <w:lang w:eastAsia="lt-LT"/>
        </w:rPr>
      </w:pPr>
    </w:p>
    <w:p w14:paraId="17B14A69" w14:textId="77777777" w:rsidR="00226331" w:rsidRPr="00671BC8" w:rsidRDefault="00226331" w:rsidP="00226331">
      <w:pPr>
        <w:spacing w:after="0" w:line="240" w:lineRule="auto"/>
        <w:rPr>
          <w:rFonts w:ascii="Times New Roman" w:eastAsia="Times New Roman" w:hAnsi="Times New Roman" w:cs="Times New Roman"/>
          <w:i/>
          <w:color w:val="000000"/>
          <w:lang w:eastAsia="lt-LT"/>
        </w:rPr>
      </w:pPr>
      <w:r w:rsidRPr="00671BC8">
        <w:rPr>
          <w:rFonts w:ascii="Times New Roman" w:eastAsia="Times New Roman" w:hAnsi="Times New Roman" w:cs="Times New Roman"/>
          <w:i/>
          <w:color w:val="000000"/>
          <w:lang w:eastAsia="lt-LT"/>
        </w:rPr>
        <w:t>Vien estrogenų terapija</w:t>
      </w:r>
    </w:p>
    <w:p w14:paraId="07806EB2" w14:textId="77777777" w:rsidR="00226331" w:rsidRPr="00671BC8" w:rsidRDefault="00226331" w:rsidP="00226331">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Kontroliuojamo atsitiktinių imčių tyrimo duomenys padidėjusios IŠL rizikos moterims, kurioms yra pašalinta gimda ir kurioms taikoma vien estrogenų terapija, neparodė.</w:t>
      </w:r>
    </w:p>
    <w:p w14:paraId="65236041" w14:textId="77777777" w:rsidR="00226331" w:rsidRPr="00671BC8" w:rsidRDefault="00226331" w:rsidP="00226331">
      <w:pPr>
        <w:spacing w:after="0" w:line="240" w:lineRule="auto"/>
        <w:rPr>
          <w:rFonts w:ascii="Times New Roman" w:eastAsia="Times New Roman" w:hAnsi="Times New Roman" w:cs="Times New Roman"/>
          <w:color w:val="000000"/>
          <w:lang w:eastAsia="lt-LT"/>
        </w:rPr>
      </w:pPr>
    </w:p>
    <w:p w14:paraId="1930834B"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r w:rsidRPr="00671BC8">
        <w:rPr>
          <w:rFonts w:ascii="Times New Roman" w:eastAsia="Times New Roman" w:hAnsi="Times New Roman" w:cs="Times New Roman"/>
          <w:b/>
          <w:color w:val="000000"/>
          <w:lang w:eastAsia="lt-LT"/>
        </w:rPr>
        <w:t xml:space="preserve">Išeminis </w:t>
      </w:r>
      <w:r w:rsidRPr="00671BC8">
        <w:rPr>
          <w:rFonts w:ascii="Times New Roman" w:eastAsia="Times New Roman" w:hAnsi="Times New Roman" w:cs="Times New Roman"/>
          <w:b/>
          <w:lang w:eastAsia="lt-LT"/>
        </w:rPr>
        <w:t>insultas</w:t>
      </w:r>
    </w:p>
    <w:p w14:paraId="75299A60"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Kombinuota estrogenų-</w:t>
      </w:r>
      <w:proofErr w:type="spellStart"/>
      <w:r w:rsidRPr="00671BC8">
        <w:rPr>
          <w:rFonts w:ascii="Times New Roman" w:eastAsia="Times New Roman" w:hAnsi="Times New Roman" w:cs="Times New Roman"/>
          <w:lang w:eastAsia="lt-LT"/>
        </w:rPr>
        <w:t>progestagenų</w:t>
      </w:r>
      <w:proofErr w:type="spellEnd"/>
      <w:r w:rsidRPr="00671BC8">
        <w:rPr>
          <w:rFonts w:ascii="Times New Roman" w:eastAsia="Times New Roman" w:hAnsi="Times New Roman" w:cs="Times New Roman"/>
          <w:lang w:eastAsia="lt-LT"/>
        </w:rPr>
        <w:t xml:space="preserve"> ir vien estrogenų terapija yra siejama su iki 1,5 karto didesne išeminio insulto rizika. Santykinė rizika nekinta priklausomai nuo amžiaus ar laiko nuo menopauzės pradžios. Kadangi pradinė insulto rizika labai priklauso nuo amžiaus, bendra insulto rizika moterims, vartojančioms PHT, didės priklausomai nuo amžiaus (žr. 4.8 skyrių).</w:t>
      </w:r>
      <w:r w:rsidRPr="00671BC8" w:rsidDel="008203B2">
        <w:rPr>
          <w:rFonts w:ascii="Times New Roman" w:eastAsia="Times New Roman" w:hAnsi="Times New Roman" w:cs="Times New Roman"/>
          <w:lang w:eastAsia="lt-LT"/>
        </w:rPr>
        <w:t xml:space="preserve"> </w:t>
      </w:r>
    </w:p>
    <w:p w14:paraId="581455A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7D71DE4" w14:textId="77777777" w:rsidR="00472C3E" w:rsidRPr="00671BC8" w:rsidRDefault="00472C3E" w:rsidP="00472C3E">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Galimas </w:t>
      </w:r>
      <w:proofErr w:type="spellStart"/>
      <w:r w:rsidRPr="00671BC8">
        <w:rPr>
          <w:rFonts w:ascii="Times New Roman" w:eastAsia="Times New Roman" w:hAnsi="Times New Roman" w:cs="Times New Roman"/>
          <w:b/>
          <w:lang w:eastAsia="lt-LT"/>
        </w:rPr>
        <w:t>estradiolio</w:t>
      </w:r>
      <w:proofErr w:type="spellEnd"/>
      <w:r w:rsidRPr="00671BC8">
        <w:rPr>
          <w:rFonts w:ascii="Times New Roman" w:eastAsia="Times New Roman" w:hAnsi="Times New Roman" w:cs="Times New Roman"/>
          <w:b/>
          <w:lang w:eastAsia="lt-LT"/>
        </w:rPr>
        <w:t xml:space="preserve"> patekimas ant vaikų kūno</w:t>
      </w:r>
    </w:p>
    <w:p w14:paraId="1396C1F7" w14:textId="77777777" w:rsidR="00472C3E" w:rsidRPr="00671BC8" w:rsidRDefault="00472C3E" w:rsidP="00472C3E">
      <w:pPr>
        <w:spacing w:after="0" w:line="240" w:lineRule="auto"/>
        <w:rPr>
          <w:rFonts w:ascii="Times New Roman" w:eastAsia="Times New Roman" w:hAnsi="Times New Roman" w:cs="Times New Roman"/>
          <w:lang w:eastAsia="lt-LT"/>
        </w:rPr>
      </w:pPr>
    </w:p>
    <w:p w14:paraId="42A2A917" w14:textId="2D50C873" w:rsidR="00472C3E" w:rsidRPr="00671BC8" w:rsidRDefault="00472C3E" w:rsidP="00472C3E">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nuo odos, kur jis buvo pavartotas, netyčia gali patekti ant vaikų kūno.</w:t>
      </w:r>
    </w:p>
    <w:p w14:paraId="602F54C5" w14:textId="77777777" w:rsidR="00472C3E" w:rsidRPr="00671BC8" w:rsidRDefault="00472C3E" w:rsidP="00472C3E">
      <w:pPr>
        <w:spacing w:after="0" w:line="240" w:lineRule="auto"/>
        <w:rPr>
          <w:rFonts w:ascii="Times New Roman" w:eastAsia="Times New Roman" w:hAnsi="Times New Roman" w:cs="Times New Roman"/>
          <w:lang w:eastAsia="lt-LT"/>
        </w:rPr>
      </w:pPr>
    </w:p>
    <w:p w14:paraId="753DBB75" w14:textId="12D3F1A5" w:rsidR="00472C3E" w:rsidRPr="00671BC8" w:rsidRDefault="00472C3E" w:rsidP="00472C3E">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Vaistiniam preparatui jau esant rinkoje gauta pranešimų apie atsitiktinio antrinio sąlyčio su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geliu sąlygotą krūtų paburkimą ir sukietėjimus krūtyse </w:t>
      </w:r>
      <w:proofErr w:type="spellStart"/>
      <w:r w:rsidRPr="00671BC8">
        <w:rPr>
          <w:rFonts w:ascii="Times New Roman" w:eastAsia="Times New Roman" w:hAnsi="Times New Roman" w:cs="Times New Roman"/>
          <w:lang w:eastAsia="lt-LT"/>
        </w:rPr>
        <w:t>prepubertatinio</w:t>
      </w:r>
      <w:proofErr w:type="spellEnd"/>
      <w:r w:rsidRPr="00671BC8">
        <w:rPr>
          <w:rFonts w:ascii="Times New Roman" w:eastAsia="Times New Roman" w:hAnsi="Times New Roman" w:cs="Times New Roman"/>
          <w:lang w:eastAsia="lt-LT"/>
        </w:rPr>
        <w:t xml:space="preserve"> amžiaus mergaitėms, ankstyvą lytinį brendimą, </w:t>
      </w:r>
      <w:proofErr w:type="spellStart"/>
      <w:r w:rsidRPr="00671BC8">
        <w:rPr>
          <w:rFonts w:ascii="Times New Roman" w:eastAsia="Times New Roman" w:hAnsi="Times New Roman" w:cs="Times New Roman"/>
          <w:lang w:eastAsia="lt-LT"/>
        </w:rPr>
        <w:t>ginekomastiją</w:t>
      </w:r>
      <w:proofErr w:type="spellEnd"/>
      <w:r w:rsidRPr="00671BC8">
        <w:rPr>
          <w:rFonts w:ascii="Times New Roman" w:eastAsia="Times New Roman" w:hAnsi="Times New Roman" w:cs="Times New Roman"/>
          <w:lang w:eastAsia="lt-LT"/>
        </w:rPr>
        <w:t xml:space="preserve"> ir sukietėjimus krūtyse </w:t>
      </w:r>
      <w:proofErr w:type="spellStart"/>
      <w:r w:rsidRPr="00671BC8">
        <w:rPr>
          <w:rFonts w:ascii="Times New Roman" w:eastAsia="Times New Roman" w:hAnsi="Times New Roman" w:cs="Times New Roman"/>
          <w:lang w:eastAsia="lt-LT"/>
        </w:rPr>
        <w:t>prepubertatinio</w:t>
      </w:r>
      <w:proofErr w:type="spellEnd"/>
      <w:r w:rsidRPr="00671BC8">
        <w:rPr>
          <w:rFonts w:ascii="Times New Roman" w:eastAsia="Times New Roman" w:hAnsi="Times New Roman" w:cs="Times New Roman"/>
          <w:lang w:eastAsia="lt-LT"/>
        </w:rPr>
        <w:t xml:space="preserve"> amžiaus berniukams. Dažniausiai šios būklės išnyko, pašalinus sąlytį su </w:t>
      </w:r>
      <w:proofErr w:type="spellStart"/>
      <w:r w:rsidRPr="00671BC8">
        <w:rPr>
          <w:rFonts w:ascii="Times New Roman" w:eastAsia="Times New Roman" w:hAnsi="Times New Roman" w:cs="Times New Roman"/>
          <w:lang w:eastAsia="lt-LT"/>
        </w:rPr>
        <w:t>estradioliu</w:t>
      </w:r>
      <w:proofErr w:type="spellEnd"/>
      <w:r w:rsidRPr="00671BC8">
        <w:rPr>
          <w:rFonts w:ascii="Times New Roman" w:eastAsia="Times New Roman" w:hAnsi="Times New Roman" w:cs="Times New Roman"/>
          <w:lang w:eastAsia="lt-LT"/>
        </w:rPr>
        <w:t>.</w:t>
      </w:r>
    </w:p>
    <w:p w14:paraId="67EA05E1" w14:textId="77777777" w:rsidR="00472C3E" w:rsidRPr="00671BC8" w:rsidRDefault="00472C3E" w:rsidP="00472C3E">
      <w:pPr>
        <w:spacing w:after="0" w:line="240" w:lineRule="auto"/>
        <w:rPr>
          <w:rFonts w:ascii="Times New Roman" w:eastAsia="Times New Roman" w:hAnsi="Times New Roman" w:cs="Times New Roman"/>
          <w:lang w:eastAsia="lt-LT"/>
        </w:rPr>
      </w:pPr>
    </w:p>
    <w:p w14:paraId="5C4D6B1E" w14:textId="0F26BED2" w:rsidR="00472C3E" w:rsidRPr="00671BC8" w:rsidRDefault="00472C3E" w:rsidP="00472C3E">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Pacientams reik</w:t>
      </w:r>
      <w:r w:rsidR="00C80893" w:rsidRPr="00671BC8">
        <w:rPr>
          <w:rFonts w:ascii="Times New Roman" w:eastAsia="Times New Roman" w:hAnsi="Times New Roman" w:cs="Times New Roman"/>
          <w:lang w:eastAsia="lt-LT"/>
        </w:rPr>
        <w:t>ia</w:t>
      </w:r>
      <w:r w:rsidRPr="00671BC8">
        <w:rPr>
          <w:rFonts w:ascii="Times New Roman" w:eastAsia="Times New Roman" w:hAnsi="Times New Roman" w:cs="Times New Roman"/>
          <w:lang w:eastAsia="lt-LT"/>
        </w:rPr>
        <w:t xml:space="preserve"> nurodyti:</w:t>
      </w:r>
    </w:p>
    <w:p w14:paraId="2113423B" w14:textId="299B83D2" w:rsidR="00472C3E" w:rsidRPr="00671BC8" w:rsidRDefault="00472C3E" w:rsidP="00472C3E">
      <w:pPr>
        <w:spacing w:after="0" w:line="240" w:lineRule="auto"/>
        <w:ind w:left="540" w:hanging="54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w:t>
      </w:r>
      <w:r w:rsidRPr="00671BC8">
        <w:rPr>
          <w:rFonts w:ascii="Times New Roman" w:eastAsia="Times New Roman" w:hAnsi="Times New Roman" w:cs="Times New Roman"/>
          <w:lang w:eastAsia="lt-LT"/>
        </w:rPr>
        <w:tab/>
        <w:t xml:space="preserve">neleisti kitiems asmenims, ypač vaikams, liesti tos odos vietos, kur buvo pavartota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jei reikia, vartojimo vietą reikia pridengti drabužiu. Jei vaikas palietė tokią vietą, vaiko odą kaip galima greičiau reikia nuplauti vandeniu ir muilu;</w:t>
      </w:r>
    </w:p>
    <w:p w14:paraId="577CC003" w14:textId="6317DBF1" w:rsidR="00472C3E" w:rsidRPr="00671BC8" w:rsidRDefault="00472C3E" w:rsidP="00472C3E">
      <w:pPr>
        <w:spacing w:after="0" w:line="240" w:lineRule="auto"/>
        <w:ind w:left="540" w:hanging="54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 </w:t>
      </w:r>
      <w:r w:rsidRPr="00671BC8">
        <w:rPr>
          <w:rFonts w:ascii="Times New Roman" w:eastAsia="Times New Roman" w:hAnsi="Times New Roman" w:cs="Times New Roman"/>
          <w:lang w:eastAsia="lt-LT"/>
        </w:rPr>
        <w:tab/>
        <w:t xml:space="preserve">pastebėjus vaikui atsiradusių bet kokių požymių ar simptomų (krūtų vystymasis ar kiti lytiniai pokyčiai), kuriuos galėjo sukelti atsitiktinis sąlytis su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reikia kreiptis į gydytoją.</w:t>
      </w:r>
    </w:p>
    <w:p w14:paraId="67DF0B6E" w14:textId="77777777" w:rsidR="00472C3E" w:rsidRPr="00671BC8" w:rsidRDefault="00472C3E" w:rsidP="00226331">
      <w:pPr>
        <w:spacing w:after="0" w:line="240" w:lineRule="auto"/>
        <w:rPr>
          <w:rFonts w:ascii="Times New Roman" w:eastAsia="Times New Roman" w:hAnsi="Times New Roman" w:cs="Times New Roman"/>
          <w:lang w:eastAsia="lt-LT"/>
        </w:rPr>
      </w:pPr>
    </w:p>
    <w:p w14:paraId="1F27B0FB"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color w:val="000000"/>
          <w:lang w:eastAsia="lt-LT"/>
        </w:rPr>
        <w:t>Kitos būklės:</w:t>
      </w:r>
    </w:p>
    <w:p w14:paraId="50BD4C9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Vartojant estrogenus organizme gali susilaikyti skysčiai, todėl reikia atidžiai stebėti pacientes, kurių širdies ar inkstų funkcija sutrikusi. </w:t>
      </w:r>
    </w:p>
    <w:p w14:paraId="092F7082" w14:textId="77777777" w:rsidR="00226331" w:rsidRPr="00671BC8" w:rsidRDefault="00226331" w:rsidP="00226331">
      <w:pPr>
        <w:spacing w:after="0" w:line="240" w:lineRule="auto"/>
        <w:rPr>
          <w:rFonts w:ascii="Times New Roman" w:eastAsia="Times New Roman" w:hAnsi="Times New Roman" w:cs="Times New Roman"/>
          <w:strike/>
          <w:lang w:eastAsia="lt-LT"/>
        </w:rPr>
      </w:pPr>
    </w:p>
    <w:p w14:paraId="7BFBDB2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Taikant estrogenų ar pakaitinę hormonų terapiją moteris, kurioms anksčiau nustatyta </w:t>
      </w:r>
      <w:proofErr w:type="spellStart"/>
      <w:r w:rsidRPr="00671BC8">
        <w:rPr>
          <w:rFonts w:ascii="Times New Roman" w:eastAsia="Times New Roman" w:hAnsi="Times New Roman" w:cs="Times New Roman"/>
          <w:lang w:eastAsia="lt-LT"/>
        </w:rPr>
        <w:t>hipertrigliceridemija</w:t>
      </w:r>
      <w:proofErr w:type="spellEnd"/>
      <w:r w:rsidRPr="00671BC8">
        <w:rPr>
          <w:rFonts w:ascii="Times New Roman" w:eastAsia="Times New Roman" w:hAnsi="Times New Roman" w:cs="Times New Roman"/>
          <w:lang w:eastAsia="lt-LT"/>
        </w:rPr>
        <w:t>, reikia atidžiai stebėti, nes buvo retų atvejų, kai tokioms pacientėms vartojant estrogenus smarkiai padidėjo trigliceridų koncentracija plazmoje, ir tai sukėlė pankreatitą.</w:t>
      </w:r>
    </w:p>
    <w:p w14:paraId="0814572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D7E0A98" w14:textId="7524F567" w:rsidR="006D7F5A" w:rsidRPr="00671BC8" w:rsidRDefault="006D7F5A"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Egzogeniniai</w:t>
      </w:r>
      <w:proofErr w:type="spellEnd"/>
      <w:r w:rsidRPr="00671BC8">
        <w:rPr>
          <w:rFonts w:ascii="Times New Roman" w:eastAsia="Times New Roman" w:hAnsi="Times New Roman" w:cs="Times New Roman"/>
          <w:lang w:eastAsia="lt-LT"/>
        </w:rPr>
        <w:t xml:space="preserve"> estrogenai gali sukelti arba pasunkinti paveldimos ar įgytos </w:t>
      </w:r>
      <w:proofErr w:type="spellStart"/>
      <w:r w:rsidRPr="00671BC8">
        <w:rPr>
          <w:rFonts w:ascii="Times New Roman" w:eastAsia="Times New Roman" w:hAnsi="Times New Roman" w:cs="Times New Roman"/>
          <w:lang w:eastAsia="lt-LT"/>
        </w:rPr>
        <w:t>angioneurozinės</w:t>
      </w:r>
      <w:proofErr w:type="spellEnd"/>
      <w:r w:rsidRPr="00671BC8">
        <w:rPr>
          <w:rFonts w:ascii="Times New Roman" w:eastAsia="Times New Roman" w:hAnsi="Times New Roman" w:cs="Times New Roman"/>
          <w:lang w:eastAsia="lt-LT"/>
        </w:rPr>
        <w:t xml:space="preserve"> edemos simptomus.</w:t>
      </w:r>
    </w:p>
    <w:p w14:paraId="3D7ADD06" w14:textId="77777777" w:rsidR="006D7F5A" w:rsidRPr="00671BC8" w:rsidRDefault="006D7F5A" w:rsidP="00226331">
      <w:pPr>
        <w:spacing w:after="0" w:line="240" w:lineRule="auto"/>
        <w:rPr>
          <w:rFonts w:ascii="Times New Roman" w:eastAsia="Times New Roman" w:hAnsi="Times New Roman" w:cs="Times New Roman"/>
          <w:lang w:eastAsia="lt-LT"/>
        </w:rPr>
      </w:pPr>
    </w:p>
    <w:p w14:paraId="0F5FDB6B"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Estrogenai didina </w:t>
      </w:r>
      <w:proofErr w:type="spellStart"/>
      <w:r w:rsidRPr="00671BC8">
        <w:rPr>
          <w:rFonts w:ascii="Times New Roman" w:eastAsia="Times New Roman" w:hAnsi="Times New Roman" w:cs="Times New Roman"/>
          <w:lang w:eastAsia="lt-LT"/>
        </w:rPr>
        <w:t>tiroksiną</w:t>
      </w:r>
      <w:proofErr w:type="spellEnd"/>
      <w:r w:rsidRPr="00671BC8">
        <w:rPr>
          <w:rFonts w:ascii="Times New Roman" w:eastAsia="Times New Roman" w:hAnsi="Times New Roman" w:cs="Times New Roman"/>
          <w:lang w:eastAsia="lt-LT"/>
        </w:rPr>
        <w:t xml:space="preserve"> surišančio </w:t>
      </w:r>
      <w:proofErr w:type="spellStart"/>
      <w:r w:rsidRPr="00671BC8">
        <w:rPr>
          <w:rFonts w:ascii="Times New Roman" w:eastAsia="Times New Roman" w:hAnsi="Times New Roman" w:cs="Times New Roman"/>
          <w:lang w:eastAsia="lt-LT"/>
        </w:rPr>
        <w:t>globulino</w:t>
      </w:r>
      <w:proofErr w:type="spellEnd"/>
      <w:r w:rsidRPr="00671BC8">
        <w:rPr>
          <w:rFonts w:ascii="Times New Roman" w:eastAsia="Times New Roman" w:hAnsi="Times New Roman" w:cs="Times New Roman"/>
          <w:lang w:eastAsia="lt-LT"/>
        </w:rPr>
        <w:t xml:space="preserve"> (TSG) koncentraciją, todėl didėja cirkuliuojančio skydliaukės hormono kiekis, matuojamas nustatant prie baltymų prisijungusį jodą (BPJ), T4 koncentraciją (nustatomą </w:t>
      </w:r>
      <w:proofErr w:type="spellStart"/>
      <w:r w:rsidRPr="00671BC8">
        <w:rPr>
          <w:rFonts w:ascii="Times New Roman" w:eastAsia="Times New Roman" w:hAnsi="Times New Roman" w:cs="Times New Roman"/>
          <w:lang w:eastAsia="lt-LT"/>
        </w:rPr>
        <w:t>stulpeliniais</w:t>
      </w:r>
      <w:proofErr w:type="spellEnd"/>
      <w:r w:rsidRPr="00671BC8">
        <w:rPr>
          <w:rFonts w:ascii="Times New Roman" w:eastAsia="Times New Roman" w:hAnsi="Times New Roman" w:cs="Times New Roman"/>
          <w:lang w:eastAsia="lt-LT"/>
        </w:rPr>
        <w:t xml:space="preserve"> ar </w:t>
      </w:r>
      <w:proofErr w:type="spellStart"/>
      <w:r w:rsidRPr="00671BC8">
        <w:rPr>
          <w:rFonts w:ascii="Times New Roman" w:eastAsia="Times New Roman" w:hAnsi="Times New Roman" w:cs="Times New Roman"/>
          <w:lang w:eastAsia="lt-LT"/>
        </w:rPr>
        <w:t>radioimuninias</w:t>
      </w:r>
      <w:proofErr w:type="spellEnd"/>
      <w:r w:rsidRPr="00671BC8">
        <w:rPr>
          <w:rFonts w:ascii="Times New Roman" w:eastAsia="Times New Roman" w:hAnsi="Times New Roman" w:cs="Times New Roman"/>
          <w:lang w:eastAsia="lt-LT"/>
        </w:rPr>
        <w:t xml:space="preserve"> tyrimais) ar T3 koncentraciją (nustatomą </w:t>
      </w:r>
      <w:proofErr w:type="spellStart"/>
      <w:r w:rsidRPr="00671BC8">
        <w:rPr>
          <w:rFonts w:ascii="Times New Roman" w:eastAsia="Times New Roman" w:hAnsi="Times New Roman" w:cs="Times New Roman"/>
          <w:lang w:eastAsia="lt-LT"/>
        </w:rPr>
        <w:t>radioimuniniais</w:t>
      </w:r>
      <w:proofErr w:type="spellEnd"/>
      <w:r w:rsidRPr="00671BC8">
        <w:rPr>
          <w:rFonts w:ascii="Times New Roman" w:eastAsia="Times New Roman" w:hAnsi="Times New Roman" w:cs="Times New Roman"/>
          <w:lang w:eastAsia="lt-LT"/>
        </w:rPr>
        <w:t xml:space="preserve"> tyrimais). T3 prijungimas sumažėja, vadinasi, TSG koncentracija padidėja. Laisvojo T4 ir laisvojo T3 koncentracija nesikeičia. Gali padidėti kitų surišančiųjų baltymų koncentracija kraujo serume, pvz., </w:t>
      </w:r>
      <w:proofErr w:type="spellStart"/>
      <w:r w:rsidRPr="00671BC8">
        <w:rPr>
          <w:rFonts w:ascii="Times New Roman" w:eastAsia="Times New Roman" w:hAnsi="Times New Roman" w:cs="Times New Roman"/>
          <w:lang w:eastAsia="lt-LT"/>
        </w:rPr>
        <w:t>kortikoidus</w:t>
      </w:r>
      <w:proofErr w:type="spellEnd"/>
      <w:r w:rsidRPr="00671BC8">
        <w:rPr>
          <w:rFonts w:ascii="Times New Roman" w:eastAsia="Times New Roman" w:hAnsi="Times New Roman" w:cs="Times New Roman"/>
          <w:lang w:eastAsia="lt-LT"/>
        </w:rPr>
        <w:t xml:space="preserve"> surišančio </w:t>
      </w:r>
      <w:proofErr w:type="spellStart"/>
      <w:r w:rsidRPr="00671BC8">
        <w:rPr>
          <w:rFonts w:ascii="Times New Roman" w:eastAsia="Times New Roman" w:hAnsi="Times New Roman" w:cs="Times New Roman"/>
          <w:lang w:eastAsia="lt-LT"/>
        </w:rPr>
        <w:t>globulino</w:t>
      </w:r>
      <w:proofErr w:type="spellEnd"/>
      <w:r w:rsidRPr="00671BC8">
        <w:rPr>
          <w:rFonts w:ascii="Times New Roman" w:eastAsia="Times New Roman" w:hAnsi="Times New Roman" w:cs="Times New Roman"/>
          <w:lang w:eastAsia="lt-LT"/>
        </w:rPr>
        <w:t xml:space="preserve"> (KSG), lytinius hormonus surišančio </w:t>
      </w:r>
      <w:proofErr w:type="spellStart"/>
      <w:r w:rsidRPr="00671BC8">
        <w:rPr>
          <w:rFonts w:ascii="Times New Roman" w:eastAsia="Times New Roman" w:hAnsi="Times New Roman" w:cs="Times New Roman"/>
          <w:lang w:eastAsia="lt-LT"/>
        </w:rPr>
        <w:t>globulino</w:t>
      </w:r>
      <w:proofErr w:type="spellEnd"/>
      <w:r w:rsidRPr="00671BC8">
        <w:rPr>
          <w:rFonts w:ascii="Times New Roman" w:eastAsia="Times New Roman" w:hAnsi="Times New Roman" w:cs="Times New Roman"/>
          <w:lang w:eastAsia="lt-LT"/>
        </w:rPr>
        <w:t xml:space="preserve"> (LHSG), dėl to didėja cirkuliuojančių kortikosteroidų ir lytinių steroidų kiekis. Laisvųjų ar biologiškai aktyvių hormonų koncentracija nekinta. Gali padidėti kitų baltymų (</w:t>
      </w:r>
      <w:proofErr w:type="spellStart"/>
      <w:r w:rsidRPr="00671BC8">
        <w:rPr>
          <w:rFonts w:ascii="Times New Roman" w:eastAsia="Times New Roman" w:hAnsi="Times New Roman" w:cs="Times New Roman"/>
          <w:lang w:eastAsia="lt-LT"/>
        </w:rPr>
        <w:t>angiotenzinogeno</w:t>
      </w:r>
      <w:proofErr w:type="spellEnd"/>
      <w:r w:rsidRPr="00671BC8">
        <w:rPr>
          <w:rFonts w:ascii="Times New Roman" w:eastAsia="Times New Roman" w:hAnsi="Times New Roman" w:cs="Times New Roman"/>
          <w:lang w:eastAsia="lt-LT"/>
        </w:rPr>
        <w:t xml:space="preserve"> bei </w:t>
      </w:r>
      <w:proofErr w:type="spellStart"/>
      <w:r w:rsidRPr="00671BC8">
        <w:rPr>
          <w:rFonts w:ascii="Times New Roman" w:eastAsia="Times New Roman" w:hAnsi="Times New Roman" w:cs="Times New Roman"/>
          <w:lang w:eastAsia="lt-LT"/>
        </w:rPr>
        <w:t>renino</w:t>
      </w:r>
      <w:proofErr w:type="spellEnd"/>
      <w:r w:rsidRPr="00671BC8">
        <w:rPr>
          <w:rFonts w:ascii="Times New Roman" w:eastAsia="Times New Roman" w:hAnsi="Times New Roman" w:cs="Times New Roman"/>
          <w:lang w:eastAsia="lt-LT"/>
        </w:rPr>
        <w:t xml:space="preserve"> substrato, alfa-1 </w:t>
      </w:r>
      <w:proofErr w:type="spellStart"/>
      <w:r w:rsidRPr="00671BC8">
        <w:rPr>
          <w:rFonts w:ascii="Times New Roman" w:eastAsia="Times New Roman" w:hAnsi="Times New Roman" w:cs="Times New Roman"/>
          <w:lang w:eastAsia="lt-LT"/>
        </w:rPr>
        <w:t>antitripsino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ceruloplazmino</w:t>
      </w:r>
      <w:proofErr w:type="spellEnd"/>
      <w:r w:rsidRPr="00671BC8">
        <w:rPr>
          <w:rFonts w:ascii="Times New Roman" w:eastAsia="Times New Roman" w:hAnsi="Times New Roman" w:cs="Times New Roman"/>
          <w:lang w:eastAsia="lt-LT"/>
        </w:rPr>
        <w:t>) koncentracija kraujo plazmoje.</w:t>
      </w:r>
    </w:p>
    <w:p w14:paraId="6B715B7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6CE6B3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lastRenderedPageBreak/>
        <w:t>PHT negerina pažinimo funkcijos. Duomenų apie padidėjusią galimos demencijos riziką moterims, kurios nepertraukiamą kombinuotą ar vien estrogenų PHT pradėjo vartoti būdamos vyresnės kaip 65-erių, nedaug.</w:t>
      </w:r>
    </w:p>
    <w:p w14:paraId="67F3595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2CADA33" w14:textId="446467BB" w:rsidR="006D7F5A" w:rsidRPr="00671BC8" w:rsidRDefault="006D7F5A" w:rsidP="006D7F5A">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ALT</w:t>
      </w:r>
      <w:r w:rsidR="001C6DB9" w:rsidRPr="00671BC8">
        <w:rPr>
          <w:rFonts w:ascii="Times New Roman" w:eastAsia="Times New Roman" w:hAnsi="Times New Roman" w:cs="Times New Roman"/>
          <w:b/>
          <w:lang w:eastAsia="lt-LT"/>
        </w:rPr>
        <w:t xml:space="preserve"> aktyvumo padidėjimas</w:t>
      </w:r>
    </w:p>
    <w:p w14:paraId="248B898E" w14:textId="4C1162EE" w:rsidR="001C6DB9" w:rsidRPr="00671BC8" w:rsidRDefault="001C6DB9" w:rsidP="006D7F5A">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Klinikinių tyrimų su hepatito C virusu (HCV) infekuotais pacientais, gydomais </w:t>
      </w:r>
      <w:proofErr w:type="spellStart"/>
      <w:r w:rsidRPr="00671BC8">
        <w:rPr>
          <w:rFonts w:ascii="Times New Roman" w:eastAsia="Times New Roman" w:hAnsi="Times New Roman" w:cs="Times New Roman"/>
          <w:lang w:eastAsia="lt-LT"/>
        </w:rPr>
        <w:t>ombitasviro</w:t>
      </w:r>
      <w:proofErr w:type="spellEnd"/>
      <w:r w:rsidRPr="00671BC8">
        <w:rPr>
          <w:rFonts w:ascii="Times New Roman" w:eastAsia="Times New Roman" w:hAnsi="Times New Roman" w:cs="Times New Roman"/>
          <w:lang w:eastAsia="lt-LT"/>
        </w:rPr>
        <w:t xml:space="preserve"> / </w:t>
      </w:r>
      <w:proofErr w:type="spellStart"/>
      <w:r w:rsidRPr="00671BC8">
        <w:rPr>
          <w:rFonts w:ascii="Times New Roman" w:eastAsia="Times New Roman" w:hAnsi="Times New Roman" w:cs="Times New Roman"/>
          <w:lang w:eastAsia="lt-LT"/>
        </w:rPr>
        <w:t>paritapreviro</w:t>
      </w:r>
      <w:proofErr w:type="spellEnd"/>
      <w:r w:rsidRPr="00671BC8">
        <w:rPr>
          <w:rFonts w:ascii="Times New Roman" w:eastAsia="Times New Roman" w:hAnsi="Times New Roman" w:cs="Times New Roman"/>
          <w:lang w:eastAsia="lt-LT"/>
        </w:rPr>
        <w:t xml:space="preserve"> / ritonaviro deriniu su arba be </w:t>
      </w:r>
      <w:proofErr w:type="spellStart"/>
      <w:r w:rsidRPr="00671BC8">
        <w:rPr>
          <w:rFonts w:ascii="Times New Roman" w:eastAsia="Times New Roman" w:hAnsi="Times New Roman" w:cs="Times New Roman"/>
          <w:lang w:eastAsia="lt-LT"/>
        </w:rPr>
        <w:t>dasabuviro</w:t>
      </w:r>
      <w:proofErr w:type="spellEnd"/>
      <w:r w:rsidRPr="00671BC8">
        <w:rPr>
          <w:rFonts w:ascii="Times New Roman" w:eastAsia="Times New Roman" w:hAnsi="Times New Roman" w:cs="Times New Roman"/>
          <w:lang w:eastAsia="lt-LT"/>
        </w:rPr>
        <w:t xml:space="preserve">, ALT aktyvumo padidėjimas daugiau kaip 5 kartus už viršutinę normos ribą (VNR) buvo reikšmingai daug dažnesnis moterims, vartojančioms vaistinius preparatus, kurių sudėtyje yra </w:t>
      </w:r>
      <w:proofErr w:type="spellStart"/>
      <w:r w:rsidRPr="00671BC8">
        <w:rPr>
          <w:rFonts w:ascii="Times New Roman" w:eastAsia="Times New Roman" w:hAnsi="Times New Roman" w:cs="Times New Roman"/>
          <w:lang w:eastAsia="lt-LT"/>
        </w:rPr>
        <w:t>etinilestradilio</w:t>
      </w:r>
      <w:proofErr w:type="spellEnd"/>
      <w:r w:rsidRPr="00671BC8">
        <w:rPr>
          <w:rFonts w:ascii="Times New Roman" w:eastAsia="Times New Roman" w:hAnsi="Times New Roman" w:cs="Times New Roman"/>
          <w:lang w:eastAsia="lt-LT"/>
        </w:rPr>
        <w:t xml:space="preserve">, tokius kaip kombinuota hormoninė kontracepcija. </w:t>
      </w:r>
      <w:r w:rsidR="00C148A8" w:rsidRPr="00671BC8">
        <w:rPr>
          <w:rFonts w:ascii="Times New Roman" w:eastAsia="Times New Roman" w:hAnsi="Times New Roman" w:cs="Times New Roman"/>
          <w:lang w:eastAsia="lt-LT"/>
        </w:rPr>
        <w:t>Taip pat tarp</w:t>
      </w:r>
      <w:r w:rsidRPr="00671BC8">
        <w:rPr>
          <w:rFonts w:ascii="Times New Roman" w:eastAsia="Times New Roman" w:hAnsi="Times New Roman" w:cs="Times New Roman"/>
          <w:lang w:eastAsia="lt-LT"/>
        </w:rPr>
        <w:t xml:space="preserve"> pacient</w:t>
      </w:r>
      <w:r w:rsidR="00C148A8" w:rsidRPr="00671BC8">
        <w:rPr>
          <w:rFonts w:ascii="Times New Roman" w:eastAsia="Times New Roman" w:hAnsi="Times New Roman" w:cs="Times New Roman"/>
          <w:lang w:eastAsia="lt-LT"/>
        </w:rPr>
        <w:t>ų</w:t>
      </w:r>
      <w:r w:rsidRPr="00671BC8">
        <w:rPr>
          <w:rFonts w:ascii="Times New Roman" w:eastAsia="Times New Roman" w:hAnsi="Times New Roman" w:cs="Times New Roman"/>
          <w:lang w:eastAsia="lt-LT"/>
        </w:rPr>
        <w:t>, gydyt</w:t>
      </w:r>
      <w:r w:rsidR="00C148A8" w:rsidRPr="00671BC8">
        <w:rPr>
          <w:rFonts w:ascii="Times New Roman" w:eastAsia="Times New Roman" w:hAnsi="Times New Roman" w:cs="Times New Roman"/>
          <w:lang w:eastAsia="lt-LT"/>
        </w:rPr>
        <w:t>ų</w:t>
      </w:r>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glekapreviru</w:t>
      </w:r>
      <w:proofErr w:type="spellEnd"/>
      <w:r w:rsidRPr="00671BC8">
        <w:rPr>
          <w:rFonts w:ascii="Times New Roman" w:eastAsia="Times New Roman" w:hAnsi="Times New Roman" w:cs="Times New Roman"/>
          <w:lang w:eastAsia="lt-LT"/>
        </w:rPr>
        <w:t xml:space="preserve"> / </w:t>
      </w:r>
      <w:proofErr w:type="spellStart"/>
      <w:r w:rsidRPr="00671BC8">
        <w:rPr>
          <w:rFonts w:ascii="Times New Roman" w:eastAsia="Times New Roman" w:hAnsi="Times New Roman" w:cs="Times New Roman"/>
          <w:lang w:eastAsia="lt-LT"/>
        </w:rPr>
        <w:t>pibrentasviru</w:t>
      </w:r>
      <w:proofErr w:type="spellEnd"/>
      <w:r w:rsidRPr="00671BC8">
        <w:rPr>
          <w:rFonts w:ascii="Times New Roman" w:eastAsia="Times New Roman" w:hAnsi="Times New Roman" w:cs="Times New Roman"/>
          <w:lang w:eastAsia="lt-LT"/>
        </w:rPr>
        <w:t xml:space="preserve"> </w:t>
      </w:r>
      <w:r w:rsidR="00C148A8" w:rsidRPr="00671BC8">
        <w:rPr>
          <w:rFonts w:ascii="Times New Roman" w:eastAsia="Times New Roman" w:hAnsi="Times New Roman" w:cs="Times New Roman"/>
          <w:lang w:eastAsia="lt-LT"/>
        </w:rPr>
        <w:t xml:space="preserve">ALT aktyvumo padidėjimas buvo stebimas moterims, vartojančioms vaistinius preparatus, kurių sudėtyje yra </w:t>
      </w:r>
      <w:proofErr w:type="spellStart"/>
      <w:r w:rsidR="00C148A8" w:rsidRPr="00671BC8">
        <w:rPr>
          <w:rFonts w:ascii="Times New Roman" w:eastAsia="Times New Roman" w:hAnsi="Times New Roman" w:cs="Times New Roman"/>
          <w:lang w:eastAsia="lt-LT"/>
        </w:rPr>
        <w:t>etinilestradiolio</w:t>
      </w:r>
      <w:proofErr w:type="spellEnd"/>
      <w:r w:rsidR="00C148A8" w:rsidRPr="00671BC8">
        <w:rPr>
          <w:rFonts w:ascii="Times New Roman" w:eastAsia="Times New Roman" w:hAnsi="Times New Roman" w:cs="Times New Roman"/>
          <w:lang w:eastAsia="lt-LT"/>
        </w:rPr>
        <w:t>, tokius kaip kombinuota hormoninė kontracepcija. Moter</w:t>
      </w:r>
      <w:r w:rsidR="003F5226" w:rsidRPr="00671BC8">
        <w:rPr>
          <w:rFonts w:ascii="Times New Roman" w:eastAsia="Times New Roman" w:hAnsi="Times New Roman" w:cs="Times New Roman"/>
          <w:lang w:eastAsia="lt-LT"/>
        </w:rPr>
        <w:t>im</w:t>
      </w:r>
      <w:r w:rsidR="00C148A8" w:rsidRPr="00671BC8">
        <w:rPr>
          <w:rFonts w:ascii="Times New Roman" w:eastAsia="Times New Roman" w:hAnsi="Times New Roman" w:cs="Times New Roman"/>
          <w:lang w:eastAsia="lt-LT"/>
        </w:rPr>
        <w:t>s, vartojančio</w:t>
      </w:r>
      <w:r w:rsidR="003F5226" w:rsidRPr="00671BC8">
        <w:rPr>
          <w:rFonts w:ascii="Times New Roman" w:eastAsia="Times New Roman" w:hAnsi="Times New Roman" w:cs="Times New Roman"/>
          <w:lang w:eastAsia="lt-LT"/>
        </w:rPr>
        <w:t>m</w:t>
      </w:r>
      <w:r w:rsidR="00C148A8" w:rsidRPr="00671BC8">
        <w:rPr>
          <w:rFonts w:ascii="Times New Roman" w:eastAsia="Times New Roman" w:hAnsi="Times New Roman" w:cs="Times New Roman"/>
          <w:lang w:eastAsia="lt-LT"/>
        </w:rPr>
        <w:t>s vaistini</w:t>
      </w:r>
      <w:r w:rsidR="003F5226" w:rsidRPr="00671BC8">
        <w:rPr>
          <w:rFonts w:ascii="Times New Roman" w:eastAsia="Times New Roman" w:hAnsi="Times New Roman" w:cs="Times New Roman"/>
          <w:lang w:eastAsia="lt-LT"/>
        </w:rPr>
        <w:t>ų</w:t>
      </w:r>
      <w:r w:rsidR="00C148A8" w:rsidRPr="00671BC8">
        <w:rPr>
          <w:rFonts w:ascii="Times New Roman" w:eastAsia="Times New Roman" w:hAnsi="Times New Roman" w:cs="Times New Roman"/>
          <w:lang w:eastAsia="lt-LT"/>
        </w:rPr>
        <w:t xml:space="preserve"> preparat</w:t>
      </w:r>
      <w:r w:rsidR="003F5226" w:rsidRPr="00671BC8">
        <w:rPr>
          <w:rFonts w:ascii="Times New Roman" w:eastAsia="Times New Roman" w:hAnsi="Times New Roman" w:cs="Times New Roman"/>
          <w:lang w:eastAsia="lt-LT"/>
        </w:rPr>
        <w:t>ų</w:t>
      </w:r>
      <w:r w:rsidR="00C148A8" w:rsidRPr="00671BC8">
        <w:rPr>
          <w:rFonts w:ascii="Times New Roman" w:eastAsia="Times New Roman" w:hAnsi="Times New Roman" w:cs="Times New Roman"/>
          <w:lang w:eastAsia="lt-LT"/>
        </w:rPr>
        <w:t xml:space="preserve">, kurių sudėtyje yra estrogenų, kitokių nei </w:t>
      </w:r>
      <w:proofErr w:type="spellStart"/>
      <w:r w:rsidR="00C148A8" w:rsidRPr="00671BC8">
        <w:rPr>
          <w:rFonts w:ascii="Times New Roman" w:eastAsia="Times New Roman" w:hAnsi="Times New Roman" w:cs="Times New Roman"/>
          <w:lang w:eastAsia="lt-LT"/>
        </w:rPr>
        <w:t>etinilestradiolis</w:t>
      </w:r>
      <w:proofErr w:type="spellEnd"/>
      <w:r w:rsidR="00C148A8" w:rsidRPr="00671BC8">
        <w:rPr>
          <w:rFonts w:ascii="Times New Roman" w:eastAsia="Times New Roman" w:hAnsi="Times New Roman" w:cs="Times New Roman"/>
          <w:lang w:eastAsia="lt-LT"/>
        </w:rPr>
        <w:t xml:space="preserve">, pvz., </w:t>
      </w:r>
      <w:proofErr w:type="spellStart"/>
      <w:r w:rsidR="00C148A8" w:rsidRPr="00671BC8">
        <w:rPr>
          <w:rFonts w:ascii="Times New Roman" w:eastAsia="Times New Roman" w:hAnsi="Times New Roman" w:cs="Times New Roman"/>
          <w:lang w:eastAsia="lt-LT"/>
        </w:rPr>
        <w:t>estradiolio</w:t>
      </w:r>
      <w:proofErr w:type="spellEnd"/>
      <w:r w:rsidR="00C148A8" w:rsidRPr="00671BC8">
        <w:rPr>
          <w:rFonts w:ascii="Times New Roman" w:eastAsia="Times New Roman" w:hAnsi="Times New Roman" w:cs="Times New Roman"/>
          <w:lang w:eastAsia="lt-LT"/>
        </w:rPr>
        <w:t xml:space="preserve">, ALT aktyvumo padidėjimo dažnis buvo panašus į tų pacientų, kurie nevartojo jokių estrogenų. Tačiau dėl mažo moterų, vartojusių tuos kitus estrogenus skaičiaus, vaistinį preparatą reikia skirti atsargiai, kai kartu vartojamas </w:t>
      </w:r>
      <w:proofErr w:type="spellStart"/>
      <w:r w:rsidR="00C148A8" w:rsidRPr="00671BC8">
        <w:rPr>
          <w:rFonts w:ascii="Times New Roman" w:eastAsia="Times New Roman" w:hAnsi="Times New Roman" w:cs="Times New Roman"/>
          <w:lang w:eastAsia="lt-LT"/>
        </w:rPr>
        <w:t>ombitasviras</w:t>
      </w:r>
      <w:proofErr w:type="spellEnd"/>
      <w:r w:rsidR="00C148A8" w:rsidRPr="00671BC8">
        <w:rPr>
          <w:rFonts w:ascii="Times New Roman" w:eastAsia="Times New Roman" w:hAnsi="Times New Roman" w:cs="Times New Roman"/>
          <w:lang w:eastAsia="lt-LT"/>
        </w:rPr>
        <w:t xml:space="preserve"> / </w:t>
      </w:r>
      <w:proofErr w:type="spellStart"/>
      <w:r w:rsidR="00C148A8" w:rsidRPr="00671BC8">
        <w:rPr>
          <w:rFonts w:ascii="Times New Roman" w:eastAsia="Times New Roman" w:hAnsi="Times New Roman" w:cs="Times New Roman"/>
          <w:lang w:eastAsia="lt-LT"/>
        </w:rPr>
        <w:t>paritapreviras</w:t>
      </w:r>
      <w:proofErr w:type="spellEnd"/>
      <w:r w:rsidR="00C148A8" w:rsidRPr="00671BC8">
        <w:rPr>
          <w:rFonts w:ascii="Times New Roman" w:eastAsia="Times New Roman" w:hAnsi="Times New Roman" w:cs="Times New Roman"/>
          <w:lang w:eastAsia="lt-LT"/>
        </w:rPr>
        <w:t xml:space="preserve"> / ritonaviras su arba be </w:t>
      </w:r>
      <w:proofErr w:type="spellStart"/>
      <w:r w:rsidR="00C148A8" w:rsidRPr="00671BC8">
        <w:rPr>
          <w:rFonts w:ascii="Times New Roman" w:eastAsia="Times New Roman" w:hAnsi="Times New Roman" w:cs="Times New Roman"/>
          <w:lang w:eastAsia="lt-LT"/>
        </w:rPr>
        <w:t>dasabuviro</w:t>
      </w:r>
      <w:proofErr w:type="spellEnd"/>
      <w:r w:rsidR="00C148A8" w:rsidRPr="00671BC8">
        <w:rPr>
          <w:rFonts w:ascii="Times New Roman" w:eastAsia="Times New Roman" w:hAnsi="Times New Roman" w:cs="Times New Roman"/>
          <w:lang w:eastAsia="lt-LT"/>
        </w:rPr>
        <w:t xml:space="preserve"> ir </w:t>
      </w:r>
      <w:r w:rsidR="002F7D18" w:rsidRPr="00671BC8">
        <w:rPr>
          <w:rFonts w:ascii="Times New Roman" w:eastAsia="Times New Roman" w:hAnsi="Times New Roman" w:cs="Times New Roman"/>
          <w:lang w:eastAsia="lt-LT"/>
        </w:rPr>
        <w:t xml:space="preserve">taip pat, kai skiriamas gydymo </w:t>
      </w:r>
      <w:proofErr w:type="spellStart"/>
      <w:r w:rsidR="002F7D18" w:rsidRPr="00671BC8">
        <w:rPr>
          <w:rFonts w:ascii="Times New Roman" w:eastAsia="Times New Roman" w:hAnsi="Times New Roman" w:cs="Times New Roman"/>
          <w:lang w:eastAsia="lt-LT"/>
        </w:rPr>
        <w:t>glekapreviru</w:t>
      </w:r>
      <w:proofErr w:type="spellEnd"/>
      <w:r w:rsidR="002F7D18" w:rsidRPr="00671BC8">
        <w:rPr>
          <w:rFonts w:ascii="Times New Roman" w:eastAsia="Times New Roman" w:hAnsi="Times New Roman" w:cs="Times New Roman"/>
          <w:lang w:eastAsia="lt-LT"/>
        </w:rPr>
        <w:t xml:space="preserve"> / </w:t>
      </w:r>
      <w:proofErr w:type="spellStart"/>
      <w:r w:rsidR="002F7D18" w:rsidRPr="00671BC8">
        <w:rPr>
          <w:rFonts w:ascii="Times New Roman" w:eastAsia="Times New Roman" w:hAnsi="Times New Roman" w:cs="Times New Roman"/>
          <w:lang w:eastAsia="lt-LT"/>
        </w:rPr>
        <w:t>pibrentasviru</w:t>
      </w:r>
      <w:proofErr w:type="spellEnd"/>
      <w:r w:rsidR="002F7D18" w:rsidRPr="00671BC8">
        <w:rPr>
          <w:rFonts w:ascii="Times New Roman" w:eastAsia="Times New Roman" w:hAnsi="Times New Roman" w:cs="Times New Roman"/>
          <w:lang w:eastAsia="lt-LT"/>
        </w:rPr>
        <w:t xml:space="preserve"> planas.</w:t>
      </w:r>
      <w:r w:rsidR="00C148A8" w:rsidRPr="00671BC8">
        <w:rPr>
          <w:rFonts w:ascii="Times New Roman" w:eastAsia="Times New Roman" w:hAnsi="Times New Roman" w:cs="Times New Roman"/>
          <w:lang w:eastAsia="lt-LT"/>
        </w:rPr>
        <w:t xml:space="preserve"> </w:t>
      </w:r>
      <w:r w:rsidR="002F7D18" w:rsidRPr="00671BC8">
        <w:rPr>
          <w:rFonts w:ascii="Times New Roman" w:eastAsia="Times New Roman" w:hAnsi="Times New Roman" w:cs="Times New Roman"/>
          <w:lang w:eastAsia="lt-LT"/>
        </w:rPr>
        <w:t>Žr. 4.5 skyrių.</w:t>
      </w:r>
    </w:p>
    <w:p w14:paraId="13021ACD" w14:textId="77777777" w:rsidR="006D7F5A" w:rsidRPr="00671BC8" w:rsidRDefault="006D7F5A" w:rsidP="00226331">
      <w:pPr>
        <w:spacing w:after="0" w:line="240" w:lineRule="auto"/>
        <w:rPr>
          <w:rFonts w:ascii="Times New Roman" w:eastAsia="Times New Roman" w:hAnsi="Times New Roman" w:cs="Times New Roman"/>
          <w:lang w:eastAsia="lt-LT"/>
        </w:rPr>
      </w:pPr>
    </w:p>
    <w:p w14:paraId="7DB677E0" w14:textId="77777777" w:rsidR="00495499" w:rsidRPr="00671BC8" w:rsidRDefault="00495499" w:rsidP="00226331">
      <w:pPr>
        <w:spacing w:after="0" w:line="240" w:lineRule="auto"/>
        <w:rPr>
          <w:rFonts w:ascii="Times New Roman" w:eastAsia="Times New Roman" w:hAnsi="Times New Roman" w:cs="Times New Roman"/>
          <w:b/>
          <w:lang w:eastAsia="lt-LT"/>
        </w:rPr>
      </w:pPr>
      <w:proofErr w:type="spellStart"/>
      <w:r w:rsidRPr="00671BC8">
        <w:rPr>
          <w:rFonts w:ascii="Times New Roman" w:eastAsia="Times New Roman" w:hAnsi="Times New Roman" w:cs="Times New Roman"/>
          <w:b/>
          <w:lang w:eastAsia="lt-LT"/>
        </w:rPr>
        <w:t>Estradiol</w:t>
      </w:r>
      <w:proofErr w:type="spellEnd"/>
      <w:r w:rsidRPr="00671BC8">
        <w:rPr>
          <w:rFonts w:ascii="Times New Roman" w:eastAsia="Times New Roman" w:hAnsi="Times New Roman" w:cs="Times New Roman"/>
          <w:b/>
          <w:lang w:eastAsia="lt-LT"/>
        </w:rPr>
        <w:t xml:space="preserve"> </w:t>
      </w:r>
      <w:proofErr w:type="spellStart"/>
      <w:r w:rsidRPr="00671BC8">
        <w:rPr>
          <w:rFonts w:ascii="Times New Roman" w:eastAsia="Times New Roman" w:hAnsi="Times New Roman" w:cs="Times New Roman"/>
          <w:b/>
          <w:lang w:eastAsia="lt-LT"/>
        </w:rPr>
        <w:t>Besins</w:t>
      </w:r>
      <w:proofErr w:type="spellEnd"/>
      <w:r w:rsidRPr="00671BC8">
        <w:rPr>
          <w:rFonts w:ascii="Times New Roman" w:eastAsia="Times New Roman" w:hAnsi="Times New Roman" w:cs="Times New Roman"/>
          <w:b/>
          <w:lang w:eastAsia="lt-LT"/>
        </w:rPr>
        <w:t xml:space="preserve"> sudėtyje yra etanolio</w:t>
      </w:r>
    </w:p>
    <w:p w14:paraId="5C21CB74" w14:textId="03BB342A" w:rsidR="00495499" w:rsidRPr="00671BC8" w:rsidRDefault="00495499" w:rsidP="00227AEA">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Kiekvien</w:t>
      </w:r>
      <w:r w:rsidR="0014591B" w:rsidRPr="00671BC8">
        <w:rPr>
          <w:rFonts w:ascii="Times New Roman" w:eastAsia="Times New Roman" w:hAnsi="Times New Roman" w:cs="Times New Roman"/>
          <w:lang w:eastAsia="lt-LT"/>
        </w:rPr>
        <w:t>oje</w:t>
      </w:r>
      <w:r w:rsidRPr="00671BC8">
        <w:rPr>
          <w:rFonts w:ascii="Times New Roman" w:eastAsia="Times New Roman" w:hAnsi="Times New Roman" w:cs="Times New Roman"/>
          <w:lang w:eastAsia="lt-LT"/>
        </w:rPr>
        <w:t xml:space="preserve"> šio vaistinio preparato 1,25 g dozėje yra 500 mg alkoholio (etanolio), tai atitinka 400 mg/g (40 % m/m).</w:t>
      </w:r>
      <w:r w:rsidR="00227AEA" w:rsidRPr="00671BC8">
        <w:t xml:space="preserve"> </w:t>
      </w:r>
      <w:r w:rsidR="00227AEA" w:rsidRPr="00671BC8">
        <w:rPr>
          <w:rFonts w:ascii="Times New Roman" w:eastAsia="Times New Roman" w:hAnsi="Times New Roman" w:cs="Times New Roman"/>
          <w:lang w:eastAsia="lt-LT"/>
        </w:rPr>
        <w:t>Ant pažeistos odos plotų etanolis gali sukelti deginimo pojūtį.</w:t>
      </w:r>
      <w:r w:rsidR="00311899" w:rsidRPr="00671BC8">
        <w:rPr>
          <w:rFonts w:ascii="Times New Roman" w:eastAsia="Times New Roman" w:hAnsi="Times New Roman" w:cs="Times New Roman"/>
          <w:lang w:eastAsia="lt-LT"/>
        </w:rPr>
        <w:t xml:space="preserve"> Neišdžiūvęs šis vaistinis preparatas degus.</w:t>
      </w:r>
    </w:p>
    <w:p w14:paraId="1786FD61" w14:textId="77777777" w:rsidR="00495499" w:rsidRPr="00671BC8" w:rsidRDefault="00495499" w:rsidP="00226331">
      <w:pPr>
        <w:spacing w:after="0" w:line="240" w:lineRule="auto"/>
        <w:rPr>
          <w:rFonts w:ascii="Times New Roman" w:eastAsia="Times New Roman" w:hAnsi="Times New Roman" w:cs="Times New Roman"/>
          <w:lang w:eastAsia="lt-LT"/>
        </w:rPr>
      </w:pPr>
    </w:p>
    <w:p w14:paraId="30B33CB8"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4.5</w:t>
      </w:r>
      <w:r w:rsidRPr="00671BC8">
        <w:rPr>
          <w:rFonts w:ascii="Times New Roman" w:eastAsia="Times New Roman" w:hAnsi="Times New Roman" w:cs="Times New Roman"/>
          <w:b/>
          <w:bCs/>
          <w:lang w:eastAsia="lt-LT"/>
        </w:rPr>
        <w:tab/>
        <w:t>Sąveika su kitais vaistiniais preparatais ir kitokia sąveika</w:t>
      </w:r>
    </w:p>
    <w:p w14:paraId="672D277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A4F40F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Estrogenų metabolizmas gali pagreitėti, jei kartu vartojama medžiagų, skatinančių vaistinius preparatus </w:t>
      </w:r>
      <w:proofErr w:type="spellStart"/>
      <w:r w:rsidRPr="00671BC8">
        <w:rPr>
          <w:rFonts w:ascii="Times New Roman" w:eastAsia="Times New Roman" w:hAnsi="Times New Roman" w:cs="Times New Roman"/>
          <w:lang w:eastAsia="lt-LT"/>
        </w:rPr>
        <w:t>metabolizuojančių</w:t>
      </w:r>
      <w:proofErr w:type="spellEnd"/>
      <w:r w:rsidRPr="00671BC8">
        <w:rPr>
          <w:rFonts w:ascii="Times New Roman" w:eastAsia="Times New Roman" w:hAnsi="Times New Roman" w:cs="Times New Roman"/>
          <w:lang w:eastAsia="lt-LT"/>
        </w:rPr>
        <w:t xml:space="preserve"> fermentų, ypač </w:t>
      </w:r>
      <w:proofErr w:type="spellStart"/>
      <w:r w:rsidRPr="00671BC8">
        <w:rPr>
          <w:rFonts w:ascii="Times New Roman" w:eastAsia="Times New Roman" w:hAnsi="Times New Roman" w:cs="Times New Roman"/>
          <w:lang w:eastAsia="lt-LT"/>
        </w:rPr>
        <w:t>citochromo</w:t>
      </w:r>
      <w:proofErr w:type="spellEnd"/>
      <w:r w:rsidRPr="00671BC8">
        <w:rPr>
          <w:rFonts w:ascii="Times New Roman" w:eastAsia="Times New Roman" w:hAnsi="Times New Roman" w:cs="Times New Roman"/>
          <w:lang w:eastAsia="lt-LT"/>
        </w:rPr>
        <w:t xml:space="preserve"> P450 fermentų, aktyvumą: vaistinių preparatų nuo traukulių (pvz., </w:t>
      </w:r>
      <w:proofErr w:type="spellStart"/>
      <w:r w:rsidRPr="00671BC8">
        <w:rPr>
          <w:rFonts w:ascii="Times New Roman" w:eastAsia="Times New Roman" w:hAnsi="Times New Roman" w:cs="Times New Roman"/>
          <w:lang w:eastAsia="lt-LT"/>
        </w:rPr>
        <w:t>fenobarbitalio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fenitoino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karbamazepino</w:t>
      </w:r>
      <w:proofErr w:type="spellEnd"/>
      <w:r w:rsidRPr="00671BC8">
        <w:rPr>
          <w:rFonts w:ascii="Times New Roman" w:eastAsia="Times New Roman" w:hAnsi="Times New Roman" w:cs="Times New Roman"/>
          <w:lang w:eastAsia="lt-LT"/>
        </w:rPr>
        <w:t xml:space="preserve">) ir vaistinių preparatų nuo infekcinių ligų (pvz., </w:t>
      </w:r>
      <w:proofErr w:type="spellStart"/>
      <w:r w:rsidRPr="00671BC8">
        <w:rPr>
          <w:rFonts w:ascii="Times New Roman" w:eastAsia="Times New Roman" w:hAnsi="Times New Roman" w:cs="Times New Roman"/>
          <w:lang w:eastAsia="lt-LT"/>
        </w:rPr>
        <w:t>rifampicino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rifabutino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nevirapino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efavirenzo</w:t>
      </w:r>
      <w:proofErr w:type="spellEnd"/>
      <w:r w:rsidRPr="00671BC8">
        <w:rPr>
          <w:rFonts w:ascii="Times New Roman" w:eastAsia="Times New Roman" w:hAnsi="Times New Roman" w:cs="Times New Roman"/>
          <w:lang w:eastAsia="lt-LT"/>
        </w:rPr>
        <w:t xml:space="preserve">). Ritonaviras ir </w:t>
      </w:r>
      <w:proofErr w:type="spellStart"/>
      <w:r w:rsidRPr="00671BC8">
        <w:rPr>
          <w:rFonts w:ascii="Times New Roman" w:eastAsia="Times New Roman" w:hAnsi="Times New Roman" w:cs="Times New Roman"/>
          <w:lang w:eastAsia="lt-LT"/>
        </w:rPr>
        <w:t>nelfinaviras</w:t>
      </w:r>
      <w:proofErr w:type="spellEnd"/>
      <w:r w:rsidRPr="00671BC8">
        <w:rPr>
          <w:rFonts w:ascii="Times New Roman" w:eastAsia="Times New Roman" w:hAnsi="Times New Roman" w:cs="Times New Roman"/>
          <w:lang w:eastAsia="lt-LT"/>
        </w:rPr>
        <w:t>, nors ir būdami stiprūs fermentų inhibitoriai, priešingai, kartu vartojant steroidinių hormonų, skatina fermentų aktyvumą. Augaliniai preparatai, kurių sudėtyje yra paprastosios jonažolės (</w:t>
      </w:r>
      <w:proofErr w:type="spellStart"/>
      <w:r w:rsidRPr="00671BC8">
        <w:rPr>
          <w:rFonts w:ascii="Times New Roman" w:eastAsia="Times New Roman" w:hAnsi="Times New Roman" w:cs="Times New Roman"/>
          <w:i/>
          <w:lang w:eastAsia="lt-LT"/>
        </w:rPr>
        <w:t>Hypericum</w:t>
      </w:r>
      <w:proofErr w:type="spellEnd"/>
      <w:r w:rsidRPr="00671BC8">
        <w:rPr>
          <w:rFonts w:ascii="Times New Roman" w:eastAsia="Times New Roman" w:hAnsi="Times New Roman" w:cs="Times New Roman"/>
          <w:i/>
          <w:lang w:eastAsia="lt-LT"/>
        </w:rPr>
        <w:t xml:space="preserve"> </w:t>
      </w:r>
      <w:proofErr w:type="spellStart"/>
      <w:r w:rsidRPr="00671BC8">
        <w:rPr>
          <w:rFonts w:ascii="Times New Roman" w:eastAsia="Times New Roman" w:hAnsi="Times New Roman" w:cs="Times New Roman"/>
          <w:i/>
          <w:lang w:eastAsia="lt-LT"/>
        </w:rPr>
        <w:t>perforatum</w:t>
      </w:r>
      <w:proofErr w:type="spellEnd"/>
      <w:r w:rsidRPr="00671BC8">
        <w:rPr>
          <w:rFonts w:ascii="Times New Roman" w:eastAsia="Times New Roman" w:hAnsi="Times New Roman" w:cs="Times New Roman"/>
          <w:lang w:eastAsia="lt-LT"/>
        </w:rPr>
        <w:t xml:space="preserve">), gali skatinti estrogenų metabolizmą. </w:t>
      </w:r>
    </w:p>
    <w:p w14:paraId="5D7D1E6C"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405006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Vaistinius preparatus vartojant ant odos, išvengiama pirmojo prasiskverbimo per kepenis poveikio, todėl gali būti, kad ant odos vartojamų estrogenų metabolizmą skatinantys vaistiniai preparatai veikia silpniau negu geriamųjų hormonų metabolizmą skatinantys vaistiniai preparatai. </w:t>
      </w:r>
    </w:p>
    <w:p w14:paraId="6EEC7FB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1EBD68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Klinikiniu požiūriu, padidėjus estrogenų metabolizmui, gali mažėti vaistinio preparato poveikis ir kisti kraujavimo iš gimdos pobūdis. </w:t>
      </w:r>
    </w:p>
    <w:p w14:paraId="4F921DC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38E7873"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Vartojant paviršinio aktyvumo medžiagas (pvz., natrio </w:t>
      </w:r>
      <w:proofErr w:type="spellStart"/>
      <w:r w:rsidRPr="00671BC8">
        <w:rPr>
          <w:rFonts w:ascii="Times New Roman" w:eastAsia="Times New Roman" w:hAnsi="Times New Roman" w:cs="Times New Roman"/>
          <w:lang w:eastAsia="lt-LT"/>
        </w:rPr>
        <w:t>laurilsulfatą</w:t>
      </w:r>
      <w:proofErr w:type="spellEnd"/>
      <w:r w:rsidRPr="00671BC8">
        <w:rPr>
          <w:rFonts w:ascii="Times New Roman" w:eastAsia="Times New Roman" w:hAnsi="Times New Roman" w:cs="Times New Roman"/>
          <w:lang w:eastAsia="lt-LT"/>
        </w:rPr>
        <w:t xml:space="preserve">) ar kitus vaistinius preparatus, keičiančius barjerinę funkciją, gali pasikeisti vaistinio preparato patekimas prie odos ir prasiskverbimas per odą. Todėl pacientės turi vengti naudoti stipraus poveikio odos valiklius ir prausiklius (pvz., </w:t>
      </w:r>
      <w:proofErr w:type="spellStart"/>
      <w:r w:rsidRPr="00671BC8">
        <w:rPr>
          <w:rFonts w:ascii="Times New Roman" w:eastAsia="Times New Roman" w:hAnsi="Times New Roman" w:cs="Times New Roman"/>
          <w:lang w:eastAsia="lt-LT"/>
        </w:rPr>
        <w:t>benzalkonio</w:t>
      </w:r>
      <w:proofErr w:type="spellEnd"/>
      <w:r w:rsidRPr="00671BC8">
        <w:rPr>
          <w:rFonts w:ascii="Times New Roman" w:eastAsia="Times New Roman" w:hAnsi="Times New Roman" w:cs="Times New Roman"/>
          <w:lang w:eastAsia="lt-LT"/>
        </w:rPr>
        <w:t xml:space="preserve"> ar </w:t>
      </w:r>
      <w:proofErr w:type="spellStart"/>
      <w:r w:rsidRPr="00671BC8">
        <w:rPr>
          <w:rFonts w:ascii="Times New Roman" w:eastAsia="Times New Roman" w:hAnsi="Times New Roman" w:cs="Times New Roman"/>
          <w:lang w:eastAsia="lt-LT"/>
        </w:rPr>
        <w:t>benzetonio</w:t>
      </w:r>
      <w:proofErr w:type="spellEnd"/>
      <w:r w:rsidRPr="00671BC8">
        <w:rPr>
          <w:rFonts w:ascii="Times New Roman" w:eastAsia="Times New Roman" w:hAnsi="Times New Roman" w:cs="Times New Roman"/>
          <w:lang w:eastAsia="lt-LT"/>
        </w:rPr>
        <w:t xml:space="preserve"> chlorido produktus), odos priežiūros priemones, kurių sudėtyje yra daug alkoholio turinčių poras sutraukiančių medžiagų, kremo nuo saulės) ir </w:t>
      </w:r>
      <w:proofErr w:type="spellStart"/>
      <w:r w:rsidRPr="00671BC8">
        <w:rPr>
          <w:rFonts w:ascii="Times New Roman" w:eastAsia="Times New Roman" w:hAnsi="Times New Roman" w:cs="Times New Roman"/>
          <w:lang w:eastAsia="lt-LT"/>
        </w:rPr>
        <w:t>keratolitikų</w:t>
      </w:r>
      <w:proofErr w:type="spellEnd"/>
      <w:r w:rsidRPr="00671BC8">
        <w:rPr>
          <w:rFonts w:ascii="Times New Roman" w:eastAsia="Times New Roman" w:hAnsi="Times New Roman" w:cs="Times New Roman"/>
          <w:lang w:eastAsia="lt-LT"/>
        </w:rPr>
        <w:t xml:space="preserve"> (pvz., salicilo ar pieno rūgšties).</w:t>
      </w:r>
    </w:p>
    <w:p w14:paraId="7BAFB3FB"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Reikia vengti kartu vartoti vaistinius preparatus odai, kurie daro įtaką odos atsinaujinimui (pvz., </w:t>
      </w:r>
      <w:proofErr w:type="spellStart"/>
      <w:r w:rsidRPr="00671BC8">
        <w:rPr>
          <w:rFonts w:ascii="Times New Roman" w:eastAsia="Times New Roman" w:hAnsi="Times New Roman" w:cs="Times New Roman"/>
          <w:lang w:eastAsia="lt-LT"/>
        </w:rPr>
        <w:t>citotoksinių</w:t>
      </w:r>
      <w:proofErr w:type="spellEnd"/>
      <w:r w:rsidRPr="00671BC8">
        <w:rPr>
          <w:rFonts w:ascii="Times New Roman" w:eastAsia="Times New Roman" w:hAnsi="Times New Roman" w:cs="Times New Roman"/>
          <w:lang w:eastAsia="lt-LT"/>
        </w:rPr>
        <w:t xml:space="preserve"> vaistinių preparatų).</w:t>
      </w:r>
    </w:p>
    <w:p w14:paraId="75F3F0D4" w14:textId="77777777" w:rsidR="00345878" w:rsidRPr="00671BC8" w:rsidRDefault="00345878" w:rsidP="00345878">
      <w:pPr>
        <w:spacing w:after="0" w:line="240" w:lineRule="auto"/>
        <w:rPr>
          <w:rFonts w:ascii="Times New Roman" w:eastAsia="Times New Roman" w:hAnsi="Times New Roman" w:cs="Times New Roman"/>
          <w:lang w:eastAsia="lt-LT"/>
        </w:rPr>
      </w:pPr>
    </w:p>
    <w:p w14:paraId="4DB9553F" w14:textId="0FB4D3C4" w:rsidR="00345878" w:rsidRPr="00671BC8" w:rsidRDefault="00345878" w:rsidP="00345878">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Estrogenų PHT poveikis kitiems vaistiniams preparatams</w:t>
      </w:r>
    </w:p>
    <w:p w14:paraId="2E4D2A7B" w14:textId="25C7D4FC" w:rsidR="00345878" w:rsidRPr="00671BC8" w:rsidRDefault="00345878" w:rsidP="00345878">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Nustatyta, kad kartu vartojami hormoniniai kontraceptikai</w:t>
      </w:r>
      <w:r w:rsidR="00AB5357" w:rsidRPr="00671BC8">
        <w:rPr>
          <w:rFonts w:ascii="Times New Roman" w:eastAsia="Times New Roman" w:hAnsi="Times New Roman" w:cs="Times New Roman"/>
          <w:lang w:eastAsia="lt-LT"/>
        </w:rPr>
        <w:t>, kurių sudėtyje yra estrogenų,</w:t>
      </w:r>
      <w:r w:rsidRPr="00671BC8">
        <w:rPr>
          <w:rFonts w:ascii="Times New Roman" w:eastAsia="Times New Roman" w:hAnsi="Times New Roman" w:cs="Times New Roman"/>
          <w:lang w:eastAsia="lt-LT"/>
        </w:rPr>
        <w:t xml:space="preserve"> reikšmingai sumažina </w:t>
      </w:r>
      <w:proofErr w:type="spellStart"/>
      <w:r w:rsidRPr="00671BC8">
        <w:rPr>
          <w:rFonts w:ascii="Times New Roman" w:eastAsia="Times New Roman" w:hAnsi="Times New Roman" w:cs="Times New Roman"/>
          <w:lang w:eastAsia="lt-LT"/>
        </w:rPr>
        <w:t>lamotrigino</w:t>
      </w:r>
      <w:proofErr w:type="spellEnd"/>
      <w:r w:rsidRPr="00671BC8">
        <w:rPr>
          <w:rFonts w:ascii="Times New Roman" w:eastAsia="Times New Roman" w:hAnsi="Times New Roman" w:cs="Times New Roman"/>
          <w:lang w:eastAsia="lt-LT"/>
        </w:rPr>
        <w:t xml:space="preserve"> koncentracijas plazmoje, greičiausiai dėl </w:t>
      </w:r>
      <w:proofErr w:type="spellStart"/>
      <w:r w:rsidRPr="00671BC8">
        <w:rPr>
          <w:rFonts w:ascii="Times New Roman" w:eastAsia="Times New Roman" w:hAnsi="Times New Roman" w:cs="Times New Roman"/>
          <w:lang w:eastAsia="lt-LT"/>
        </w:rPr>
        <w:t>lamotrigino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gliukuronizacijos</w:t>
      </w:r>
      <w:proofErr w:type="spellEnd"/>
      <w:r w:rsidRPr="00671BC8">
        <w:rPr>
          <w:rFonts w:ascii="Times New Roman" w:eastAsia="Times New Roman" w:hAnsi="Times New Roman" w:cs="Times New Roman"/>
          <w:lang w:eastAsia="lt-LT"/>
        </w:rPr>
        <w:t xml:space="preserve"> sužadinimo. Tai gali bloginti priepuolių kontrolę. Tačiau potenciali pakaitinės hormonų terapijos ir </w:t>
      </w:r>
      <w:proofErr w:type="spellStart"/>
      <w:r w:rsidRPr="00671BC8">
        <w:rPr>
          <w:rFonts w:ascii="Times New Roman" w:eastAsia="Times New Roman" w:hAnsi="Times New Roman" w:cs="Times New Roman"/>
          <w:lang w:eastAsia="lt-LT"/>
        </w:rPr>
        <w:t>lamotrigino</w:t>
      </w:r>
      <w:proofErr w:type="spellEnd"/>
      <w:r w:rsidRPr="00671BC8">
        <w:rPr>
          <w:rFonts w:ascii="Times New Roman" w:eastAsia="Times New Roman" w:hAnsi="Times New Roman" w:cs="Times New Roman"/>
          <w:lang w:eastAsia="lt-LT"/>
        </w:rPr>
        <w:t xml:space="preserve"> sąveika tirta nebuvo, panašios sąveikos, kuri gali sumažinti </w:t>
      </w:r>
      <w:r w:rsidR="00871937" w:rsidRPr="00671BC8">
        <w:rPr>
          <w:rFonts w:ascii="Times New Roman" w:eastAsia="Times New Roman" w:hAnsi="Times New Roman" w:cs="Times New Roman"/>
          <w:lang w:eastAsia="lt-LT"/>
        </w:rPr>
        <w:t>priepuolių kontrolę,</w:t>
      </w:r>
      <w:r w:rsidRPr="00671BC8">
        <w:rPr>
          <w:rFonts w:ascii="Times New Roman" w:eastAsia="Times New Roman" w:hAnsi="Times New Roman" w:cs="Times New Roman"/>
          <w:lang w:eastAsia="lt-LT"/>
        </w:rPr>
        <w:t xml:space="preserve"> </w:t>
      </w:r>
      <w:r w:rsidR="00871937" w:rsidRPr="00671BC8">
        <w:rPr>
          <w:rFonts w:ascii="Times New Roman" w:eastAsia="Times New Roman" w:hAnsi="Times New Roman" w:cs="Times New Roman"/>
          <w:lang w:eastAsia="lt-LT"/>
        </w:rPr>
        <w:t>tikimasi moterims, kartu vartojančioms abu vaistinius preparatus.</w:t>
      </w:r>
    </w:p>
    <w:p w14:paraId="0903E4E1" w14:textId="77777777" w:rsidR="00345878" w:rsidRPr="00671BC8" w:rsidRDefault="00345878" w:rsidP="00226331">
      <w:pPr>
        <w:spacing w:after="0" w:line="240" w:lineRule="auto"/>
        <w:rPr>
          <w:rFonts w:ascii="Times New Roman" w:eastAsia="Times New Roman" w:hAnsi="Times New Roman" w:cs="Times New Roman"/>
          <w:lang w:eastAsia="lt-LT"/>
        </w:rPr>
      </w:pPr>
    </w:p>
    <w:p w14:paraId="0226D1C9" w14:textId="58627602" w:rsidR="00E57EA9" w:rsidRPr="00671BC8" w:rsidRDefault="00823A65" w:rsidP="00226331">
      <w:pPr>
        <w:spacing w:after="0" w:line="240" w:lineRule="auto"/>
        <w:rPr>
          <w:rFonts w:ascii="Times New Roman" w:eastAsia="Times New Roman" w:hAnsi="Times New Roman" w:cs="Times New Roman"/>
          <w:b/>
          <w:lang w:eastAsia="lt-LT"/>
        </w:rPr>
      </w:pPr>
      <w:proofErr w:type="spellStart"/>
      <w:r w:rsidRPr="00671BC8">
        <w:rPr>
          <w:rFonts w:ascii="Times New Roman" w:eastAsia="Times New Roman" w:hAnsi="Times New Roman" w:cs="Times New Roman"/>
          <w:b/>
          <w:lang w:eastAsia="lt-LT"/>
        </w:rPr>
        <w:t>Farmakodinaminės</w:t>
      </w:r>
      <w:proofErr w:type="spellEnd"/>
      <w:r w:rsidRPr="00671BC8">
        <w:rPr>
          <w:rFonts w:ascii="Times New Roman" w:eastAsia="Times New Roman" w:hAnsi="Times New Roman" w:cs="Times New Roman"/>
          <w:b/>
          <w:lang w:eastAsia="lt-LT"/>
        </w:rPr>
        <w:t xml:space="preserve"> sąveikos</w:t>
      </w:r>
    </w:p>
    <w:p w14:paraId="4B85C0C8" w14:textId="3D0DEF26" w:rsidR="00AE06B5" w:rsidRPr="00671BC8" w:rsidRDefault="00AE06B5" w:rsidP="00AE06B5">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lastRenderedPageBreak/>
        <w:t xml:space="preserve">Klinikinių tyrimų metu vaistinių preparatų </w:t>
      </w:r>
      <w:proofErr w:type="spellStart"/>
      <w:r w:rsidRPr="00671BC8">
        <w:rPr>
          <w:rFonts w:ascii="Times New Roman" w:eastAsia="Times New Roman" w:hAnsi="Times New Roman" w:cs="Times New Roman"/>
          <w:lang w:eastAsia="lt-LT"/>
        </w:rPr>
        <w:t>ombitasviro</w:t>
      </w:r>
      <w:proofErr w:type="spellEnd"/>
      <w:r w:rsidRPr="00671BC8">
        <w:rPr>
          <w:rFonts w:ascii="Times New Roman" w:eastAsia="Times New Roman" w:hAnsi="Times New Roman" w:cs="Times New Roman"/>
          <w:lang w:eastAsia="lt-LT"/>
        </w:rPr>
        <w:t xml:space="preserve"> / </w:t>
      </w:r>
      <w:proofErr w:type="spellStart"/>
      <w:r w:rsidRPr="00671BC8">
        <w:rPr>
          <w:rFonts w:ascii="Times New Roman" w:eastAsia="Times New Roman" w:hAnsi="Times New Roman" w:cs="Times New Roman"/>
          <w:lang w:eastAsia="lt-LT"/>
        </w:rPr>
        <w:t>paritapreviro</w:t>
      </w:r>
      <w:proofErr w:type="spellEnd"/>
      <w:r w:rsidRPr="00671BC8">
        <w:rPr>
          <w:rFonts w:ascii="Times New Roman" w:eastAsia="Times New Roman" w:hAnsi="Times New Roman" w:cs="Times New Roman"/>
          <w:lang w:eastAsia="lt-LT"/>
        </w:rPr>
        <w:t xml:space="preserve"> / ritonaviro derinys su arba be </w:t>
      </w:r>
      <w:proofErr w:type="spellStart"/>
      <w:r w:rsidRPr="00671BC8">
        <w:rPr>
          <w:rFonts w:ascii="Times New Roman" w:eastAsia="Times New Roman" w:hAnsi="Times New Roman" w:cs="Times New Roman"/>
          <w:lang w:eastAsia="lt-LT"/>
        </w:rPr>
        <w:t>dasabuviro</w:t>
      </w:r>
      <w:proofErr w:type="spellEnd"/>
      <w:r w:rsidRPr="00671BC8">
        <w:rPr>
          <w:rFonts w:ascii="Times New Roman" w:eastAsia="Times New Roman" w:hAnsi="Times New Roman" w:cs="Times New Roman"/>
          <w:lang w:eastAsia="lt-LT"/>
        </w:rPr>
        <w:t xml:space="preserve"> sąlygojo ALT aktyvumo padidėjimą daugiau kaip 5 kartus už viršutinę normos ribą (VNR) </w:t>
      </w:r>
      <w:r w:rsidR="003F5226" w:rsidRPr="00671BC8">
        <w:rPr>
          <w:rFonts w:ascii="Times New Roman" w:eastAsia="Times New Roman" w:hAnsi="Times New Roman" w:cs="Times New Roman"/>
          <w:lang w:eastAsia="lt-LT"/>
        </w:rPr>
        <w:t xml:space="preserve">ir </w:t>
      </w:r>
      <w:r w:rsidRPr="00671BC8">
        <w:rPr>
          <w:rFonts w:ascii="Times New Roman" w:eastAsia="Times New Roman" w:hAnsi="Times New Roman" w:cs="Times New Roman"/>
          <w:lang w:eastAsia="lt-LT"/>
        </w:rPr>
        <w:t xml:space="preserve">buvo reikšmingai daug dažnesnis moterims, vartojančioms vaistinius preparatus, kurių sudėtyje yra </w:t>
      </w:r>
      <w:proofErr w:type="spellStart"/>
      <w:r w:rsidRPr="00671BC8">
        <w:rPr>
          <w:rFonts w:ascii="Times New Roman" w:eastAsia="Times New Roman" w:hAnsi="Times New Roman" w:cs="Times New Roman"/>
          <w:lang w:eastAsia="lt-LT"/>
        </w:rPr>
        <w:t>etinilestradilio</w:t>
      </w:r>
      <w:proofErr w:type="spellEnd"/>
      <w:r w:rsidRPr="00671BC8">
        <w:rPr>
          <w:rFonts w:ascii="Times New Roman" w:eastAsia="Times New Roman" w:hAnsi="Times New Roman" w:cs="Times New Roman"/>
          <w:lang w:eastAsia="lt-LT"/>
        </w:rPr>
        <w:t>, tokius kaip kombinuota hormoninė kontracepcija. Moter</w:t>
      </w:r>
      <w:r w:rsidR="003F5226" w:rsidRPr="00671BC8">
        <w:rPr>
          <w:rFonts w:ascii="Times New Roman" w:eastAsia="Times New Roman" w:hAnsi="Times New Roman" w:cs="Times New Roman"/>
          <w:lang w:eastAsia="lt-LT"/>
        </w:rPr>
        <w:t>im</w:t>
      </w:r>
      <w:r w:rsidRPr="00671BC8">
        <w:rPr>
          <w:rFonts w:ascii="Times New Roman" w:eastAsia="Times New Roman" w:hAnsi="Times New Roman" w:cs="Times New Roman"/>
          <w:lang w:eastAsia="lt-LT"/>
        </w:rPr>
        <w:t>s, vartojančio</w:t>
      </w:r>
      <w:r w:rsidR="003F5226" w:rsidRPr="00671BC8">
        <w:rPr>
          <w:rFonts w:ascii="Times New Roman" w:eastAsia="Times New Roman" w:hAnsi="Times New Roman" w:cs="Times New Roman"/>
          <w:lang w:eastAsia="lt-LT"/>
        </w:rPr>
        <w:t>m</w:t>
      </w:r>
      <w:r w:rsidRPr="00671BC8">
        <w:rPr>
          <w:rFonts w:ascii="Times New Roman" w:eastAsia="Times New Roman" w:hAnsi="Times New Roman" w:cs="Times New Roman"/>
          <w:lang w:eastAsia="lt-LT"/>
        </w:rPr>
        <w:t>s vaistini</w:t>
      </w:r>
      <w:r w:rsidR="003F5226" w:rsidRPr="00671BC8">
        <w:rPr>
          <w:rFonts w:ascii="Times New Roman" w:eastAsia="Times New Roman" w:hAnsi="Times New Roman" w:cs="Times New Roman"/>
          <w:lang w:eastAsia="lt-LT"/>
        </w:rPr>
        <w:t>ų</w:t>
      </w:r>
      <w:r w:rsidRPr="00671BC8">
        <w:rPr>
          <w:rFonts w:ascii="Times New Roman" w:eastAsia="Times New Roman" w:hAnsi="Times New Roman" w:cs="Times New Roman"/>
          <w:lang w:eastAsia="lt-LT"/>
        </w:rPr>
        <w:t xml:space="preserve"> preparat</w:t>
      </w:r>
      <w:r w:rsidR="003F5226" w:rsidRPr="00671BC8">
        <w:rPr>
          <w:rFonts w:ascii="Times New Roman" w:eastAsia="Times New Roman" w:hAnsi="Times New Roman" w:cs="Times New Roman"/>
          <w:lang w:eastAsia="lt-LT"/>
        </w:rPr>
        <w:t>ų</w:t>
      </w:r>
      <w:r w:rsidRPr="00671BC8">
        <w:rPr>
          <w:rFonts w:ascii="Times New Roman" w:eastAsia="Times New Roman" w:hAnsi="Times New Roman" w:cs="Times New Roman"/>
          <w:lang w:eastAsia="lt-LT"/>
        </w:rPr>
        <w:t xml:space="preserve">, kurių sudėtyje yra estrogenų, kitokių nei </w:t>
      </w:r>
      <w:proofErr w:type="spellStart"/>
      <w:r w:rsidRPr="00671BC8">
        <w:rPr>
          <w:rFonts w:ascii="Times New Roman" w:eastAsia="Times New Roman" w:hAnsi="Times New Roman" w:cs="Times New Roman"/>
          <w:lang w:eastAsia="lt-LT"/>
        </w:rPr>
        <w:t>etinilestradiolis</w:t>
      </w:r>
      <w:proofErr w:type="spellEnd"/>
      <w:r w:rsidRPr="00671BC8">
        <w:rPr>
          <w:rFonts w:ascii="Times New Roman" w:eastAsia="Times New Roman" w:hAnsi="Times New Roman" w:cs="Times New Roman"/>
          <w:lang w:eastAsia="lt-LT"/>
        </w:rPr>
        <w:t xml:space="preserve">, pvz.,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ALT aktyvumo padidėjimo dažnis buvo panašus į tų pacientų, kurie nevartojo jokių estrogenų. Tačiau dėl mažo moterų, vartojusių tuos kitus estrogenus skaičiaus, vaistinį preparatą reikia skirti atsargiai, kai kartu vartojamas </w:t>
      </w:r>
      <w:proofErr w:type="spellStart"/>
      <w:r w:rsidRPr="00671BC8">
        <w:rPr>
          <w:rFonts w:ascii="Times New Roman" w:eastAsia="Times New Roman" w:hAnsi="Times New Roman" w:cs="Times New Roman"/>
          <w:lang w:eastAsia="lt-LT"/>
        </w:rPr>
        <w:t>ombitasviras</w:t>
      </w:r>
      <w:proofErr w:type="spellEnd"/>
      <w:r w:rsidRPr="00671BC8">
        <w:rPr>
          <w:rFonts w:ascii="Times New Roman" w:eastAsia="Times New Roman" w:hAnsi="Times New Roman" w:cs="Times New Roman"/>
          <w:lang w:eastAsia="lt-LT"/>
        </w:rPr>
        <w:t xml:space="preserve"> / </w:t>
      </w:r>
      <w:proofErr w:type="spellStart"/>
      <w:r w:rsidRPr="00671BC8">
        <w:rPr>
          <w:rFonts w:ascii="Times New Roman" w:eastAsia="Times New Roman" w:hAnsi="Times New Roman" w:cs="Times New Roman"/>
          <w:lang w:eastAsia="lt-LT"/>
        </w:rPr>
        <w:t>paritapreviras</w:t>
      </w:r>
      <w:proofErr w:type="spellEnd"/>
      <w:r w:rsidRPr="00671BC8">
        <w:rPr>
          <w:rFonts w:ascii="Times New Roman" w:eastAsia="Times New Roman" w:hAnsi="Times New Roman" w:cs="Times New Roman"/>
          <w:lang w:eastAsia="lt-LT"/>
        </w:rPr>
        <w:t xml:space="preserve"> / ritonaviras su arba be </w:t>
      </w:r>
      <w:proofErr w:type="spellStart"/>
      <w:r w:rsidRPr="00671BC8">
        <w:rPr>
          <w:rFonts w:ascii="Times New Roman" w:eastAsia="Times New Roman" w:hAnsi="Times New Roman" w:cs="Times New Roman"/>
          <w:lang w:eastAsia="lt-LT"/>
        </w:rPr>
        <w:t>dasabuviro</w:t>
      </w:r>
      <w:proofErr w:type="spellEnd"/>
      <w:r w:rsidRPr="00671BC8">
        <w:rPr>
          <w:rFonts w:ascii="Times New Roman" w:eastAsia="Times New Roman" w:hAnsi="Times New Roman" w:cs="Times New Roman"/>
          <w:lang w:eastAsia="lt-LT"/>
        </w:rPr>
        <w:t xml:space="preserve"> ir taip pat, kai skiriamas gydymo </w:t>
      </w:r>
      <w:proofErr w:type="spellStart"/>
      <w:r w:rsidRPr="00671BC8">
        <w:rPr>
          <w:rFonts w:ascii="Times New Roman" w:eastAsia="Times New Roman" w:hAnsi="Times New Roman" w:cs="Times New Roman"/>
          <w:lang w:eastAsia="lt-LT"/>
        </w:rPr>
        <w:t>glekapreviru</w:t>
      </w:r>
      <w:proofErr w:type="spellEnd"/>
      <w:r w:rsidRPr="00671BC8">
        <w:rPr>
          <w:rFonts w:ascii="Times New Roman" w:eastAsia="Times New Roman" w:hAnsi="Times New Roman" w:cs="Times New Roman"/>
          <w:lang w:eastAsia="lt-LT"/>
        </w:rPr>
        <w:t xml:space="preserve"> / </w:t>
      </w:r>
      <w:proofErr w:type="spellStart"/>
      <w:r w:rsidRPr="00671BC8">
        <w:rPr>
          <w:rFonts w:ascii="Times New Roman" w:eastAsia="Times New Roman" w:hAnsi="Times New Roman" w:cs="Times New Roman"/>
          <w:lang w:eastAsia="lt-LT"/>
        </w:rPr>
        <w:t>pibrentasviru</w:t>
      </w:r>
      <w:proofErr w:type="spellEnd"/>
      <w:r w:rsidRPr="00671BC8">
        <w:rPr>
          <w:rFonts w:ascii="Times New Roman" w:eastAsia="Times New Roman" w:hAnsi="Times New Roman" w:cs="Times New Roman"/>
          <w:lang w:eastAsia="lt-LT"/>
        </w:rPr>
        <w:t xml:space="preserve"> planas (žr. 4.4 skyrių).</w:t>
      </w:r>
    </w:p>
    <w:p w14:paraId="14454BD8" w14:textId="1C462EFF" w:rsidR="00823A65" w:rsidRPr="00671BC8" w:rsidRDefault="00823A65" w:rsidP="00823A65">
      <w:pPr>
        <w:keepNext/>
        <w:tabs>
          <w:tab w:val="left" w:pos="992"/>
        </w:tabs>
        <w:spacing w:after="0" w:line="240" w:lineRule="auto"/>
        <w:outlineLvl w:val="1"/>
        <w:rPr>
          <w:rFonts w:ascii="Times New Roman" w:eastAsia="Times New Roman" w:hAnsi="Times New Roman"/>
          <w:kern w:val="28"/>
        </w:rPr>
      </w:pPr>
    </w:p>
    <w:p w14:paraId="264ACFD5" w14:textId="77777777" w:rsidR="00E57EA9" w:rsidRPr="00671BC8" w:rsidRDefault="00E57EA9" w:rsidP="00226331">
      <w:pPr>
        <w:spacing w:after="0" w:line="240" w:lineRule="auto"/>
        <w:rPr>
          <w:rFonts w:ascii="Times New Roman" w:eastAsia="Times New Roman" w:hAnsi="Times New Roman" w:cs="Times New Roman"/>
          <w:lang w:eastAsia="lt-LT"/>
        </w:rPr>
      </w:pPr>
    </w:p>
    <w:p w14:paraId="6234ACB5"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4.6</w:t>
      </w:r>
      <w:r w:rsidRPr="00671BC8">
        <w:rPr>
          <w:rFonts w:ascii="Times New Roman" w:eastAsia="Times New Roman" w:hAnsi="Times New Roman" w:cs="Times New Roman"/>
          <w:b/>
          <w:bCs/>
          <w:lang w:eastAsia="lt-LT"/>
        </w:rPr>
        <w:tab/>
        <w:t>Vaisingumas, nėštumo ir žindymo laikotarpis</w:t>
      </w:r>
    </w:p>
    <w:p w14:paraId="19D290C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E098AF2"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Nėštumas</w:t>
      </w:r>
    </w:p>
    <w:p w14:paraId="0F243F88"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nėštumo laikotarpiu vartoti negalima. Jeigu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vartojimo metu pacientė tampa nėščia ar įtariamas nėštumas, gydymą būtina nedelsiant nutraukti.</w:t>
      </w:r>
    </w:p>
    <w:p w14:paraId="7CA6012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787DAB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Estrogenų terapija nėra skirta esant gresiančiam abortui ir pieno gamybos slopinimui.</w:t>
      </w:r>
    </w:p>
    <w:p w14:paraId="01DF51E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F563BE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Daugelio epidemiologinių tyrimų, kurių metu vaisius netyčia buvo veikiamas estrogenų, metu </w:t>
      </w:r>
      <w:proofErr w:type="spellStart"/>
      <w:r w:rsidRPr="00671BC8">
        <w:rPr>
          <w:rFonts w:ascii="Times New Roman" w:eastAsia="Times New Roman" w:hAnsi="Times New Roman" w:cs="Times New Roman"/>
          <w:lang w:eastAsia="lt-LT"/>
        </w:rPr>
        <w:t>teratogeninio</w:t>
      </w:r>
      <w:proofErr w:type="spellEnd"/>
      <w:r w:rsidRPr="00671BC8">
        <w:rPr>
          <w:rFonts w:ascii="Times New Roman" w:eastAsia="Times New Roman" w:hAnsi="Times New Roman" w:cs="Times New Roman"/>
          <w:lang w:eastAsia="lt-LT"/>
        </w:rPr>
        <w:t xml:space="preserve"> ar kitokio toksinio poveikio vaisiui pastebėta nebuvo.</w:t>
      </w:r>
    </w:p>
    <w:p w14:paraId="5A44C1BE" w14:textId="77777777" w:rsidR="00226331" w:rsidRPr="00671BC8" w:rsidRDefault="00226331" w:rsidP="00226331">
      <w:pPr>
        <w:spacing w:after="0" w:line="240" w:lineRule="auto"/>
        <w:rPr>
          <w:rFonts w:ascii="Times New Roman" w:eastAsia="Times New Roman" w:hAnsi="Times New Roman" w:cs="Times New Roman"/>
          <w:u w:val="single"/>
          <w:lang w:eastAsia="lt-LT"/>
        </w:rPr>
      </w:pPr>
    </w:p>
    <w:p w14:paraId="1AC9890A"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Žindymas</w:t>
      </w:r>
    </w:p>
    <w:p w14:paraId="409B1781"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negalima vartoti žindymo metu.</w:t>
      </w:r>
    </w:p>
    <w:p w14:paraId="18E185A9"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ED1570C"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Vaisingumas</w:t>
      </w:r>
    </w:p>
    <w:p w14:paraId="6005391B"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vartojimo indikacijų, susijusių su vaisingumu, nėra.</w:t>
      </w:r>
    </w:p>
    <w:p w14:paraId="436CA12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96FB8BA"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4.7</w:t>
      </w:r>
      <w:r w:rsidRPr="00671BC8">
        <w:rPr>
          <w:rFonts w:ascii="Times New Roman" w:eastAsia="Times New Roman" w:hAnsi="Times New Roman" w:cs="Times New Roman"/>
          <w:b/>
          <w:bCs/>
          <w:lang w:eastAsia="lt-LT"/>
        </w:rPr>
        <w:tab/>
        <w:t>Poveikis gebėjimui vairuoti ir valdyti mechanizmus</w:t>
      </w:r>
    </w:p>
    <w:p w14:paraId="0E0E83B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DDF327B"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gebėjimo vairuoti ir valdyti mechanizmus neveikia arba veikia nereikšmingai.</w:t>
      </w:r>
    </w:p>
    <w:p w14:paraId="56A08B5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80DC58B"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4.8</w:t>
      </w:r>
      <w:r w:rsidRPr="00671BC8">
        <w:rPr>
          <w:rFonts w:ascii="Times New Roman" w:eastAsia="Times New Roman" w:hAnsi="Times New Roman" w:cs="Times New Roman"/>
          <w:b/>
          <w:bCs/>
          <w:lang w:eastAsia="lt-LT"/>
        </w:rPr>
        <w:tab/>
        <w:t>Nepageidaujamas poveikis</w:t>
      </w:r>
    </w:p>
    <w:p w14:paraId="73604FE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0E5DB55" w14:textId="77777777" w:rsidR="00226331" w:rsidRPr="00671BC8" w:rsidRDefault="00226331" w:rsidP="00226331">
      <w:pPr>
        <w:spacing w:after="0" w:line="240" w:lineRule="auto"/>
        <w:rPr>
          <w:rFonts w:ascii="Times New Roman" w:eastAsia="Times New Roman" w:hAnsi="Times New Roman" w:cs="Times New Roman"/>
          <w:u w:val="single"/>
          <w:lang w:eastAsia="lt-LT"/>
        </w:rPr>
      </w:pPr>
      <w:r w:rsidRPr="00671BC8">
        <w:rPr>
          <w:rFonts w:ascii="Times New Roman" w:eastAsia="Times New Roman" w:hAnsi="Times New Roman" w:cs="Times New Roman"/>
          <w:u w:val="single"/>
          <w:lang w:eastAsia="lt-LT"/>
        </w:rPr>
        <w:t>Saugumo duomenų santrauka</w:t>
      </w:r>
    </w:p>
    <w:p w14:paraId="1D1C2F50"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Nepageidaujamo poveikio reiškiniai paprastai yra nesunkūs ir dėl jų nutraukti gydymą reikia retai. Paprastai nepageidaujamas poveikis pasireiškia, jei pasireiškia, per pirmuosius gydymo mėnesius.</w:t>
      </w:r>
    </w:p>
    <w:p w14:paraId="5D4FC4F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843F45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Toliau išvardyti nepageidaujamo poveikio reiškiniai apie kuriuos buvo pranešta vartojant PHT preparatus menopauzės metu.</w:t>
      </w:r>
    </w:p>
    <w:p w14:paraId="4201D226"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hAnsi="Times New Roman" w:cs="Times New Roman"/>
        </w:rPr>
        <w:t>Nepageidaujamo poveikio dažnis apibūdinamas taip</w:t>
      </w:r>
      <w:r w:rsidRPr="00671BC8">
        <w:rPr>
          <w:rFonts w:ascii="Times New Roman" w:eastAsia="Times New Roman" w:hAnsi="Times New Roman" w:cs="Times New Roman"/>
          <w:lang w:eastAsia="lt-LT"/>
        </w:rPr>
        <w:t>: labai dažnas (</w:t>
      </w:r>
      <w:r w:rsidRPr="00671BC8">
        <w:rPr>
          <w:rFonts w:ascii="Times New Roman" w:hAnsi="Times New Roman" w:cs="Times New Roman"/>
          <w:bCs/>
        </w:rPr>
        <w:t>≥ </w:t>
      </w:r>
      <w:r w:rsidRPr="00671BC8">
        <w:rPr>
          <w:rFonts w:ascii="Times New Roman" w:eastAsia="Times New Roman" w:hAnsi="Times New Roman" w:cs="Times New Roman"/>
          <w:lang w:eastAsia="lt-LT"/>
        </w:rPr>
        <w:t>1/10), dažnas (</w:t>
      </w:r>
      <w:r w:rsidRPr="00671BC8">
        <w:rPr>
          <w:rFonts w:ascii="Times New Roman" w:hAnsi="Times New Roman" w:cs="Times New Roman"/>
          <w:noProof/>
        </w:rPr>
        <w:t xml:space="preserve">nuo </w:t>
      </w:r>
      <w:r w:rsidRPr="00671BC8">
        <w:rPr>
          <w:rFonts w:ascii="Times New Roman" w:hAnsi="Times New Roman" w:cs="Times New Roman"/>
          <w:noProof/>
        </w:rPr>
        <w:sym w:font="Symbol" w:char="F0B3"/>
      </w:r>
      <w:r w:rsidRPr="00671BC8">
        <w:rPr>
          <w:rFonts w:ascii="Times New Roman" w:hAnsi="Times New Roman" w:cs="Times New Roman"/>
          <w:noProof/>
        </w:rPr>
        <w:t>1/100 iki &lt;1/10</w:t>
      </w:r>
      <w:r w:rsidRPr="00671BC8">
        <w:rPr>
          <w:rFonts w:ascii="Times New Roman" w:eastAsia="Times New Roman" w:hAnsi="Times New Roman" w:cs="Times New Roman"/>
          <w:lang w:eastAsia="lt-LT"/>
        </w:rPr>
        <w:t>), nedažnas (</w:t>
      </w:r>
      <w:r w:rsidRPr="00671BC8">
        <w:rPr>
          <w:rFonts w:ascii="Times New Roman" w:hAnsi="Times New Roman" w:cs="Times New Roman"/>
          <w:noProof/>
        </w:rPr>
        <w:t xml:space="preserve">nuo </w:t>
      </w:r>
      <w:r w:rsidRPr="00671BC8">
        <w:rPr>
          <w:rFonts w:ascii="Times New Roman" w:hAnsi="Times New Roman" w:cs="Times New Roman"/>
          <w:noProof/>
        </w:rPr>
        <w:sym w:font="Symbol" w:char="F0B3"/>
      </w:r>
      <w:r w:rsidRPr="00671BC8">
        <w:rPr>
          <w:rFonts w:ascii="Times New Roman" w:hAnsi="Times New Roman" w:cs="Times New Roman"/>
          <w:noProof/>
        </w:rPr>
        <w:t>1/1 000 iki &lt;1/100</w:t>
      </w:r>
      <w:r w:rsidRPr="00671BC8">
        <w:rPr>
          <w:rFonts w:ascii="Times New Roman" w:eastAsia="Times New Roman" w:hAnsi="Times New Roman" w:cs="Times New Roman"/>
          <w:lang w:eastAsia="lt-LT"/>
        </w:rPr>
        <w:t xml:space="preserve">), retas (nuo </w:t>
      </w:r>
      <w:r w:rsidRPr="00671BC8">
        <w:rPr>
          <w:rFonts w:ascii="Times New Roman" w:hAnsi="Times New Roman" w:cs="Times New Roman"/>
          <w:noProof/>
        </w:rPr>
        <w:sym w:font="Symbol" w:char="F0B3"/>
      </w:r>
      <w:r w:rsidRPr="00671BC8">
        <w:rPr>
          <w:rFonts w:ascii="Times New Roman" w:hAnsi="Times New Roman" w:cs="Times New Roman"/>
          <w:noProof/>
        </w:rPr>
        <w:t>1/10 000 iki &lt;1/1 000</w:t>
      </w:r>
      <w:r w:rsidRPr="00671BC8">
        <w:rPr>
          <w:rFonts w:ascii="Times New Roman" w:eastAsia="Times New Roman" w:hAnsi="Times New Roman" w:cs="Times New Roman"/>
          <w:lang w:eastAsia="lt-LT"/>
        </w:rPr>
        <w:t>),</w:t>
      </w:r>
      <w:r w:rsidRPr="00671BC8">
        <w:rPr>
          <w:rFonts w:ascii="Times New Roman" w:hAnsi="Times New Roman" w:cs="Times New Roman"/>
        </w:rPr>
        <w:t xml:space="preserve"> labai retas (&lt; 1/10 000) ir nežinomas (negali būti apskaičiuotas pagal turimus duomenis)</w:t>
      </w:r>
      <w:r w:rsidRPr="00671BC8">
        <w:rPr>
          <w:rFonts w:ascii="Times New Roman" w:eastAsia="Times New Roman" w:hAnsi="Times New Roman" w:cs="Times New Roman"/>
          <w:lang w:eastAsia="lt-LT"/>
        </w:rPr>
        <w:t>.</w:t>
      </w:r>
    </w:p>
    <w:p w14:paraId="5AE7D126" w14:textId="77777777" w:rsidR="00226331" w:rsidRPr="00671BC8" w:rsidRDefault="00226331" w:rsidP="00226331">
      <w:pPr>
        <w:spacing w:after="0" w:line="240" w:lineRule="auto"/>
        <w:rPr>
          <w:rFonts w:ascii="Times New Roman" w:eastAsia="Times New Roman" w:hAnsi="Times New Roman" w:cs="Times New Roman"/>
          <w:lang w:eastAsia="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58"/>
        <w:gridCol w:w="2439"/>
        <w:gridCol w:w="2125"/>
        <w:gridCol w:w="2238"/>
      </w:tblGrid>
      <w:tr w:rsidR="00226331" w:rsidRPr="00671BC8" w14:paraId="0BE8EC18" w14:textId="77777777" w:rsidTr="000D0DF8">
        <w:tc>
          <w:tcPr>
            <w:tcW w:w="1246" w:type="pct"/>
          </w:tcPr>
          <w:p w14:paraId="0A4F7460" w14:textId="77777777" w:rsidR="00226331" w:rsidRPr="00671BC8" w:rsidRDefault="00226331" w:rsidP="009D0B0B">
            <w:pPr>
              <w:spacing w:after="0" w:line="240" w:lineRule="auto"/>
              <w:rPr>
                <w:rFonts w:ascii="Times New Roman" w:eastAsia="Times New Roman" w:hAnsi="Times New Roman" w:cs="Times New Roman"/>
                <w:b/>
                <w:color w:val="000000"/>
                <w:lang w:eastAsia="lt-LT"/>
              </w:rPr>
            </w:pPr>
            <w:r w:rsidRPr="00671BC8">
              <w:rPr>
                <w:rFonts w:ascii="Times New Roman" w:eastAsia="Times New Roman" w:hAnsi="Times New Roman" w:cs="Times New Roman"/>
                <w:b/>
                <w:color w:val="000000"/>
                <w:lang w:eastAsia="lt-LT"/>
              </w:rPr>
              <w:t xml:space="preserve">Organų sistemų klasė </w:t>
            </w:r>
          </w:p>
        </w:tc>
        <w:tc>
          <w:tcPr>
            <w:tcW w:w="1346" w:type="pct"/>
          </w:tcPr>
          <w:p w14:paraId="25304AFD" w14:textId="77777777" w:rsidR="00226331" w:rsidRPr="00671BC8" w:rsidRDefault="00226331" w:rsidP="009D0B0B">
            <w:pPr>
              <w:spacing w:after="0" w:line="240" w:lineRule="auto"/>
              <w:jc w:val="center"/>
              <w:rPr>
                <w:rFonts w:ascii="Times New Roman" w:eastAsia="Times New Roman" w:hAnsi="Times New Roman" w:cs="Times New Roman"/>
                <w:b/>
                <w:color w:val="000000"/>
                <w:lang w:eastAsia="lt-LT"/>
              </w:rPr>
            </w:pPr>
            <w:r w:rsidRPr="00671BC8">
              <w:rPr>
                <w:rFonts w:ascii="Times New Roman" w:eastAsia="Times New Roman" w:hAnsi="Times New Roman" w:cs="Times New Roman"/>
                <w:b/>
                <w:color w:val="000000"/>
                <w:lang w:eastAsia="lt-LT"/>
              </w:rPr>
              <w:t>Dažna NRV</w:t>
            </w:r>
          </w:p>
          <w:p w14:paraId="48B983A8" w14:textId="77777777" w:rsidR="00226331" w:rsidRPr="00671BC8" w:rsidRDefault="00226331" w:rsidP="009D0B0B">
            <w:pPr>
              <w:spacing w:after="0" w:line="240" w:lineRule="auto"/>
              <w:jc w:val="center"/>
              <w:rPr>
                <w:rFonts w:ascii="Times New Roman" w:eastAsia="Times New Roman" w:hAnsi="Times New Roman" w:cs="Times New Roman"/>
                <w:b/>
                <w:color w:val="000000"/>
                <w:lang w:eastAsia="lt-LT"/>
              </w:rPr>
            </w:pPr>
            <w:r w:rsidRPr="00671BC8">
              <w:rPr>
                <w:rFonts w:ascii="Times New Roman" w:eastAsia="Times New Roman" w:hAnsi="Times New Roman" w:cs="Times New Roman"/>
                <w:b/>
                <w:color w:val="000000"/>
                <w:lang w:eastAsia="lt-LT"/>
              </w:rPr>
              <w:t>(nuo ≥ 1/100 iki &lt; 1/10)</w:t>
            </w:r>
          </w:p>
        </w:tc>
        <w:tc>
          <w:tcPr>
            <w:tcW w:w="1173" w:type="pct"/>
          </w:tcPr>
          <w:p w14:paraId="0FFCA345" w14:textId="77777777" w:rsidR="00226331" w:rsidRPr="00671BC8" w:rsidRDefault="00226331" w:rsidP="009D0B0B">
            <w:pPr>
              <w:spacing w:after="0" w:line="240" w:lineRule="auto"/>
              <w:jc w:val="center"/>
              <w:rPr>
                <w:rFonts w:ascii="Times New Roman" w:eastAsia="Times New Roman" w:hAnsi="Times New Roman" w:cs="Times New Roman"/>
                <w:b/>
                <w:color w:val="000000"/>
                <w:lang w:eastAsia="lt-LT"/>
              </w:rPr>
            </w:pPr>
            <w:r w:rsidRPr="00671BC8">
              <w:rPr>
                <w:rFonts w:ascii="Times New Roman" w:eastAsia="Times New Roman" w:hAnsi="Times New Roman" w:cs="Times New Roman"/>
                <w:b/>
                <w:color w:val="000000"/>
                <w:lang w:eastAsia="lt-LT"/>
              </w:rPr>
              <w:t>Nedažna NRV</w:t>
            </w:r>
            <w:r w:rsidRPr="00671BC8">
              <w:rPr>
                <w:rFonts w:ascii="Times New Roman" w:eastAsia="Times New Roman" w:hAnsi="Times New Roman" w:cs="Times New Roman"/>
                <w:b/>
                <w:color w:val="000000"/>
                <w:lang w:eastAsia="lt-LT"/>
              </w:rPr>
              <w:br/>
              <w:t>(nuo ≥ 1/1 000 iki &lt; 1/100)</w:t>
            </w:r>
          </w:p>
        </w:tc>
        <w:tc>
          <w:tcPr>
            <w:tcW w:w="1235" w:type="pct"/>
          </w:tcPr>
          <w:p w14:paraId="6A103C5F" w14:textId="77777777" w:rsidR="00226331" w:rsidRPr="00671BC8" w:rsidRDefault="00226331" w:rsidP="009D0B0B">
            <w:pPr>
              <w:spacing w:after="0" w:line="240" w:lineRule="auto"/>
              <w:jc w:val="center"/>
              <w:rPr>
                <w:rFonts w:ascii="Times New Roman" w:eastAsia="Times New Roman" w:hAnsi="Times New Roman" w:cs="Times New Roman"/>
                <w:b/>
                <w:color w:val="000000"/>
                <w:lang w:eastAsia="lt-LT"/>
              </w:rPr>
            </w:pPr>
            <w:r w:rsidRPr="00671BC8">
              <w:rPr>
                <w:rFonts w:ascii="Times New Roman" w:eastAsia="Times New Roman" w:hAnsi="Times New Roman" w:cs="Times New Roman"/>
                <w:b/>
                <w:color w:val="000000"/>
                <w:lang w:eastAsia="lt-LT"/>
              </w:rPr>
              <w:t>Reta NRV</w:t>
            </w:r>
            <w:r w:rsidRPr="00671BC8">
              <w:rPr>
                <w:rFonts w:ascii="Times New Roman" w:eastAsia="Times New Roman" w:hAnsi="Times New Roman" w:cs="Times New Roman"/>
                <w:b/>
                <w:color w:val="000000"/>
                <w:lang w:eastAsia="lt-LT"/>
              </w:rPr>
              <w:br/>
              <w:t xml:space="preserve">(nuo ≥ 1/10 000 iki </w:t>
            </w:r>
            <w:r w:rsidRPr="00671BC8">
              <w:rPr>
                <w:rFonts w:ascii="Times New Roman" w:hAnsi="Times New Roman" w:cs="Times New Roman"/>
                <w:b/>
                <w:bCs/>
                <w:sz w:val="20"/>
                <w:szCs w:val="20"/>
              </w:rPr>
              <w:sym w:font="Symbol" w:char="F0A3"/>
            </w:r>
            <w:r w:rsidRPr="00671BC8">
              <w:rPr>
                <w:rFonts w:ascii="Times New Roman" w:eastAsia="Times New Roman" w:hAnsi="Times New Roman" w:cs="Times New Roman"/>
                <w:b/>
                <w:color w:val="000000"/>
                <w:lang w:eastAsia="lt-LT"/>
              </w:rPr>
              <w:t xml:space="preserve"> 1/1000)</w:t>
            </w:r>
          </w:p>
        </w:tc>
      </w:tr>
      <w:tr w:rsidR="00226331" w:rsidRPr="00671BC8" w14:paraId="64BC0C75" w14:textId="77777777" w:rsidTr="000D0DF8">
        <w:tc>
          <w:tcPr>
            <w:tcW w:w="1246" w:type="pct"/>
          </w:tcPr>
          <w:p w14:paraId="01B6178F"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noProof/>
                <w:lang w:eastAsia="lt-LT"/>
              </w:rPr>
              <w:t>Metabolizmo ir mitybos sutrikimai</w:t>
            </w:r>
          </w:p>
        </w:tc>
        <w:tc>
          <w:tcPr>
            <w:tcW w:w="1346" w:type="pct"/>
          </w:tcPr>
          <w:p w14:paraId="41B27D53"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p>
        </w:tc>
        <w:tc>
          <w:tcPr>
            <w:tcW w:w="1173" w:type="pct"/>
          </w:tcPr>
          <w:p w14:paraId="777EB1B8" w14:textId="77777777" w:rsidR="00226331" w:rsidRPr="00671BC8" w:rsidRDefault="00226331" w:rsidP="009D0B0B">
            <w:pPr>
              <w:spacing w:after="0" w:line="240" w:lineRule="auto"/>
              <w:jc w:val="both"/>
              <w:rPr>
                <w:rFonts w:ascii="Times New Roman" w:eastAsia="Times New Roman" w:hAnsi="Times New Roman" w:cs="Times New Roman"/>
                <w:color w:val="000000"/>
                <w:lang w:eastAsia="lt-LT"/>
              </w:rPr>
            </w:pPr>
          </w:p>
        </w:tc>
        <w:tc>
          <w:tcPr>
            <w:tcW w:w="1235" w:type="pct"/>
          </w:tcPr>
          <w:p w14:paraId="5274C525"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Gliukozės netoleravimas</w:t>
            </w:r>
          </w:p>
        </w:tc>
      </w:tr>
      <w:tr w:rsidR="00226331" w:rsidRPr="00671BC8" w14:paraId="5DAEC2FF" w14:textId="77777777" w:rsidTr="000D0DF8">
        <w:tc>
          <w:tcPr>
            <w:tcW w:w="1246" w:type="pct"/>
          </w:tcPr>
          <w:p w14:paraId="1D36D38D" w14:textId="77777777" w:rsidR="00226331" w:rsidRPr="00671BC8" w:rsidRDefault="00226331" w:rsidP="009D0B0B">
            <w:pPr>
              <w:spacing w:after="0" w:line="240" w:lineRule="auto"/>
              <w:rPr>
                <w:rFonts w:ascii="Times New Roman" w:eastAsia="Times New Roman" w:hAnsi="Times New Roman" w:cs="Times New Roman"/>
                <w:noProof/>
                <w:lang w:eastAsia="lt-LT"/>
              </w:rPr>
            </w:pPr>
            <w:r w:rsidRPr="00671BC8">
              <w:rPr>
                <w:rFonts w:ascii="Times New Roman" w:eastAsia="Times New Roman" w:hAnsi="Times New Roman" w:cs="Times New Roman"/>
                <w:noProof/>
                <w:lang w:eastAsia="lt-LT"/>
              </w:rPr>
              <w:t>Psichikos sutrikimai</w:t>
            </w:r>
          </w:p>
        </w:tc>
        <w:tc>
          <w:tcPr>
            <w:tcW w:w="1346" w:type="pct"/>
          </w:tcPr>
          <w:p w14:paraId="5B5E830A"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p>
        </w:tc>
        <w:tc>
          <w:tcPr>
            <w:tcW w:w="1173" w:type="pct"/>
          </w:tcPr>
          <w:p w14:paraId="53D60706" w14:textId="77777777" w:rsidR="00226331" w:rsidRPr="00671BC8" w:rsidRDefault="00226331" w:rsidP="009D0B0B">
            <w:pPr>
              <w:spacing w:after="0" w:line="240" w:lineRule="auto"/>
              <w:jc w:val="both"/>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Depresija</w:t>
            </w:r>
          </w:p>
          <w:p w14:paraId="54D85CB3" w14:textId="77777777" w:rsidR="00226331" w:rsidRPr="00671BC8" w:rsidRDefault="00226331" w:rsidP="009D0B0B">
            <w:pPr>
              <w:spacing w:after="0" w:line="240" w:lineRule="auto"/>
              <w:jc w:val="both"/>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Nuotaikos svyravimas</w:t>
            </w:r>
          </w:p>
        </w:tc>
        <w:tc>
          <w:tcPr>
            <w:tcW w:w="1235" w:type="pct"/>
          </w:tcPr>
          <w:p w14:paraId="0B6931F9"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Lytinio potraukio pokytis</w:t>
            </w:r>
          </w:p>
        </w:tc>
      </w:tr>
      <w:tr w:rsidR="00226331" w:rsidRPr="00671BC8" w14:paraId="6EBF02DB" w14:textId="77777777" w:rsidTr="000D0DF8">
        <w:tc>
          <w:tcPr>
            <w:tcW w:w="1246" w:type="pct"/>
          </w:tcPr>
          <w:p w14:paraId="147B8A8E"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N</w:t>
            </w:r>
            <w:r w:rsidRPr="00671BC8">
              <w:rPr>
                <w:rFonts w:ascii="Times New Roman" w:eastAsia="Times New Roman" w:hAnsi="Times New Roman" w:cs="Times New Roman"/>
                <w:noProof/>
                <w:lang w:eastAsia="lt-LT"/>
              </w:rPr>
              <w:t>ervų sistemos sutrikimai</w:t>
            </w:r>
          </w:p>
        </w:tc>
        <w:tc>
          <w:tcPr>
            <w:tcW w:w="1346" w:type="pct"/>
          </w:tcPr>
          <w:p w14:paraId="627F1BDC"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Galvos skausmas</w:t>
            </w:r>
          </w:p>
        </w:tc>
        <w:tc>
          <w:tcPr>
            <w:tcW w:w="1173" w:type="pct"/>
          </w:tcPr>
          <w:p w14:paraId="415CC28E" w14:textId="77777777" w:rsidR="00226331" w:rsidRPr="00671BC8" w:rsidRDefault="00226331" w:rsidP="009D0B0B">
            <w:pPr>
              <w:spacing w:after="0" w:line="240" w:lineRule="auto"/>
              <w:jc w:val="both"/>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Svaigimas (</w:t>
            </w:r>
            <w:proofErr w:type="spellStart"/>
            <w:r w:rsidRPr="00671BC8">
              <w:rPr>
                <w:rFonts w:ascii="Times New Roman" w:eastAsia="Times New Roman" w:hAnsi="Times New Roman" w:cs="Times New Roman"/>
                <w:i/>
                <w:color w:val="000000"/>
                <w:lang w:eastAsia="lt-LT"/>
              </w:rPr>
              <w:t>vertigo</w:t>
            </w:r>
            <w:proofErr w:type="spellEnd"/>
            <w:r w:rsidRPr="00671BC8">
              <w:rPr>
                <w:rFonts w:ascii="Times New Roman" w:eastAsia="Times New Roman" w:hAnsi="Times New Roman" w:cs="Times New Roman"/>
                <w:color w:val="000000"/>
                <w:lang w:eastAsia="lt-LT"/>
              </w:rPr>
              <w:t>)</w:t>
            </w:r>
          </w:p>
          <w:p w14:paraId="1EA09030" w14:textId="77777777" w:rsidR="00226331" w:rsidRPr="00671BC8" w:rsidRDefault="00226331" w:rsidP="009D0B0B">
            <w:pPr>
              <w:spacing w:after="0" w:line="240" w:lineRule="auto"/>
              <w:jc w:val="both"/>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Migrena</w:t>
            </w:r>
          </w:p>
        </w:tc>
        <w:tc>
          <w:tcPr>
            <w:tcW w:w="1235" w:type="pct"/>
          </w:tcPr>
          <w:p w14:paraId="10C849AC"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Epilepsijos pasunkėjimas</w:t>
            </w:r>
          </w:p>
        </w:tc>
      </w:tr>
      <w:tr w:rsidR="00226331" w:rsidRPr="00671BC8" w14:paraId="1144BE68" w14:textId="77777777" w:rsidTr="000D0DF8">
        <w:tc>
          <w:tcPr>
            <w:tcW w:w="1246" w:type="pct"/>
          </w:tcPr>
          <w:p w14:paraId="30DD6E51" w14:textId="77777777" w:rsidR="00226331" w:rsidRPr="00671BC8" w:rsidRDefault="00226331" w:rsidP="009D0B0B">
            <w:pPr>
              <w:spacing w:after="0" w:line="240" w:lineRule="auto"/>
              <w:rPr>
                <w:rFonts w:ascii="Times New Roman" w:eastAsia="Times New Roman" w:hAnsi="Times New Roman" w:cs="Times New Roman"/>
                <w:noProof/>
                <w:lang w:eastAsia="lt-LT"/>
              </w:rPr>
            </w:pPr>
            <w:r w:rsidRPr="00671BC8">
              <w:rPr>
                <w:rFonts w:ascii="Times New Roman" w:eastAsia="Times New Roman" w:hAnsi="Times New Roman" w:cs="Times New Roman"/>
                <w:noProof/>
                <w:lang w:eastAsia="lt-LT"/>
              </w:rPr>
              <w:t>Virškinimo trakto sutrikimai</w:t>
            </w:r>
          </w:p>
        </w:tc>
        <w:tc>
          <w:tcPr>
            <w:tcW w:w="1346" w:type="pct"/>
          </w:tcPr>
          <w:p w14:paraId="39DDDC7D"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Pykinimas</w:t>
            </w:r>
          </w:p>
          <w:p w14:paraId="0F6070B1"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Galvos skausmas</w:t>
            </w:r>
          </w:p>
        </w:tc>
        <w:tc>
          <w:tcPr>
            <w:tcW w:w="1173" w:type="pct"/>
          </w:tcPr>
          <w:p w14:paraId="01D00282" w14:textId="77777777" w:rsidR="00226331" w:rsidRPr="00671BC8" w:rsidRDefault="00226331" w:rsidP="009D0B0B">
            <w:pPr>
              <w:spacing w:after="0" w:line="240" w:lineRule="auto"/>
              <w:jc w:val="both"/>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Pilvo pūtimas</w:t>
            </w:r>
          </w:p>
          <w:p w14:paraId="23FCDE4A" w14:textId="77777777" w:rsidR="00226331" w:rsidRPr="00671BC8" w:rsidRDefault="00226331" w:rsidP="009D0B0B">
            <w:pPr>
              <w:spacing w:after="0" w:line="240" w:lineRule="auto"/>
              <w:jc w:val="both"/>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Vėmimas</w:t>
            </w:r>
          </w:p>
        </w:tc>
        <w:tc>
          <w:tcPr>
            <w:tcW w:w="1235" w:type="pct"/>
          </w:tcPr>
          <w:p w14:paraId="36E8850B"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p>
        </w:tc>
      </w:tr>
      <w:tr w:rsidR="00226331" w:rsidRPr="00671BC8" w14:paraId="189E2837" w14:textId="77777777" w:rsidTr="000D0DF8">
        <w:tc>
          <w:tcPr>
            <w:tcW w:w="1246" w:type="pct"/>
          </w:tcPr>
          <w:p w14:paraId="1549533B" w14:textId="77777777" w:rsidR="00226331" w:rsidRPr="00671BC8" w:rsidRDefault="00226331" w:rsidP="009D0B0B">
            <w:pPr>
              <w:spacing w:after="0" w:line="240" w:lineRule="auto"/>
              <w:rPr>
                <w:rFonts w:ascii="Times New Roman" w:eastAsia="Times New Roman" w:hAnsi="Times New Roman" w:cs="Times New Roman"/>
                <w:noProof/>
                <w:lang w:eastAsia="lt-LT"/>
              </w:rPr>
            </w:pPr>
            <w:r w:rsidRPr="00671BC8">
              <w:rPr>
                <w:rFonts w:ascii="Times New Roman" w:eastAsia="Times New Roman" w:hAnsi="Times New Roman" w:cs="Times New Roman"/>
                <w:noProof/>
                <w:lang w:eastAsia="lt-LT"/>
              </w:rPr>
              <w:lastRenderedPageBreak/>
              <w:t>Akių sutrikimai</w:t>
            </w:r>
          </w:p>
        </w:tc>
        <w:tc>
          <w:tcPr>
            <w:tcW w:w="1346" w:type="pct"/>
          </w:tcPr>
          <w:p w14:paraId="390AC1CB"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p>
        </w:tc>
        <w:tc>
          <w:tcPr>
            <w:tcW w:w="1173" w:type="pct"/>
          </w:tcPr>
          <w:p w14:paraId="6CB96DE6" w14:textId="77777777" w:rsidR="00226331" w:rsidRPr="00671BC8" w:rsidRDefault="00226331" w:rsidP="009D0B0B">
            <w:pPr>
              <w:spacing w:after="0" w:line="240" w:lineRule="auto"/>
              <w:jc w:val="both"/>
              <w:rPr>
                <w:rFonts w:ascii="Times New Roman" w:eastAsia="Times New Roman" w:hAnsi="Times New Roman" w:cs="Times New Roman"/>
                <w:color w:val="000000"/>
                <w:lang w:eastAsia="lt-LT"/>
              </w:rPr>
            </w:pPr>
          </w:p>
        </w:tc>
        <w:tc>
          <w:tcPr>
            <w:tcW w:w="1235" w:type="pct"/>
          </w:tcPr>
          <w:p w14:paraId="20B9F2A3"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Kontaktinių lęšių netoleravimas</w:t>
            </w:r>
          </w:p>
        </w:tc>
      </w:tr>
      <w:tr w:rsidR="00226331" w:rsidRPr="00671BC8" w14:paraId="5A3C8FD2" w14:textId="77777777" w:rsidTr="000D0DF8">
        <w:tc>
          <w:tcPr>
            <w:tcW w:w="1246" w:type="pct"/>
          </w:tcPr>
          <w:p w14:paraId="06798706" w14:textId="77777777" w:rsidR="00226331" w:rsidRPr="00671BC8" w:rsidRDefault="00226331" w:rsidP="009D0B0B">
            <w:pPr>
              <w:spacing w:after="0" w:line="240" w:lineRule="auto"/>
              <w:rPr>
                <w:rFonts w:ascii="Times New Roman" w:eastAsia="Times New Roman" w:hAnsi="Times New Roman" w:cs="Times New Roman"/>
                <w:noProof/>
                <w:lang w:eastAsia="lt-LT"/>
              </w:rPr>
            </w:pPr>
            <w:r w:rsidRPr="00671BC8">
              <w:rPr>
                <w:rFonts w:ascii="Times New Roman" w:eastAsia="Times New Roman" w:hAnsi="Times New Roman" w:cs="Times New Roman"/>
                <w:color w:val="000000"/>
                <w:lang w:eastAsia="lt-LT"/>
              </w:rPr>
              <w:t>Kraujagyslių sutrikimai</w:t>
            </w:r>
          </w:p>
        </w:tc>
        <w:tc>
          <w:tcPr>
            <w:tcW w:w="1346" w:type="pct"/>
          </w:tcPr>
          <w:p w14:paraId="7F3D97C4"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p>
        </w:tc>
        <w:tc>
          <w:tcPr>
            <w:tcW w:w="1173" w:type="pct"/>
          </w:tcPr>
          <w:p w14:paraId="78F428F2" w14:textId="77777777" w:rsidR="00226331" w:rsidRPr="00671BC8" w:rsidRDefault="00226331" w:rsidP="009D0B0B">
            <w:pPr>
              <w:spacing w:after="0" w:line="240" w:lineRule="auto"/>
              <w:jc w:val="both"/>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Venų tromboembolija</w:t>
            </w:r>
          </w:p>
        </w:tc>
        <w:tc>
          <w:tcPr>
            <w:tcW w:w="1235" w:type="pct"/>
          </w:tcPr>
          <w:p w14:paraId="49D3B7BC"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Arterinė hipertenzija</w:t>
            </w:r>
          </w:p>
        </w:tc>
      </w:tr>
      <w:tr w:rsidR="00226331" w:rsidRPr="00671BC8" w14:paraId="5BBD12CE" w14:textId="77777777" w:rsidTr="000D0DF8">
        <w:tc>
          <w:tcPr>
            <w:tcW w:w="1246" w:type="pct"/>
          </w:tcPr>
          <w:p w14:paraId="6066540A"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noProof/>
                <w:lang w:eastAsia="lt-LT"/>
              </w:rPr>
              <w:t>Kepenų, tulžies pūslės ir latakų sutrikimai</w:t>
            </w:r>
          </w:p>
        </w:tc>
        <w:tc>
          <w:tcPr>
            <w:tcW w:w="1346" w:type="pct"/>
          </w:tcPr>
          <w:p w14:paraId="50B2DAEC"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p>
        </w:tc>
        <w:tc>
          <w:tcPr>
            <w:tcW w:w="1173" w:type="pct"/>
          </w:tcPr>
          <w:p w14:paraId="78858106"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p>
        </w:tc>
        <w:tc>
          <w:tcPr>
            <w:tcW w:w="1235" w:type="pct"/>
          </w:tcPr>
          <w:p w14:paraId="34B3B599"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 xml:space="preserve">Kepenų funkcijos tyrimų pokyčiai </w:t>
            </w:r>
          </w:p>
          <w:p w14:paraId="6D4A7024"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proofErr w:type="spellStart"/>
            <w:r w:rsidRPr="00671BC8">
              <w:rPr>
                <w:rFonts w:ascii="Times New Roman" w:eastAsia="Times New Roman" w:hAnsi="Times New Roman" w:cs="Times New Roman"/>
                <w:color w:val="000000"/>
                <w:lang w:eastAsia="lt-LT"/>
              </w:rPr>
              <w:t>Cholestazė</w:t>
            </w:r>
            <w:proofErr w:type="spellEnd"/>
            <w:r w:rsidRPr="00671BC8">
              <w:rPr>
                <w:rFonts w:ascii="Times New Roman" w:eastAsia="Times New Roman" w:hAnsi="Times New Roman" w:cs="Times New Roman"/>
                <w:color w:val="000000"/>
                <w:lang w:eastAsia="lt-LT"/>
              </w:rPr>
              <w:t xml:space="preserve"> ir gelta</w:t>
            </w:r>
          </w:p>
        </w:tc>
      </w:tr>
      <w:tr w:rsidR="00226331" w:rsidRPr="00671BC8" w14:paraId="7A996B44" w14:textId="77777777" w:rsidTr="000D0DF8">
        <w:tc>
          <w:tcPr>
            <w:tcW w:w="1246" w:type="pct"/>
          </w:tcPr>
          <w:p w14:paraId="7F87613E" w14:textId="77777777" w:rsidR="00226331" w:rsidRPr="00671BC8" w:rsidRDefault="00226331" w:rsidP="009D0B0B">
            <w:pPr>
              <w:spacing w:after="0" w:line="240" w:lineRule="auto"/>
              <w:rPr>
                <w:rFonts w:ascii="Times New Roman" w:eastAsia="Times New Roman" w:hAnsi="Times New Roman" w:cs="Times New Roman"/>
                <w:noProof/>
                <w:lang w:eastAsia="lt-LT"/>
              </w:rPr>
            </w:pPr>
            <w:r w:rsidRPr="00671BC8">
              <w:rPr>
                <w:rFonts w:ascii="Times New Roman" w:eastAsia="Times New Roman" w:hAnsi="Times New Roman" w:cs="Times New Roman"/>
                <w:noProof/>
                <w:lang w:eastAsia="lt-LT"/>
              </w:rPr>
              <w:t>Odos ir poodinio audinio sutrikimai</w:t>
            </w:r>
          </w:p>
        </w:tc>
        <w:tc>
          <w:tcPr>
            <w:tcW w:w="1346" w:type="pct"/>
          </w:tcPr>
          <w:p w14:paraId="07AA83C2"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p>
        </w:tc>
        <w:tc>
          <w:tcPr>
            <w:tcW w:w="1173" w:type="pct"/>
          </w:tcPr>
          <w:p w14:paraId="338D633F" w14:textId="77777777" w:rsidR="00226331" w:rsidRPr="00671BC8" w:rsidRDefault="00226331" w:rsidP="009D0B0B">
            <w:pPr>
              <w:spacing w:after="0" w:line="240" w:lineRule="auto"/>
              <w:jc w:val="both"/>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Niežėjimas</w:t>
            </w:r>
          </w:p>
        </w:tc>
        <w:tc>
          <w:tcPr>
            <w:tcW w:w="1235" w:type="pct"/>
          </w:tcPr>
          <w:p w14:paraId="52254373"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 xml:space="preserve">Odos spalvos pokyčiai </w:t>
            </w:r>
            <w:proofErr w:type="spellStart"/>
            <w:r w:rsidRPr="00671BC8">
              <w:rPr>
                <w:rFonts w:ascii="Times New Roman" w:eastAsia="Times New Roman" w:hAnsi="Times New Roman" w:cs="Times New Roman"/>
                <w:color w:val="000000"/>
                <w:lang w:eastAsia="lt-LT"/>
              </w:rPr>
              <w:t>Aknė</w:t>
            </w:r>
            <w:proofErr w:type="spellEnd"/>
          </w:p>
        </w:tc>
      </w:tr>
      <w:tr w:rsidR="00226331" w:rsidRPr="00671BC8" w14:paraId="635CD6F6" w14:textId="77777777" w:rsidTr="000D0DF8">
        <w:tc>
          <w:tcPr>
            <w:tcW w:w="1246" w:type="pct"/>
          </w:tcPr>
          <w:p w14:paraId="6AB4FD65" w14:textId="77777777" w:rsidR="00226331" w:rsidRPr="00671BC8" w:rsidRDefault="00226331" w:rsidP="009D0B0B">
            <w:pPr>
              <w:spacing w:after="0" w:line="240" w:lineRule="auto"/>
              <w:rPr>
                <w:rFonts w:ascii="Times New Roman" w:eastAsia="Times New Roman" w:hAnsi="Times New Roman" w:cs="Times New Roman"/>
                <w:noProof/>
                <w:lang w:eastAsia="lt-LT"/>
              </w:rPr>
            </w:pPr>
            <w:r w:rsidRPr="00671BC8">
              <w:rPr>
                <w:rFonts w:ascii="Times New Roman" w:eastAsia="Times New Roman" w:hAnsi="Times New Roman" w:cs="Times New Roman"/>
                <w:noProof/>
                <w:lang w:eastAsia="lt-LT"/>
              </w:rPr>
              <w:t>Skeleto, raumenų ir jungiamojo audinio sutrikimai</w:t>
            </w:r>
          </w:p>
        </w:tc>
        <w:tc>
          <w:tcPr>
            <w:tcW w:w="1346" w:type="pct"/>
          </w:tcPr>
          <w:p w14:paraId="3C6A08E6"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p>
        </w:tc>
        <w:tc>
          <w:tcPr>
            <w:tcW w:w="1173" w:type="pct"/>
          </w:tcPr>
          <w:p w14:paraId="4AE42709" w14:textId="77777777" w:rsidR="00226331" w:rsidRPr="00671BC8" w:rsidRDefault="00226331" w:rsidP="009D0B0B">
            <w:pPr>
              <w:spacing w:after="0" w:line="240" w:lineRule="auto"/>
              <w:jc w:val="both"/>
              <w:rPr>
                <w:rFonts w:ascii="Times New Roman" w:eastAsia="Times New Roman" w:hAnsi="Times New Roman" w:cs="Times New Roman"/>
                <w:color w:val="000000"/>
                <w:lang w:eastAsia="lt-LT"/>
              </w:rPr>
            </w:pPr>
          </w:p>
        </w:tc>
        <w:tc>
          <w:tcPr>
            <w:tcW w:w="1235" w:type="pct"/>
          </w:tcPr>
          <w:p w14:paraId="2DBA690D"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Kaulų skausmas</w:t>
            </w:r>
          </w:p>
        </w:tc>
      </w:tr>
      <w:tr w:rsidR="00226331" w:rsidRPr="00671BC8" w14:paraId="3EC70BCE" w14:textId="77777777" w:rsidTr="000D0DF8">
        <w:tc>
          <w:tcPr>
            <w:tcW w:w="1246" w:type="pct"/>
          </w:tcPr>
          <w:p w14:paraId="7BAF80E4"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noProof/>
                <w:lang w:eastAsia="lt-LT"/>
              </w:rPr>
              <w:t>Lytinės sistemos ir krūties sutrikimai</w:t>
            </w:r>
          </w:p>
        </w:tc>
        <w:tc>
          <w:tcPr>
            <w:tcW w:w="1346" w:type="pct"/>
          </w:tcPr>
          <w:p w14:paraId="16F0AFC1"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Krūtų patinimas / skausmas</w:t>
            </w:r>
          </w:p>
          <w:p w14:paraId="2A933B95"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 xml:space="preserve">Krūtų padidėjimas </w:t>
            </w:r>
            <w:proofErr w:type="spellStart"/>
            <w:r w:rsidRPr="00671BC8">
              <w:rPr>
                <w:rFonts w:ascii="Times New Roman" w:eastAsia="Times New Roman" w:hAnsi="Times New Roman" w:cs="Times New Roman"/>
                <w:color w:val="000000"/>
                <w:lang w:eastAsia="lt-LT"/>
              </w:rPr>
              <w:t>Dismenorėja</w:t>
            </w:r>
            <w:proofErr w:type="spellEnd"/>
            <w:r w:rsidRPr="00671BC8">
              <w:rPr>
                <w:rFonts w:ascii="Times New Roman" w:eastAsia="Times New Roman" w:hAnsi="Times New Roman" w:cs="Times New Roman"/>
                <w:color w:val="000000"/>
                <w:lang w:eastAsia="lt-LT"/>
              </w:rPr>
              <w:t xml:space="preserve">, </w:t>
            </w:r>
            <w:proofErr w:type="spellStart"/>
            <w:r w:rsidRPr="00671BC8">
              <w:rPr>
                <w:rFonts w:ascii="Times New Roman" w:eastAsia="Times New Roman" w:hAnsi="Times New Roman" w:cs="Times New Roman"/>
                <w:color w:val="000000"/>
                <w:lang w:eastAsia="lt-LT"/>
              </w:rPr>
              <w:t>menoragija</w:t>
            </w:r>
            <w:proofErr w:type="spellEnd"/>
            <w:r w:rsidRPr="00671BC8">
              <w:rPr>
                <w:rFonts w:ascii="Times New Roman" w:eastAsia="Times New Roman" w:hAnsi="Times New Roman" w:cs="Times New Roman"/>
                <w:color w:val="000000"/>
                <w:lang w:eastAsia="lt-LT"/>
              </w:rPr>
              <w:t xml:space="preserve">, </w:t>
            </w:r>
            <w:proofErr w:type="spellStart"/>
            <w:r w:rsidRPr="00671BC8">
              <w:rPr>
                <w:rFonts w:ascii="Times New Roman" w:eastAsia="Times New Roman" w:hAnsi="Times New Roman" w:cs="Times New Roman"/>
                <w:color w:val="000000"/>
                <w:lang w:eastAsia="lt-LT"/>
              </w:rPr>
              <w:t>metroragija</w:t>
            </w:r>
            <w:proofErr w:type="spellEnd"/>
            <w:r w:rsidRPr="00671BC8">
              <w:rPr>
                <w:rFonts w:ascii="Times New Roman" w:eastAsia="Times New Roman" w:hAnsi="Times New Roman" w:cs="Times New Roman"/>
                <w:color w:val="000000"/>
                <w:lang w:eastAsia="lt-LT"/>
              </w:rPr>
              <w:t xml:space="preserve">, </w:t>
            </w:r>
            <w:proofErr w:type="spellStart"/>
            <w:r w:rsidRPr="00671BC8">
              <w:rPr>
                <w:rFonts w:ascii="Times New Roman" w:eastAsia="Times New Roman" w:hAnsi="Times New Roman" w:cs="Times New Roman"/>
                <w:color w:val="000000"/>
                <w:lang w:eastAsia="lt-LT"/>
              </w:rPr>
              <w:t>leukorėja</w:t>
            </w:r>
            <w:proofErr w:type="spellEnd"/>
          </w:p>
          <w:p w14:paraId="6D618D01"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proofErr w:type="spellStart"/>
            <w:r w:rsidRPr="00671BC8">
              <w:rPr>
                <w:rFonts w:ascii="Times New Roman" w:eastAsia="Times New Roman" w:hAnsi="Times New Roman" w:cs="Times New Roman"/>
                <w:color w:val="000000"/>
                <w:lang w:eastAsia="lt-LT"/>
              </w:rPr>
              <w:t>Endometriumo</w:t>
            </w:r>
            <w:proofErr w:type="spellEnd"/>
            <w:r w:rsidRPr="00671BC8">
              <w:rPr>
                <w:rFonts w:ascii="Times New Roman" w:eastAsia="Times New Roman" w:hAnsi="Times New Roman" w:cs="Times New Roman"/>
                <w:color w:val="000000"/>
                <w:lang w:eastAsia="lt-LT"/>
              </w:rPr>
              <w:t xml:space="preserve"> </w:t>
            </w:r>
            <w:proofErr w:type="spellStart"/>
            <w:r w:rsidRPr="00671BC8">
              <w:rPr>
                <w:rFonts w:ascii="Times New Roman" w:eastAsia="Times New Roman" w:hAnsi="Times New Roman" w:cs="Times New Roman"/>
                <w:color w:val="000000"/>
                <w:lang w:eastAsia="lt-LT"/>
              </w:rPr>
              <w:t>hiperplazija</w:t>
            </w:r>
            <w:proofErr w:type="spellEnd"/>
          </w:p>
        </w:tc>
        <w:tc>
          <w:tcPr>
            <w:tcW w:w="1173" w:type="pct"/>
          </w:tcPr>
          <w:p w14:paraId="526B6350"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 xml:space="preserve">Gerybinė krūties </w:t>
            </w:r>
            <w:proofErr w:type="spellStart"/>
            <w:r w:rsidRPr="00671BC8">
              <w:rPr>
                <w:rFonts w:ascii="Times New Roman" w:eastAsia="Times New Roman" w:hAnsi="Times New Roman" w:cs="Times New Roman"/>
                <w:color w:val="000000"/>
                <w:lang w:eastAsia="lt-LT"/>
              </w:rPr>
              <w:t>neoplazma</w:t>
            </w:r>
            <w:proofErr w:type="spellEnd"/>
          </w:p>
          <w:p w14:paraId="7CCDC8F4"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 xml:space="preserve">Padidėjęs gimdos </w:t>
            </w:r>
            <w:proofErr w:type="spellStart"/>
            <w:r w:rsidRPr="00671BC8">
              <w:rPr>
                <w:rFonts w:ascii="Times New Roman" w:eastAsia="Times New Roman" w:hAnsi="Times New Roman" w:cs="Times New Roman"/>
                <w:color w:val="000000"/>
                <w:lang w:eastAsia="lt-LT"/>
              </w:rPr>
              <w:t>fibroidų</w:t>
            </w:r>
            <w:proofErr w:type="spellEnd"/>
            <w:r w:rsidRPr="00671BC8">
              <w:rPr>
                <w:rFonts w:ascii="Times New Roman" w:eastAsia="Times New Roman" w:hAnsi="Times New Roman" w:cs="Times New Roman"/>
                <w:color w:val="000000"/>
                <w:lang w:eastAsia="lt-LT"/>
              </w:rPr>
              <w:t xml:space="preserve"> tūris, </w:t>
            </w:r>
            <w:proofErr w:type="spellStart"/>
            <w:r w:rsidRPr="00671BC8">
              <w:rPr>
                <w:rFonts w:ascii="Times New Roman" w:eastAsia="Times New Roman" w:hAnsi="Times New Roman" w:cs="Times New Roman"/>
                <w:color w:val="000000"/>
                <w:lang w:eastAsia="lt-LT"/>
              </w:rPr>
              <w:t>lejomioma</w:t>
            </w:r>
            <w:proofErr w:type="spellEnd"/>
          </w:p>
          <w:p w14:paraId="7DA3311F" w14:textId="77777777" w:rsidR="00226331" w:rsidRPr="00671BC8" w:rsidRDefault="00226331" w:rsidP="009D0B0B">
            <w:pPr>
              <w:spacing w:after="0" w:line="240" w:lineRule="auto"/>
              <w:rPr>
                <w:rFonts w:ascii="Times New Roman" w:eastAsia="Times New Roman" w:hAnsi="Times New Roman" w:cs="Times New Roman"/>
                <w:color w:val="000000"/>
                <w:vertAlign w:val="superscript"/>
                <w:lang w:eastAsia="lt-LT"/>
              </w:rPr>
            </w:pPr>
            <w:r w:rsidRPr="00671BC8">
              <w:rPr>
                <w:rFonts w:ascii="Times New Roman" w:eastAsia="Times New Roman" w:hAnsi="Times New Roman" w:cs="Times New Roman"/>
                <w:color w:val="000000"/>
                <w:lang w:eastAsia="lt-LT"/>
              </w:rPr>
              <w:t xml:space="preserve">Vaginitas / makšties </w:t>
            </w:r>
            <w:proofErr w:type="spellStart"/>
            <w:r w:rsidRPr="00671BC8">
              <w:rPr>
                <w:rFonts w:ascii="Times New Roman" w:eastAsia="Times New Roman" w:hAnsi="Times New Roman" w:cs="Times New Roman"/>
                <w:color w:val="000000"/>
                <w:lang w:eastAsia="lt-LT"/>
              </w:rPr>
              <w:t>kandidozė</w:t>
            </w:r>
            <w:proofErr w:type="spellEnd"/>
          </w:p>
        </w:tc>
        <w:tc>
          <w:tcPr>
            <w:tcW w:w="1235" w:type="pct"/>
          </w:tcPr>
          <w:p w14:paraId="78A07575"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p>
        </w:tc>
      </w:tr>
      <w:tr w:rsidR="00226331" w:rsidRPr="00671BC8" w14:paraId="1172F290" w14:textId="77777777" w:rsidTr="000D0DF8">
        <w:tc>
          <w:tcPr>
            <w:tcW w:w="1246" w:type="pct"/>
          </w:tcPr>
          <w:p w14:paraId="751CB2E0"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noProof/>
                <w:lang w:eastAsia="lt-LT"/>
              </w:rPr>
              <w:t>Bendrieji sutrikimai ir vartojimo vietos pažeidimai</w:t>
            </w:r>
          </w:p>
        </w:tc>
        <w:tc>
          <w:tcPr>
            <w:tcW w:w="1346" w:type="pct"/>
          </w:tcPr>
          <w:p w14:paraId="690741CB"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Kūno svorio pokyčiai (padidėjimas ar sumažėjimas)</w:t>
            </w:r>
          </w:p>
          <w:p w14:paraId="567403DA"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 xml:space="preserve">Skysčių susilaikymas su periferine edema </w:t>
            </w:r>
          </w:p>
        </w:tc>
        <w:tc>
          <w:tcPr>
            <w:tcW w:w="1173" w:type="pct"/>
          </w:tcPr>
          <w:p w14:paraId="3BC4ACBE" w14:textId="77777777" w:rsidR="00226331" w:rsidRPr="00671BC8" w:rsidRDefault="00226331" w:rsidP="009D0B0B">
            <w:pPr>
              <w:spacing w:after="0" w:line="240" w:lineRule="auto"/>
              <w:rPr>
                <w:rFonts w:ascii="Times New Roman" w:eastAsia="Times New Roman" w:hAnsi="Times New Roman" w:cs="Times New Roman"/>
                <w:color w:val="000000"/>
                <w:vertAlign w:val="superscript"/>
                <w:lang w:eastAsia="lt-LT"/>
              </w:rPr>
            </w:pPr>
            <w:proofErr w:type="spellStart"/>
            <w:r w:rsidRPr="00671BC8">
              <w:rPr>
                <w:rFonts w:ascii="Times New Roman" w:eastAsia="Times New Roman" w:hAnsi="Times New Roman" w:cs="Times New Roman"/>
                <w:color w:val="000000"/>
                <w:lang w:eastAsia="lt-LT"/>
              </w:rPr>
              <w:t>Astenija</w:t>
            </w:r>
            <w:proofErr w:type="spellEnd"/>
          </w:p>
        </w:tc>
        <w:tc>
          <w:tcPr>
            <w:tcW w:w="1235" w:type="pct"/>
          </w:tcPr>
          <w:p w14:paraId="0323DA1B" w14:textId="77777777" w:rsidR="00226331" w:rsidRPr="00671BC8" w:rsidRDefault="00226331" w:rsidP="009D0B0B">
            <w:pPr>
              <w:spacing w:after="0" w:line="240" w:lineRule="auto"/>
              <w:rPr>
                <w:rFonts w:ascii="Times New Roman" w:eastAsia="Times New Roman" w:hAnsi="Times New Roman" w:cs="Times New Roman"/>
                <w:color w:val="000000"/>
                <w:lang w:eastAsia="lt-LT"/>
              </w:rPr>
            </w:pPr>
            <w:r w:rsidRPr="00671BC8">
              <w:rPr>
                <w:rFonts w:ascii="Times New Roman" w:eastAsia="Times New Roman" w:hAnsi="Times New Roman" w:cs="Times New Roman"/>
                <w:color w:val="000000"/>
                <w:lang w:eastAsia="lt-LT"/>
              </w:rPr>
              <w:t>Anafilaksinė reakcija (moterims, kurioms praeityje yra buvusi alerginė reakcija)</w:t>
            </w:r>
          </w:p>
        </w:tc>
      </w:tr>
    </w:tbl>
    <w:p w14:paraId="01D02D00"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2A5B0356"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Kitos nepageidaujamos reakcijos, apie kurias buvo pranešta kaip apie susijusias su gydymu estrogenu / </w:t>
      </w:r>
      <w:proofErr w:type="spellStart"/>
      <w:r w:rsidRPr="00671BC8">
        <w:rPr>
          <w:rFonts w:ascii="Times New Roman" w:eastAsia="Times New Roman" w:hAnsi="Times New Roman" w:cs="Times New Roman"/>
          <w:lang w:eastAsia="lt-LT"/>
        </w:rPr>
        <w:t>progestagenu</w:t>
      </w:r>
      <w:proofErr w:type="spellEnd"/>
      <w:r w:rsidRPr="00671BC8">
        <w:rPr>
          <w:rFonts w:ascii="Times New Roman" w:eastAsia="Times New Roman" w:hAnsi="Times New Roman" w:cs="Times New Roman"/>
          <w:lang w:eastAsia="lt-LT"/>
        </w:rPr>
        <w:t>:</w:t>
      </w:r>
    </w:p>
    <w:p w14:paraId="009BC5C7" w14:textId="77777777" w:rsidR="00226331" w:rsidRPr="00671BC8" w:rsidRDefault="00226331" w:rsidP="00226331">
      <w:pPr>
        <w:pStyle w:val="Sraopastraipa"/>
        <w:numPr>
          <w:ilvl w:val="0"/>
          <w:numId w:val="38"/>
        </w:numPr>
        <w:ind w:left="540" w:hanging="540"/>
        <w:rPr>
          <w:rFonts w:eastAsia="Times New Roman"/>
        </w:rPr>
      </w:pPr>
      <w:r w:rsidRPr="00671BC8">
        <w:rPr>
          <w:rFonts w:eastAsia="Times New Roman"/>
        </w:rPr>
        <w:t>Tulžies pūslės liga.</w:t>
      </w:r>
    </w:p>
    <w:p w14:paraId="72FF0B01" w14:textId="77777777" w:rsidR="00226331" w:rsidRPr="00671BC8" w:rsidRDefault="00226331" w:rsidP="00226331">
      <w:pPr>
        <w:pStyle w:val="Sraopastraipa"/>
        <w:numPr>
          <w:ilvl w:val="0"/>
          <w:numId w:val="38"/>
        </w:numPr>
        <w:ind w:left="540" w:hanging="540"/>
        <w:rPr>
          <w:rFonts w:eastAsia="Times New Roman"/>
        </w:rPr>
      </w:pPr>
      <w:r w:rsidRPr="00671BC8">
        <w:rPr>
          <w:rFonts w:eastAsia="Times New Roman"/>
        </w:rPr>
        <w:t xml:space="preserve">Odos ir poodinio audinio sutrikimai: </w:t>
      </w:r>
      <w:proofErr w:type="spellStart"/>
      <w:r w:rsidRPr="00671BC8">
        <w:rPr>
          <w:rFonts w:eastAsia="Times New Roman"/>
        </w:rPr>
        <w:t>chloazma</w:t>
      </w:r>
      <w:proofErr w:type="spellEnd"/>
      <w:r w:rsidRPr="00671BC8">
        <w:rPr>
          <w:rFonts w:eastAsia="Times New Roman"/>
        </w:rPr>
        <w:t xml:space="preserve">, daugiaformė </w:t>
      </w:r>
      <w:proofErr w:type="spellStart"/>
      <w:r w:rsidRPr="00671BC8">
        <w:rPr>
          <w:rFonts w:eastAsia="Times New Roman"/>
        </w:rPr>
        <w:t>eritema</w:t>
      </w:r>
      <w:proofErr w:type="spellEnd"/>
      <w:r w:rsidRPr="00671BC8">
        <w:rPr>
          <w:rFonts w:eastAsia="Times New Roman"/>
        </w:rPr>
        <w:t>, kraujagyslinė purpura.</w:t>
      </w:r>
    </w:p>
    <w:p w14:paraId="3D56098B" w14:textId="77777777" w:rsidR="00226331" w:rsidRPr="00671BC8" w:rsidRDefault="00226331" w:rsidP="00226331">
      <w:pPr>
        <w:pStyle w:val="Sraopastraipa"/>
        <w:numPr>
          <w:ilvl w:val="0"/>
          <w:numId w:val="38"/>
        </w:numPr>
        <w:ind w:left="540" w:hanging="540"/>
        <w:rPr>
          <w:rFonts w:eastAsia="Times New Roman"/>
        </w:rPr>
      </w:pPr>
      <w:r w:rsidRPr="00671BC8">
        <w:rPr>
          <w:rFonts w:eastAsia="Times New Roman"/>
        </w:rPr>
        <w:t>Demencijos galimybė 65 metų ir vyresnėms moterims (žr. 4.4 skyrių).</w:t>
      </w:r>
    </w:p>
    <w:p w14:paraId="28B8F955" w14:textId="77777777" w:rsidR="00226331" w:rsidRPr="00671BC8" w:rsidRDefault="00226331" w:rsidP="00226331">
      <w:pPr>
        <w:spacing w:after="0" w:line="240" w:lineRule="auto"/>
        <w:ind w:left="567" w:hanging="567"/>
        <w:rPr>
          <w:rFonts w:ascii="Times New Roman" w:eastAsia="Times New Roman" w:hAnsi="Times New Roman" w:cs="Times New Roman"/>
          <w:u w:val="single"/>
          <w:lang w:eastAsia="lt-LT"/>
        </w:rPr>
      </w:pPr>
    </w:p>
    <w:p w14:paraId="5B41F191" w14:textId="77777777" w:rsidR="00226331" w:rsidRPr="00671BC8" w:rsidRDefault="00226331" w:rsidP="00226331">
      <w:pPr>
        <w:spacing w:after="0" w:line="240" w:lineRule="auto"/>
        <w:ind w:left="567" w:hanging="567"/>
        <w:rPr>
          <w:rFonts w:ascii="Times New Roman" w:eastAsia="Times New Roman" w:hAnsi="Times New Roman" w:cs="Times New Roman"/>
          <w:b/>
          <w:color w:val="000000"/>
          <w:lang w:eastAsia="lt-LT"/>
        </w:rPr>
      </w:pPr>
      <w:r w:rsidRPr="00671BC8">
        <w:rPr>
          <w:rFonts w:ascii="Times New Roman" w:eastAsia="Times New Roman" w:hAnsi="Times New Roman" w:cs="Times New Roman"/>
          <w:b/>
          <w:color w:val="000000"/>
          <w:lang w:eastAsia="lt-LT"/>
        </w:rPr>
        <w:t xml:space="preserve">Krūties vėžio rizika </w:t>
      </w:r>
    </w:p>
    <w:p w14:paraId="0BDD30A7" w14:textId="77777777" w:rsidR="00226331" w:rsidRPr="00671BC8" w:rsidRDefault="00226331" w:rsidP="00226331">
      <w:pPr>
        <w:numPr>
          <w:ilvl w:val="0"/>
          <w:numId w:val="17"/>
        </w:numPr>
        <w:tabs>
          <w:tab w:val="clear" w:pos="360"/>
        </w:tabs>
        <w:suppressAutoHyphens/>
        <w:spacing w:after="0" w:line="240" w:lineRule="auto"/>
        <w:ind w:left="540" w:hanging="54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Iki 2 kartų didesnė krūties vėžio rizika nustatoma moterims, vartojančioms kombinuotą estrogenų-</w:t>
      </w:r>
      <w:proofErr w:type="spellStart"/>
      <w:r w:rsidRPr="00671BC8">
        <w:rPr>
          <w:rFonts w:ascii="Times New Roman" w:eastAsia="Times New Roman" w:hAnsi="Times New Roman" w:cs="Times New Roman"/>
          <w:lang w:eastAsia="lt-LT"/>
        </w:rPr>
        <w:t>progestagenų</w:t>
      </w:r>
      <w:proofErr w:type="spellEnd"/>
      <w:r w:rsidRPr="00671BC8">
        <w:rPr>
          <w:rFonts w:ascii="Times New Roman" w:eastAsia="Times New Roman" w:hAnsi="Times New Roman" w:cs="Times New Roman"/>
          <w:lang w:eastAsia="lt-LT"/>
        </w:rPr>
        <w:t xml:space="preserve"> terapiją ilgiau kaip 5 metus.</w:t>
      </w:r>
    </w:p>
    <w:p w14:paraId="3FA03C80" w14:textId="77777777" w:rsidR="00226331" w:rsidRPr="00671BC8" w:rsidRDefault="00B468BC" w:rsidP="00226331">
      <w:pPr>
        <w:numPr>
          <w:ilvl w:val="0"/>
          <w:numId w:val="17"/>
        </w:numPr>
        <w:tabs>
          <w:tab w:val="clear" w:pos="360"/>
        </w:tabs>
        <w:suppressAutoHyphens/>
        <w:spacing w:after="0" w:line="240" w:lineRule="auto"/>
        <w:ind w:left="540" w:hanging="54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w:t>
      </w:r>
      <w:r w:rsidR="00226331" w:rsidRPr="00671BC8">
        <w:rPr>
          <w:rFonts w:ascii="Times New Roman" w:eastAsia="Times New Roman" w:hAnsi="Times New Roman" w:cs="Times New Roman"/>
          <w:lang w:eastAsia="lt-LT"/>
        </w:rPr>
        <w:t>adidėjusi rizika vartojančioms vien estrogenų terapiją yra mažesnė negu vartojančioms estrogenų-</w:t>
      </w:r>
      <w:proofErr w:type="spellStart"/>
      <w:r w:rsidR="00226331" w:rsidRPr="00671BC8">
        <w:rPr>
          <w:rFonts w:ascii="Times New Roman" w:eastAsia="Times New Roman" w:hAnsi="Times New Roman" w:cs="Times New Roman"/>
          <w:lang w:eastAsia="lt-LT"/>
        </w:rPr>
        <w:t>progestagenų</w:t>
      </w:r>
      <w:proofErr w:type="spellEnd"/>
      <w:r w:rsidR="00226331" w:rsidRPr="00671BC8">
        <w:rPr>
          <w:rFonts w:ascii="Times New Roman" w:eastAsia="Times New Roman" w:hAnsi="Times New Roman" w:cs="Times New Roman"/>
          <w:lang w:eastAsia="lt-LT"/>
        </w:rPr>
        <w:t xml:space="preserve"> derinius.</w:t>
      </w:r>
    </w:p>
    <w:p w14:paraId="013DDF6F" w14:textId="77777777" w:rsidR="00226331" w:rsidRPr="00671BC8" w:rsidRDefault="00226331" w:rsidP="00226331">
      <w:pPr>
        <w:numPr>
          <w:ilvl w:val="0"/>
          <w:numId w:val="17"/>
        </w:numPr>
        <w:tabs>
          <w:tab w:val="clear" w:pos="360"/>
        </w:tabs>
        <w:suppressAutoHyphens/>
        <w:spacing w:after="0" w:line="240" w:lineRule="auto"/>
        <w:ind w:left="540" w:hanging="54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Rizikos lygis priklauso nuo vartojimo trukmės (žr. 4.4 skyrių).</w:t>
      </w:r>
    </w:p>
    <w:p w14:paraId="3DB14C23" w14:textId="77777777" w:rsidR="00226331" w:rsidRPr="00671BC8" w:rsidRDefault="00226331" w:rsidP="00226331">
      <w:pPr>
        <w:suppressAutoHyphens/>
        <w:spacing w:after="0" w:line="240" w:lineRule="auto"/>
        <w:rPr>
          <w:rFonts w:ascii="Times New Roman" w:eastAsia="Times New Roman" w:hAnsi="Times New Roman" w:cs="Times New Roman"/>
          <w:lang w:eastAsia="lt-LT"/>
        </w:rPr>
      </w:pPr>
    </w:p>
    <w:p w14:paraId="55C2B800" w14:textId="3D435C31" w:rsidR="00B468BC" w:rsidRPr="00671BC8" w:rsidRDefault="00B468BC" w:rsidP="00B468BC">
      <w:pPr>
        <w:suppressAutoHyphen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Žemiau pateikiami remiantis didžiausio atsitiktinių imčių placebu kontroliuojamo tyrimo </w:t>
      </w:r>
      <w:r w:rsidRPr="00671BC8">
        <w:rPr>
          <w:rFonts w:ascii="Times New Roman" w:eastAsia="Times New Roman" w:hAnsi="Times New Roman" w:cs="Times New Roman"/>
          <w:i/>
          <w:lang w:eastAsia="lt-LT"/>
        </w:rPr>
        <w:t>(WHI</w:t>
      </w:r>
      <w:r w:rsidRPr="00671BC8">
        <w:rPr>
          <w:rFonts w:ascii="Times New Roman" w:eastAsia="Times New Roman" w:hAnsi="Times New Roman" w:cs="Times New Roman"/>
          <w:lang w:eastAsia="lt-LT"/>
        </w:rPr>
        <w:t xml:space="preserve"> tyrimo) ir didžiausio s apimties </w:t>
      </w:r>
      <w:proofErr w:type="spellStart"/>
      <w:r w:rsidRPr="00671BC8">
        <w:rPr>
          <w:rFonts w:ascii="Times New Roman" w:eastAsia="Times New Roman" w:hAnsi="Times New Roman" w:cs="Times New Roman"/>
          <w:lang w:eastAsia="lt-LT"/>
        </w:rPr>
        <w:t>prospektyvinių</w:t>
      </w:r>
      <w:proofErr w:type="spellEnd"/>
      <w:r w:rsidRPr="00671BC8">
        <w:rPr>
          <w:rFonts w:ascii="Times New Roman" w:eastAsia="Times New Roman" w:hAnsi="Times New Roman" w:cs="Times New Roman"/>
          <w:lang w:eastAsia="lt-LT"/>
        </w:rPr>
        <w:t xml:space="preserve"> epidemiologinių tyrimų </w:t>
      </w:r>
      <w:proofErr w:type="spellStart"/>
      <w:r w:rsidRPr="00671BC8">
        <w:rPr>
          <w:rFonts w:ascii="Times New Roman" w:eastAsia="Times New Roman" w:hAnsi="Times New Roman" w:cs="Times New Roman"/>
          <w:lang w:eastAsia="lt-LT"/>
        </w:rPr>
        <w:t>metaanalizės</w:t>
      </w:r>
      <w:proofErr w:type="spellEnd"/>
      <w:r w:rsidRPr="00671BC8">
        <w:rPr>
          <w:rFonts w:ascii="Times New Roman" w:eastAsia="Times New Roman" w:hAnsi="Times New Roman" w:cs="Times New Roman"/>
          <w:lang w:eastAsia="lt-LT"/>
        </w:rPr>
        <w:t xml:space="preserve"> rezultatais pagrįsti absoliučios rizikos įverčiai. </w:t>
      </w:r>
    </w:p>
    <w:p w14:paraId="2A19C2C6" w14:textId="77777777" w:rsidR="00B468BC" w:rsidRPr="00671BC8" w:rsidRDefault="00B468BC" w:rsidP="00B468BC">
      <w:pPr>
        <w:spacing w:after="0" w:line="240" w:lineRule="auto"/>
        <w:rPr>
          <w:rFonts w:ascii="Times New Roman" w:eastAsia="Times New Roman" w:hAnsi="Times New Roman" w:cs="Times New Roman"/>
          <w:color w:val="000000"/>
          <w:lang w:eastAsia="lt-LT"/>
        </w:rPr>
      </w:pPr>
    </w:p>
    <w:p w14:paraId="3951F98D" w14:textId="77777777" w:rsidR="00B468BC" w:rsidRPr="00671BC8" w:rsidRDefault="00B468BC" w:rsidP="00B468BC">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Didžiausios apimties </w:t>
      </w:r>
      <w:proofErr w:type="spellStart"/>
      <w:r w:rsidRPr="00671BC8">
        <w:rPr>
          <w:rFonts w:ascii="Times New Roman" w:eastAsia="Times New Roman" w:hAnsi="Times New Roman" w:cs="Times New Roman"/>
          <w:b/>
          <w:lang w:eastAsia="lt-LT"/>
        </w:rPr>
        <w:t>prospektyvinių</w:t>
      </w:r>
      <w:proofErr w:type="spellEnd"/>
      <w:r w:rsidRPr="00671BC8">
        <w:rPr>
          <w:rFonts w:ascii="Times New Roman" w:eastAsia="Times New Roman" w:hAnsi="Times New Roman" w:cs="Times New Roman"/>
          <w:b/>
          <w:lang w:eastAsia="lt-LT"/>
        </w:rPr>
        <w:t xml:space="preserve"> epidemiologinių tyrimų </w:t>
      </w:r>
      <w:proofErr w:type="spellStart"/>
      <w:r w:rsidRPr="00671BC8">
        <w:rPr>
          <w:rFonts w:ascii="Times New Roman" w:eastAsia="Times New Roman" w:hAnsi="Times New Roman" w:cs="Times New Roman"/>
          <w:b/>
          <w:lang w:eastAsia="lt-LT"/>
        </w:rPr>
        <w:t>metaanalizė</w:t>
      </w:r>
      <w:proofErr w:type="spellEnd"/>
    </w:p>
    <w:p w14:paraId="18DF64FA" w14:textId="77777777" w:rsidR="00B468BC" w:rsidRPr="00671BC8" w:rsidRDefault="00B468BC" w:rsidP="00B468BC">
      <w:pPr>
        <w:spacing w:after="0" w:line="240" w:lineRule="auto"/>
        <w:rPr>
          <w:rFonts w:ascii="Times New Roman" w:eastAsia="Times New Roman" w:hAnsi="Times New Roman" w:cs="Times New Roman"/>
          <w:b/>
          <w:lang w:eastAsia="lt-LT"/>
        </w:rPr>
      </w:pPr>
    </w:p>
    <w:p w14:paraId="4D317AA0" w14:textId="77777777" w:rsidR="00B468BC" w:rsidRPr="00671BC8" w:rsidRDefault="00B468BC" w:rsidP="00B468BC">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Apskaičiuotoji papildoma krūties vėžio rizika po 5 metų vartojimo, kylanti moterims, kurių KMI – 27 (kg/m</w:t>
      </w:r>
      <w:r w:rsidRPr="00671BC8">
        <w:rPr>
          <w:rFonts w:ascii="Times New Roman" w:eastAsia="Times New Roman" w:hAnsi="Times New Roman" w:cs="Times New Roman"/>
          <w:b/>
          <w:vertAlign w:val="superscript"/>
          <w:lang w:eastAsia="lt-LT"/>
        </w:rPr>
        <w:t>2</w:t>
      </w:r>
      <w:r w:rsidRPr="00671BC8">
        <w:rPr>
          <w:rFonts w:ascii="Times New Roman" w:eastAsia="Times New Roman" w:hAnsi="Times New Roman" w:cs="Times New Roman"/>
          <w:b/>
          <w:lang w:eastAsia="lt-LT"/>
        </w:rPr>
        <w:t>)</w:t>
      </w:r>
    </w:p>
    <w:tbl>
      <w:tblPr>
        <w:tblW w:w="9310" w:type="dxa"/>
        <w:tblLook w:val="0000" w:firstRow="0" w:lastRow="0" w:firstColumn="0" w:lastColumn="0" w:noHBand="0" w:noVBand="0"/>
      </w:tblPr>
      <w:tblGrid>
        <w:gridCol w:w="1194"/>
        <w:gridCol w:w="1711"/>
        <w:gridCol w:w="1499"/>
        <w:gridCol w:w="4906"/>
      </w:tblGrid>
      <w:tr w:rsidR="00B468BC" w:rsidRPr="00671BC8" w14:paraId="7502E2F2" w14:textId="77777777" w:rsidTr="000D0DF8">
        <w:trPr>
          <w:trHeight w:val="1273"/>
        </w:trPr>
        <w:tc>
          <w:tcPr>
            <w:tcW w:w="1194" w:type="dxa"/>
            <w:tcBorders>
              <w:top w:val="single" w:sz="4" w:space="0" w:color="000000"/>
              <w:left w:val="single" w:sz="4" w:space="0" w:color="000000"/>
              <w:bottom w:val="single" w:sz="4" w:space="0" w:color="000000"/>
              <w:right w:val="single" w:sz="4" w:space="0" w:color="000000"/>
            </w:tcBorders>
          </w:tcPr>
          <w:p w14:paraId="7E3A219D" w14:textId="77777777" w:rsidR="00B468BC" w:rsidRPr="00671BC8" w:rsidRDefault="00B468BC" w:rsidP="00B468BC">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Amžius pradedant PHT</w:t>
            </w:r>
            <w:r w:rsidRPr="00671BC8" w:rsidDel="002737EE">
              <w:rPr>
                <w:rFonts w:ascii="Times New Roman" w:eastAsia="Times New Roman" w:hAnsi="Times New Roman" w:cs="Times New Roman"/>
                <w:b/>
                <w:lang w:eastAsia="lt-LT"/>
              </w:rPr>
              <w:t xml:space="preserve"> </w:t>
            </w:r>
            <w:r w:rsidRPr="00671BC8">
              <w:rPr>
                <w:rFonts w:ascii="Times New Roman" w:eastAsia="Times New Roman" w:hAnsi="Times New Roman" w:cs="Times New Roman"/>
                <w:b/>
                <w:lang w:eastAsia="lt-LT"/>
              </w:rPr>
              <w:t xml:space="preserve">(metai) </w:t>
            </w:r>
          </w:p>
        </w:tc>
        <w:tc>
          <w:tcPr>
            <w:tcW w:w="1711" w:type="dxa"/>
            <w:tcBorders>
              <w:top w:val="single" w:sz="4" w:space="0" w:color="000000"/>
              <w:left w:val="single" w:sz="4" w:space="0" w:color="000000"/>
              <w:bottom w:val="single" w:sz="4" w:space="0" w:color="000000"/>
              <w:right w:val="single" w:sz="4" w:space="0" w:color="000000"/>
            </w:tcBorders>
          </w:tcPr>
          <w:p w14:paraId="17288DE8" w14:textId="77777777" w:rsidR="00B468BC" w:rsidRPr="00671BC8" w:rsidRDefault="00B468BC" w:rsidP="00B468BC">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Atvejų skaičius 1000-iui pacienčių, kurioms netaikyta PHT, per 5 metų laikotarpį </w:t>
            </w:r>
            <w:r w:rsidRPr="00671BC8">
              <w:rPr>
                <w:rFonts w:ascii="Times New Roman" w:eastAsia="Times New Roman" w:hAnsi="Times New Roman" w:cs="Times New Roman"/>
                <w:b/>
                <w:vertAlign w:val="superscript"/>
                <w:lang w:eastAsia="lt-LT"/>
              </w:rPr>
              <w:t>*2</w:t>
            </w:r>
          </w:p>
        </w:tc>
        <w:tc>
          <w:tcPr>
            <w:tcW w:w="1499" w:type="dxa"/>
            <w:tcBorders>
              <w:top w:val="single" w:sz="4" w:space="0" w:color="000000"/>
              <w:left w:val="single" w:sz="4" w:space="0" w:color="000000"/>
              <w:bottom w:val="single" w:sz="4" w:space="0" w:color="000000"/>
              <w:right w:val="single" w:sz="4" w:space="0" w:color="000000"/>
            </w:tcBorders>
          </w:tcPr>
          <w:p w14:paraId="09D8B927" w14:textId="77777777" w:rsidR="00B468BC" w:rsidRPr="00671BC8" w:rsidRDefault="00B468BC" w:rsidP="00B468BC">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Rizikos santykis #</w:t>
            </w:r>
          </w:p>
        </w:tc>
        <w:tc>
          <w:tcPr>
            <w:tcW w:w="4906" w:type="dxa"/>
            <w:tcBorders>
              <w:top w:val="single" w:sz="4" w:space="0" w:color="000000"/>
              <w:left w:val="single" w:sz="4" w:space="0" w:color="000000"/>
              <w:bottom w:val="single" w:sz="4" w:space="0" w:color="000000"/>
              <w:right w:val="single" w:sz="4" w:space="0" w:color="000000"/>
            </w:tcBorders>
          </w:tcPr>
          <w:p w14:paraId="5A43C5AA" w14:textId="77777777" w:rsidR="00B468BC" w:rsidRPr="00671BC8" w:rsidRDefault="00B468BC" w:rsidP="00B468BC">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Papildomi atvejai 1000-iui PHT preparatų vartojusių po 5 metų</w:t>
            </w:r>
          </w:p>
        </w:tc>
      </w:tr>
      <w:tr w:rsidR="00B468BC" w:rsidRPr="00671BC8" w14:paraId="68F8E468" w14:textId="77777777" w:rsidTr="000D0DF8">
        <w:trPr>
          <w:trHeight w:val="265"/>
        </w:trPr>
        <w:tc>
          <w:tcPr>
            <w:tcW w:w="9310" w:type="dxa"/>
            <w:gridSpan w:val="4"/>
            <w:tcBorders>
              <w:top w:val="single" w:sz="4" w:space="0" w:color="000000"/>
              <w:left w:val="single" w:sz="4" w:space="0" w:color="000000"/>
              <w:bottom w:val="single" w:sz="4" w:space="0" w:color="000000"/>
              <w:right w:val="single" w:sz="4" w:space="0" w:color="000000"/>
            </w:tcBorders>
            <w:shd w:val="clear" w:color="auto" w:fill="auto"/>
          </w:tcPr>
          <w:p w14:paraId="0AC9561A" w14:textId="77777777" w:rsidR="00B468BC" w:rsidRPr="00671BC8" w:rsidRDefault="00B468BC" w:rsidP="00B468BC">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Vien estrogenų PHT</w:t>
            </w:r>
          </w:p>
        </w:tc>
      </w:tr>
      <w:tr w:rsidR="00B468BC" w:rsidRPr="00671BC8" w14:paraId="31DF48A6" w14:textId="77777777" w:rsidTr="000D0DF8">
        <w:trPr>
          <w:trHeight w:val="265"/>
        </w:trPr>
        <w:tc>
          <w:tcPr>
            <w:tcW w:w="1194" w:type="dxa"/>
            <w:tcBorders>
              <w:top w:val="single" w:sz="4" w:space="0" w:color="000000"/>
              <w:left w:val="single" w:sz="4" w:space="0" w:color="000000"/>
              <w:bottom w:val="single" w:sz="4" w:space="0" w:color="000000"/>
              <w:right w:val="single" w:sz="4" w:space="0" w:color="000000"/>
            </w:tcBorders>
          </w:tcPr>
          <w:p w14:paraId="2F5F5621"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50</w:t>
            </w:r>
          </w:p>
        </w:tc>
        <w:tc>
          <w:tcPr>
            <w:tcW w:w="1711" w:type="dxa"/>
            <w:tcBorders>
              <w:top w:val="single" w:sz="4" w:space="0" w:color="000000"/>
              <w:left w:val="single" w:sz="4" w:space="0" w:color="000000"/>
              <w:bottom w:val="single" w:sz="4" w:space="0" w:color="000000"/>
              <w:right w:val="single" w:sz="4" w:space="0" w:color="000000"/>
            </w:tcBorders>
          </w:tcPr>
          <w:p w14:paraId="7777FC7D"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13,3 </w:t>
            </w:r>
          </w:p>
        </w:tc>
        <w:tc>
          <w:tcPr>
            <w:tcW w:w="1499" w:type="dxa"/>
            <w:tcBorders>
              <w:top w:val="single" w:sz="4" w:space="0" w:color="000000"/>
              <w:left w:val="single" w:sz="4" w:space="0" w:color="000000"/>
              <w:bottom w:val="single" w:sz="4" w:space="0" w:color="000000"/>
              <w:right w:val="single" w:sz="4" w:space="0" w:color="000000"/>
            </w:tcBorders>
          </w:tcPr>
          <w:p w14:paraId="511E32B5"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1,2 </w:t>
            </w:r>
          </w:p>
        </w:tc>
        <w:tc>
          <w:tcPr>
            <w:tcW w:w="4906" w:type="dxa"/>
            <w:tcBorders>
              <w:top w:val="single" w:sz="4" w:space="0" w:color="000000"/>
              <w:left w:val="single" w:sz="4" w:space="0" w:color="000000"/>
              <w:bottom w:val="single" w:sz="4" w:space="0" w:color="000000"/>
              <w:right w:val="single" w:sz="4" w:space="0" w:color="000000"/>
            </w:tcBorders>
          </w:tcPr>
          <w:p w14:paraId="0E8C27CB"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2,7 </w:t>
            </w:r>
          </w:p>
        </w:tc>
      </w:tr>
      <w:tr w:rsidR="00B468BC" w:rsidRPr="00671BC8" w14:paraId="49B238EC" w14:textId="77777777" w:rsidTr="000D0DF8">
        <w:trPr>
          <w:trHeight w:val="263"/>
        </w:trPr>
        <w:tc>
          <w:tcPr>
            <w:tcW w:w="9310" w:type="dxa"/>
            <w:gridSpan w:val="4"/>
            <w:tcBorders>
              <w:top w:val="single" w:sz="4" w:space="0" w:color="000000"/>
              <w:left w:val="single" w:sz="4" w:space="0" w:color="000000"/>
              <w:bottom w:val="single" w:sz="4" w:space="0" w:color="000000"/>
              <w:right w:val="single" w:sz="4" w:space="0" w:color="000000"/>
            </w:tcBorders>
            <w:shd w:val="clear" w:color="auto" w:fill="auto"/>
          </w:tcPr>
          <w:p w14:paraId="5DF2E118" w14:textId="77777777" w:rsidR="00B468BC" w:rsidRPr="00671BC8" w:rsidRDefault="00B468BC" w:rsidP="00B468BC">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lastRenderedPageBreak/>
              <w:t>Kombinuota estrogenų-</w:t>
            </w:r>
            <w:proofErr w:type="spellStart"/>
            <w:r w:rsidRPr="00671BC8">
              <w:rPr>
                <w:rFonts w:ascii="Times New Roman" w:eastAsia="Times New Roman" w:hAnsi="Times New Roman" w:cs="Times New Roman"/>
                <w:b/>
                <w:lang w:eastAsia="lt-LT"/>
              </w:rPr>
              <w:t>progestagenų</w:t>
            </w:r>
            <w:proofErr w:type="spellEnd"/>
            <w:r w:rsidRPr="00671BC8">
              <w:rPr>
                <w:rFonts w:ascii="Times New Roman" w:eastAsia="Times New Roman" w:hAnsi="Times New Roman" w:cs="Times New Roman"/>
                <w:b/>
                <w:lang w:eastAsia="lt-LT"/>
              </w:rPr>
              <w:t xml:space="preserve"> PHT </w:t>
            </w:r>
          </w:p>
        </w:tc>
      </w:tr>
      <w:tr w:rsidR="00B468BC" w:rsidRPr="00671BC8" w14:paraId="6E5FABB2" w14:textId="77777777" w:rsidTr="000D0DF8">
        <w:trPr>
          <w:trHeight w:val="295"/>
        </w:trPr>
        <w:tc>
          <w:tcPr>
            <w:tcW w:w="1194" w:type="dxa"/>
            <w:tcBorders>
              <w:top w:val="single" w:sz="4" w:space="0" w:color="000000"/>
              <w:left w:val="single" w:sz="4" w:space="0" w:color="000000"/>
              <w:bottom w:val="single" w:sz="4" w:space="0" w:color="000000"/>
              <w:right w:val="single" w:sz="4" w:space="0" w:color="000000"/>
            </w:tcBorders>
            <w:vAlign w:val="center"/>
          </w:tcPr>
          <w:p w14:paraId="553EA274"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50</w:t>
            </w:r>
          </w:p>
        </w:tc>
        <w:tc>
          <w:tcPr>
            <w:tcW w:w="1711" w:type="dxa"/>
            <w:tcBorders>
              <w:top w:val="single" w:sz="4" w:space="0" w:color="000000"/>
              <w:left w:val="single" w:sz="4" w:space="0" w:color="000000"/>
              <w:bottom w:val="single" w:sz="4" w:space="0" w:color="000000"/>
              <w:right w:val="single" w:sz="4" w:space="0" w:color="000000"/>
            </w:tcBorders>
            <w:vAlign w:val="center"/>
          </w:tcPr>
          <w:p w14:paraId="5EEB2B7C"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13,3</w:t>
            </w:r>
          </w:p>
        </w:tc>
        <w:tc>
          <w:tcPr>
            <w:tcW w:w="1499" w:type="dxa"/>
            <w:tcBorders>
              <w:top w:val="single" w:sz="4" w:space="0" w:color="000000"/>
              <w:left w:val="single" w:sz="4" w:space="0" w:color="000000"/>
              <w:bottom w:val="single" w:sz="4" w:space="0" w:color="000000"/>
              <w:right w:val="single" w:sz="4" w:space="0" w:color="000000"/>
            </w:tcBorders>
            <w:vAlign w:val="center"/>
          </w:tcPr>
          <w:p w14:paraId="7EF00ABC"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1,6</w:t>
            </w:r>
          </w:p>
        </w:tc>
        <w:tc>
          <w:tcPr>
            <w:tcW w:w="4906" w:type="dxa"/>
            <w:tcBorders>
              <w:top w:val="single" w:sz="4" w:space="0" w:color="000000"/>
              <w:left w:val="single" w:sz="4" w:space="0" w:color="000000"/>
              <w:bottom w:val="single" w:sz="4" w:space="0" w:color="000000"/>
              <w:right w:val="single" w:sz="4" w:space="0" w:color="000000"/>
            </w:tcBorders>
            <w:vAlign w:val="center"/>
          </w:tcPr>
          <w:p w14:paraId="59D8D491"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8,0 </w:t>
            </w:r>
          </w:p>
        </w:tc>
      </w:tr>
      <w:tr w:rsidR="00B468BC" w:rsidRPr="00671BC8" w14:paraId="5E5449D4" w14:textId="77777777" w:rsidTr="000D0DF8">
        <w:trPr>
          <w:trHeight w:val="831"/>
        </w:trPr>
        <w:tc>
          <w:tcPr>
            <w:tcW w:w="9310" w:type="dxa"/>
            <w:gridSpan w:val="4"/>
            <w:tcBorders>
              <w:top w:val="single" w:sz="4" w:space="0" w:color="000000"/>
              <w:left w:val="single" w:sz="4" w:space="0" w:color="000000"/>
              <w:bottom w:val="single" w:sz="4" w:space="0" w:color="000000"/>
              <w:right w:val="single" w:sz="4" w:space="0" w:color="000000"/>
            </w:tcBorders>
          </w:tcPr>
          <w:p w14:paraId="674AB084" w14:textId="77777777" w:rsidR="00B468BC" w:rsidRPr="00671BC8" w:rsidRDefault="00B468BC" w:rsidP="00B468BC">
            <w:pPr>
              <w:autoSpaceDE w:val="0"/>
              <w:autoSpaceDN w:val="0"/>
              <w:adjustRightInd w:val="0"/>
              <w:spacing w:after="0" w:line="240" w:lineRule="auto"/>
              <w:rPr>
                <w:rFonts w:ascii="Times New Roman" w:eastAsia="SimSun" w:hAnsi="Times New Roman" w:cs="Times New Roman"/>
              </w:rPr>
            </w:pPr>
            <w:r w:rsidRPr="00671BC8">
              <w:rPr>
                <w:rFonts w:ascii="Times New Roman" w:eastAsia="SimSun" w:hAnsi="Times New Roman" w:cs="Times New Roman"/>
                <w:vertAlign w:val="superscript"/>
              </w:rPr>
              <w:t>*2</w:t>
            </w:r>
            <w:r w:rsidRPr="00671BC8">
              <w:rPr>
                <w:rFonts w:ascii="Times New Roman" w:eastAsia="SimSun" w:hAnsi="Times New Roman" w:cs="Times New Roman"/>
              </w:rPr>
              <w:t xml:space="preserve"> Remiantis pradiniais atvejų skaičiais, kurie buvo nustatyti Anglijoje 2015 m., ištyrus moteris, kurių KMI – 27 (kg/m</w:t>
            </w:r>
            <w:r w:rsidRPr="00671BC8">
              <w:rPr>
                <w:rFonts w:ascii="Times New Roman" w:eastAsia="SimSun" w:hAnsi="Times New Roman" w:cs="Times New Roman"/>
                <w:vertAlign w:val="superscript"/>
              </w:rPr>
              <w:t>2</w:t>
            </w:r>
            <w:r w:rsidRPr="00671BC8">
              <w:rPr>
                <w:rFonts w:ascii="Times New Roman" w:eastAsia="SimSun" w:hAnsi="Times New Roman" w:cs="Times New Roman"/>
              </w:rPr>
              <w:t>).</w:t>
            </w:r>
          </w:p>
          <w:p w14:paraId="3762A4AD" w14:textId="77777777" w:rsidR="00B468BC" w:rsidRPr="00671BC8" w:rsidRDefault="00B468BC" w:rsidP="00B468BC">
            <w:pPr>
              <w:autoSpaceDE w:val="0"/>
              <w:autoSpaceDN w:val="0"/>
              <w:adjustRightInd w:val="0"/>
              <w:spacing w:after="0" w:line="240" w:lineRule="auto"/>
              <w:rPr>
                <w:rFonts w:ascii="Times New Roman" w:eastAsia="SimSun" w:hAnsi="Times New Roman" w:cs="Times New Roman"/>
              </w:rPr>
            </w:pPr>
            <w:r w:rsidRPr="00671BC8">
              <w:rPr>
                <w:rFonts w:ascii="Times New Roman" w:eastAsia="SimSun" w:hAnsi="Times New Roman" w:cs="Times New Roman"/>
              </w:rPr>
              <w:t xml:space="preserve">Pastaba: kadangi krūties vėžio atvejų biografiniai faktai skiriasi ES šalyse, krūties vėžio papildomų atvejų skaičius taip pat keičiasi proporcingai. </w:t>
            </w:r>
          </w:p>
        </w:tc>
      </w:tr>
    </w:tbl>
    <w:p w14:paraId="62A120B5" w14:textId="77777777" w:rsidR="00B468BC" w:rsidRPr="00671BC8" w:rsidRDefault="00B468BC" w:rsidP="00B468BC">
      <w:pPr>
        <w:autoSpaceDE w:val="0"/>
        <w:autoSpaceDN w:val="0"/>
        <w:adjustRightInd w:val="0"/>
        <w:spacing w:after="0" w:line="240" w:lineRule="auto"/>
        <w:rPr>
          <w:rFonts w:ascii="Times New Roman" w:eastAsia="Times New Roman" w:hAnsi="Times New Roman" w:cs="Times New Roman"/>
          <w:b/>
        </w:rPr>
      </w:pPr>
      <w:r w:rsidRPr="00671BC8">
        <w:rPr>
          <w:rFonts w:ascii="Times New Roman" w:eastAsia="Times New Roman" w:hAnsi="Times New Roman" w:cs="Times New Roman"/>
          <w:b/>
        </w:rPr>
        <w:t>Apskaičiuotoji papildoma krūties vėžio rizika po 10 metų vartojimo, kylanti moterims, kurių KMI – 27 (kg/m</w:t>
      </w:r>
      <w:r w:rsidRPr="00671BC8">
        <w:rPr>
          <w:rFonts w:ascii="Times New Roman" w:eastAsia="Times New Roman" w:hAnsi="Times New Roman" w:cs="Times New Roman"/>
          <w:b/>
          <w:vertAlign w:val="superscript"/>
        </w:rPr>
        <w:t>2</w:t>
      </w:r>
      <w:r w:rsidRPr="00671BC8">
        <w:rPr>
          <w:rFonts w:ascii="Times New Roman" w:eastAsia="Times New Roman" w:hAnsi="Times New Roman" w:cs="Times New Roman"/>
          <w:b/>
        </w:rPr>
        <w:t>)</w:t>
      </w:r>
    </w:p>
    <w:tbl>
      <w:tblPr>
        <w:tblW w:w="9310" w:type="dxa"/>
        <w:tblBorders>
          <w:top w:val="nil"/>
          <w:left w:val="nil"/>
          <w:bottom w:val="nil"/>
          <w:right w:val="nil"/>
        </w:tblBorders>
        <w:tblLook w:val="0000" w:firstRow="0" w:lastRow="0" w:firstColumn="0" w:lastColumn="0" w:noHBand="0" w:noVBand="0"/>
      </w:tblPr>
      <w:tblGrid>
        <w:gridCol w:w="1194"/>
        <w:gridCol w:w="1688"/>
        <w:gridCol w:w="1502"/>
        <w:gridCol w:w="4926"/>
      </w:tblGrid>
      <w:tr w:rsidR="00B468BC" w:rsidRPr="00671BC8" w14:paraId="2E13D204" w14:textId="77777777" w:rsidTr="000D0DF8">
        <w:trPr>
          <w:trHeight w:val="1273"/>
        </w:trPr>
        <w:tc>
          <w:tcPr>
            <w:tcW w:w="952" w:type="dxa"/>
            <w:tcBorders>
              <w:top w:val="single" w:sz="5" w:space="0" w:color="000000"/>
              <w:left w:val="single" w:sz="5" w:space="0" w:color="000000"/>
              <w:bottom w:val="single" w:sz="5" w:space="0" w:color="000000"/>
              <w:right w:val="single" w:sz="5" w:space="0" w:color="000000"/>
            </w:tcBorders>
          </w:tcPr>
          <w:p w14:paraId="5A709FA9" w14:textId="77777777" w:rsidR="00B468BC" w:rsidRPr="00671BC8" w:rsidRDefault="00B468BC" w:rsidP="00B468BC">
            <w:pPr>
              <w:pStyle w:val="Default"/>
              <w:rPr>
                <w:rFonts w:ascii="Times New Roman" w:hAnsi="Times New Roman" w:cs="Times New Roman"/>
                <w:b/>
                <w:sz w:val="22"/>
                <w:szCs w:val="22"/>
              </w:rPr>
            </w:pPr>
            <w:proofErr w:type="spellStart"/>
            <w:r w:rsidRPr="00671BC8">
              <w:rPr>
                <w:rFonts w:ascii="Times New Roman" w:hAnsi="Times New Roman" w:cs="Times New Roman"/>
                <w:b/>
                <w:bCs/>
                <w:sz w:val="22"/>
                <w:szCs w:val="22"/>
              </w:rPr>
              <w:t>Amžius</w:t>
            </w:r>
            <w:proofErr w:type="spellEnd"/>
            <w:r w:rsidRPr="00671BC8">
              <w:rPr>
                <w:rFonts w:ascii="Times New Roman" w:hAnsi="Times New Roman" w:cs="Times New Roman"/>
                <w:b/>
                <w:bCs/>
                <w:sz w:val="22"/>
                <w:szCs w:val="22"/>
              </w:rPr>
              <w:t xml:space="preserve"> </w:t>
            </w:r>
            <w:proofErr w:type="spellStart"/>
            <w:r w:rsidRPr="00671BC8">
              <w:rPr>
                <w:rFonts w:ascii="Times New Roman" w:hAnsi="Times New Roman" w:cs="Times New Roman"/>
                <w:b/>
                <w:bCs/>
                <w:sz w:val="22"/>
                <w:szCs w:val="22"/>
              </w:rPr>
              <w:t>pradedant</w:t>
            </w:r>
            <w:proofErr w:type="spellEnd"/>
            <w:r w:rsidRPr="00671BC8">
              <w:rPr>
                <w:rFonts w:ascii="Times New Roman" w:hAnsi="Times New Roman" w:cs="Times New Roman"/>
                <w:b/>
                <w:bCs/>
                <w:sz w:val="22"/>
                <w:szCs w:val="22"/>
              </w:rPr>
              <w:t xml:space="preserve"> PHT </w:t>
            </w:r>
          </w:p>
          <w:p w14:paraId="2DAA036B" w14:textId="77777777" w:rsidR="00B468BC" w:rsidRPr="00671BC8" w:rsidRDefault="00B468BC" w:rsidP="00B468BC">
            <w:pPr>
              <w:pStyle w:val="Default"/>
              <w:rPr>
                <w:rFonts w:ascii="Times New Roman" w:hAnsi="Times New Roman" w:cs="Times New Roman"/>
                <w:b/>
                <w:color w:val="FF0000"/>
                <w:sz w:val="22"/>
                <w:szCs w:val="22"/>
              </w:rPr>
            </w:pPr>
            <w:r w:rsidRPr="00671BC8">
              <w:rPr>
                <w:rFonts w:ascii="Times New Roman" w:hAnsi="Times New Roman" w:cs="Times New Roman"/>
                <w:b/>
                <w:bCs/>
                <w:sz w:val="22"/>
                <w:szCs w:val="22"/>
              </w:rPr>
              <w:t>(</w:t>
            </w:r>
            <w:proofErr w:type="spellStart"/>
            <w:r w:rsidRPr="00671BC8">
              <w:rPr>
                <w:rFonts w:ascii="Times New Roman" w:hAnsi="Times New Roman" w:cs="Times New Roman"/>
                <w:b/>
                <w:bCs/>
                <w:sz w:val="22"/>
                <w:szCs w:val="22"/>
              </w:rPr>
              <w:t>metai</w:t>
            </w:r>
            <w:proofErr w:type="spellEnd"/>
            <w:r w:rsidRPr="00671BC8">
              <w:rPr>
                <w:rFonts w:ascii="Times New Roman" w:hAnsi="Times New Roman" w:cs="Times New Roman"/>
                <w:b/>
                <w:bCs/>
                <w:sz w:val="22"/>
                <w:szCs w:val="22"/>
              </w:rPr>
              <w:t xml:space="preserve">) </w:t>
            </w:r>
          </w:p>
        </w:tc>
        <w:tc>
          <w:tcPr>
            <w:tcW w:w="1715" w:type="dxa"/>
            <w:tcBorders>
              <w:top w:val="single" w:sz="5" w:space="0" w:color="000000"/>
              <w:left w:val="single" w:sz="5" w:space="0" w:color="000000"/>
              <w:bottom w:val="single" w:sz="5" w:space="0" w:color="000000"/>
              <w:right w:val="single" w:sz="5" w:space="0" w:color="000000"/>
            </w:tcBorders>
          </w:tcPr>
          <w:p w14:paraId="6E51DE5C" w14:textId="77777777" w:rsidR="00B468BC" w:rsidRPr="00671BC8" w:rsidRDefault="00B468BC" w:rsidP="00B468BC">
            <w:pPr>
              <w:pStyle w:val="Default"/>
              <w:rPr>
                <w:rFonts w:ascii="Times New Roman" w:hAnsi="Times New Roman" w:cs="Times New Roman"/>
                <w:b/>
                <w:color w:val="FF0000"/>
                <w:sz w:val="22"/>
                <w:szCs w:val="22"/>
              </w:rPr>
            </w:pPr>
            <w:proofErr w:type="spellStart"/>
            <w:r w:rsidRPr="00671BC8">
              <w:rPr>
                <w:rFonts w:ascii="Times New Roman" w:hAnsi="Times New Roman" w:cs="Times New Roman"/>
                <w:b/>
                <w:bCs/>
                <w:sz w:val="22"/>
                <w:szCs w:val="22"/>
              </w:rPr>
              <w:t>Atvejų</w:t>
            </w:r>
            <w:proofErr w:type="spellEnd"/>
            <w:r w:rsidRPr="00671BC8">
              <w:rPr>
                <w:rFonts w:ascii="Times New Roman" w:hAnsi="Times New Roman" w:cs="Times New Roman"/>
                <w:b/>
                <w:bCs/>
                <w:sz w:val="22"/>
                <w:szCs w:val="22"/>
              </w:rPr>
              <w:t xml:space="preserve"> </w:t>
            </w:r>
            <w:proofErr w:type="spellStart"/>
            <w:r w:rsidRPr="00671BC8">
              <w:rPr>
                <w:rFonts w:ascii="Times New Roman" w:hAnsi="Times New Roman" w:cs="Times New Roman"/>
                <w:b/>
                <w:bCs/>
                <w:sz w:val="22"/>
                <w:szCs w:val="22"/>
              </w:rPr>
              <w:t>skaičius</w:t>
            </w:r>
            <w:proofErr w:type="spellEnd"/>
            <w:r w:rsidRPr="00671BC8">
              <w:rPr>
                <w:rFonts w:ascii="Times New Roman" w:hAnsi="Times New Roman" w:cs="Times New Roman"/>
                <w:b/>
                <w:bCs/>
                <w:sz w:val="22"/>
                <w:szCs w:val="22"/>
              </w:rPr>
              <w:t xml:space="preserve"> 1000-iui </w:t>
            </w:r>
            <w:proofErr w:type="spellStart"/>
            <w:r w:rsidRPr="00671BC8">
              <w:rPr>
                <w:rFonts w:ascii="Times New Roman" w:hAnsi="Times New Roman" w:cs="Times New Roman"/>
                <w:b/>
                <w:bCs/>
                <w:sz w:val="22"/>
                <w:szCs w:val="22"/>
              </w:rPr>
              <w:t>pacienčių</w:t>
            </w:r>
            <w:proofErr w:type="spellEnd"/>
            <w:r w:rsidRPr="00671BC8">
              <w:rPr>
                <w:rFonts w:ascii="Times New Roman" w:hAnsi="Times New Roman" w:cs="Times New Roman"/>
                <w:b/>
                <w:bCs/>
                <w:sz w:val="22"/>
                <w:szCs w:val="22"/>
              </w:rPr>
              <w:t xml:space="preserve">, </w:t>
            </w:r>
            <w:proofErr w:type="spellStart"/>
            <w:r w:rsidRPr="00671BC8">
              <w:rPr>
                <w:rFonts w:ascii="Times New Roman" w:hAnsi="Times New Roman" w:cs="Times New Roman"/>
                <w:b/>
                <w:bCs/>
                <w:sz w:val="22"/>
                <w:szCs w:val="22"/>
              </w:rPr>
              <w:t>kurioms</w:t>
            </w:r>
            <w:proofErr w:type="spellEnd"/>
            <w:r w:rsidRPr="00671BC8">
              <w:rPr>
                <w:rFonts w:ascii="Times New Roman" w:hAnsi="Times New Roman" w:cs="Times New Roman"/>
                <w:b/>
                <w:bCs/>
                <w:sz w:val="22"/>
                <w:szCs w:val="22"/>
              </w:rPr>
              <w:t xml:space="preserve"> </w:t>
            </w:r>
            <w:proofErr w:type="spellStart"/>
            <w:r w:rsidRPr="00671BC8">
              <w:rPr>
                <w:rFonts w:ascii="Times New Roman" w:hAnsi="Times New Roman" w:cs="Times New Roman"/>
                <w:b/>
                <w:bCs/>
                <w:sz w:val="22"/>
                <w:szCs w:val="22"/>
              </w:rPr>
              <w:t>netaikyta</w:t>
            </w:r>
            <w:proofErr w:type="spellEnd"/>
            <w:r w:rsidRPr="00671BC8">
              <w:rPr>
                <w:rFonts w:ascii="Times New Roman" w:hAnsi="Times New Roman" w:cs="Times New Roman"/>
                <w:b/>
                <w:bCs/>
                <w:sz w:val="22"/>
                <w:szCs w:val="22"/>
              </w:rPr>
              <w:t xml:space="preserve"> PHT, per 10 </w:t>
            </w:r>
            <w:proofErr w:type="spellStart"/>
            <w:r w:rsidRPr="00671BC8">
              <w:rPr>
                <w:rFonts w:ascii="Times New Roman" w:hAnsi="Times New Roman" w:cs="Times New Roman"/>
                <w:b/>
                <w:bCs/>
                <w:sz w:val="22"/>
                <w:szCs w:val="22"/>
              </w:rPr>
              <w:t>metų</w:t>
            </w:r>
            <w:proofErr w:type="spellEnd"/>
            <w:r w:rsidRPr="00671BC8">
              <w:rPr>
                <w:rFonts w:ascii="Times New Roman" w:hAnsi="Times New Roman" w:cs="Times New Roman"/>
                <w:b/>
                <w:bCs/>
                <w:sz w:val="22"/>
                <w:szCs w:val="22"/>
              </w:rPr>
              <w:t xml:space="preserve"> </w:t>
            </w:r>
            <w:proofErr w:type="spellStart"/>
            <w:r w:rsidRPr="00671BC8">
              <w:rPr>
                <w:rFonts w:ascii="Times New Roman" w:hAnsi="Times New Roman" w:cs="Times New Roman"/>
                <w:b/>
                <w:bCs/>
                <w:sz w:val="22"/>
                <w:szCs w:val="22"/>
              </w:rPr>
              <w:t>laikotarpį</w:t>
            </w:r>
            <w:proofErr w:type="spellEnd"/>
            <w:r w:rsidRPr="00671BC8">
              <w:rPr>
                <w:rFonts w:ascii="Times New Roman" w:hAnsi="Times New Roman" w:cs="Times New Roman"/>
                <w:b/>
                <w:bCs/>
                <w:sz w:val="22"/>
                <w:szCs w:val="22"/>
              </w:rPr>
              <w:t xml:space="preserve"> (50–59 </w:t>
            </w:r>
            <w:proofErr w:type="spellStart"/>
            <w:proofErr w:type="gramStart"/>
            <w:r w:rsidRPr="00671BC8">
              <w:rPr>
                <w:rFonts w:ascii="Times New Roman" w:hAnsi="Times New Roman" w:cs="Times New Roman"/>
                <w:b/>
                <w:bCs/>
                <w:sz w:val="22"/>
                <w:szCs w:val="22"/>
              </w:rPr>
              <w:t>metai</w:t>
            </w:r>
            <w:proofErr w:type="spellEnd"/>
            <w:r w:rsidRPr="00671BC8">
              <w:rPr>
                <w:rFonts w:ascii="Times New Roman" w:hAnsi="Times New Roman" w:cs="Times New Roman"/>
                <w:b/>
                <w:bCs/>
                <w:sz w:val="22"/>
                <w:szCs w:val="22"/>
              </w:rPr>
              <w:t>)*</w:t>
            </w:r>
            <w:proofErr w:type="gramEnd"/>
            <w:r w:rsidRPr="00671BC8">
              <w:rPr>
                <w:rFonts w:ascii="Times New Roman" w:hAnsi="Times New Roman" w:cs="Times New Roman"/>
                <w:b/>
                <w:bCs/>
                <w:sz w:val="22"/>
                <w:szCs w:val="22"/>
              </w:rPr>
              <w:t xml:space="preserve"> </w:t>
            </w:r>
          </w:p>
        </w:tc>
        <w:tc>
          <w:tcPr>
            <w:tcW w:w="1528" w:type="dxa"/>
            <w:tcBorders>
              <w:top w:val="single" w:sz="5" w:space="0" w:color="000000"/>
              <w:left w:val="single" w:sz="5" w:space="0" w:color="000000"/>
              <w:bottom w:val="single" w:sz="5" w:space="0" w:color="000000"/>
              <w:right w:val="single" w:sz="5" w:space="0" w:color="000000"/>
            </w:tcBorders>
          </w:tcPr>
          <w:p w14:paraId="55CC5BFE" w14:textId="77777777" w:rsidR="00B468BC" w:rsidRPr="00671BC8" w:rsidRDefault="00B468BC" w:rsidP="00B468BC">
            <w:pPr>
              <w:pStyle w:val="Default"/>
              <w:rPr>
                <w:rFonts w:ascii="Times New Roman" w:hAnsi="Times New Roman" w:cs="Times New Roman"/>
                <w:b/>
                <w:color w:val="FF0000"/>
                <w:sz w:val="22"/>
                <w:szCs w:val="22"/>
              </w:rPr>
            </w:pPr>
            <w:proofErr w:type="spellStart"/>
            <w:r w:rsidRPr="00671BC8">
              <w:rPr>
                <w:rFonts w:ascii="Times New Roman" w:hAnsi="Times New Roman" w:cs="Times New Roman"/>
                <w:b/>
                <w:bCs/>
                <w:sz w:val="22"/>
                <w:szCs w:val="22"/>
              </w:rPr>
              <w:t>Rizikos</w:t>
            </w:r>
            <w:proofErr w:type="spellEnd"/>
            <w:r w:rsidRPr="00671BC8">
              <w:rPr>
                <w:rFonts w:ascii="Times New Roman" w:hAnsi="Times New Roman" w:cs="Times New Roman"/>
                <w:b/>
                <w:bCs/>
                <w:sz w:val="22"/>
                <w:szCs w:val="22"/>
              </w:rPr>
              <w:t xml:space="preserve"> </w:t>
            </w:r>
            <w:proofErr w:type="spellStart"/>
            <w:r w:rsidRPr="00671BC8">
              <w:rPr>
                <w:rFonts w:ascii="Times New Roman" w:hAnsi="Times New Roman" w:cs="Times New Roman"/>
                <w:b/>
                <w:bCs/>
                <w:sz w:val="22"/>
                <w:szCs w:val="22"/>
              </w:rPr>
              <w:t>santykis</w:t>
            </w:r>
            <w:proofErr w:type="spellEnd"/>
            <w:r w:rsidRPr="00671BC8">
              <w:rPr>
                <w:rFonts w:ascii="Times New Roman" w:hAnsi="Times New Roman" w:cs="Times New Roman"/>
                <w:b/>
                <w:bCs/>
                <w:sz w:val="22"/>
                <w:szCs w:val="22"/>
              </w:rPr>
              <w:t xml:space="preserve"> </w:t>
            </w:r>
          </w:p>
        </w:tc>
        <w:tc>
          <w:tcPr>
            <w:tcW w:w="5115" w:type="dxa"/>
            <w:tcBorders>
              <w:top w:val="single" w:sz="5" w:space="0" w:color="000000"/>
              <w:left w:val="single" w:sz="5" w:space="0" w:color="000000"/>
              <w:bottom w:val="single" w:sz="5" w:space="0" w:color="000000"/>
              <w:right w:val="single" w:sz="5" w:space="0" w:color="000000"/>
            </w:tcBorders>
          </w:tcPr>
          <w:p w14:paraId="1BF200C2" w14:textId="77777777" w:rsidR="00B468BC" w:rsidRPr="00671BC8" w:rsidRDefault="00B468BC" w:rsidP="00B468BC">
            <w:pPr>
              <w:pStyle w:val="Default"/>
              <w:rPr>
                <w:rFonts w:ascii="Times New Roman" w:hAnsi="Times New Roman"/>
                <w:b/>
                <w:color w:val="FF0000"/>
                <w:sz w:val="22"/>
                <w:lang w:val="pt-PT"/>
              </w:rPr>
            </w:pPr>
            <w:r w:rsidRPr="00671BC8">
              <w:rPr>
                <w:rFonts w:ascii="Times New Roman" w:hAnsi="Times New Roman"/>
                <w:b/>
                <w:sz w:val="22"/>
                <w:lang w:val="pt-PT"/>
              </w:rPr>
              <w:t xml:space="preserve">Papildomi atvejai 1 000-iui PHT preparatų vartotojų po 10 metų </w:t>
            </w:r>
          </w:p>
        </w:tc>
      </w:tr>
      <w:tr w:rsidR="00B468BC" w:rsidRPr="00671BC8" w14:paraId="5A512A03" w14:textId="77777777" w:rsidTr="000D0DF8">
        <w:trPr>
          <w:trHeight w:val="265"/>
        </w:trPr>
        <w:tc>
          <w:tcPr>
            <w:tcW w:w="2667" w:type="dxa"/>
            <w:gridSpan w:val="2"/>
            <w:tcBorders>
              <w:top w:val="single" w:sz="5" w:space="0" w:color="000000"/>
              <w:left w:val="single" w:sz="5" w:space="0" w:color="000000"/>
              <w:bottom w:val="single" w:sz="5" w:space="0" w:color="000000"/>
              <w:right w:val="single" w:sz="5" w:space="0" w:color="000000"/>
            </w:tcBorders>
            <w:shd w:val="clear" w:color="auto" w:fill="CCCCCC"/>
          </w:tcPr>
          <w:p w14:paraId="496CBE7E" w14:textId="77777777" w:rsidR="00B468BC" w:rsidRPr="00671BC8" w:rsidRDefault="00B468BC" w:rsidP="00B468BC">
            <w:pPr>
              <w:pStyle w:val="Default"/>
              <w:rPr>
                <w:rFonts w:ascii="Times New Roman" w:hAnsi="Times New Roman"/>
                <w:color w:val="auto"/>
                <w:sz w:val="22"/>
                <w:lang w:val="pt-PT"/>
              </w:rPr>
            </w:pPr>
          </w:p>
        </w:tc>
        <w:tc>
          <w:tcPr>
            <w:tcW w:w="6643" w:type="dxa"/>
            <w:gridSpan w:val="2"/>
            <w:tcBorders>
              <w:top w:val="single" w:sz="5" w:space="0" w:color="000000"/>
              <w:left w:val="single" w:sz="5" w:space="0" w:color="000000"/>
              <w:bottom w:val="single" w:sz="5" w:space="0" w:color="000000"/>
              <w:right w:val="single" w:sz="5" w:space="0" w:color="000000"/>
            </w:tcBorders>
            <w:shd w:val="clear" w:color="auto" w:fill="CCCCCC"/>
            <w:vAlign w:val="center"/>
          </w:tcPr>
          <w:p w14:paraId="6BD4B5D9" w14:textId="77777777" w:rsidR="00B468BC" w:rsidRPr="00671BC8" w:rsidRDefault="00B468BC" w:rsidP="00B468BC">
            <w:pPr>
              <w:pStyle w:val="Default"/>
              <w:rPr>
                <w:rFonts w:ascii="Times New Roman" w:hAnsi="Times New Roman"/>
                <w:color w:val="auto"/>
                <w:sz w:val="22"/>
                <w:lang w:val="pt-PT"/>
              </w:rPr>
            </w:pPr>
            <w:r w:rsidRPr="00671BC8">
              <w:rPr>
                <w:rFonts w:ascii="Times New Roman" w:hAnsi="Times New Roman"/>
                <w:color w:val="auto"/>
                <w:sz w:val="22"/>
                <w:lang w:val="pt-PT"/>
              </w:rPr>
              <w:t>PHT preparatai, kurių sudėtyje yra tik estrogeno</w:t>
            </w:r>
          </w:p>
        </w:tc>
      </w:tr>
      <w:tr w:rsidR="00B468BC" w:rsidRPr="00671BC8" w14:paraId="4E617FB2" w14:textId="77777777" w:rsidTr="000D0DF8">
        <w:trPr>
          <w:trHeight w:val="265"/>
        </w:trPr>
        <w:tc>
          <w:tcPr>
            <w:tcW w:w="952" w:type="dxa"/>
            <w:tcBorders>
              <w:top w:val="single" w:sz="5" w:space="0" w:color="000000"/>
              <w:left w:val="single" w:sz="5" w:space="0" w:color="000000"/>
              <w:bottom w:val="single" w:sz="5" w:space="0" w:color="000000"/>
              <w:right w:val="single" w:sz="5" w:space="0" w:color="000000"/>
            </w:tcBorders>
          </w:tcPr>
          <w:p w14:paraId="76C58962" w14:textId="77777777" w:rsidR="00B468BC" w:rsidRPr="00671BC8" w:rsidRDefault="00B468BC" w:rsidP="00B468BC">
            <w:pPr>
              <w:pStyle w:val="Default"/>
              <w:rPr>
                <w:rFonts w:ascii="Times New Roman" w:hAnsi="Times New Roman" w:cs="Times New Roman"/>
                <w:color w:val="auto"/>
                <w:sz w:val="22"/>
                <w:szCs w:val="22"/>
              </w:rPr>
            </w:pPr>
            <w:r w:rsidRPr="00671BC8">
              <w:rPr>
                <w:rFonts w:ascii="Times New Roman" w:hAnsi="Times New Roman" w:cs="Times New Roman"/>
                <w:color w:val="auto"/>
                <w:sz w:val="22"/>
                <w:szCs w:val="22"/>
              </w:rPr>
              <w:t xml:space="preserve">50 </w:t>
            </w:r>
          </w:p>
        </w:tc>
        <w:tc>
          <w:tcPr>
            <w:tcW w:w="1715" w:type="dxa"/>
            <w:tcBorders>
              <w:top w:val="single" w:sz="5" w:space="0" w:color="000000"/>
              <w:left w:val="single" w:sz="5" w:space="0" w:color="000000"/>
              <w:bottom w:val="single" w:sz="5" w:space="0" w:color="000000"/>
              <w:right w:val="single" w:sz="5" w:space="0" w:color="000000"/>
            </w:tcBorders>
          </w:tcPr>
          <w:p w14:paraId="13345BB5" w14:textId="77777777" w:rsidR="00B468BC" w:rsidRPr="00671BC8" w:rsidRDefault="00B468BC" w:rsidP="00B468BC">
            <w:pPr>
              <w:pStyle w:val="Default"/>
              <w:rPr>
                <w:rFonts w:ascii="Times New Roman" w:hAnsi="Times New Roman" w:cs="Times New Roman"/>
                <w:color w:val="auto"/>
                <w:sz w:val="22"/>
                <w:szCs w:val="22"/>
              </w:rPr>
            </w:pPr>
            <w:r w:rsidRPr="00671BC8">
              <w:rPr>
                <w:rFonts w:ascii="Times New Roman" w:hAnsi="Times New Roman" w:cs="Times New Roman"/>
                <w:color w:val="auto"/>
                <w:sz w:val="22"/>
                <w:szCs w:val="22"/>
              </w:rPr>
              <w:t xml:space="preserve">26,6 </w:t>
            </w:r>
          </w:p>
        </w:tc>
        <w:tc>
          <w:tcPr>
            <w:tcW w:w="1528" w:type="dxa"/>
            <w:tcBorders>
              <w:top w:val="single" w:sz="5" w:space="0" w:color="000000"/>
              <w:left w:val="single" w:sz="5" w:space="0" w:color="000000"/>
              <w:bottom w:val="single" w:sz="5" w:space="0" w:color="000000"/>
              <w:right w:val="single" w:sz="5" w:space="0" w:color="000000"/>
            </w:tcBorders>
          </w:tcPr>
          <w:p w14:paraId="5AAEDFD5" w14:textId="77777777" w:rsidR="00B468BC" w:rsidRPr="00671BC8" w:rsidRDefault="00B468BC" w:rsidP="00B468BC">
            <w:pPr>
              <w:pStyle w:val="Default"/>
              <w:rPr>
                <w:rFonts w:ascii="Times New Roman" w:hAnsi="Times New Roman" w:cs="Times New Roman"/>
                <w:color w:val="auto"/>
                <w:sz w:val="22"/>
                <w:szCs w:val="22"/>
              </w:rPr>
            </w:pPr>
            <w:r w:rsidRPr="00671BC8">
              <w:rPr>
                <w:rFonts w:ascii="Times New Roman" w:hAnsi="Times New Roman" w:cs="Times New Roman"/>
                <w:color w:val="auto"/>
                <w:sz w:val="22"/>
                <w:szCs w:val="22"/>
              </w:rPr>
              <w:t>1,3</w:t>
            </w:r>
          </w:p>
        </w:tc>
        <w:tc>
          <w:tcPr>
            <w:tcW w:w="5115" w:type="dxa"/>
            <w:tcBorders>
              <w:top w:val="single" w:sz="5" w:space="0" w:color="000000"/>
              <w:left w:val="single" w:sz="5" w:space="0" w:color="000000"/>
              <w:bottom w:val="single" w:sz="5" w:space="0" w:color="000000"/>
              <w:right w:val="single" w:sz="5" w:space="0" w:color="000000"/>
            </w:tcBorders>
          </w:tcPr>
          <w:p w14:paraId="01CDC73F" w14:textId="77777777" w:rsidR="00B468BC" w:rsidRPr="00671BC8" w:rsidRDefault="00B468BC" w:rsidP="00B468BC">
            <w:pPr>
              <w:pStyle w:val="Default"/>
              <w:rPr>
                <w:rFonts w:ascii="Times New Roman" w:hAnsi="Times New Roman" w:cs="Times New Roman"/>
                <w:color w:val="auto"/>
                <w:sz w:val="22"/>
                <w:szCs w:val="22"/>
              </w:rPr>
            </w:pPr>
            <w:r w:rsidRPr="00671BC8">
              <w:rPr>
                <w:rFonts w:ascii="Times New Roman" w:hAnsi="Times New Roman" w:cs="Times New Roman"/>
                <w:color w:val="auto"/>
                <w:sz w:val="22"/>
                <w:szCs w:val="22"/>
              </w:rPr>
              <w:t>7,1</w:t>
            </w:r>
          </w:p>
        </w:tc>
      </w:tr>
      <w:tr w:rsidR="00B468BC" w:rsidRPr="00671BC8" w14:paraId="752AD4EA" w14:textId="77777777" w:rsidTr="000D0DF8">
        <w:trPr>
          <w:trHeight w:val="263"/>
        </w:trPr>
        <w:tc>
          <w:tcPr>
            <w:tcW w:w="2667" w:type="dxa"/>
            <w:gridSpan w:val="2"/>
            <w:tcBorders>
              <w:top w:val="single" w:sz="5" w:space="0" w:color="000000"/>
              <w:left w:val="single" w:sz="5" w:space="0" w:color="000000"/>
              <w:bottom w:val="single" w:sz="5" w:space="0" w:color="000000"/>
              <w:right w:val="single" w:sz="5" w:space="0" w:color="000000"/>
            </w:tcBorders>
            <w:shd w:val="clear" w:color="auto" w:fill="CCCCCC"/>
          </w:tcPr>
          <w:p w14:paraId="0D6CB845" w14:textId="77777777" w:rsidR="00B468BC" w:rsidRPr="00671BC8" w:rsidRDefault="00B468BC" w:rsidP="00B468BC">
            <w:pPr>
              <w:pStyle w:val="Default"/>
              <w:jc w:val="right"/>
              <w:rPr>
                <w:rFonts w:ascii="Times New Roman" w:hAnsi="Times New Roman" w:cs="Times New Roman"/>
                <w:color w:val="auto"/>
                <w:sz w:val="22"/>
                <w:szCs w:val="22"/>
              </w:rPr>
            </w:pPr>
          </w:p>
        </w:tc>
        <w:tc>
          <w:tcPr>
            <w:tcW w:w="6643" w:type="dxa"/>
            <w:gridSpan w:val="2"/>
            <w:tcBorders>
              <w:top w:val="single" w:sz="5" w:space="0" w:color="000000"/>
              <w:left w:val="single" w:sz="5" w:space="0" w:color="000000"/>
              <w:bottom w:val="single" w:sz="5" w:space="0" w:color="000000"/>
              <w:right w:val="single" w:sz="5" w:space="0" w:color="000000"/>
            </w:tcBorders>
            <w:shd w:val="clear" w:color="auto" w:fill="CCCCCC"/>
            <w:vAlign w:val="center"/>
          </w:tcPr>
          <w:p w14:paraId="1EE5E910" w14:textId="77777777" w:rsidR="00B468BC" w:rsidRPr="00671BC8" w:rsidRDefault="00B468BC" w:rsidP="00B468BC">
            <w:pPr>
              <w:pStyle w:val="Default"/>
              <w:rPr>
                <w:rFonts w:ascii="Times New Roman" w:hAnsi="Times New Roman"/>
                <w:color w:val="auto"/>
                <w:sz w:val="22"/>
                <w:lang w:val="pt-PT"/>
              </w:rPr>
            </w:pPr>
            <w:r w:rsidRPr="00671BC8">
              <w:rPr>
                <w:rFonts w:ascii="Times New Roman" w:hAnsi="Times New Roman"/>
                <w:color w:val="auto"/>
                <w:sz w:val="22"/>
                <w:lang w:val="pt-PT"/>
              </w:rPr>
              <w:t>Sudėtiniai preparatai, kuriuose yra estrogeno ir progestageno derinio</w:t>
            </w:r>
          </w:p>
        </w:tc>
      </w:tr>
      <w:tr w:rsidR="00B468BC" w:rsidRPr="00671BC8" w14:paraId="429B6542" w14:textId="77777777" w:rsidTr="000D0DF8">
        <w:trPr>
          <w:trHeight w:val="295"/>
        </w:trPr>
        <w:tc>
          <w:tcPr>
            <w:tcW w:w="952" w:type="dxa"/>
            <w:tcBorders>
              <w:top w:val="single" w:sz="5" w:space="0" w:color="000000"/>
              <w:left w:val="single" w:sz="5" w:space="0" w:color="000000"/>
              <w:bottom w:val="single" w:sz="5" w:space="0" w:color="000000"/>
              <w:right w:val="single" w:sz="5" w:space="0" w:color="000000"/>
            </w:tcBorders>
            <w:vAlign w:val="center"/>
          </w:tcPr>
          <w:p w14:paraId="07370781" w14:textId="77777777" w:rsidR="00B468BC" w:rsidRPr="00671BC8" w:rsidRDefault="00B468BC" w:rsidP="00B468BC">
            <w:pPr>
              <w:pStyle w:val="Default"/>
              <w:rPr>
                <w:rFonts w:ascii="Times New Roman" w:hAnsi="Times New Roman" w:cs="Times New Roman"/>
                <w:color w:val="auto"/>
                <w:sz w:val="22"/>
                <w:szCs w:val="22"/>
              </w:rPr>
            </w:pPr>
            <w:r w:rsidRPr="00671BC8">
              <w:rPr>
                <w:rFonts w:ascii="Times New Roman" w:hAnsi="Times New Roman" w:cs="Times New Roman"/>
                <w:color w:val="auto"/>
                <w:sz w:val="22"/>
                <w:szCs w:val="22"/>
              </w:rPr>
              <w:t xml:space="preserve">50 </w:t>
            </w:r>
          </w:p>
        </w:tc>
        <w:tc>
          <w:tcPr>
            <w:tcW w:w="1715" w:type="dxa"/>
            <w:tcBorders>
              <w:top w:val="single" w:sz="5" w:space="0" w:color="000000"/>
              <w:left w:val="single" w:sz="5" w:space="0" w:color="000000"/>
              <w:bottom w:val="single" w:sz="5" w:space="0" w:color="000000"/>
              <w:right w:val="single" w:sz="5" w:space="0" w:color="000000"/>
            </w:tcBorders>
            <w:vAlign w:val="center"/>
          </w:tcPr>
          <w:p w14:paraId="652781F4" w14:textId="77777777" w:rsidR="00B468BC" w:rsidRPr="00671BC8" w:rsidRDefault="00B468BC" w:rsidP="00B468BC">
            <w:pPr>
              <w:pStyle w:val="Default"/>
              <w:rPr>
                <w:rFonts w:ascii="Times New Roman" w:hAnsi="Times New Roman" w:cs="Times New Roman"/>
                <w:color w:val="auto"/>
                <w:sz w:val="22"/>
                <w:szCs w:val="22"/>
              </w:rPr>
            </w:pPr>
            <w:r w:rsidRPr="00671BC8">
              <w:rPr>
                <w:rFonts w:ascii="Times New Roman" w:hAnsi="Times New Roman" w:cs="Times New Roman"/>
                <w:color w:val="auto"/>
                <w:sz w:val="22"/>
                <w:szCs w:val="22"/>
              </w:rPr>
              <w:t>26,6</w:t>
            </w:r>
          </w:p>
        </w:tc>
        <w:tc>
          <w:tcPr>
            <w:tcW w:w="1528" w:type="dxa"/>
            <w:tcBorders>
              <w:top w:val="single" w:sz="5" w:space="0" w:color="000000"/>
              <w:left w:val="single" w:sz="5" w:space="0" w:color="000000"/>
              <w:bottom w:val="single" w:sz="5" w:space="0" w:color="000000"/>
              <w:right w:val="single" w:sz="5" w:space="0" w:color="000000"/>
            </w:tcBorders>
            <w:vAlign w:val="center"/>
          </w:tcPr>
          <w:p w14:paraId="37B16048" w14:textId="77777777" w:rsidR="00B468BC" w:rsidRPr="00671BC8" w:rsidRDefault="00B468BC" w:rsidP="00B468BC">
            <w:pPr>
              <w:pStyle w:val="Default"/>
              <w:rPr>
                <w:rFonts w:ascii="Times New Roman" w:hAnsi="Times New Roman" w:cs="Times New Roman"/>
                <w:color w:val="auto"/>
                <w:sz w:val="22"/>
                <w:szCs w:val="22"/>
              </w:rPr>
            </w:pPr>
            <w:r w:rsidRPr="00671BC8">
              <w:rPr>
                <w:rFonts w:ascii="Times New Roman" w:hAnsi="Times New Roman" w:cs="Times New Roman"/>
                <w:color w:val="auto"/>
                <w:sz w:val="22"/>
                <w:szCs w:val="22"/>
              </w:rPr>
              <w:t>1,8</w:t>
            </w:r>
          </w:p>
        </w:tc>
        <w:tc>
          <w:tcPr>
            <w:tcW w:w="5115" w:type="dxa"/>
            <w:tcBorders>
              <w:top w:val="single" w:sz="5" w:space="0" w:color="000000"/>
              <w:left w:val="single" w:sz="5" w:space="0" w:color="000000"/>
              <w:bottom w:val="single" w:sz="5" w:space="0" w:color="000000"/>
              <w:right w:val="single" w:sz="5" w:space="0" w:color="000000"/>
            </w:tcBorders>
            <w:vAlign w:val="center"/>
          </w:tcPr>
          <w:p w14:paraId="2AC7808D" w14:textId="77777777" w:rsidR="00B468BC" w:rsidRPr="00671BC8" w:rsidRDefault="00B468BC" w:rsidP="00B468BC">
            <w:pPr>
              <w:pStyle w:val="Default"/>
              <w:rPr>
                <w:rFonts w:ascii="Times New Roman" w:hAnsi="Times New Roman" w:cs="Times New Roman"/>
                <w:color w:val="auto"/>
                <w:sz w:val="22"/>
                <w:szCs w:val="22"/>
              </w:rPr>
            </w:pPr>
            <w:r w:rsidRPr="00671BC8">
              <w:rPr>
                <w:rFonts w:ascii="Times New Roman" w:hAnsi="Times New Roman" w:cs="Times New Roman"/>
                <w:color w:val="auto"/>
                <w:sz w:val="22"/>
                <w:szCs w:val="22"/>
              </w:rPr>
              <w:t>20,8</w:t>
            </w:r>
          </w:p>
        </w:tc>
      </w:tr>
      <w:tr w:rsidR="00B468BC" w:rsidRPr="00671BC8" w14:paraId="09CBF7E9" w14:textId="77777777" w:rsidTr="000D0DF8">
        <w:trPr>
          <w:trHeight w:val="1063"/>
        </w:trPr>
        <w:tc>
          <w:tcPr>
            <w:tcW w:w="9310" w:type="dxa"/>
            <w:gridSpan w:val="4"/>
            <w:tcBorders>
              <w:top w:val="single" w:sz="5" w:space="0" w:color="000000"/>
              <w:left w:val="single" w:sz="5" w:space="0" w:color="000000"/>
              <w:bottom w:val="single" w:sz="5" w:space="0" w:color="000000"/>
              <w:right w:val="single" w:sz="5" w:space="0" w:color="000000"/>
            </w:tcBorders>
          </w:tcPr>
          <w:p w14:paraId="5E886C1E" w14:textId="77777777" w:rsidR="00B468BC" w:rsidRPr="00671BC8" w:rsidRDefault="00B468BC" w:rsidP="00B468BC">
            <w:pPr>
              <w:autoSpaceDE w:val="0"/>
              <w:autoSpaceDN w:val="0"/>
              <w:adjustRightInd w:val="0"/>
              <w:spacing w:after="0" w:line="240" w:lineRule="auto"/>
              <w:rPr>
                <w:rFonts w:ascii="Times New Roman" w:hAnsi="Times New Roman" w:cs="Times New Roman"/>
              </w:rPr>
            </w:pPr>
            <w:r w:rsidRPr="00671BC8">
              <w:rPr>
                <w:rFonts w:ascii="Times New Roman" w:hAnsi="Times New Roman" w:cs="Times New Roman"/>
              </w:rPr>
              <w:t>*Remiantis pradiniais atvejų skaičiais, kurie buvo nustatyti Anglijoje 2015 m., ištyrus moteris, kurių KMI – 27 (kg/m</w:t>
            </w:r>
            <w:r w:rsidRPr="00671BC8">
              <w:rPr>
                <w:rFonts w:ascii="Times New Roman" w:hAnsi="Times New Roman" w:cs="Times New Roman"/>
                <w:vertAlign w:val="superscript"/>
              </w:rPr>
              <w:t>2</w:t>
            </w:r>
            <w:r w:rsidRPr="00671BC8">
              <w:rPr>
                <w:rFonts w:ascii="Times New Roman" w:hAnsi="Times New Roman" w:cs="Times New Roman"/>
              </w:rPr>
              <w:t>).</w:t>
            </w:r>
          </w:p>
          <w:p w14:paraId="32A89E41" w14:textId="77777777" w:rsidR="00B468BC" w:rsidRPr="00671BC8" w:rsidRDefault="00B468BC" w:rsidP="00B468BC">
            <w:pPr>
              <w:autoSpaceDE w:val="0"/>
              <w:autoSpaceDN w:val="0"/>
              <w:adjustRightInd w:val="0"/>
              <w:spacing w:after="0" w:line="240" w:lineRule="auto"/>
              <w:rPr>
                <w:rFonts w:ascii="Times New Roman" w:hAnsi="Times New Roman" w:cs="Times New Roman"/>
              </w:rPr>
            </w:pPr>
            <w:r w:rsidRPr="00671BC8">
              <w:rPr>
                <w:rFonts w:ascii="Times New Roman" w:hAnsi="Times New Roman" w:cs="Times New Roman"/>
              </w:rPr>
              <w:t>Pastaba. Kadangi bendrieji sergamumo krūties vėžiu rodikliai įvairiose ES šalyse yra skirtingi, papildomų krūties vėžio atvejų skaičius taip pat proporcingai keisis.</w:t>
            </w:r>
          </w:p>
        </w:tc>
      </w:tr>
    </w:tbl>
    <w:p w14:paraId="70F26661" w14:textId="77777777" w:rsidR="00226331" w:rsidRPr="00671BC8" w:rsidRDefault="00226331" w:rsidP="00226331">
      <w:pPr>
        <w:spacing w:after="0" w:line="240" w:lineRule="auto"/>
        <w:rPr>
          <w:rFonts w:ascii="Times New Roman" w:eastAsia="Times New Roman" w:hAnsi="Times New Roman" w:cs="Times New Roman"/>
          <w:color w:val="000000"/>
          <w:lang w:eastAsia="lt-LT"/>
        </w:rPr>
      </w:pPr>
    </w:p>
    <w:tbl>
      <w:tblPr>
        <w:tblW w:w="9288" w:type="dxa"/>
        <w:tblLook w:val="0000" w:firstRow="0" w:lastRow="0" w:firstColumn="0" w:lastColumn="0" w:noHBand="0" w:noVBand="0"/>
      </w:tblPr>
      <w:tblGrid>
        <w:gridCol w:w="1088"/>
        <w:gridCol w:w="2700"/>
        <w:gridCol w:w="2160"/>
        <w:gridCol w:w="3340"/>
      </w:tblGrid>
      <w:tr w:rsidR="00226331" w:rsidRPr="00671BC8" w14:paraId="10DC84F8" w14:textId="77777777" w:rsidTr="000D0DF8">
        <w:trPr>
          <w:trHeight w:val="240"/>
        </w:trPr>
        <w:tc>
          <w:tcPr>
            <w:tcW w:w="9288" w:type="dxa"/>
            <w:gridSpan w:val="4"/>
            <w:tcBorders>
              <w:bottom w:val="single" w:sz="4" w:space="0" w:color="auto"/>
            </w:tcBorders>
          </w:tcPr>
          <w:p w14:paraId="1E4E950C" w14:textId="77777777" w:rsidR="00B468BC" w:rsidRPr="00671BC8" w:rsidRDefault="00B468BC" w:rsidP="009D0B0B">
            <w:pPr>
              <w:autoSpaceDE w:val="0"/>
              <w:autoSpaceDN w:val="0"/>
              <w:adjustRightInd w:val="0"/>
              <w:spacing w:after="0" w:line="240" w:lineRule="auto"/>
              <w:rPr>
                <w:rFonts w:ascii="Times New Roman" w:eastAsia="SimSun" w:hAnsi="Times New Roman" w:cs="Times New Roman"/>
                <w:b/>
              </w:rPr>
            </w:pPr>
          </w:p>
          <w:p w14:paraId="47B89FF0"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b/>
              </w:rPr>
            </w:pPr>
            <w:r w:rsidRPr="00671BC8">
              <w:rPr>
                <w:rFonts w:ascii="Times New Roman" w:eastAsia="SimSun" w:hAnsi="Times New Roman" w:cs="Times New Roman"/>
                <w:b/>
              </w:rPr>
              <w:t xml:space="preserve">JAV </w:t>
            </w:r>
            <w:r w:rsidR="00B468BC" w:rsidRPr="00671BC8">
              <w:rPr>
                <w:rFonts w:ascii="Times New Roman" w:eastAsia="SimSun" w:hAnsi="Times New Roman" w:cs="Times New Roman"/>
                <w:b/>
                <w:i/>
              </w:rPr>
              <w:t>WH</w:t>
            </w:r>
            <w:r w:rsidRPr="00671BC8">
              <w:rPr>
                <w:rFonts w:ascii="Times New Roman" w:eastAsia="SimSun" w:hAnsi="Times New Roman" w:cs="Times New Roman"/>
                <w:b/>
                <w:i/>
              </w:rPr>
              <w:t>I</w:t>
            </w:r>
            <w:r w:rsidRPr="00671BC8">
              <w:rPr>
                <w:rFonts w:ascii="Times New Roman" w:eastAsia="SimSun" w:hAnsi="Times New Roman" w:cs="Times New Roman"/>
                <w:b/>
              </w:rPr>
              <w:t xml:space="preserve"> tyrimai – papildoma krūties vėžio rizika po 5 metų vartojimo</w:t>
            </w:r>
          </w:p>
        </w:tc>
      </w:tr>
      <w:tr w:rsidR="00226331" w:rsidRPr="00671BC8" w14:paraId="01C07B2A" w14:textId="77777777" w:rsidTr="000D0DF8">
        <w:trPr>
          <w:trHeight w:val="513"/>
        </w:trPr>
        <w:tc>
          <w:tcPr>
            <w:tcW w:w="1088" w:type="dxa"/>
            <w:tcBorders>
              <w:top w:val="single" w:sz="4" w:space="0" w:color="auto"/>
              <w:left w:val="single" w:sz="4" w:space="0" w:color="auto"/>
              <w:bottom w:val="single" w:sz="4" w:space="0" w:color="auto"/>
              <w:right w:val="single" w:sz="4" w:space="0" w:color="auto"/>
            </w:tcBorders>
          </w:tcPr>
          <w:p w14:paraId="76E5DC35"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b/>
              </w:rPr>
            </w:pPr>
            <w:r w:rsidRPr="00671BC8">
              <w:rPr>
                <w:rFonts w:ascii="Times New Roman" w:eastAsia="SimSun" w:hAnsi="Times New Roman" w:cs="Times New Roman"/>
                <w:b/>
                <w:lang w:eastAsia="zh-CN" w:bidi="he-IL"/>
              </w:rPr>
              <w:t>Amžiaus ribos (metais</w:t>
            </w:r>
            <w:r w:rsidRPr="00671BC8">
              <w:rPr>
                <w:rFonts w:ascii="Times New Roman" w:eastAsia="SimSun" w:hAnsi="Times New Roman" w:cs="Times New Roman"/>
                <w:b/>
              </w:rPr>
              <w:t>)</w:t>
            </w:r>
          </w:p>
        </w:tc>
        <w:tc>
          <w:tcPr>
            <w:tcW w:w="2700" w:type="dxa"/>
            <w:tcBorders>
              <w:top w:val="single" w:sz="4" w:space="0" w:color="auto"/>
              <w:left w:val="single" w:sz="4" w:space="0" w:color="auto"/>
              <w:bottom w:val="single" w:sz="4" w:space="0" w:color="auto"/>
              <w:right w:val="single" w:sz="4" w:space="0" w:color="auto"/>
            </w:tcBorders>
          </w:tcPr>
          <w:p w14:paraId="6B3DCD58"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b/>
              </w:rPr>
            </w:pPr>
            <w:r w:rsidRPr="00671BC8">
              <w:rPr>
                <w:rFonts w:ascii="Times New Roman" w:eastAsia="SimSun" w:hAnsi="Times New Roman" w:cs="Times New Roman"/>
                <w:b/>
              </w:rPr>
              <w:t>Atvejai tarp 1000 moterų placebo grupėje per 5 metus</w:t>
            </w:r>
          </w:p>
        </w:tc>
        <w:tc>
          <w:tcPr>
            <w:tcW w:w="2160" w:type="dxa"/>
            <w:tcBorders>
              <w:top w:val="single" w:sz="4" w:space="0" w:color="auto"/>
              <w:left w:val="single" w:sz="4" w:space="0" w:color="auto"/>
              <w:bottom w:val="single" w:sz="4" w:space="0" w:color="auto"/>
              <w:right w:val="single" w:sz="4" w:space="0" w:color="auto"/>
            </w:tcBorders>
            <w:vAlign w:val="center"/>
          </w:tcPr>
          <w:p w14:paraId="3CFB9EFB"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b/>
              </w:rPr>
            </w:pPr>
            <w:r w:rsidRPr="00671BC8">
              <w:rPr>
                <w:rFonts w:ascii="Times New Roman" w:eastAsia="SimSun" w:hAnsi="Times New Roman" w:cs="Times New Roman"/>
                <w:b/>
              </w:rPr>
              <w:t xml:space="preserve">Rizikos santykis ir 95 % PI </w:t>
            </w:r>
          </w:p>
        </w:tc>
        <w:tc>
          <w:tcPr>
            <w:tcW w:w="3340" w:type="dxa"/>
            <w:tcBorders>
              <w:top w:val="single" w:sz="4" w:space="0" w:color="auto"/>
              <w:left w:val="single" w:sz="4" w:space="0" w:color="auto"/>
              <w:bottom w:val="single" w:sz="4" w:space="0" w:color="auto"/>
              <w:right w:val="single" w:sz="4" w:space="0" w:color="auto"/>
            </w:tcBorders>
          </w:tcPr>
          <w:p w14:paraId="1C0EE052"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b/>
              </w:rPr>
            </w:pPr>
            <w:r w:rsidRPr="00671BC8">
              <w:rPr>
                <w:rFonts w:ascii="Times New Roman" w:eastAsia="SimSun" w:hAnsi="Times New Roman" w:cs="Times New Roman"/>
                <w:b/>
              </w:rPr>
              <w:t xml:space="preserve">Papildomi atvejai tarp 1000 PHT vartojusiųjų per 5 metus (95 % PI) </w:t>
            </w:r>
          </w:p>
        </w:tc>
      </w:tr>
      <w:tr w:rsidR="00226331" w:rsidRPr="00671BC8" w14:paraId="043405A5" w14:textId="77777777" w:rsidTr="000D0DF8">
        <w:trPr>
          <w:trHeight w:val="263"/>
        </w:trPr>
        <w:tc>
          <w:tcPr>
            <w:tcW w:w="9288" w:type="dxa"/>
            <w:gridSpan w:val="4"/>
            <w:tcBorders>
              <w:top w:val="single" w:sz="4" w:space="0" w:color="auto"/>
              <w:left w:val="single" w:sz="4" w:space="0" w:color="auto"/>
              <w:bottom w:val="single" w:sz="4" w:space="0" w:color="auto"/>
              <w:right w:val="single" w:sz="4" w:space="0" w:color="auto"/>
            </w:tcBorders>
            <w:shd w:val="clear" w:color="auto" w:fill="auto"/>
          </w:tcPr>
          <w:p w14:paraId="5041B7C6"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b/>
              </w:rPr>
            </w:pPr>
            <w:r w:rsidRPr="00671BC8">
              <w:rPr>
                <w:rFonts w:ascii="Times New Roman" w:eastAsia="SimSun" w:hAnsi="Times New Roman" w:cs="Times New Roman"/>
                <w:b/>
              </w:rPr>
              <w:t xml:space="preserve">KKE vien estrogenai </w:t>
            </w:r>
          </w:p>
        </w:tc>
      </w:tr>
      <w:tr w:rsidR="00226331" w:rsidRPr="00671BC8" w14:paraId="51D09AA8" w14:textId="77777777" w:rsidTr="000D0DF8">
        <w:trPr>
          <w:trHeight w:val="265"/>
        </w:trPr>
        <w:tc>
          <w:tcPr>
            <w:tcW w:w="1088" w:type="dxa"/>
            <w:tcBorders>
              <w:top w:val="single" w:sz="4" w:space="0" w:color="auto"/>
              <w:left w:val="single" w:sz="4" w:space="0" w:color="auto"/>
              <w:bottom w:val="single" w:sz="4" w:space="0" w:color="auto"/>
              <w:right w:val="single" w:sz="4" w:space="0" w:color="auto"/>
            </w:tcBorders>
          </w:tcPr>
          <w:p w14:paraId="5AC945D5"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rPr>
            </w:pPr>
            <w:r w:rsidRPr="00671BC8">
              <w:rPr>
                <w:rFonts w:ascii="Times New Roman" w:eastAsia="SimSun" w:hAnsi="Times New Roman" w:cs="Times New Roman"/>
              </w:rPr>
              <w:t>50-79</w:t>
            </w:r>
          </w:p>
        </w:tc>
        <w:tc>
          <w:tcPr>
            <w:tcW w:w="2700" w:type="dxa"/>
            <w:tcBorders>
              <w:top w:val="single" w:sz="4" w:space="0" w:color="auto"/>
              <w:left w:val="single" w:sz="4" w:space="0" w:color="auto"/>
              <w:bottom w:val="single" w:sz="4" w:space="0" w:color="auto"/>
              <w:right w:val="single" w:sz="4" w:space="0" w:color="auto"/>
            </w:tcBorders>
          </w:tcPr>
          <w:p w14:paraId="7688F3BD"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rPr>
            </w:pPr>
            <w:r w:rsidRPr="00671BC8">
              <w:rPr>
                <w:rFonts w:ascii="Times New Roman" w:eastAsia="SimSun" w:hAnsi="Times New Roman" w:cs="Times New Roman"/>
              </w:rPr>
              <w:t xml:space="preserve">21 </w:t>
            </w:r>
          </w:p>
        </w:tc>
        <w:tc>
          <w:tcPr>
            <w:tcW w:w="2160" w:type="dxa"/>
            <w:tcBorders>
              <w:top w:val="single" w:sz="4" w:space="0" w:color="auto"/>
              <w:left w:val="single" w:sz="4" w:space="0" w:color="auto"/>
              <w:bottom w:val="single" w:sz="4" w:space="0" w:color="auto"/>
              <w:right w:val="single" w:sz="4" w:space="0" w:color="auto"/>
            </w:tcBorders>
          </w:tcPr>
          <w:p w14:paraId="7EFB810F"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rPr>
            </w:pPr>
            <w:r w:rsidRPr="00671BC8">
              <w:rPr>
                <w:rFonts w:ascii="Times New Roman" w:eastAsia="SimSun" w:hAnsi="Times New Roman" w:cs="Times New Roman"/>
              </w:rPr>
              <w:t xml:space="preserve">0,8 (0,7 – 1,0) </w:t>
            </w:r>
          </w:p>
        </w:tc>
        <w:tc>
          <w:tcPr>
            <w:tcW w:w="3340" w:type="dxa"/>
            <w:tcBorders>
              <w:top w:val="single" w:sz="4" w:space="0" w:color="auto"/>
              <w:left w:val="single" w:sz="4" w:space="0" w:color="auto"/>
              <w:bottom w:val="single" w:sz="4" w:space="0" w:color="auto"/>
              <w:right w:val="single" w:sz="4" w:space="0" w:color="auto"/>
            </w:tcBorders>
          </w:tcPr>
          <w:p w14:paraId="11930FC4"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rPr>
            </w:pPr>
            <w:r w:rsidRPr="00671BC8">
              <w:rPr>
                <w:rFonts w:ascii="Times New Roman" w:eastAsia="SimSun" w:hAnsi="Times New Roman" w:cs="Times New Roman"/>
              </w:rPr>
              <w:t>-4 (-6 – 0)</w:t>
            </w:r>
            <w:r w:rsidRPr="00671BC8">
              <w:rPr>
                <w:rFonts w:ascii="Times New Roman" w:eastAsia="SimSun" w:hAnsi="Times New Roman" w:cs="Times New Roman"/>
                <w:vertAlign w:val="superscript"/>
              </w:rPr>
              <w:t>*3</w:t>
            </w:r>
          </w:p>
        </w:tc>
      </w:tr>
      <w:tr w:rsidR="00226331" w:rsidRPr="00671BC8" w14:paraId="4514C9E0" w14:textId="77777777" w:rsidTr="000D0DF8">
        <w:trPr>
          <w:trHeight w:val="263"/>
        </w:trPr>
        <w:tc>
          <w:tcPr>
            <w:tcW w:w="9288" w:type="dxa"/>
            <w:gridSpan w:val="4"/>
            <w:tcBorders>
              <w:top w:val="single" w:sz="4" w:space="0" w:color="auto"/>
              <w:left w:val="single" w:sz="4" w:space="0" w:color="auto"/>
              <w:bottom w:val="single" w:sz="4" w:space="0" w:color="auto"/>
              <w:right w:val="single" w:sz="4" w:space="0" w:color="auto"/>
            </w:tcBorders>
            <w:shd w:val="clear" w:color="auto" w:fill="auto"/>
          </w:tcPr>
          <w:p w14:paraId="4ACA11AC"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b/>
              </w:rPr>
            </w:pPr>
            <w:r w:rsidRPr="00671BC8">
              <w:rPr>
                <w:rFonts w:ascii="Times New Roman" w:eastAsia="SimSun" w:hAnsi="Times New Roman" w:cs="Times New Roman"/>
                <w:b/>
              </w:rPr>
              <w:t xml:space="preserve">KKE+MPA estrogenas ir </w:t>
            </w:r>
            <w:proofErr w:type="spellStart"/>
            <w:r w:rsidRPr="00671BC8">
              <w:rPr>
                <w:rFonts w:ascii="Times New Roman" w:eastAsia="SimSun" w:hAnsi="Times New Roman" w:cs="Times New Roman"/>
                <w:b/>
              </w:rPr>
              <w:t>progestagenas</w:t>
            </w:r>
            <w:proofErr w:type="spellEnd"/>
            <w:r w:rsidRPr="00671BC8">
              <w:rPr>
                <w:rFonts w:ascii="Times New Roman" w:eastAsia="SimSun" w:hAnsi="Times New Roman" w:cs="Times New Roman"/>
                <w:b/>
              </w:rPr>
              <w:t xml:space="preserve">‡ </w:t>
            </w:r>
          </w:p>
        </w:tc>
      </w:tr>
      <w:tr w:rsidR="00226331" w:rsidRPr="00671BC8" w14:paraId="3776B8F7" w14:textId="77777777" w:rsidTr="000D0DF8">
        <w:trPr>
          <w:trHeight w:val="268"/>
        </w:trPr>
        <w:tc>
          <w:tcPr>
            <w:tcW w:w="1088" w:type="dxa"/>
            <w:tcBorders>
              <w:top w:val="single" w:sz="4" w:space="0" w:color="auto"/>
              <w:left w:val="single" w:sz="4" w:space="0" w:color="auto"/>
              <w:bottom w:val="single" w:sz="4" w:space="0" w:color="auto"/>
              <w:right w:val="single" w:sz="4" w:space="0" w:color="auto"/>
            </w:tcBorders>
          </w:tcPr>
          <w:p w14:paraId="499180C6"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rPr>
            </w:pPr>
            <w:r w:rsidRPr="00671BC8">
              <w:rPr>
                <w:rFonts w:ascii="Times New Roman" w:eastAsia="SimSun" w:hAnsi="Times New Roman" w:cs="Times New Roman"/>
              </w:rPr>
              <w:t xml:space="preserve">50-79 </w:t>
            </w:r>
          </w:p>
        </w:tc>
        <w:tc>
          <w:tcPr>
            <w:tcW w:w="2700" w:type="dxa"/>
            <w:tcBorders>
              <w:top w:val="single" w:sz="4" w:space="0" w:color="auto"/>
              <w:left w:val="single" w:sz="4" w:space="0" w:color="auto"/>
              <w:bottom w:val="single" w:sz="4" w:space="0" w:color="auto"/>
              <w:right w:val="single" w:sz="4" w:space="0" w:color="auto"/>
            </w:tcBorders>
          </w:tcPr>
          <w:p w14:paraId="6E060312"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rPr>
            </w:pPr>
            <w:r w:rsidRPr="00671BC8">
              <w:rPr>
                <w:rFonts w:ascii="Times New Roman" w:eastAsia="SimSun" w:hAnsi="Times New Roman" w:cs="Times New Roman"/>
              </w:rPr>
              <w:t xml:space="preserve">14 </w:t>
            </w:r>
          </w:p>
        </w:tc>
        <w:tc>
          <w:tcPr>
            <w:tcW w:w="2160" w:type="dxa"/>
            <w:tcBorders>
              <w:top w:val="single" w:sz="4" w:space="0" w:color="auto"/>
              <w:left w:val="single" w:sz="4" w:space="0" w:color="auto"/>
              <w:bottom w:val="single" w:sz="4" w:space="0" w:color="auto"/>
              <w:right w:val="single" w:sz="4" w:space="0" w:color="auto"/>
            </w:tcBorders>
          </w:tcPr>
          <w:p w14:paraId="77B0ACE4"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rPr>
            </w:pPr>
            <w:r w:rsidRPr="00671BC8">
              <w:rPr>
                <w:rFonts w:ascii="Times New Roman" w:eastAsia="SimSun" w:hAnsi="Times New Roman" w:cs="Times New Roman"/>
              </w:rPr>
              <w:t xml:space="preserve">1,2 (1,0 – 1,5) </w:t>
            </w:r>
          </w:p>
        </w:tc>
        <w:tc>
          <w:tcPr>
            <w:tcW w:w="3340" w:type="dxa"/>
            <w:tcBorders>
              <w:top w:val="single" w:sz="4" w:space="0" w:color="auto"/>
              <w:left w:val="single" w:sz="4" w:space="0" w:color="auto"/>
              <w:bottom w:val="single" w:sz="4" w:space="0" w:color="auto"/>
              <w:right w:val="single" w:sz="4" w:space="0" w:color="auto"/>
            </w:tcBorders>
          </w:tcPr>
          <w:p w14:paraId="4FE5A1A3"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rPr>
            </w:pPr>
            <w:r w:rsidRPr="00671BC8">
              <w:rPr>
                <w:rFonts w:ascii="Times New Roman" w:eastAsia="SimSun" w:hAnsi="Times New Roman" w:cs="Times New Roman"/>
              </w:rPr>
              <w:t xml:space="preserve">+4 (0 – 9) </w:t>
            </w:r>
          </w:p>
        </w:tc>
      </w:tr>
      <w:tr w:rsidR="00226331" w:rsidRPr="00671BC8" w14:paraId="0C15A1DE" w14:textId="77777777" w:rsidTr="000D0DF8">
        <w:trPr>
          <w:trHeight w:val="268"/>
        </w:trPr>
        <w:tc>
          <w:tcPr>
            <w:tcW w:w="9288" w:type="dxa"/>
            <w:gridSpan w:val="4"/>
            <w:tcBorders>
              <w:top w:val="single" w:sz="4" w:space="0" w:color="auto"/>
              <w:left w:val="single" w:sz="4" w:space="0" w:color="auto"/>
              <w:bottom w:val="single" w:sz="4" w:space="0" w:color="auto"/>
              <w:right w:val="single" w:sz="4" w:space="0" w:color="auto"/>
            </w:tcBorders>
          </w:tcPr>
          <w:p w14:paraId="60A2B1E5"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rPr>
            </w:pPr>
            <w:r w:rsidRPr="00671BC8">
              <w:rPr>
                <w:rFonts w:ascii="Times New Roman" w:eastAsia="SimSun" w:hAnsi="Times New Roman" w:cs="Times New Roman"/>
                <w:vertAlign w:val="superscript"/>
              </w:rPr>
              <w:t>*3</w:t>
            </w:r>
            <w:r w:rsidRPr="00671BC8">
              <w:rPr>
                <w:rFonts w:ascii="Times New Roman" w:eastAsia="SimSun" w:hAnsi="Times New Roman" w:cs="Times New Roman"/>
              </w:rPr>
              <w:t xml:space="preserve"> </w:t>
            </w:r>
            <w:r w:rsidR="00B468BC" w:rsidRPr="00671BC8">
              <w:rPr>
                <w:rFonts w:ascii="Times New Roman" w:eastAsia="SimSun" w:hAnsi="Times New Roman" w:cs="Times New Roman"/>
                <w:i/>
              </w:rPr>
              <w:t>WH</w:t>
            </w:r>
            <w:r w:rsidRPr="00671BC8">
              <w:rPr>
                <w:rFonts w:ascii="Times New Roman" w:eastAsia="SimSun" w:hAnsi="Times New Roman" w:cs="Times New Roman"/>
                <w:i/>
              </w:rPr>
              <w:t>I</w:t>
            </w:r>
            <w:r w:rsidRPr="00671BC8">
              <w:rPr>
                <w:rFonts w:ascii="Times New Roman" w:eastAsia="SimSun" w:hAnsi="Times New Roman" w:cs="Times New Roman"/>
              </w:rPr>
              <w:t xml:space="preserve"> tyrimas, kuriame dalyvavo moterys, kurioms pašalinta gimda, krūties vėžio rizikos padidėjimo neparodė.</w:t>
            </w:r>
          </w:p>
          <w:p w14:paraId="5C8F9A0C" w14:textId="77777777" w:rsidR="00226331" w:rsidRPr="00671BC8" w:rsidRDefault="00226331" w:rsidP="009D0B0B">
            <w:pPr>
              <w:autoSpaceDE w:val="0"/>
              <w:autoSpaceDN w:val="0"/>
              <w:adjustRightInd w:val="0"/>
              <w:spacing w:after="0" w:line="240" w:lineRule="auto"/>
              <w:rPr>
                <w:rFonts w:ascii="Times New Roman" w:eastAsia="SimSun" w:hAnsi="Times New Roman" w:cs="Times New Roman"/>
              </w:rPr>
            </w:pPr>
            <w:r w:rsidRPr="00671BC8">
              <w:rPr>
                <w:rFonts w:ascii="Times New Roman" w:eastAsia="SimSun" w:hAnsi="Times New Roman" w:cs="Times New Roman"/>
              </w:rPr>
              <w:t>‡Kai buvo vertinami tik moterų, prieš tyrimą nevartojusių PHT, duomenys, akivaizdaus rizikos padidėjimo per pirmus 5 gydymo metus nebuvo: po 5 metų rizika buvo didesnė už nevartojusiųjų.</w:t>
            </w:r>
            <w:r w:rsidRPr="00671BC8">
              <w:rPr>
                <w:rFonts w:ascii="Times New Roman" w:eastAsia="SimSun" w:hAnsi="Times New Roman" w:cs="Times New Roman"/>
                <w:i/>
              </w:rPr>
              <w:t xml:space="preserve"> </w:t>
            </w:r>
          </w:p>
        </w:tc>
      </w:tr>
    </w:tbl>
    <w:p w14:paraId="34EF7D84" w14:textId="77777777" w:rsidR="00226331" w:rsidRPr="00671BC8" w:rsidRDefault="00226331" w:rsidP="00226331">
      <w:pPr>
        <w:spacing w:after="0" w:line="240" w:lineRule="auto"/>
        <w:rPr>
          <w:rFonts w:ascii="Times New Roman" w:eastAsia="Times New Roman" w:hAnsi="Times New Roman" w:cs="Times New Roman"/>
          <w:color w:val="000000"/>
          <w:lang w:eastAsia="lt-LT"/>
        </w:rPr>
      </w:pPr>
    </w:p>
    <w:p w14:paraId="62AF0FD0"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Gimdos gleivinės vėžys</w:t>
      </w:r>
    </w:p>
    <w:p w14:paraId="70FE76C0" w14:textId="77777777" w:rsidR="00226331" w:rsidRPr="00671BC8" w:rsidRDefault="00226331" w:rsidP="00226331">
      <w:pPr>
        <w:spacing w:after="0" w:line="240" w:lineRule="auto"/>
        <w:rPr>
          <w:rFonts w:ascii="Times New Roman" w:eastAsia="Times New Roman" w:hAnsi="Times New Roman" w:cs="Times New Roman"/>
          <w:b/>
          <w:lang w:eastAsia="lt-LT"/>
        </w:rPr>
      </w:pPr>
    </w:p>
    <w:p w14:paraId="6D1E9BEF"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Moterims, kurioms nepašalinta gimda, </w:t>
      </w:r>
      <w:proofErr w:type="spellStart"/>
      <w:r w:rsidRPr="00671BC8">
        <w:rPr>
          <w:rFonts w:ascii="Times New Roman" w:eastAsia="Times New Roman" w:hAnsi="Times New Roman" w:cs="Times New Roman"/>
          <w:lang w:eastAsia="lt-LT"/>
        </w:rPr>
        <w:t>postmenopauziniu</w:t>
      </w:r>
      <w:proofErr w:type="spellEnd"/>
      <w:r w:rsidRPr="00671BC8">
        <w:rPr>
          <w:rFonts w:ascii="Times New Roman" w:eastAsia="Times New Roman" w:hAnsi="Times New Roman" w:cs="Times New Roman"/>
          <w:lang w:eastAsia="lt-LT"/>
        </w:rPr>
        <w:t xml:space="preserve"> laikotarpiu</w:t>
      </w:r>
    </w:p>
    <w:p w14:paraId="4A51072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18C293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Gimdos gleivinės vėžio rizika yra maždaug 5 iš 1000 moterų nevartojančių PHT, kurioms nepašalinta gimda.</w:t>
      </w:r>
    </w:p>
    <w:p w14:paraId="1916698B"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Moterims, kurioms nepašalinta gimda, nerekomenduojama vartoti vien estrogenų PHT, nes tai didina gimdos gleivinės vėžio riziką (žr. 4.4 skyrių). </w:t>
      </w:r>
    </w:p>
    <w:p w14:paraId="0BDBBA5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787471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Priklausomai nuo estrogenų </w:t>
      </w:r>
      <w:proofErr w:type="spellStart"/>
      <w:r w:rsidRPr="00671BC8">
        <w:rPr>
          <w:rFonts w:ascii="Times New Roman" w:eastAsia="Times New Roman" w:hAnsi="Times New Roman" w:cs="Times New Roman"/>
          <w:lang w:eastAsia="lt-LT"/>
        </w:rPr>
        <w:t>monoterapijos</w:t>
      </w:r>
      <w:proofErr w:type="spellEnd"/>
      <w:r w:rsidRPr="00671BC8">
        <w:rPr>
          <w:rFonts w:ascii="Times New Roman" w:eastAsia="Times New Roman" w:hAnsi="Times New Roman" w:cs="Times New Roman"/>
          <w:lang w:eastAsia="lt-LT"/>
        </w:rPr>
        <w:t xml:space="preserve"> trukmės ir estrogenų dozės, gimdos gleivinės vėžio rizikos padidėjimas epidemiologinių tyrimų duomenimis kito nuo 5 iki 55 papildomų atvejų, nustatytų vienai iš 1000 moterų nuo 50 iki 65 metų.</w:t>
      </w:r>
    </w:p>
    <w:p w14:paraId="6BBFD1E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 </w:t>
      </w:r>
    </w:p>
    <w:p w14:paraId="38E4E88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Estrogenų </w:t>
      </w:r>
      <w:proofErr w:type="spellStart"/>
      <w:r w:rsidRPr="00671BC8">
        <w:rPr>
          <w:rFonts w:ascii="Times New Roman" w:eastAsia="Times New Roman" w:hAnsi="Times New Roman" w:cs="Times New Roman"/>
          <w:lang w:eastAsia="lt-LT"/>
        </w:rPr>
        <w:t>monoterapijos</w:t>
      </w:r>
      <w:proofErr w:type="spellEnd"/>
      <w:r w:rsidRPr="00671BC8">
        <w:rPr>
          <w:rFonts w:ascii="Times New Roman" w:eastAsia="Times New Roman" w:hAnsi="Times New Roman" w:cs="Times New Roman"/>
          <w:lang w:eastAsia="lt-LT"/>
        </w:rPr>
        <w:t xml:space="preserve"> papildymas </w:t>
      </w:r>
      <w:proofErr w:type="spellStart"/>
      <w:r w:rsidRPr="00671BC8">
        <w:rPr>
          <w:rFonts w:ascii="Times New Roman" w:eastAsia="Times New Roman" w:hAnsi="Times New Roman" w:cs="Times New Roman"/>
          <w:lang w:eastAsia="lt-LT"/>
        </w:rPr>
        <w:t>progestagenu</w:t>
      </w:r>
      <w:proofErr w:type="spellEnd"/>
      <w:r w:rsidRPr="00671BC8">
        <w:rPr>
          <w:rFonts w:ascii="Times New Roman" w:eastAsia="Times New Roman" w:hAnsi="Times New Roman" w:cs="Times New Roman"/>
          <w:lang w:eastAsia="lt-LT"/>
        </w:rPr>
        <w:t xml:space="preserve"> mažiausiai 12 dienų per vieną ciklą gali apsaugoti nuo šios padidėjusios rizikos. Milijono moterų tyrime kombinuotos (nuolatinės ar tęstinės) PHT vartojimas penkerius metus nepadidino gimdos gleivinės vėžio rizikos (RS 1,0 [0,8-1,2]).</w:t>
      </w:r>
    </w:p>
    <w:p w14:paraId="40BA74D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C20389D"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Kiaušidžių vėžys</w:t>
      </w:r>
    </w:p>
    <w:p w14:paraId="0B28ABD7" w14:textId="77777777" w:rsidR="00226331" w:rsidRPr="00671BC8" w:rsidRDefault="00226331" w:rsidP="00226331">
      <w:pPr>
        <w:spacing w:after="0" w:line="240" w:lineRule="auto"/>
        <w:rPr>
          <w:rFonts w:ascii="Times New Roman" w:eastAsia="Times New Roman" w:hAnsi="Times New Roman" w:cs="Times New Roman"/>
          <w:b/>
          <w:lang w:eastAsia="lt-LT"/>
        </w:rPr>
      </w:pPr>
    </w:p>
    <w:p w14:paraId="3255118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PHT preparatų, kuriuose yra tik estrogeno arba sudėtinių PHT preparatų, kuriuose yra estrogeno ir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ilgalaikis vartojimas siejamas su šiek tiek padidėjusia kiaušidžių vėžio  rizika (žr. 4.4 skyrių).</w:t>
      </w:r>
    </w:p>
    <w:p w14:paraId="048F1BC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12954B3"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Atlikus 52 epidemiologinių tyrimų duomenų </w:t>
      </w:r>
      <w:proofErr w:type="spellStart"/>
      <w:r w:rsidRPr="00671BC8">
        <w:rPr>
          <w:rFonts w:ascii="Times New Roman" w:eastAsia="Times New Roman" w:hAnsi="Times New Roman" w:cs="Times New Roman"/>
          <w:lang w:eastAsia="lt-LT"/>
        </w:rPr>
        <w:t>metaanalizę</w:t>
      </w:r>
      <w:proofErr w:type="spellEnd"/>
      <w:r w:rsidRPr="00671BC8">
        <w:rPr>
          <w:rFonts w:ascii="Times New Roman" w:eastAsia="Times New Roman" w:hAnsi="Times New Roman" w:cs="Times New Roman"/>
          <w:lang w:eastAsia="lt-LT"/>
        </w:rPr>
        <w:t>, moterims, šiuo metu vartojančioms PHT preparatų, nustatyta didesnė kiaušidžių vėžio rizika, palyginti su moterimis, kurios niekada nevartojo PHT preparatų (RS: 1,43, 95 % PI: 1,31–1,56). Tarp 50–54 metų moterų, PHT preparatų vartojusių 5 metus, tai lėmė maždaug 1 papildomą atvejį 2000 vartotojų. Per 5 metus tarp 50–54 metų moterų, kurios nevartoja PHT preparatų, kiaušidžių vėžys bus diagnozuotas maždaug 2 moterims iš 2000.</w:t>
      </w:r>
    </w:p>
    <w:p w14:paraId="29A2FB5F" w14:textId="77777777" w:rsidR="00226331" w:rsidRPr="00671BC8" w:rsidRDefault="00226331" w:rsidP="00226331">
      <w:pPr>
        <w:spacing w:after="0" w:line="240" w:lineRule="auto"/>
        <w:rPr>
          <w:rFonts w:ascii="Times New Roman" w:eastAsia="Times New Roman" w:hAnsi="Times New Roman" w:cs="Times New Roman"/>
          <w:u w:val="single"/>
          <w:lang w:eastAsia="lt-LT"/>
        </w:rPr>
      </w:pPr>
    </w:p>
    <w:p w14:paraId="6C9222A8"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Venų tromboembolijos rizika</w:t>
      </w:r>
    </w:p>
    <w:p w14:paraId="3D4886BF" w14:textId="77777777" w:rsidR="00226331" w:rsidRPr="00671BC8" w:rsidRDefault="00226331" w:rsidP="00226331">
      <w:pPr>
        <w:spacing w:after="0" w:line="240" w:lineRule="auto"/>
        <w:rPr>
          <w:rFonts w:ascii="Times New Roman" w:eastAsia="Times New Roman" w:hAnsi="Times New Roman" w:cs="Times New Roman"/>
          <w:b/>
          <w:lang w:eastAsia="lt-LT"/>
        </w:rPr>
      </w:pPr>
    </w:p>
    <w:p w14:paraId="22662B6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PHT yra susijusi su 1,3-3 kartus didesne venų tromboembolijos (VTE), t. y. giliųjų venų trombozės ar plaučių embolijos, išsivystymo santykine rizika. Tai labiau tikėtina pirmaisiais PHT vartojimo metais (žr. 4.4 skyrių). Toliau pateikiami </w:t>
      </w:r>
      <w:r w:rsidR="00B468BC" w:rsidRPr="00671BC8">
        <w:rPr>
          <w:rFonts w:ascii="Times New Roman" w:eastAsia="Times New Roman" w:hAnsi="Times New Roman" w:cs="Times New Roman"/>
          <w:i/>
          <w:lang w:eastAsia="lt-LT"/>
        </w:rPr>
        <w:t>WH</w:t>
      </w:r>
      <w:r w:rsidRPr="00671BC8">
        <w:rPr>
          <w:rFonts w:ascii="Times New Roman" w:eastAsia="Times New Roman" w:hAnsi="Times New Roman" w:cs="Times New Roman"/>
          <w:i/>
          <w:lang w:eastAsia="lt-LT"/>
        </w:rPr>
        <w:t xml:space="preserve">I </w:t>
      </w:r>
      <w:r w:rsidRPr="00671BC8">
        <w:rPr>
          <w:rFonts w:ascii="Times New Roman" w:eastAsia="Times New Roman" w:hAnsi="Times New Roman" w:cs="Times New Roman"/>
          <w:lang w:eastAsia="lt-LT"/>
        </w:rPr>
        <w:t>tyrimo rezultatai.</w:t>
      </w:r>
    </w:p>
    <w:p w14:paraId="449CA68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8AC554A" w14:textId="77777777" w:rsidR="00226331" w:rsidRPr="00671BC8" w:rsidRDefault="00B468BC" w:rsidP="00226331">
      <w:pPr>
        <w:spacing w:after="0" w:line="240" w:lineRule="auto"/>
        <w:jc w:val="center"/>
        <w:rPr>
          <w:rFonts w:ascii="Times New Roman" w:eastAsia="Times New Roman" w:hAnsi="Times New Roman" w:cs="Times New Roman"/>
          <w:b/>
          <w:lang w:eastAsia="lt-LT"/>
        </w:rPr>
      </w:pPr>
      <w:r w:rsidRPr="00671BC8">
        <w:rPr>
          <w:rFonts w:ascii="Times New Roman" w:eastAsia="Times New Roman" w:hAnsi="Times New Roman" w:cs="Times New Roman"/>
          <w:b/>
          <w:i/>
          <w:lang w:eastAsia="lt-LT"/>
        </w:rPr>
        <w:t>WH</w:t>
      </w:r>
      <w:r w:rsidR="00226331" w:rsidRPr="00671BC8">
        <w:rPr>
          <w:rFonts w:ascii="Times New Roman" w:eastAsia="Times New Roman" w:hAnsi="Times New Roman" w:cs="Times New Roman"/>
          <w:b/>
          <w:i/>
          <w:lang w:eastAsia="lt-LT"/>
        </w:rPr>
        <w:t>I</w:t>
      </w:r>
      <w:r w:rsidR="00226331" w:rsidRPr="00671BC8">
        <w:rPr>
          <w:rFonts w:ascii="Times New Roman" w:eastAsia="Times New Roman" w:hAnsi="Times New Roman" w:cs="Times New Roman"/>
          <w:b/>
          <w:lang w:eastAsia="lt-LT"/>
        </w:rPr>
        <w:t xml:space="preserve"> tyrimai – papildoma venų tromboembolijos rizika per 5 vartojimo metus</w:t>
      </w:r>
    </w:p>
    <w:tbl>
      <w:tblPr>
        <w:tblW w:w="8985" w:type="dxa"/>
        <w:tblLook w:val="0000" w:firstRow="0" w:lastRow="0" w:firstColumn="0" w:lastColumn="0" w:noHBand="0" w:noVBand="0"/>
      </w:tblPr>
      <w:tblGrid>
        <w:gridCol w:w="1835"/>
        <w:gridCol w:w="2520"/>
        <w:gridCol w:w="2040"/>
        <w:gridCol w:w="2590"/>
      </w:tblGrid>
      <w:tr w:rsidR="00226331" w:rsidRPr="00671BC8" w14:paraId="04DA1EF0" w14:textId="77777777" w:rsidTr="000D0DF8">
        <w:trPr>
          <w:trHeight w:val="285"/>
        </w:trPr>
        <w:tc>
          <w:tcPr>
            <w:tcW w:w="1835" w:type="dxa"/>
            <w:tcBorders>
              <w:top w:val="single" w:sz="4" w:space="0" w:color="000000"/>
              <w:left w:val="single" w:sz="4" w:space="0" w:color="000000"/>
              <w:bottom w:val="single" w:sz="4" w:space="0" w:color="000000"/>
              <w:right w:val="single" w:sz="4" w:space="0" w:color="000000"/>
            </w:tcBorders>
          </w:tcPr>
          <w:p w14:paraId="1650DB17" w14:textId="77777777" w:rsidR="00226331" w:rsidRPr="00671BC8" w:rsidRDefault="00226331" w:rsidP="009D0B0B">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Amžiaus ribos (metais) </w:t>
            </w:r>
          </w:p>
        </w:tc>
        <w:tc>
          <w:tcPr>
            <w:tcW w:w="2520" w:type="dxa"/>
            <w:tcBorders>
              <w:top w:val="single" w:sz="4" w:space="0" w:color="000000"/>
              <w:left w:val="single" w:sz="4" w:space="0" w:color="000000"/>
              <w:bottom w:val="single" w:sz="4" w:space="0" w:color="000000"/>
              <w:right w:val="single" w:sz="4" w:space="0" w:color="000000"/>
            </w:tcBorders>
          </w:tcPr>
          <w:p w14:paraId="36F1C7B7" w14:textId="77777777" w:rsidR="00226331" w:rsidRPr="00671BC8" w:rsidRDefault="00226331" w:rsidP="009D0B0B">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Įvykiai 1000 moterų placebo grupėje per 5 metus</w:t>
            </w:r>
          </w:p>
        </w:tc>
        <w:tc>
          <w:tcPr>
            <w:tcW w:w="2040" w:type="dxa"/>
            <w:tcBorders>
              <w:top w:val="single" w:sz="4" w:space="0" w:color="000000"/>
              <w:left w:val="single" w:sz="4" w:space="0" w:color="000000"/>
              <w:bottom w:val="single" w:sz="4" w:space="0" w:color="000000"/>
              <w:right w:val="single" w:sz="4" w:space="0" w:color="000000"/>
            </w:tcBorders>
          </w:tcPr>
          <w:p w14:paraId="74878075" w14:textId="77777777" w:rsidR="00226331" w:rsidRPr="00671BC8" w:rsidRDefault="00226331" w:rsidP="009D0B0B">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Rizikos santykis ir 95 % PI</w:t>
            </w:r>
          </w:p>
        </w:tc>
        <w:tc>
          <w:tcPr>
            <w:tcW w:w="2590" w:type="dxa"/>
            <w:tcBorders>
              <w:top w:val="single" w:sz="4" w:space="0" w:color="000000"/>
              <w:left w:val="single" w:sz="4" w:space="0" w:color="000000"/>
              <w:bottom w:val="single" w:sz="4" w:space="0" w:color="000000"/>
              <w:right w:val="single" w:sz="4" w:space="0" w:color="000000"/>
            </w:tcBorders>
          </w:tcPr>
          <w:p w14:paraId="0D580590" w14:textId="77777777" w:rsidR="00226331" w:rsidRPr="00671BC8" w:rsidRDefault="00226331" w:rsidP="009D0B0B">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Papildomi atvejai iš 1000 PHT vartojusiųjų</w:t>
            </w:r>
          </w:p>
        </w:tc>
      </w:tr>
      <w:tr w:rsidR="00226331" w:rsidRPr="00671BC8" w14:paraId="6CA31082" w14:textId="77777777" w:rsidTr="000D0DF8">
        <w:trPr>
          <w:trHeight w:val="263"/>
        </w:trPr>
        <w:tc>
          <w:tcPr>
            <w:tcW w:w="8985" w:type="dxa"/>
            <w:gridSpan w:val="4"/>
            <w:tcBorders>
              <w:top w:val="single" w:sz="4" w:space="0" w:color="000000"/>
              <w:left w:val="single" w:sz="4" w:space="0" w:color="000000"/>
              <w:bottom w:val="single" w:sz="4" w:space="0" w:color="000000"/>
              <w:right w:val="single" w:sz="4" w:space="0" w:color="000000"/>
            </w:tcBorders>
            <w:shd w:val="clear" w:color="auto" w:fill="auto"/>
          </w:tcPr>
          <w:p w14:paraId="3EE18473" w14:textId="77777777" w:rsidR="00226331" w:rsidRPr="00671BC8" w:rsidRDefault="00226331" w:rsidP="009D0B0B">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Vien estrogenai, vartojami per burną*</w:t>
            </w:r>
            <w:r w:rsidRPr="00671BC8">
              <w:rPr>
                <w:rFonts w:ascii="Times New Roman" w:eastAsia="Times New Roman" w:hAnsi="Times New Roman" w:cs="Times New Roman"/>
                <w:b/>
                <w:vertAlign w:val="superscript"/>
                <w:lang w:eastAsia="lt-LT"/>
              </w:rPr>
              <w:t>4</w:t>
            </w:r>
            <w:r w:rsidRPr="00671BC8">
              <w:rPr>
                <w:rFonts w:ascii="Times New Roman" w:eastAsia="Times New Roman" w:hAnsi="Times New Roman" w:cs="Times New Roman"/>
                <w:b/>
                <w:lang w:eastAsia="lt-LT"/>
              </w:rPr>
              <w:t xml:space="preserve"> </w:t>
            </w:r>
          </w:p>
        </w:tc>
      </w:tr>
      <w:tr w:rsidR="00226331" w:rsidRPr="00671BC8" w14:paraId="5E189013" w14:textId="77777777" w:rsidTr="000D0DF8">
        <w:trPr>
          <w:trHeight w:val="265"/>
        </w:trPr>
        <w:tc>
          <w:tcPr>
            <w:tcW w:w="1835" w:type="dxa"/>
            <w:tcBorders>
              <w:top w:val="single" w:sz="4" w:space="0" w:color="000000"/>
              <w:left w:val="single" w:sz="4" w:space="0" w:color="000000"/>
              <w:bottom w:val="single" w:sz="4" w:space="0" w:color="000000"/>
              <w:right w:val="single" w:sz="4" w:space="0" w:color="000000"/>
            </w:tcBorders>
          </w:tcPr>
          <w:p w14:paraId="46BD382C" w14:textId="77777777" w:rsidR="00226331" w:rsidRPr="00671BC8" w:rsidRDefault="00226331" w:rsidP="009D0B0B">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50–59 </w:t>
            </w:r>
          </w:p>
        </w:tc>
        <w:tc>
          <w:tcPr>
            <w:tcW w:w="2520" w:type="dxa"/>
            <w:tcBorders>
              <w:top w:val="single" w:sz="4" w:space="0" w:color="000000"/>
              <w:left w:val="single" w:sz="4" w:space="0" w:color="000000"/>
              <w:bottom w:val="single" w:sz="4" w:space="0" w:color="000000"/>
              <w:right w:val="single" w:sz="4" w:space="0" w:color="000000"/>
            </w:tcBorders>
          </w:tcPr>
          <w:p w14:paraId="6420CE04" w14:textId="77777777" w:rsidR="00226331" w:rsidRPr="00671BC8" w:rsidRDefault="00226331" w:rsidP="009D0B0B">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7 </w:t>
            </w:r>
          </w:p>
        </w:tc>
        <w:tc>
          <w:tcPr>
            <w:tcW w:w="2040" w:type="dxa"/>
            <w:tcBorders>
              <w:top w:val="single" w:sz="4" w:space="0" w:color="000000"/>
              <w:left w:val="single" w:sz="4" w:space="0" w:color="000000"/>
              <w:bottom w:val="single" w:sz="4" w:space="0" w:color="000000"/>
              <w:right w:val="single" w:sz="4" w:space="0" w:color="000000"/>
            </w:tcBorders>
          </w:tcPr>
          <w:p w14:paraId="598C6E15" w14:textId="77777777" w:rsidR="00226331" w:rsidRPr="00671BC8" w:rsidRDefault="00226331" w:rsidP="009D0B0B">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1,2 (0,6–2,4) </w:t>
            </w:r>
          </w:p>
        </w:tc>
        <w:tc>
          <w:tcPr>
            <w:tcW w:w="2590" w:type="dxa"/>
            <w:tcBorders>
              <w:top w:val="single" w:sz="4" w:space="0" w:color="000000"/>
              <w:left w:val="single" w:sz="4" w:space="0" w:color="000000"/>
              <w:bottom w:val="single" w:sz="4" w:space="0" w:color="000000"/>
              <w:right w:val="single" w:sz="4" w:space="0" w:color="000000"/>
            </w:tcBorders>
          </w:tcPr>
          <w:p w14:paraId="7B67F46A" w14:textId="77777777" w:rsidR="00226331" w:rsidRPr="00671BC8" w:rsidRDefault="00226331" w:rsidP="009D0B0B">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1 (-3–10) </w:t>
            </w:r>
          </w:p>
        </w:tc>
      </w:tr>
      <w:tr w:rsidR="00226331" w:rsidRPr="00671BC8" w14:paraId="3AB6641B" w14:textId="77777777" w:rsidTr="000D0DF8">
        <w:trPr>
          <w:trHeight w:val="265"/>
        </w:trPr>
        <w:tc>
          <w:tcPr>
            <w:tcW w:w="8985" w:type="dxa"/>
            <w:gridSpan w:val="4"/>
            <w:tcBorders>
              <w:top w:val="single" w:sz="4" w:space="0" w:color="000000"/>
              <w:left w:val="single" w:sz="4" w:space="0" w:color="000000"/>
              <w:bottom w:val="single" w:sz="4" w:space="0" w:color="000000"/>
              <w:right w:val="single" w:sz="4" w:space="0" w:color="000000"/>
            </w:tcBorders>
            <w:shd w:val="clear" w:color="auto" w:fill="auto"/>
          </w:tcPr>
          <w:p w14:paraId="6F5C159F" w14:textId="77777777" w:rsidR="00226331" w:rsidRPr="00671BC8" w:rsidRDefault="00226331" w:rsidP="009D0B0B">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Per burną vartojamų estrogeno-</w:t>
            </w:r>
            <w:proofErr w:type="spellStart"/>
            <w:r w:rsidRPr="00671BC8">
              <w:rPr>
                <w:rFonts w:ascii="Times New Roman" w:eastAsia="Times New Roman" w:hAnsi="Times New Roman" w:cs="Times New Roman"/>
                <w:b/>
                <w:lang w:eastAsia="lt-LT"/>
              </w:rPr>
              <w:t>progestageno</w:t>
            </w:r>
            <w:proofErr w:type="spellEnd"/>
            <w:r w:rsidRPr="00671BC8">
              <w:rPr>
                <w:rFonts w:ascii="Times New Roman" w:eastAsia="Times New Roman" w:hAnsi="Times New Roman" w:cs="Times New Roman"/>
                <w:b/>
                <w:lang w:eastAsia="lt-LT"/>
              </w:rPr>
              <w:t xml:space="preserve"> deriniai </w:t>
            </w:r>
          </w:p>
        </w:tc>
      </w:tr>
      <w:tr w:rsidR="00226331" w:rsidRPr="00671BC8" w14:paraId="5BE0FAD5" w14:textId="77777777" w:rsidTr="000D0DF8">
        <w:trPr>
          <w:trHeight w:val="265"/>
        </w:trPr>
        <w:tc>
          <w:tcPr>
            <w:tcW w:w="1835" w:type="dxa"/>
            <w:tcBorders>
              <w:top w:val="single" w:sz="4" w:space="0" w:color="000000"/>
              <w:left w:val="single" w:sz="4" w:space="0" w:color="000000"/>
              <w:bottom w:val="single" w:sz="4" w:space="0" w:color="000000"/>
              <w:right w:val="single" w:sz="4" w:space="0" w:color="000000"/>
            </w:tcBorders>
          </w:tcPr>
          <w:p w14:paraId="022B36A8" w14:textId="77777777" w:rsidR="00226331" w:rsidRPr="00671BC8" w:rsidRDefault="00226331" w:rsidP="009D0B0B">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50–59 </w:t>
            </w:r>
          </w:p>
        </w:tc>
        <w:tc>
          <w:tcPr>
            <w:tcW w:w="2520" w:type="dxa"/>
            <w:tcBorders>
              <w:top w:val="single" w:sz="4" w:space="0" w:color="000000"/>
              <w:left w:val="single" w:sz="4" w:space="0" w:color="000000"/>
              <w:bottom w:val="single" w:sz="4" w:space="0" w:color="000000"/>
              <w:right w:val="single" w:sz="4" w:space="0" w:color="000000"/>
            </w:tcBorders>
          </w:tcPr>
          <w:p w14:paraId="4EDC6C26" w14:textId="77777777" w:rsidR="00226331" w:rsidRPr="00671BC8" w:rsidRDefault="00226331" w:rsidP="009D0B0B">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4 </w:t>
            </w:r>
          </w:p>
        </w:tc>
        <w:tc>
          <w:tcPr>
            <w:tcW w:w="2040" w:type="dxa"/>
            <w:tcBorders>
              <w:top w:val="single" w:sz="4" w:space="0" w:color="000000"/>
              <w:left w:val="single" w:sz="4" w:space="0" w:color="000000"/>
              <w:bottom w:val="single" w:sz="4" w:space="0" w:color="000000"/>
              <w:right w:val="single" w:sz="4" w:space="0" w:color="000000"/>
            </w:tcBorders>
          </w:tcPr>
          <w:p w14:paraId="792DD295" w14:textId="77777777" w:rsidR="00226331" w:rsidRPr="00671BC8" w:rsidRDefault="00226331" w:rsidP="009D0B0B">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2,3 (1,2–4,3) </w:t>
            </w:r>
          </w:p>
        </w:tc>
        <w:tc>
          <w:tcPr>
            <w:tcW w:w="2590" w:type="dxa"/>
            <w:tcBorders>
              <w:top w:val="single" w:sz="4" w:space="0" w:color="000000"/>
              <w:left w:val="single" w:sz="4" w:space="0" w:color="000000"/>
              <w:bottom w:val="single" w:sz="4" w:space="0" w:color="000000"/>
              <w:right w:val="single" w:sz="4" w:space="0" w:color="000000"/>
            </w:tcBorders>
          </w:tcPr>
          <w:p w14:paraId="6DF49ABB" w14:textId="77777777" w:rsidR="00226331" w:rsidRPr="00671BC8" w:rsidRDefault="00226331" w:rsidP="009D0B0B">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5 (1–13) </w:t>
            </w:r>
          </w:p>
        </w:tc>
      </w:tr>
      <w:tr w:rsidR="00226331" w:rsidRPr="00671BC8" w14:paraId="63AFFB49" w14:textId="77777777" w:rsidTr="000D0DF8">
        <w:trPr>
          <w:trHeight w:val="265"/>
        </w:trPr>
        <w:tc>
          <w:tcPr>
            <w:tcW w:w="8985" w:type="dxa"/>
            <w:gridSpan w:val="4"/>
            <w:tcBorders>
              <w:top w:val="single" w:sz="4" w:space="0" w:color="000000"/>
              <w:left w:val="single" w:sz="4" w:space="0" w:color="000000"/>
              <w:bottom w:val="single" w:sz="4" w:space="0" w:color="000000"/>
              <w:right w:val="single" w:sz="4" w:space="0" w:color="000000"/>
            </w:tcBorders>
          </w:tcPr>
          <w:p w14:paraId="6103A3CE" w14:textId="77777777" w:rsidR="00226331" w:rsidRPr="00671BC8" w:rsidRDefault="00226331" w:rsidP="009D0B0B">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vertAlign w:val="superscript"/>
                <w:lang w:eastAsia="lt-LT"/>
              </w:rPr>
              <w:t>*4</w:t>
            </w:r>
            <w:r w:rsidRPr="00671BC8">
              <w:rPr>
                <w:rFonts w:ascii="Times New Roman" w:eastAsia="Times New Roman" w:hAnsi="Times New Roman" w:cs="Times New Roman"/>
                <w:b/>
                <w:lang w:eastAsia="lt-LT"/>
              </w:rPr>
              <w:t xml:space="preserve"> Tyrime dalyvavo moterys, kurioms pašalinta gimda.</w:t>
            </w:r>
          </w:p>
        </w:tc>
      </w:tr>
    </w:tbl>
    <w:p w14:paraId="71481D79"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69F91C1"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Išeminės širdies ligos rizika</w:t>
      </w:r>
    </w:p>
    <w:p w14:paraId="62A7A168" w14:textId="77777777" w:rsidR="00226331" w:rsidRPr="00671BC8" w:rsidRDefault="00226331" w:rsidP="00226331">
      <w:pPr>
        <w:spacing w:after="0" w:line="240" w:lineRule="auto"/>
        <w:rPr>
          <w:rFonts w:ascii="Times New Roman" w:eastAsia="Times New Roman" w:hAnsi="Times New Roman" w:cs="Times New Roman"/>
          <w:b/>
          <w:lang w:eastAsia="lt-LT"/>
        </w:rPr>
      </w:pPr>
    </w:p>
    <w:p w14:paraId="53E7FC34"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Išeminės širdies ligos rizika nežymiai padidėja vyresnėms kaip 60 metų moterims, vartojusioms kombinuotą estrogenų-</w:t>
      </w:r>
      <w:proofErr w:type="spellStart"/>
      <w:r w:rsidRPr="00671BC8">
        <w:rPr>
          <w:rFonts w:ascii="Times New Roman" w:eastAsia="Times New Roman" w:hAnsi="Times New Roman" w:cs="Times New Roman"/>
          <w:lang w:eastAsia="lt-LT"/>
        </w:rPr>
        <w:t>progestagenų</w:t>
      </w:r>
      <w:proofErr w:type="spellEnd"/>
      <w:r w:rsidRPr="00671BC8">
        <w:rPr>
          <w:rFonts w:ascii="Times New Roman" w:eastAsia="Times New Roman" w:hAnsi="Times New Roman" w:cs="Times New Roman"/>
          <w:lang w:eastAsia="lt-LT"/>
        </w:rPr>
        <w:t xml:space="preserve"> PHT (žr. 4.4 skyrių).</w:t>
      </w:r>
    </w:p>
    <w:p w14:paraId="05C3468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F75C1F9"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Išeminio insulto rizika</w:t>
      </w:r>
    </w:p>
    <w:p w14:paraId="539F3CE1" w14:textId="77777777" w:rsidR="00226331" w:rsidRPr="00671BC8" w:rsidRDefault="00226331" w:rsidP="00226331">
      <w:pPr>
        <w:spacing w:after="0" w:line="240" w:lineRule="auto"/>
        <w:rPr>
          <w:rFonts w:ascii="Times New Roman" w:eastAsia="Times New Roman" w:hAnsi="Times New Roman" w:cs="Times New Roman"/>
          <w:b/>
          <w:lang w:eastAsia="lt-LT"/>
        </w:rPr>
      </w:pPr>
    </w:p>
    <w:p w14:paraId="1EEF7243"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Gydymas vien estrogenais ir estrogenais kartu su </w:t>
      </w:r>
      <w:proofErr w:type="spellStart"/>
      <w:r w:rsidRPr="00671BC8">
        <w:rPr>
          <w:rFonts w:ascii="Times New Roman" w:eastAsia="Times New Roman" w:hAnsi="Times New Roman" w:cs="Times New Roman"/>
          <w:lang w:eastAsia="lt-LT"/>
        </w:rPr>
        <w:t>progestagenais</w:t>
      </w:r>
      <w:proofErr w:type="spellEnd"/>
      <w:r w:rsidRPr="00671BC8">
        <w:rPr>
          <w:rFonts w:ascii="Times New Roman" w:eastAsia="Times New Roman" w:hAnsi="Times New Roman" w:cs="Times New Roman"/>
          <w:lang w:eastAsia="lt-LT"/>
        </w:rPr>
        <w:t xml:space="preserve"> susijęs su iki 1,5 karto didesne santykine išeminio insulto rizika. Vartojant PHT hemoraginio insulto rizika nepadidėja. </w:t>
      </w:r>
    </w:p>
    <w:p w14:paraId="62FF24B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13173E6"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Ši santykinė rizika nepriklauso nuo amžiaus ar vartojimo trukmės, tačiau pradinė rizika smarkiai priklauso nuo amžiaus, bendra insulto rizika moterims, vartojančioms PHT, didėja priklausomai nuo amžiaus, žr. 4.4 skyrių.</w:t>
      </w:r>
      <w:r w:rsidRPr="00671BC8" w:rsidDel="00E853F0">
        <w:rPr>
          <w:rFonts w:ascii="Times New Roman" w:eastAsia="Times New Roman" w:hAnsi="Times New Roman" w:cs="Times New Roman"/>
          <w:lang w:eastAsia="lt-LT"/>
        </w:rPr>
        <w:t xml:space="preserve"> </w:t>
      </w:r>
    </w:p>
    <w:p w14:paraId="1138277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24E725F" w14:textId="77777777" w:rsidR="00226331" w:rsidRPr="00671BC8" w:rsidRDefault="00226331" w:rsidP="00226331">
      <w:pPr>
        <w:spacing w:after="0" w:line="240" w:lineRule="auto"/>
        <w:jc w:val="center"/>
        <w:rPr>
          <w:rFonts w:ascii="Times New Roman" w:eastAsia="Times New Roman" w:hAnsi="Times New Roman" w:cs="Times New Roman"/>
          <w:b/>
          <w:u w:val="single"/>
          <w:lang w:eastAsia="lt-LT"/>
        </w:rPr>
      </w:pPr>
      <w:r w:rsidRPr="00671BC8">
        <w:rPr>
          <w:rFonts w:ascii="Times New Roman" w:eastAsia="Times New Roman" w:hAnsi="Times New Roman" w:cs="Times New Roman"/>
          <w:b/>
          <w:lang w:eastAsia="lt-LT"/>
        </w:rPr>
        <w:t xml:space="preserve">Visi </w:t>
      </w:r>
      <w:r w:rsidR="00B468BC" w:rsidRPr="00671BC8">
        <w:rPr>
          <w:rFonts w:ascii="Times New Roman" w:eastAsia="Times New Roman" w:hAnsi="Times New Roman" w:cs="Times New Roman"/>
          <w:b/>
          <w:i/>
          <w:lang w:eastAsia="lt-LT"/>
        </w:rPr>
        <w:t>WH</w:t>
      </w:r>
      <w:r w:rsidRPr="00671BC8">
        <w:rPr>
          <w:rFonts w:ascii="Times New Roman" w:eastAsia="Times New Roman" w:hAnsi="Times New Roman" w:cs="Times New Roman"/>
          <w:b/>
          <w:i/>
          <w:lang w:eastAsia="lt-LT"/>
        </w:rPr>
        <w:t xml:space="preserve">I </w:t>
      </w:r>
      <w:r w:rsidRPr="00671BC8">
        <w:rPr>
          <w:rFonts w:ascii="Times New Roman" w:eastAsia="Times New Roman" w:hAnsi="Times New Roman" w:cs="Times New Roman"/>
          <w:b/>
          <w:lang w:eastAsia="lt-LT"/>
        </w:rPr>
        <w:t>tyrimai – papildoma išeminio insulto rizika</w:t>
      </w:r>
      <w:r w:rsidRPr="00671BC8">
        <w:rPr>
          <w:rFonts w:ascii="Times New Roman" w:eastAsia="Times New Roman" w:hAnsi="Times New Roman" w:cs="Times New Roman"/>
          <w:b/>
          <w:vertAlign w:val="superscript"/>
          <w:lang w:eastAsia="lt-LT"/>
        </w:rPr>
        <w:t xml:space="preserve">*5 </w:t>
      </w:r>
      <w:r w:rsidRPr="00671BC8">
        <w:rPr>
          <w:rFonts w:ascii="Times New Roman" w:eastAsia="Times New Roman" w:hAnsi="Times New Roman" w:cs="Times New Roman"/>
          <w:b/>
          <w:lang w:eastAsia="lt-LT"/>
        </w:rPr>
        <w:t>per 5 vartojimo metus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2265"/>
        <w:gridCol w:w="2243"/>
        <w:gridCol w:w="2305"/>
      </w:tblGrid>
      <w:tr w:rsidR="00226331" w:rsidRPr="00671BC8" w14:paraId="61E01E3C" w14:textId="77777777" w:rsidTr="000D0DF8">
        <w:tc>
          <w:tcPr>
            <w:tcW w:w="2320" w:type="dxa"/>
          </w:tcPr>
          <w:p w14:paraId="06866934" w14:textId="77777777" w:rsidR="00226331" w:rsidRPr="00671BC8" w:rsidRDefault="00226331" w:rsidP="009D0B0B">
            <w:pPr>
              <w:tabs>
                <w:tab w:val="left" w:pos="1080"/>
              </w:tabs>
              <w:suppressAutoHyphens/>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Amžiaus ribos (metais)</w:t>
            </w:r>
          </w:p>
        </w:tc>
        <w:tc>
          <w:tcPr>
            <w:tcW w:w="2317" w:type="dxa"/>
          </w:tcPr>
          <w:p w14:paraId="6D7E9654" w14:textId="77777777" w:rsidR="00226331" w:rsidRPr="00671BC8" w:rsidRDefault="00226331" w:rsidP="009D0B0B">
            <w:pPr>
              <w:tabs>
                <w:tab w:val="left" w:pos="1080"/>
              </w:tabs>
              <w:suppressAutoHyphens/>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Įvykiai 1000 moterų placebo grupėje per 5 metus </w:t>
            </w:r>
          </w:p>
        </w:tc>
        <w:tc>
          <w:tcPr>
            <w:tcW w:w="2318" w:type="dxa"/>
          </w:tcPr>
          <w:p w14:paraId="2C59F553" w14:textId="77777777" w:rsidR="00226331" w:rsidRPr="00671BC8" w:rsidRDefault="00226331" w:rsidP="009D0B0B">
            <w:pPr>
              <w:tabs>
                <w:tab w:val="left" w:pos="1080"/>
              </w:tabs>
              <w:suppressAutoHyphens/>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Rizikos santykis ir</w:t>
            </w:r>
          </w:p>
          <w:p w14:paraId="12253EB5" w14:textId="77777777" w:rsidR="00226331" w:rsidRPr="00671BC8" w:rsidRDefault="00226331" w:rsidP="009D0B0B">
            <w:pPr>
              <w:tabs>
                <w:tab w:val="left" w:pos="1080"/>
              </w:tabs>
              <w:suppressAutoHyphens/>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95 % PI </w:t>
            </w:r>
          </w:p>
        </w:tc>
        <w:tc>
          <w:tcPr>
            <w:tcW w:w="2331" w:type="dxa"/>
          </w:tcPr>
          <w:p w14:paraId="39E35928" w14:textId="77777777" w:rsidR="00226331" w:rsidRPr="00671BC8" w:rsidRDefault="00226331" w:rsidP="009D0B0B">
            <w:pPr>
              <w:tabs>
                <w:tab w:val="left" w:pos="1080"/>
              </w:tabs>
              <w:suppressAutoHyphens/>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Papildomi atvejai 1000 vartojusiųjų PHT per 5 metus </w:t>
            </w:r>
          </w:p>
        </w:tc>
      </w:tr>
      <w:tr w:rsidR="00226331" w:rsidRPr="00671BC8" w14:paraId="5E5F58BE" w14:textId="77777777" w:rsidTr="000D0DF8">
        <w:tc>
          <w:tcPr>
            <w:tcW w:w="2320" w:type="dxa"/>
          </w:tcPr>
          <w:p w14:paraId="6DF4C14E" w14:textId="77777777" w:rsidR="00226331" w:rsidRPr="00671BC8" w:rsidRDefault="00226331" w:rsidP="009D0B0B">
            <w:pPr>
              <w:tabs>
                <w:tab w:val="left" w:pos="1080"/>
              </w:tabs>
              <w:suppressAutoHyphen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50–59</w:t>
            </w:r>
          </w:p>
        </w:tc>
        <w:tc>
          <w:tcPr>
            <w:tcW w:w="2317" w:type="dxa"/>
          </w:tcPr>
          <w:p w14:paraId="61A8C18C" w14:textId="77777777" w:rsidR="00226331" w:rsidRPr="00671BC8" w:rsidRDefault="00226331" w:rsidP="009D0B0B">
            <w:pPr>
              <w:tabs>
                <w:tab w:val="left" w:pos="1080"/>
              </w:tabs>
              <w:suppressAutoHyphen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8</w:t>
            </w:r>
          </w:p>
        </w:tc>
        <w:tc>
          <w:tcPr>
            <w:tcW w:w="2318" w:type="dxa"/>
          </w:tcPr>
          <w:p w14:paraId="22160D93" w14:textId="77777777" w:rsidR="00226331" w:rsidRPr="00671BC8" w:rsidRDefault="00226331" w:rsidP="009D0B0B">
            <w:pPr>
              <w:tabs>
                <w:tab w:val="left" w:pos="1080"/>
              </w:tabs>
              <w:suppressAutoHyphen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1,3 (1,1–1,6)</w:t>
            </w:r>
          </w:p>
        </w:tc>
        <w:tc>
          <w:tcPr>
            <w:tcW w:w="2331" w:type="dxa"/>
          </w:tcPr>
          <w:p w14:paraId="43138197" w14:textId="77777777" w:rsidR="00226331" w:rsidRPr="00671BC8" w:rsidRDefault="00226331" w:rsidP="009D0B0B">
            <w:pPr>
              <w:tabs>
                <w:tab w:val="left" w:pos="1080"/>
              </w:tabs>
              <w:suppressAutoHyphen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3 (1–5)</w:t>
            </w:r>
          </w:p>
        </w:tc>
      </w:tr>
      <w:tr w:rsidR="00226331" w:rsidRPr="00671BC8" w14:paraId="42169C1A" w14:textId="77777777" w:rsidTr="000D0DF8">
        <w:tc>
          <w:tcPr>
            <w:tcW w:w="9286" w:type="dxa"/>
            <w:gridSpan w:val="4"/>
          </w:tcPr>
          <w:p w14:paraId="0ADC5787" w14:textId="77777777" w:rsidR="00226331" w:rsidRPr="00671BC8" w:rsidRDefault="00226331" w:rsidP="009D0B0B">
            <w:pPr>
              <w:tabs>
                <w:tab w:val="left" w:pos="1080"/>
              </w:tabs>
              <w:suppressAutoHyphen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vertAlign w:val="superscript"/>
                <w:lang w:eastAsia="lt-LT"/>
              </w:rPr>
              <w:t xml:space="preserve">*5 </w:t>
            </w:r>
            <w:r w:rsidRPr="00671BC8">
              <w:rPr>
                <w:rFonts w:ascii="Times New Roman" w:eastAsia="Times New Roman" w:hAnsi="Times New Roman" w:cs="Times New Roman"/>
                <w:lang w:eastAsia="lt-LT"/>
              </w:rPr>
              <w:t xml:space="preserve">Skirtumas tarp išeminio ir hemoraginio insulto nenustatytas </w:t>
            </w:r>
          </w:p>
        </w:tc>
      </w:tr>
    </w:tbl>
    <w:p w14:paraId="786F64EA" w14:textId="77777777" w:rsidR="00226331" w:rsidRPr="00671BC8" w:rsidRDefault="00226331" w:rsidP="00226331">
      <w:pPr>
        <w:spacing w:after="0" w:line="240" w:lineRule="auto"/>
        <w:ind w:left="567" w:hanging="567"/>
        <w:rPr>
          <w:rFonts w:ascii="Times New Roman" w:eastAsia="Times New Roman" w:hAnsi="Times New Roman" w:cs="Times New Roman"/>
          <w:u w:val="single"/>
          <w:lang w:eastAsia="lt-LT"/>
        </w:rPr>
      </w:pPr>
    </w:p>
    <w:p w14:paraId="647F4C2F" w14:textId="77777777" w:rsidR="00226331" w:rsidRPr="00671BC8" w:rsidRDefault="00226331" w:rsidP="00226331">
      <w:pPr>
        <w:autoSpaceDE w:val="0"/>
        <w:autoSpaceDN w:val="0"/>
        <w:adjustRightInd w:val="0"/>
        <w:spacing w:after="0" w:line="240" w:lineRule="auto"/>
        <w:jc w:val="both"/>
        <w:rPr>
          <w:rFonts w:ascii="Times New Roman" w:eastAsia="Times New Roman" w:hAnsi="Times New Roman" w:cs="Times New Roman"/>
          <w:u w:val="single"/>
          <w:lang w:eastAsia="lt-LT"/>
        </w:rPr>
      </w:pPr>
      <w:r w:rsidRPr="00671BC8">
        <w:rPr>
          <w:rFonts w:ascii="Times New Roman" w:eastAsia="Times New Roman" w:hAnsi="Times New Roman" w:cs="Times New Roman"/>
          <w:noProof/>
          <w:u w:val="single"/>
          <w:lang w:eastAsia="lt-LT"/>
        </w:rPr>
        <w:t>Pranešimas apie įtariamas nepageidaujamas reakcijas</w:t>
      </w:r>
    </w:p>
    <w:p w14:paraId="029A8590" w14:textId="12EE0CD8" w:rsidR="00226331" w:rsidRPr="00671BC8" w:rsidRDefault="00226331" w:rsidP="00226331">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rPr>
      </w:pPr>
      <w:r w:rsidRPr="00671BC8">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sidRPr="00671BC8">
        <w:rPr>
          <w:rFonts w:ascii="Times New Roman" w:eastAsia="Times New Roman" w:hAnsi="Times New Roman" w:cs="Times New Roman"/>
          <w:snapToGrid w:val="0"/>
          <w:szCs w:val="24"/>
        </w:rPr>
        <w:t xml:space="preserve"> </w:t>
      </w:r>
      <w:r w:rsidR="00227AEA" w:rsidRPr="00671BC8">
        <w:rPr>
          <w:rFonts w:ascii="Times New Roman" w:eastAsia="Times New Roman" w:hAnsi="Times New Roman" w:cs="Times New Roman"/>
          <w:noProof/>
          <w:snapToGrid w:val="0"/>
          <w:szCs w:val="24"/>
        </w:rPr>
        <w:t>Sveikatos priežiūros ar farmacijos specialistai turi pranešti apie bet kokias įtariamas nepageidaujamas reakcijas,</w:t>
      </w:r>
      <w:r w:rsidR="004F29BB" w:rsidRPr="00983644">
        <w:t xml:space="preserve"> </w:t>
      </w:r>
      <w:r w:rsidR="004F29BB" w:rsidRPr="004F29BB">
        <w:rPr>
          <w:rFonts w:ascii="Times New Roman" w:hAnsi="Times New Roman" w:cs="Times New Roman"/>
        </w:rPr>
        <w:t xml:space="preserve">užpildę ir pateikę pranešimo formą Valstybinės vaistų kontrolės tarnybos prie Lietuvos Respublikos sveikatos apsaugos ministerijos tinklalapyje </w:t>
      </w:r>
      <w:r w:rsidR="004F29BB" w:rsidRPr="00983644">
        <w:rPr>
          <w:rFonts w:ascii="Times New Roman" w:hAnsi="Times New Roman"/>
          <w:u w:val="single"/>
        </w:rPr>
        <w:t>https://vvkt.</w:t>
      </w:r>
      <w:r w:rsidR="004F29BB" w:rsidRPr="004F29BB">
        <w:rPr>
          <w:rFonts w:ascii="Times New Roman" w:hAnsi="Times New Roman" w:cs="Times New Roman"/>
          <w:u w:val="single"/>
        </w:rPr>
        <w:t>lrv.</w:t>
      </w:r>
      <w:r w:rsidR="004F29BB" w:rsidRPr="00983644">
        <w:rPr>
          <w:rFonts w:ascii="Times New Roman" w:hAnsi="Times New Roman"/>
          <w:u w:val="single"/>
        </w:rPr>
        <w:t>lt/lt/</w:t>
      </w:r>
      <w:r w:rsidR="004F29BB" w:rsidRPr="004F29BB">
        <w:rPr>
          <w:rFonts w:ascii="Times New Roman" w:hAnsi="Times New Roman" w:cs="Times New Roman"/>
        </w:rPr>
        <w:t xml:space="preserve"> nurodytais būdais</w:t>
      </w:r>
      <w:r w:rsidR="00227AEA" w:rsidRPr="00671BC8">
        <w:rPr>
          <w:rFonts w:ascii="Times New Roman" w:eastAsia="Times New Roman" w:hAnsi="Times New Roman" w:cs="Times New Roman"/>
          <w:noProof/>
          <w:snapToGrid w:val="0"/>
          <w:szCs w:val="24"/>
        </w:rPr>
        <w:t>.</w:t>
      </w:r>
    </w:p>
    <w:p w14:paraId="7D029AA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7F42BD2"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4.9</w:t>
      </w:r>
      <w:r w:rsidRPr="00671BC8">
        <w:rPr>
          <w:rFonts w:ascii="Times New Roman" w:eastAsia="Times New Roman" w:hAnsi="Times New Roman" w:cs="Times New Roman"/>
          <w:b/>
          <w:bCs/>
          <w:lang w:eastAsia="lt-LT"/>
        </w:rPr>
        <w:tab/>
        <w:t>Perdozavimas</w:t>
      </w:r>
    </w:p>
    <w:p w14:paraId="1D4213B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AFC54E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Krūtų skausmas ar per didelė gimdos kaklelio gleivių gamybą gali rodyti, kad buvo vartojama per didelė dozė, tačiau pranešimų apie ūminį perdozavimą negauta ir nepanašu, kad perdozavimas gali sukelti problemų. Estrogeno perdozavimas gali sukelti pykinimą, gali prasidėti mėnesinių kraujavimas. Specifinio priešnuodžio nėra, reikia taikyti simptominį gydymą.</w:t>
      </w:r>
    </w:p>
    <w:p w14:paraId="0D52564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AC476E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E131E1D"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5.</w:t>
      </w:r>
      <w:r w:rsidRPr="00671BC8">
        <w:rPr>
          <w:rFonts w:ascii="Times New Roman" w:eastAsia="Times New Roman" w:hAnsi="Times New Roman" w:cs="Times New Roman"/>
          <w:b/>
          <w:bCs/>
          <w:lang w:eastAsia="lt-LT"/>
        </w:rPr>
        <w:tab/>
        <w:t>FARMAKOLOGINĖS SAVYBĖS</w:t>
      </w:r>
    </w:p>
    <w:p w14:paraId="4E772B5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CC62BD4"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5.1</w:t>
      </w:r>
      <w:r w:rsidRPr="00671BC8">
        <w:rPr>
          <w:rFonts w:ascii="Times New Roman" w:eastAsia="Times New Roman" w:hAnsi="Times New Roman" w:cs="Times New Roman"/>
          <w:b/>
          <w:bCs/>
          <w:lang w:eastAsia="lt-LT"/>
        </w:rPr>
        <w:tab/>
      </w:r>
      <w:proofErr w:type="spellStart"/>
      <w:r w:rsidRPr="00671BC8">
        <w:rPr>
          <w:rFonts w:ascii="Times New Roman" w:eastAsia="Times New Roman" w:hAnsi="Times New Roman" w:cs="Times New Roman"/>
          <w:b/>
          <w:bCs/>
          <w:lang w:eastAsia="lt-LT"/>
        </w:rPr>
        <w:t>Farmakodinaminės</w:t>
      </w:r>
      <w:proofErr w:type="spellEnd"/>
      <w:r w:rsidRPr="00671BC8">
        <w:rPr>
          <w:rFonts w:ascii="Times New Roman" w:eastAsia="Times New Roman" w:hAnsi="Times New Roman" w:cs="Times New Roman"/>
          <w:b/>
          <w:bCs/>
          <w:lang w:eastAsia="lt-LT"/>
        </w:rPr>
        <w:t xml:space="preserve"> savybės</w:t>
      </w:r>
    </w:p>
    <w:p w14:paraId="698C369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316F8C6"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Farmakoterapinė</w:t>
      </w:r>
      <w:proofErr w:type="spellEnd"/>
      <w:r w:rsidRPr="00671BC8">
        <w:rPr>
          <w:rFonts w:ascii="Times New Roman" w:eastAsia="Times New Roman" w:hAnsi="Times New Roman" w:cs="Times New Roman"/>
          <w:lang w:eastAsia="lt-LT"/>
        </w:rPr>
        <w:t xml:space="preserve"> grupė – lytiniai hormonai ir lytinę sistemą veikiantys vaistai, gryni natūralūs ir pusiau sintetiniai estrogenai, ATC kodas – G03CA03.</w:t>
      </w:r>
    </w:p>
    <w:p w14:paraId="6352AD6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5D4253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Veiklioji medžiaga, sintetinis 17β-</w:t>
      </w:r>
      <w:proofErr w:type="spellStart"/>
      <w:r w:rsidRPr="00671BC8">
        <w:rPr>
          <w:rFonts w:ascii="Times New Roman" w:eastAsia="Times New Roman" w:hAnsi="Times New Roman" w:cs="Times New Roman"/>
          <w:lang w:eastAsia="lt-LT"/>
        </w:rPr>
        <w:t>estradiolis</w:t>
      </w:r>
      <w:proofErr w:type="spellEnd"/>
      <w:r w:rsidRPr="00671BC8">
        <w:rPr>
          <w:rFonts w:ascii="Times New Roman" w:eastAsia="Times New Roman" w:hAnsi="Times New Roman" w:cs="Times New Roman"/>
          <w:lang w:eastAsia="lt-LT"/>
        </w:rPr>
        <w:t xml:space="preserve">, yra chemiškai ir biologiškai identiška endogeniniam žmogaus </w:t>
      </w:r>
      <w:proofErr w:type="spellStart"/>
      <w:r w:rsidRPr="00671BC8">
        <w:rPr>
          <w:rFonts w:ascii="Times New Roman" w:eastAsia="Times New Roman" w:hAnsi="Times New Roman" w:cs="Times New Roman"/>
          <w:lang w:eastAsia="lt-LT"/>
        </w:rPr>
        <w:t>estradioliui</w:t>
      </w:r>
      <w:proofErr w:type="spellEnd"/>
      <w:r w:rsidRPr="00671BC8">
        <w:rPr>
          <w:rFonts w:ascii="Times New Roman" w:eastAsia="Times New Roman" w:hAnsi="Times New Roman" w:cs="Times New Roman"/>
          <w:lang w:eastAsia="lt-LT"/>
        </w:rPr>
        <w:t xml:space="preserve">. Jis pakeičia estrogenus, kurių sintezė sumažėja menopauzės metu, ir palengvina menopauzės metu atsirandančius simptomus.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apsaugo nuo kaulų tankio sumažėjimo, sukelto menopauzės ar kiaušidžių pašalinimo.</w:t>
      </w:r>
    </w:p>
    <w:p w14:paraId="66A450B2" w14:textId="77777777" w:rsidR="00226331" w:rsidRPr="00671BC8" w:rsidRDefault="00226331" w:rsidP="00226331">
      <w:pPr>
        <w:spacing w:after="0" w:line="240" w:lineRule="auto"/>
        <w:rPr>
          <w:rFonts w:ascii="Times New Roman" w:eastAsia="Times New Roman" w:hAnsi="Times New Roman" w:cs="Times New Roman"/>
          <w:u w:val="single"/>
          <w:lang w:eastAsia="lt-LT"/>
        </w:rPr>
      </w:pPr>
    </w:p>
    <w:p w14:paraId="48B8B2FA" w14:textId="77777777" w:rsidR="00226331" w:rsidRPr="00671BC8" w:rsidRDefault="00226331" w:rsidP="00226331">
      <w:pPr>
        <w:spacing w:after="0" w:line="240" w:lineRule="auto"/>
        <w:rPr>
          <w:rFonts w:ascii="Times New Roman" w:eastAsia="Times New Roman" w:hAnsi="Times New Roman" w:cs="Times New Roman"/>
          <w:u w:val="single"/>
          <w:lang w:eastAsia="lt-LT"/>
        </w:rPr>
      </w:pPr>
      <w:r w:rsidRPr="00671BC8">
        <w:rPr>
          <w:rFonts w:ascii="Times New Roman" w:eastAsia="Times New Roman" w:hAnsi="Times New Roman" w:cs="Times New Roman"/>
          <w:u w:val="single"/>
          <w:lang w:eastAsia="lt-LT"/>
        </w:rPr>
        <w:t>Veikimo mechanizmas</w:t>
      </w:r>
    </w:p>
    <w:p w14:paraId="70B6F363"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priklauso natūralių estrogenų grupei. Veiklioji medžiaga yra chemiškai ir biologiškai identiška endogeniniam žmogaus </w:t>
      </w:r>
      <w:proofErr w:type="spellStart"/>
      <w:r w:rsidRPr="00671BC8">
        <w:rPr>
          <w:rFonts w:ascii="Times New Roman" w:eastAsia="Times New Roman" w:hAnsi="Times New Roman" w:cs="Times New Roman"/>
          <w:lang w:eastAsia="lt-LT"/>
        </w:rPr>
        <w:t>estradioliui</w:t>
      </w:r>
      <w:proofErr w:type="spellEnd"/>
      <w:r w:rsidRPr="00671BC8">
        <w:rPr>
          <w:rFonts w:ascii="Times New Roman" w:eastAsia="Times New Roman" w:hAnsi="Times New Roman" w:cs="Times New Roman"/>
          <w:lang w:eastAsia="lt-LT"/>
        </w:rPr>
        <w:t>. Tai leidžia sistemiškai vartoti 17β-</w:t>
      </w:r>
      <w:proofErr w:type="spellStart"/>
      <w:r w:rsidRPr="00671BC8">
        <w:rPr>
          <w:rFonts w:ascii="Times New Roman" w:eastAsia="Times New Roman" w:hAnsi="Times New Roman" w:cs="Times New Roman"/>
          <w:lang w:eastAsia="lt-LT"/>
        </w:rPr>
        <w:t>estradiolį</w:t>
      </w:r>
      <w:proofErr w:type="spellEnd"/>
      <w:r w:rsidRPr="00671BC8">
        <w:rPr>
          <w:rFonts w:ascii="Times New Roman" w:eastAsia="Times New Roman" w:hAnsi="Times New Roman" w:cs="Times New Roman"/>
          <w:lang w:eastAsia="lt-LT"/>
        </w:rPr>
        <w:t xml:space="preserve"> ant sveikos odos. Vaistinis preparatas pakeičia dėl menopauzės ar kiaušidžių pašalinimo prarastą estrogeno gamybą ir palengvina menopauzės simptomus. Estrogenai apsaugo nuo kaulų tankio sumažėjimo, sukelto menopauzės ar kiaušidžių pašalinimo.</w:t>
      </w:r>
    </w:p>
    <w:p w14:paraId="35A4239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Estrogenai su specifiniu receptoriumi sudaro kompleksą, kuris visų pirma stimuliuoja DNR ir baltymų sintezę tarpląsteliniame lygmenyje; jų </w:t>
      </w:r>
      <w:proofErr w:type="spellStart"/>
      <w:r w:rsidRPr="00671BC8">
        <w:rPr>
          <w:rFonts w:ascii="Times New Roman" w:eastAsia="Times New Roman" w:hAnsi="Times New Roman" w:cs="Times New Roman"/>
          <w:lang w:eastAsia="lt-LT"/>
        </w:rPr>
        <w:t>metabolinis</w:t>
      </w:r>
      <w:proofErr w:type="spellEnd"/>
      <w:r w:rsidRPr="00671BC8">
        <w:rPr>
          <w:rFonts w:ascii="Times New Roman" w:eastAsia="Times New Roman" w:hAnsi="Times New Roman" w:cs="Times New Roman"/>
          <w:lang w:eastAsia="lt-LT"/>
        </w:rPr>
        <w:t xml:space="preserve"> poveikis pasireiškia organams taikiniams. </w:t>
      </w:r>
      <w:proofErr w:type="spellStart"/>
      <w:r w:rsidRPr="00671BC8">
        <w:rPr>
          <w:rFonts w:ascii="Times New Roman" w:eastAsia="Times New Roman" w:hAnsi="Times New Roman" w:cs="Times New Roman"/>
          <w:lang w:eastAsia="lt-LT"/>
        </w:rPr>
        <w:t>Estradiolis</w:t>
      </w:r>
      <w:proofErr w:type="spellEnd"/>
      <w:r w:rsidRPr="00671BC8">
        <w:rPr>
          <w:rFonts w:ascii="Times New Roman" w:eastAsia="Times New Roman" w:hAnsi="Times New Roman" w:cs="Times New Roman"/>
          <w:lang w:eastAsia="lt-LT"/>
        </w:rPr>
        <w:t xml:space="preserve">, kurį nuo mėnesinių pradžios iki menopauzės daugiausia gamina kiaušidžių folikulai, yra aktyviausias estrogenas receptorių lygmenyje.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sukels </w:t>
      </w:r>
      <w:proofErr w:type="spellStart"/>
      <w:r w:rsidRPr="00671BC8">
        <w:rPr>
          <w:rFonts w:ascii="Times New Roman" w:eastAsia="Times New Roman" w:hAnsi="Times New Roman" w:cs="Times New Roman"/>
          <w:lang w:eastAsia="lt-LT"/>
        </w:rPr>
        <w:t>estrogeninį</w:t>
      </w:r>
      <w:proofErr w:type="spellEnd"/>
      <w:r w:rsidRPr="00671BC8">
        <w:rPr>
          <w:rFonts w:ascii="Times New Roman" w:eastAsia="Times New Roman" w:hAnsi="Times New Roman" w:cs="Times New Roman"/>
          <w:lang w:eastAsia="lt-LT"/>
        </w:rPr>
        <w:t xml:space="preserve"> poveikį, panašų į tą, kuris stebimas folikulo fazėje, pagrindiniams organams taikiniams – ne tik kiaušidėms, gimdos gleivinei ir krūtims, tačiau ir </w:t>
      </w:r>
      <w:proofErr w:type="spellStart"/>
      <w:r w:rsidRPr="00671BC8">
        <w:rPr>
          <w:rFonts w:ascii="Times New Roman" w:eastAsia="Times New Roman" w:hAnsi="Times New Roman" w:cs="Times New Roman"/>
          <w:lang w:eastAsia="lt-LT"/>
        </w:rPr>
        <w:t>pagumburiui</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hipofizei</w:t>
      </w:r>
      <w:proofErr w:type="spellEnd"/>
      <w:r w:rsidRPr="00671BC8">
        <w:rPr>
          <w:rFonts w:ascii="Times New Roman" w:eastAsia="Times New Roman" w:hAnsi="Times New Roman" w:cs="Times New Roman"/>
          <w:lang w:eastAsia="lt-LT"/>
        </w:rPr>
        <w:t>, makščiai, šlaplei ir kepenims.</w:t>
      </w:r>
    </w:p>
    <w:p w14:paraId="74F7013E"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vartojimas per odą padeda išvengti pirmojo prasiskverbimo pro kepenis poveikio, dėl kurio padidėja </w:t>
      </w:r>
      <w:proofErr w:type="spellStart"/>
      <w:r w:rsidRPr="00671BC8">
        <w:rPr>
          <w:rFonts w:ascii="Times New Roman" w:eastAsia="Times New Roman" w:hAnsi="Times New Roman" w:cs="Times New Roman"/>
          <w:lang w:eastAsia="lt-LT"/>
        </w:rPr>
        <w:t>angiotenzinogeno</w:t>
      </w:r>
      <w:proofErr w:type="spellEnd"/>
      <w:r w:rsidRPr="00671BC8">
        <w:rPr>
          <w:rFonts w:ascii="Times New Roman" w:eastAsia="Times New Roman" w:hAnsi="Times New Roman" w:cs="Times New Roman"/>
          <w:lang w:eastAsia="lt-LT"/>
        </w:rPr>
        <w:t>, labai mažo tankio lipoproteinų (LMTL) (trigliceridų) ir tam tikrų krešėjimo faktorių sintezė.</w:t>
      </w:r>
    </w:p>
    <w:p w14:paraId="42F7A51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185C0C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Klinikinių tyrimų metu gauta informacija</w:t>
      </w:r>
    </w:p>
    <w:p w14:paraId="734115B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2EBDB23" w14:textId="77777777" w:rsidR="00226331" w:rsidRPr="00671BC8" w:rsidRDefault="00226331" w:rsidP="00226331">
      <w:pPr>
        <w:spacing w:after="0" w:line="240" w:lineRule="auto"/>
        <w:rPr>
          <w:rFonts w:ascii="Times New Roman" w:eastAsia="Times New Roman" w:hAnsi="Times New Roman" w:cs="Times New Roman"/>
          <w:i/>
          <w:lang w:eastAsia="lt-LT"/>
        </w:rPr>
      </w:pPr>
      <w:r w:rsidRPr="00671BC8">
        <w:rPr>
          <w:rFonts w:ascii="Times New Roman" w:eastAsia="Times New Roman" w:hAnsi="Times New Roman" w:cs="Times New Roman"/>
          <w:i/>
          <w:lang w:eastAsia="lt-LT"/>
        </w:rPr>
        <w:t>Menopauzės simptomų palengvinimas:</w:t>
      </w:r>
    </w:p>
    <w:p w14:paraId="4D42A1B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Menopauzės simptomų sumažėja per pirmąsias gydymo savaites.</w:t>
      </w:r>
    </w:p>
    <w:p w14:paraId="10428E59"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45BADE4"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Mėnesinių kraujavimo pobūdis ar amenorėjos dažnis priklauso nuo individualaus estrogeno-</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xml:space="preserve"> dozavimo režimo.</w:t>
      </w:r>
    </w:p>
    <w:p w14:paraId="2C2B018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8E79CD9" w14:textId="77777777" w:rsidR="00226331" w:rsidRPr="00671BC8" w:rsidRDefault="00226331" w:rsidP="00226331">
      <w:pPr>
        <w:spacing w:after="0" w:line="240" w:lineRule="auto"/>
        <w:rPr>
          <w:rFonts w:ascii="Times New Roman" w:eastAsia="Times New Roman" w:hAnsi="Times New Roman" w:cs="Times New Roman"/>
          <w:i/>
          <w:lang w:eastAsia="lt-LT"/>
        </w:rPr>
      </w:pPr>
      <w:r w:rsidRPr="00671BC8">
        <w:rPr>
          <w:rFonts w:ascii="Times New Roman" w:eastAsia="Times New Roman" w:hAnsi="Times New Roman" w:cs="Times New Roman"/>
          <w:i/>
          <w:lang w:eastAsia="lt-LT"/>
        </w:rPr>
        <w:t>Osteoporozės profilaktika:</w:t>
      </w:r>
    </w:p>
    <w:p w14:paraId="3878F8C4"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Estrogenų trūkumas menopauzės laikotarpiu yra susijęs su padidėjusia kaulų struktūros kaita ir sumažėjusia kaulų mase. </w:t>
      </w:r>
    </w:p>
    <w:p w14:paraId="13EC3911"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Estrogenų poveikis kaulų mineraliniam tankiui priklauso nuo dozės. Apsauginis vaistinio preparato poveikis išlieka, kol yra taikomas gydymas. Nutraukus PHT, kaulų masė mažėja panašiu greičiu, kaip ir vaistinio preparato nevartojusioms moterims.</w:t>
      </w:r>
    </w:p>
    <w:p w14:paraId="68560E0D"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4865F080"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MSI tyrimo duomenys bei kitų tyrimų </w:t>
      </w:r>
      <w:proofErr w:type="spellStart"/>
      <w:r w:rsidRPr="00671BC8">
        <w:rPr>
          <w:rFonts w:ascii="Times New Roman" w:eastAsia="Times New Roman" w:hAnsi="Times New Roman" w:cs="Times New Roman"/>
          <w:lang w:eastAsia="lt-LT"/>
        </w:rPr>
        <w:t>metaanalizė</w:t>
      </w:r>
      <w:proofErr w:type="spellEnd"/>
      <w:r w:rsidRPr="00671BC8">
        <w:rPr>
          <w:rFonts w:ascii="Times New Roman" w:eastAsia="Times New Roman" w:hAnsi="Times New Roman" w:cs="Times New Roman"/>
          <w:lang w:eastAsia="lt-LT"/>
        </w:rPr>
        <w:t xml:space="preserve"> įrodė, kad PHT – tiek estrogenų, tiek estrogenų ir </w:t>
      </w:r>
      <w:proofErr w:type="spellStart"/>
      <w:r w:rsidRPr="00671BC8">
        <w:rPr>
          <w:rFonts w:ascii="Times New Roman" w:eastAsia="Times New Roman" w:hAnsi="Times New Roman" w:cs="Times New Roman"/>
          <w:lang w:eastAsia="lt-LT"/>
        </w:rPr>
        <w:t>progestagenų</w:t>
      </w:r>
      <w:proofErr w:type="spellEnd"/>
      <w:r w:rsidRPr="00671BC8">
        <w:rPr>
          <w:rFonts w:ascii="Times New Roman" w:eastAsia="Times New Roman" w:hAnsi="Times New Roman" w:cs="Times New Roman"/>
          <w:lang w:eastAsia="lt-LT"/>
        </w:rPr>
        <w:t xml:space="preserve"> – taikymas sveikoms moterims sumažina šlaunikaulio, stuburo slankstelių bei kitų </w:t>
      </w:r>
      <w:proofErr w:type="spellStart"/>
      <w:r w:rsidRPr="00671BC8">
        <w:rPr>
          <w:rFonts w:ascii="Times New Roman" w:eastAsia="Times New Roman" w:hAnsi="Times New Roman" w:cs="Times New Roman"/>
          <w:lang w:eastAsia="lt-LT"/>
        </w:rPr>
        <w:t>osteoporozinių</w:t>
      </w:r>
      <w:proofErr w:type="spellEnd"/>
      <w:r w:rsidRPr="00671BC8">
        <w:rPr>
          <w:rFonts w:ascii="Times New Roman" w:eastAsia="Times New Roman" w:hAnsi="Times New Roman" w:cs="Times New Roman"/>
          <w:lang w:eastAsia="lt-LT"/>
        </w:rPr>
        <w:t xml:space="preserve"> lūžių riziką. PHT taip pat gali apsaugoti nuo kaulų lūžių moteris, kurioms nustatytas mažas kaulų tankis ir (arba) nustatyta osteoporozė, tačiau tai įrodančių duomenų yra mažai.</w:t>
      </w:r>
    </w:p>
    <w:p w14:paraId="09C827EF"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5EB0AF9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lastRenderedPageBreak/>
        <w:t xml:space="preserve">Po 2-jus metus trukusio gydymo 2,5 mg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(2 išspaudimai per parą), kaulų mineralinis tankis (KMT) </w:t>
      </w:r>
      <w:proofErr w:type="spellStart"/>
      <w:r w:rsidRPr="00671BC8">
        <w:rPr>
          <w:rFonts w:ascii="Times New Roman" w:eastAsia="Times New Roman" w:hAnsi="Times New Roman" w:cs="Times New Roman"/>
          <w:lang w:eastAsia="lt-LT"/>
        </w:rPr>
        <w:t>juosmeninėje</w:t>
      </w:r>
      <w:proofErr w:type="spellEnd"/>
      <w:r w:rsidRPr="00671BC8">
        <w:rPr>
          <w:rFonts w:ascii="Times New Roman" w:eastAsia="Times New Roman" w:hAnsi="Times New Roman" w:cs="Times New Roman"/>
          <w:lang w:eastAsia="lt-LT"/>
        </w:rPr>
        <w:t xml:space="preserve"> stuburo dalyje padidėjo ir buvo tarp 1,2 ± 0,5 % ir 5,6 ± 2,9 % (vidurkis ± SN). Po trejus metus trukusio gydymo 2,5 mg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doze, kaulų mineralinis tankis (KMT) </w:t>
      </w:r>
      <w:proofErr w:type="spellStart"/>
      <w:r w:rsidRPr="00671BC8">
        <w:rPr>
          <w:rFonts w:ascii="Times New Roman" w:eastAsia="Times New Roman" w:hAnsi="Times New Roman" w:cs="Times New Roman"/>
          <w:lang w:eastAsia="lt-LT"/>
        </w:rPr>
        <w:t>juosmeninėje</w:t>
      </w:r>
      <w:proofErr w:type="spellEnd"/>
      <w:r w:rsidRPr="00671BC8">
        <w:rPr>
          <w:rFonts w:ascii="Times New Roman" w:eastAsia="Times New Roman" w:hAnsi="Times New Roman" w:cs="Times New Roman"/>
          <w:lang w:eastAsia="lt-LT"/>
        </w:rPr>
        <w:t xml:space="preserve"> stuburo dalyje padidėjo ir buvo tarp 1,2 ± 0,9 % per metus ir 4,7 ± 3,2 %. Šis KMT pokytis buvo panašus į sukeliamą per burną vartojamų </w:t>
      </w:r>
      <w:proofErr w:type="spellStart"/>
      <w:r w:rsidRPr="00671BC8">
        <w:rPr>
          <w:rFonts w:ascii="Times New Roman" w:eastAsia="Times New Roman" w:hAnsi="Times New Roman" w:cs="Times New Roman"/>
          <w:lang w:eastAsia="lt-LT"/>
        </w:rPr>
        <w:t>konjuguotų</w:t>
      </w:r>
      <w:proofErr w:type="spellEnd"/>
      <w:r w:rsidRPr="00671BC8">
        <w:rPr>
          <w:rFonts w:ascii="Times New Roman" w:eastAsia="Times New Roman" w:hAnsi="Times New Roman" w:cs="Times New Roman"/>
          <w:lang w:eastAsia="lt-LT"/>
        </w:rPr>
        <w:t xml:space="preserve"> kumelės estrogenų (KKE) (angl. </w:t>
      </w:r>
      <w:proofErr w:type="spellStart"/>
      <w:r w:rsidRPr="00671BC8">
        <w:rPr>
          <w:rFonts w:ascii="Times New Roman" w:eastAsia="Times New Roman" w:hAnsi="Times New Roman" w:cs="Times New Roman"/>
          <w:i/>
          <w:lang w:eastAsia="lt-LT"/>
        </w:rPr>
        <w:t>Conjugated</w:t>
      </w:r>
      <w:proofErr w:type="spellEnd"/>
      <w:r w:rsidRPr="00671BC8">
        <w:rPr>
          <w:rFonts w:ascii="Times New Roman" w:eastAsia="Times New Roman" w:hAnsi="Times New Roman" w:cs="Times New Roman"/>
          <w:i/>
          <w:lang w:eastAsia="lt-LT"/>
        </w:rPr>
        <w:t xml:space="preserve"> </w:t>
      </w:r>
      <w:proofErr w:type="spellStart"/>
      <w:r w:rsidRPr="00671BC8">
        <w:rPr>
          <w:rFonts w:ascii="Times New Roman" w:eastAsia="Times New Roman" w:hAnsi="Times New Roman" w:cs="Times New Roman"/>
          <w:i/>
          <w:lang w:eastAsia="lt-LT"/>
        </w:rPr>
        <w:t>Equine</w:t>
      </w:r>
      <w:proofErr w:type="spellEnd"/>
      <w:r w:rsidRPr="00671BC8">
        <w:rPr>
          <w:rFonts w:ascii="Times New Roman" w:eastAsia="Times New Roman" w:hAnsi="Times New Roman" w:cs="Times New Roman"/>
          <w:i/>
          <w:lang w:eastAsia="lt-LT"/>
        </w:rPr>
        <w:t xml:space="preserve"> </w:t>
      </w:r>
      <w:proofErr w:type="spellStart"/>
      <w:r w:rsidRPr="00671BC8">
        <w:rPr>
          <w:rFonts w:ascii="Times New Roman" w:eastAsia="Times New Roman" w:hAnsi="Times New Roman" w:cs="Times New Roman"/>
          <w:i/>
          <w:lang w:eastAsia="lt-LT"/>
        </w:rPr>
        <w:t>Oestrogens</w:t>
      </w:r>
      <w:proofErr w:type="spellEnd"/>
      <w:r w:rsidRPr="00671BC8">
        <w:rPr>
          <w:rFonts w:ascii="Times New Roman" w:eastAsia="Times New Roman" w:hAnsi="Times New Roman" w:cs="Times New Roman"/>
          <w:i/>
          <w:lang w:eastAsia="lt-LT"/>
        </w:rPr>
        <w:t>, CEE</w:t>
      </w:r>
      <w:r w:rsidRPr="00671BC8">
        <w:rPr>
          <w:rFonts w:ascii="Times New Roman" w:eastAsia="Times New Roman" w:hAnsi="Times New Roman" w:cs="Times New Roman"/>
          <w:lang w:eastAsia="lt-LT"/>
        </w:rPr>
        <w:t xml:space="preserve">), juos vartojant po 0,625 mg per parą. Procentas moterų, kurioms KMT </w:t>
      </w:r>
      <w:proofErr w:type="spellStart"/>
      <w:r w:rsidRPr="00671BC8">
        <w:rPr>
          <w:rFonts w:ascii="Times New Roman" w:eastAsia="Times New Roman" w:hAnsi="Times New Roman" w:cs="Times New Roman"/>
          <w:lang w:eastAsia="lt-LT"/>
        </w:rPr>
        <w:t>juosmeninėje</w:t>
      </w:r>
      <w:proofErr w:type="spellEnd"/>
      <w:r w:rsidRPr="00671BC8">
        <w:rPr>
          <w:rFonts w:ascii="Times New Roman" w:eastAsia="Times New Roman" w:hAnsi="Times New Roman" w:cs="Times New Roman"/>
          <w:lang w:eastAsia="lt-LT"/>
        </w:rPr>
        <w:t xml:space="preserve"> stuburo dalyje išsilaikė ar padidėjo gydymo metu, sudaro 90 %.</w:t>
      </w:r>
    </w:p>
    <w:p w14:paraId="3B4D6E21"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2486B0E5"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taip pat sukėlė poveikį KMT klubų srityje. Kontrolinėje </w:t>
      </w:r>
      <w:proofErr w:type="spellStart"/>
      <w:r w:rsidRPr="00671BC8">
        <w:rPr>
          <w:rFonts w:ascii="Times New Roman" w:eastAsia="Times New Roman" w:hAnsi="Times New Roman" w:cs="Times New Roman"/>
          <w:lang w:eastAsia="lt-LT"/>
        </w:rPr>
        <w:t>estriolio</w:t>
      </w:r>
      <w:proofErr w:type="spellEnd"/>
      <w:r w:rsidRPr="00671BC8">
        <w:rPr>
          <w:rFonts w:ascii="Times New Roman" w:eastAsia="Times New Roman" w:hAnsi="Times New Roman" w:cs="Times New Roman"/>
          <w:lang w:eastAsia="lt-LT"/>
        </w:rPr>
        <w:t xml:space="preserve"> vartojančioje grupėje buvo stebimas reikšmingas praradimas 1,3 ± 0,3 % per metus proksimalinio šlaunikaulio srityje, kai tuo tarpu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grupėje reikšmingo pokyčio stebima nebuvo. Skirtumas tarp abiejų grupių buvo reikšmingas (P &lt; 0,05).</w:t>
      </w:r>
    </w:p>
    <w:p w14:paraId="5E3D10EA"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67BEC509"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5.2</w:t>
      </w:r>
      <w:r w:rsidRPr="00671BC8">
        <w:rPr>
          <w:rFonts w:ascii="Times New Roman" w:eastAsia="Times New Roman" w:hAnsi="Times New Roman" w:cs="Times New Roman"/>
          <w:b/>
          <w:bCs/>
          <w:lang w:eastAsia="lt-LT"/>
        </w:rPr>
        <w:tab/>
      </w:r>
      <w:proofErr w:type="spellStart"/>
      <w:r w:rsidRPr="00671BC8">
        <w:rPr>
          <w:rFonts w:ascii="Times New Roman" w:eastAsia="Times New Roman" w:hAnsi="Times New Roman" w:cs="Times New Roman"/>
          <w:b/>
          <w:bCs/>
          <w:lang w:eastAsia="lt-LT"/>
        </w:rPr>
        <w:t>Farmakokinetinės</w:t>
      </w:r>
      <w:proofErr w:type="spellEnd"/>
      <w:r w:rsidRPr="00671BC8">
        <w:rPr>
          <w:rFonts w:ascii="Times New Roman" w:eastAsia="Times New Roman" w:hAnsi="Times New Roman" w:cs="Times New Roman"/>
          <w:b/>
          <w:bCs/>
          <w:lang w:eastAsia="lt-LT"/>
        </w:rPr>
        <w:t xml:space="preserve"> savybės</w:t>
      </w:r>
    </w:p>
    <w:p w14:paraId="1C99D6EB"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54D6B762" w14:textId="77777777" w:rsidR="00226331" w:rsidRPr="00671BC8" w:rsidRDefault="00226331" w:rsidP="00226331">
      <w:pPr>
        <w:spacing w:after="0" w:line="240" w:lineRule="auto"/>
        <w:rPr>
          <w:rFonts w:ascii="Times New Roman" w:eastAsia="Times New Roman" w:hAnsi="Times New Roman" w:cs="Times New Roman"/>
          <w:u w:val="single"/>
          <w:lang w:eastAsia="lt-LT"/>
        </w:rPr>
      </w:pPr>
      <w:r w:rsidRPr="00671BC8">
        <w:rPr>
          <w:rFonts w:ascii="Times New Roman" w:eastAsia="Times New Roman" w:hAnsi="Times New Roman" w:cs="Times New Roman"/>
          <w:u w:val="single"/>
          <w:lang w:eastAsia="lt-LT"/>
        </w:rPr>
        <w:t>Absorbcija</w:t>
      </w:r>
    </w:p>
    <w:p w14:paraId="4C46056A" w14:textId="77777777" w:rsidR="00226331" w:rsidRPr="00671BC8" w:rsidRDefault="00226331" w:rsidP="00226331">
      <w:pPr>
        <w:spacing w:after="0" w:line="240" w:lineRule="auto"/>
        <w:rPr>
          <w:rFonts w:ascii="Times New Roman" w:eastAsia="Times New Roman" w:hAnsi="Times New Roman" w:cs="Times New Roman"/>
          <w:u w:val="single"/>
          <w:lang w:eastAsia="lt-LT"/>
        </w:rPr>
      </w:pPr>
    </w:p>
    <w:p w14:paraId="354A930B"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Farmakokinetikos tyrimų duomenimis, užtepus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lakiame tirpiklyje ant didelio odos ploto, maždaug 10 %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yra per odą absorbuojama į kraujotakos sistemą, nepriklausomai nuo pacientės amžiaus.</w:t>
      </w:r>
    </w:p>
    <w:p w14:paraId="08F7D72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706AC7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Kasdien tepant po 2,5 g ar po 5 g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ant bent 750 cm</w:t>
      </w:r>
      <w:r w:rsidRPr="00671BC8">
        <w:rPr>
          <w:rFonts w:ascii="Times New Roman" w:eastAsia="Times New Roman" w:hAnsi="Times New Roman" w:cs="Times New Roman"/>
          <w:vertAlign w:val="superscript"/>
          <w:lang w:eastAsia="lt-LT"/>
        </w:rPr>
        <w:t>2</w:t>
      </w:r>
      <w:r w:rsidRPr="00671BC8">
        <w:rPr>
          <w:rFonts w:ascii="Times New Roman" w:eastAsia="Times New Roman" w:hAnsi="Times New Roman" w:cs="Times New Roman"/>
          <w:lang w:eastAsia="lt-LT"/>
        </w:rPr>
        <w:t xml:space="preserve"> paviršiaus ploto, estrogeno kiekis kraujyje palaipsniui didėja ir pasiekia </w:t>
      </w:r>
      <w:proofErr w:type="spellStart"/>
      <w:r w:rsidRPr="00671BC8">
        <w:rPr>
          <w:rFonts w:ascii="Times New Roman" w:eastAsia="Times New Roman" w:hAnsi="Times New Roman" w:cs="Times New Roman"/>
          <w:lang w:eastAsia="lt-LT"/>
        </w:rPr>
        <w:t>pusiausvyrinę</w:t>
      </w:r>
      <w:proofErr w:type="spellEnd"/>
      <w:r w:rsidRPr="00671BC8">
        <w:rPr>
          <w:rFonts w:ascii="Times New Roman" w:eastAsia="Times New Roman" w:hAnsi="Times New Roman" w:cs="Times New Roman"/>
          <w:lang w:eastAsia="lt-LT"/>
        </w:rPr>
        <w:t xml:space="preserve"> koncentraciją po maždaug 3-5 dienų bei užtikrina, kad apytakoje būtų vienoda absoliuti tiek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tiek estrono koncentracija ir atitinkamas jų santykis menstruacinio ciklo ankstyvosios ir vidurinės folikulinės fazės metu.</w:t>
      </w:r>
    </w:p>
    <w:p w14:paraId="461255C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8707367"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vartojo 17 moterų po menopauzės – 14 dienų iš eilės kartą per parą jį tepė ant užpakalinės rankos dalies nuo riešo iki peties.</w:t>
      </w:r>
    </w:p>
    <w:p w14:paraId="1D08094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85931A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Didžiausia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ir estrono koncentracija kraujo serume (</w:t>
      </w:r>
      <w:proofErr w:type="spellStart"/>
      <w:r w:rsidRPr="00671BC8">
        <w:rPr>
          <w:rFonts w:ascii="Times New Roman" w:eastAsia="Times New Roman" w:hAnsi="Times New Roman" w:cs="Times New Roman"/>
          <w:lang w:eastAsia="lt-LT"/>
        </w:rPr>
        <w:t>C</w:t>
      </w:r>
      <w:r w:rsidRPr="00671BC8">
        <w:rPr>
          <w:rFonts w:ascii="Times New Roman" w:eastAsia="Times New Roman" w:hAnsi="Times New Roman" w:cs="Times New Roman"/>
          <w:vertAlign w:val="subscript"/>
          <w:lang w:eastAsia="lt-LT"/>
        </w:rPr>
        <w:t>max</w:t>
      </w:r>
      <w:proofErr w:type="spellEnd"/>
      <w:r w:rsidRPr="00671BC8">
        <w:rPr>
          <w:rFonts w:ascii="Times New Roman" w:eastAsia="Times New Roman" w:hAnsi="Times New Roman" w:cs="Times New Roman"/>
          <w:lang w:eastAsia="lt-LT"/>
        </w:rPr>
        <w:t>) 12-ąją dieną atitinkamai buvo 117  </w:t>
      </w:r>
      <w:proofErr w:type="spellStart"/>
      <w:r w:rsidRPr="00671BC8">
        <w:rPr>
          <w:rFonts w:ascii="Times New Roman" w:eastAsia="Times New Roman" w:hAnsi="Times New Roman" w:cs="Times New Roman"/>
          <w:lang w:eastAsia="lt-LT"/>
        </w:rPr>
        <w:t>pg</w:t>
      </w:r>
      <w:proofErr w:type="spellEnd"/>
      <w:r w:rsidRPr="00671BC8">
        <w:rPr>
          <w:rFonts w:ascii="Times New Roman" w:eastAsia="Times New Roman" w:hAnsi="Times New Roman" w:cs="Times New Roman"/>
          <w:lang w:eastAsia="lt-LT"/>
        </w:rPr>
        <w:t>/ml ir 128 </w:t>
      </w:r>
      <w:proofErr w:type="spellStart"/>
      <w:r w:rsidRPr="00671BC8">
        <w:rPr>
          <w:rFonts w:ascii="Times New Roman" w:eastAsia="Times New Roman" w:hAnsi="Times New Roman" w:cs="Times New Roman"/>
          <w:lang w:eastAsia="lt-LT"/>
        </w:rPr>
        <w:t>pg</w:t>
      </w:r>
      <w:proofErr w:type="spellEnd"/>
      <w:r w:rsidRPr="00671BC8">
        <w:rPr>
          <w:rFonts w:ascii="Times New Roman" w:eastAsia="Times New Roman" w:hAnsi="Times New Roman" w:cs="Times New Roman"/>
          <w:lang w:eastAsia="lt-LT"/>
        </w:rPr>
        <w:t>/ml.</w:t>
      </w:r>
    </w:p>
    <w:p w14:paraId="70D392DC"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FB5FA07"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Vidutinė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ir estrono koncentracija (</w:t>
      </w:r>
      <w:proofErr w:type="spellStart"/>
      <w:r w:rsidRPr="00671BC8">
        <w:rPr>
          <w:rFonts w:ascii="Times New Roman" w:eastAsia="Times New Roman" w:hAnsi="Times New Roman" w:cs="Times New Roman"/>
          <w:lang w:eastAsia="lt-LT"/>
        </w:rPr>
        <w:t>C</w:t>
      </w:r>
      <w:r w:rsidRPr="00671BC8">
        <w:rPr>
          <w:rFonts w:ascii="Times New Roman" w:eastAsia="Times New Roman" w:hAnsi="Times New Roman" w:cs="Times New Roman"/>
          <w:vertAlign w:val="subscript"/>
          <w:lang w:eastAsia="lt-LT"/>
        </w:rPr>
        <w:t>vidutinė</w:t>
      </w:r>
      <w:proofErr w:type="spellEnd"/>
      <w:r w:rsidRPr="00671BC8">
        <w:rPr>
          <w:rFonts w:ascii="Times New Roman" w:eastAsia="Times New Roman" w:hAnsi="Times New Roman" w:cs="Times New Roman"/>
          <w:lang w:eastAsia="lt-LT"/>
        </w:rPr>
        <w:t xml:space="preserve">) serume per 24 valandų dozės intervalą pavartojus 2,5 g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12 dieną atitinkamai buvo 76,8 </w:t>
      </w:r>
      <w:proofErr w:type="spellStart"/>
      <w:r w:rsidRPr="00671BC8">
        <w:rPr>
          <w:rFonts w:ascii="Times New Roman" w:eastAsia="Times New Roman" w:hAnsi="Times New Roman" w:cs="Times New Roman"/>
          <w:lang w:eastAsia="lt-LT"/>
        </w:rPr>
        <w:t>pg</w:t>
      </w:r>
      <w:proofErr w:type="spellEnd"/>
      <w:r w:rsidRPr="00671BC8">
        <w:rPr>
          <w:rFonts w:ascii="Times New Roman" w:eastAsia="Times New Roman" w:hAnsi="Times New Roman" w:cs="Times New Roman"/>
          <w:lang w:eastAsia="lt-LT"/>
        </w:rPr>
        <w:t>/ml ir 95,7 </w:t>
      </w:r>
      <w:proofErr w:type="spellStart"/>
      <w:r w:rsidRPr="00671BC8">
        <w:rPr>
          <w:rFonts w:ascii="Times New Roman" w:eastAsia="Times New Roman" w:hAnsi="Times New Roman" w:cs="Times New Roman"/>
          <w:lang w:eastAsia="lt-LT"/>
        </w:rPr>
        <w:t>pg</w:t>
      </w:r>
      <w:proofErr w:type="spellEnd"/>
      <w:r w:rsidRPr="00671BC8">
        <w:rPr>
          <w:rFonts w:ascii="Times New Roman" w:eastAsia="Times New Roman" w:hAnsi="Times New Roman" w:cs="Times New Roman"/>
          <w:lang w:eastAsia="lt-LT"/>
        </w:rPr>
        <w:t xml:space="preserve">/ml. </w:t>
      </w:r>
    </w:p>
    <w:p w14:paraId="0345E55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B7C0BC1"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Dvi </w:t>
      </w:r>
      <w:proofErr w:type="spellStart"/>
      <w:r w:rsidRPr="00671BC8">
        <w:rPr>
          <w:rFonts w:ascii="Times New Roman" w:eastAsia="Times New Roman" w:hAnsi="Times New Roman" w:cs="Times New Roman"/>
          <w:lang w:eastAsia="lt-LT"/>
        </w:rPr>
        <w:t>C</w:t>
      </w:r>
      <w:r w:rsidRPr="00671BC8">
        <w:rPr>
          <w:rFonts w:ascii="Times New Roman" w:eastAsia="Times New Roman" w:hAnsi="Times New Roman" w:cs="Times New Roman"/>
          <w:vertAlign w:val="subscript"/>
          <w:lang w:eastAsia="lt-LT"/>
        </w:rPr>
        <w:t>min</w:t>
      </w:r>
      <w:proofErr w:type="spellEnd"/>
      <w:r w:rsidRPr="00671BC8">
        <w:rPr>
          <w:rFonts w:ascii="Times New Roman" w:eastAsia="Times New Roman" w:hAnsi="Times New Roman" w:cs="Times New Roman"/>
          <w:lang w:eastAsia="lt-LT"/>
        </w:rPr>
        <w:t xml:space="preserve"> (plazmoje) reikšmės buvo gautos 11–13 dienomis: </w:t>
      </w:r>
      <w:proofErr w:type="spellStart"/>
      <w:r w:rsidRPr="00671BC8">
        <w:rPr>
          <w:rFonts w:ascii="Times New Roman" w:eastAsia="Times New Roman" w:hAnsi="Times New Roman" w:cs="Times New Roman"/>
          <w:lang w:eastAsia="lt-LT"/>
        </w:rPr>
        <w:t>C</w:t>
      </w:r>
      <w:r w:rsidRPr="00671BC8">
        <w:rPr>
          <w:rFonts w:ascii="Times New Roman" w:eastAsia="Times New Roman" w:hAnsi="Times New Roman" w:cs="Times New Roman"/>
          <w:vertAlign w:val="subscript"/>
          <w:lang w:eastAsia="lt-LT"/>
        </w:rPr>
        <w:t>min</w:t>
      </w:r>
      <w:proofErr w:type="spellEnd"/>
      <w:r w:rsidRPr="00671BC8">
        <w:rPr>
          <w:rFonts w:ascii="Times New Roman" w:eastAsia="Times New Roman" w:hAnsi="Times New Roman" w:cs="Times New Roman"/>
          <w:lang w:eastAsia="lt-LT"/>
        </w:rPr>
        <w:t xml:space="preserve"> A – absoliuti mažiausia koncentracija per 24 valandų dozavimo intervalą – ir </w:t>
      </w:r>
      <w:proofErr w:type="spellStart"/>
      <w:r w:rsidRPr="00671BC8">
        <w:rPr>
          <w:rFonts w:ascii="Times New Roman" w:eastAsia="Times New Roman" w:hAnsi="Times New Roman" w:cs="Times New Roman"/>
          <w:lang w:eastAsia="lt-LT"/>
        </w:rPr>
        <w:t>C</w:t>
      </w:r>
      <w:r w:rsidRPr="00671BC8">
        <w:rPr>
          <w:rFonts w:ascii="Times New Roman" w:eastAsia="Times New Roman" w:hAnsi="Times New Roman" w:cs="Times New Roman"/>
          <w:vertAlign w:val="subscript"/>
          <w:lang w:eastAsia="lt-LT"/>
        </w:rPr>
        <w:t>min</w:t>
      </w:r>
      <w:proofErr w:type="spellEnd"/>
      <w:r w:rsidRPr="00671BC8">
        <w:rPr>
          <w:rFonts w:ascii="Times New Roman" w:eastAsia="Times New Roman" w:hAnsi="Times New Roman" w:cs="Times New Roman"/>
          <w:lang w:eastAsia="lt-LT"/>
        </w:rPr>
        <w:t xml:space="preserve"> B – mažiausia 24 valandų koncentracija po dozės vartojimo. </w:t>
      </w:r>
      <w:proofErr w:type="spellStart"/>
      <w:r w:rsidRPr="00671BC8">
        <w:rPr>
          <w:rFonts w:ascii="Times New Roman" w:eastAsia="Times New Roman" w:hAnsi="Times New Roman" w:cs="Times New Roman"/>
          <w:lang w:eastAsia="lt-LT"/>
        </w:rPr>
        <w:t>C</w:t>
      </w:r>
      <w:r w:rsidRPr="00671BC8">
        <w:rPr>
          <w:rFonts w:ascii="Times New Roman" w:eastAsia="Times New Roman" w:hAnsi="Times New Roman" w:cs="Times New Roman"/>
          <w:vertAlign w:val="subscript"/>
          <w:lang w:eastAsia="lt-LT"/>
        </w:rPr>
        <w:t>min</w:t>
      </w:r>
      <w:proofErr w:type="spellEnd"/>
      <w:r w:rsidRPr="00671BC8">
        <w:rPr>
          <w:rFonts w:ascii="Times New Roman" w:eastAsia="Times New Roman" w:hAnsi="Times New Roman" w:cs="Times New Roman"/>
          <w:lang w:eastAsia="lt-LT"/>
        </w:rPr>
        <w:t xml:space="preserve"> A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ir estrono reikšmės 12-ąją dieną po 2,5 g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pavartojimo atitinkamai buvo 42,1 </w:t>
      </w:r>
      <w:proofErr w:type="spellStart"/>
      <w:r w:rsidRPr="00671BC8">
        <w:rPr>
          <w:rFonts w:ascii="Times New Roman" w:eastAsia="Times New Roman" w:hAnsi="Times New Roman" w:cs="Times New Roman"/>
          <w:lang w:eastAsia="lt-LT"/>
        </w:rPr>
        <w:t>pg</w:t>
      </w:r>
      <w:proofErr w:type="spellEnd"/>
      <w:r w:rsidRPr="00671BC8">
        <w:rPr>
          <w:rFonts w:ascii="Times New Roman" w:eastAsia="Times New Roman" w:hAnsi="Times New Roman" w:cs="Times New Roman"/>
          <w:lang w:eastAsia="lt-LT"/>
        </w:rPr>
        <w:t>/ml ir 69,2 </w:t>
      </w:r>
      <w:proofErr w:type="spellStart"/>
      <w:r w:rsidRPr="00671BC8">
        <w:rPr>
          <w:rFonts w:ascii="Times New Roman" w:eastAsia="Times New Roman" w:hAnsi="Times New Roman" w:cs="Times New Roman"/>
          <w:lang w:eastAsia="lt-LT"/>
        </w:rPr>
        <w:t>pg</w:t>
      </w:r>
      <w:proofErr w:type="spellEnd"/>
      <w:r w:rsidRPr="00671BC8">
        <w:rPr>
          <w:rFonts w:ascii="Times New Roman" w:eastAsia="Times New Roman" w:hAnsi="Times New Roman" w:cs="Times New Roman"/>
          <w:lang w:eastAsia="lt-LT"/>
        </w:rPr>
        <w:t xml:space="preserve">/ml. </w:t>
      </w:r>
      <w:proofErr w:type="spellStart"/>
      <w:r w:rsidRPr="00671BC8">
        <w:rPr>
          <w:rFonts w:ascii="Times New Roman" w:eastAsia="Times New Roman" w:hAnsi="Times New Roman" w:cs="Times New Roman"/>
          <w:lang w:eastAsia="lt-LT"/>
        </w:rPr>
        <w:t>C</w:t>
      </w:r>
      <w:r w:rsidRPr="00671BC8">
        <w:rPr>
          <w:rFonts w:ascii="Times New Roman" w:eastAsia="Times New Roman" w:hAnsi="Times New Roman" w:cs="Times New Roman"/>
          <w:vertAlign w:val="subscript"/>
          <w:lang w:eastAsia="lt-LT"/>
        </w:rPr>
        <w:t>min</w:t>
      </w:r>
      <w:proofErr w:type="spellEnd"/>
      <w:r w:rsidRPr="00671BC8">
        <w:rPr>
          <w:rFonts w:ascii="Times New Roman" w:eastAsia="Times New Roman" w:hAnsi="Times New Roman" w:cs="Times New Roman"/>
          <w:lang w:eastAsia="lt-LT"/>
        </w:rPr>
        <w:t xml:space="preserve"> B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ir estrono reikšmės atitinkamai buvo 68,8 ir 90,2 </w:t>
      </w:r>
      <w:proofErr w:type="spellStart"/>
      <w:r w:rsidRPr="00671BC8">
        <w:rPr>
          <w:rFonts w:ascii="Times New Roman" w:eastAsia="Times New Roman" w:hAnsi="Times New Roman" w:cs="Times New Roman"/>
          <w:lang w:eastAsia="lt-LT"/>
        </w:rPr>
        <w:t>pg</w:t>
      </w:r>
      <w:proofErr w:type="spellEnd"/>
      <w:r w:rsidRPr="00671BC8">
        <w:rPr>
          <w:rFonts w:ascii="Times New Roman" w:eastAsia="Times New Roman" w:hAnsi="Times New Roman" w:cs="Times New Roman"/>
          <w:lang w:eastAsia="lt-LT"/>
        </w:rPr>
        <w:t>/ml.</w:t>
      </w:r>
    </w:p>
    <w:p w14:paraId="50DBBA1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87EE01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Kadangi estrogenai absorbuojami per odą, išvengiama pirmojo prasiskverbimo pro kepenis. Dėl to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kiekis kraujo serume yra stabilesnis ir nesudaro didesnių nei fiziologinės koncentracijų kepenyse. Kadangi yra išvengiama pirmojo prasiskverbimo, gydymo hormonais, absorbuojamais per odą, poveikis kepenų baltymų, tokių kaip uždegiminiai žymenys, </w:t>
      </w:r>
      <w:proofErr w:type="spellStart"/>
      <w:r w:rsidRPr="00671BC8">
        <w:rPr>
          <w:rFonts w:ascii="Times New Roman" w:eastAsia="Times New Roman" w:hAnsi="Times New Roman" w:cs="Times New Roman"/>
          <w:lang w:eastAsia="lt-LT"/>
        </w:rPr>
        <w:t>koaguliacijos</w:t>
      </w:r>
      <w:proofErr w:type="spellEnd"/>
      <w:r w:rsidRPr="00671BC8">
        <w:rPr>
          <w:rFonts w:ascii="Times New Roman" w:eastAsia="Times New Roman" w:hAnsi="Times New Roman" w:cs="Times New Roman"/>
          <w:lang w:eastAsia="lt-LT"/>
        </w:rPr>
        <w:t xml:space="preserve"> ir </w:t>
      </w:r>
      <w:proofErr w:type="spellStart"/>
      <w:r w:rsidRPr="00671BC8">
        <w:rPr>
          <w:rFonts w:ascii="Times New Roman" w:eastAsia="Times New Roman" w:hAnsi="Times New Roman" w:cs="Times New Roman"/>
          <w:lang w:eastAsia="lt-LT"/>
        </w:rPr>
        <w:t>fibrinolizės</w:t>
      </w:r>
      <w:proofErr w:type="spellEnd"/>
      <w:r w:rsidRPr="00671BC8">
        <w:rPr>
          <w:rFonts w:ascii="Times New Roman" w:eastAsia="Times New Roman" w:hAnsi="Times New Roman" w:cs="Times New Roman"/>
          <w:lang w:eastAsia="lt-LT"/>
        </w:rPr>
        <w:t xml:space="preserve"> žymenys, trigliceridai ir steroidus surišantys baltymai, sintezei yra mažesnis, kai tuo tarpu per burną vartojamos hormonų terapijos poveikis padidėjusiai </w:t>
      </w:r>
      <w:proofErr w:type="spellStart"/>
      <w:r w:rsidRPr="00671BC8">
        <w:rPr>
          <w:rFonts w:ascii="Times New Roman" w:eastAsia="Times New Roman" w:hAnsi="Times New Roman" w:cs="Times New Roman"/>
          <w:lang w:eastAsia="lt-LT"/>
        </w:rPr>
        <w:t>koaguliacijai</w:t>
      </w:r>
      <w:proofErr w:type="spellEnd"/>
      <w:r w:rsidRPr="00671BC8">
        <w:rPr>
          <w:rFonts w:ascii="Times New Roman" w:eastAsia="Times New Roman" w:hAnsi="Times New Roman" w:cs="Times New Roman"/>
          <w:lang w:eastAsia="lt-LT"/>
        </w:rPr>
        <w:t xml:space="preserve"> ir C reaktyvaus baltymo sintezei bei </w:t>
      </w:r>
      <w:proofErr w:type="spellStart"/>
      <w:r w:rsidRPr="00671BC8">
        <w:rPr>
          <w:rFonts w:ascii="Times New Roman" w:eastAsia="Times New Roman" w:hAnsi="Times New Roman" w:cs="Times New Roman"/>
          <w:lang w:eastAsia="lt-LT"/>
        </w:rPr>
        <w:t>fibrinoliziniams</w:t>
      </w:r>
      <w:proofErr w:type="spellEnd"/>
      <w:r w:rsidRPr="00671BC8">
        <w:rPr>
          <w:rFonts w:ascii="Times New Roman" w:eastAsia="Times New Roman" w:hAnsi="Times New Roman" w:cs="Times New Roman"/>
          <w:lang w:eastAsia="lt-LT"/>
        </w:rPr>
        <w:t xml:space="preserve"> žymenims yra aiškiai didesnis. </w:t>
      </w:r>
    </w:p>
    <w:p w14:paraId="5666D29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1AA4366" w14:textId="77777777" w:rsidR="00226331" w:rsidRPr="00671BC8" w:rsidRDefault="00226331" w:rsidP="00226331">
      <w:pPr>
        <w:spacing w:after="0" w:line="240" w:lineRule="auto"/>
        <w:rPr>
          <w:rFonts w:ascii="Times New Roman" w:eastAsia="Times New Roman" w:hAnsi="Times New Roman" w:cs="Times New Roman"/>
          <w:u w:val="single"/>
          <w:lang w:eastAsia="lt-LT"/>
        </w:rPr>
      </w:pPr>
      <w:r w:rsidRPr="00671BC8">
        <w:rPr>
          <w:rFonts w:ascii="Times New Roman" w:eastAsia="Times New Roman" w:hAnsi="Times New Roman" w:cs="Times New Roman"/>
          <w:u w:val="single"/>
          <w:lang w:eastAsia="lt-LT"/>
        </w:rPr>
        <w:t>Pasiskirstymas</w:t>
      </w:r>
    </w:p>
    <w:p w14:paraId="3BE877A5" w14:textId="77777777" w:rsidR="00226331" w:rsidRPr="00671BC8" w:rsidRDefault="00226331" w:rsidP="00226331">
      <w:pPr>
        <w:spacing w:after="0" w:line="240" w:lineRule="auto"/>
        <w:rPr>
          <w:rFonts w:ascii="Times New Roman" w:eastAsia="Times New Roman" w:hAnsi="Times New Roman" w:cs="Times New Roman"/>
          <w:u w:val="single"/>
          <w:lang w:eastAsia="lt-LT"/>
        </w:rPr>
      </w:pPr>
    </w:p>
    <w:p w14:paraId="6042DBBE"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Estradiolis</w:t>
      </w:r>
      <w:proofErr w:type="spellEnd"/>
      <w:r w:rsidRPr="00671BC8">
        <w:rPr>
          <w:rFonts w:ascii="Times New Roman" w:eastAsia="Times New Roman" w:hAnsi="Times New Roman" w:cs="Times New Roman"/>
          <w:lang w:eastAsia="lt-LT"/>
        </w:rPr>
        <w:t xml:space="preserve"> stipriai jungiasi su plazmos baltymais, daugiausiai su lytinius hormonus surišančiu </w:t>
      </w:r>
      <w:proofErr w:type="spellStart"/>
      <w:r w:rsidRPr="00671BC8">
        <w:rPr>
          <w:rFonts w:ascii="Times New Roman" w:eastAsia="Times New Roman" w:hAnsi="Times New Roman" w:cs="Times New Roman"/>
          <w:lang w:eastAsia="lt-LT"/>
        </w:rPr>
        <w:t>globulinu</w:t>
      </w:r>
      <w:proofErr w:type="spellEnd"/>
      <w:r w:rsidRPr="00671BC8">
        <w:rPr>
          <w:rFonts w:ascii="Times New Roman" w:eastAsia="Times New Roman" w:hAnsi="Times New Roman" w:cs="Times New Roman"/>
          <w:lang w:eastAsia="lt-LT"/>
        </w:rPr>
        <w:t xml:space="preserve"> (LHSG) ir mažiau su </w:t>
      </w:r>
      <w:proofErr w:type="spellStart"/>
      <w:r w:rsidRPr="00671BC8">
        <w:rPr>
          <w:rFonts w:ascii="Times New Roman" w:eastAsia="Times New Roman" w:hAnsi="Times New Roman" w:cs="Times New Roman"/>
          <w:lang w:eastAsia="lt-LT"/>
        </w:rPr>
        <w:t>albuminu</w:t>
      </w:r>
      <w:proofErr w:type="spellEnd"/>
      <w:r w:rsidRPr="00671BC8">
        <w:rPr>
          <w:rFonts w:ascii="Times New Roman" w:eastAsia="Times New Roman" w:hAnsi="Times New Roman" w:cs="Times New Roman"/>
          <w:lang w:eastAsia="lt-LT"/>
        </w:rPr>
        <w:t xml:space="preserve">. Tik apie 2 % yra laisvo ir biologiškai aktyvaus. Nesusijungęs </w:t>
      </w:r>
      <w:proofErr w:type="spellStart"/>
      <w:r w:rsidRPr="00671BC8">
        <w:rPr>
          <w:rFonts w:ascii="Times New Roman" w:eastAsia="Times New Roman" w:hAnsi="Times New Roman" w:cs="Times New Roman"/>
          <w:lang w:eastAsia="lt-LT"/>
        </w:rPr>
        <w:t>estradiolis</w:t>
      </w:r>
      <w:proofErr w:type="spellEnd"/>
      <w:r w:rsidRPr="00671BC8">
        <w:rPr>
          <w:rFonts w:ascii="Times New Roman" w:eastAsia="Times New Roman" w:hAnsi="Times New Roman" w:cs="Times New Roman"/>
          <w:lang w:eastAsia="lt-LT"/>
        </w:rPr>
        <w:t xml:space="preserve"> greitai ir plačiai pasiskirsto audiniuose.</w:t>
      </w:r>
    </w:p>
    <w:p w14:paraId="7FF4E9F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1C01EFD" w14:textId="77777777" w:rsidR="00226331" w:rsidRPr="00671BC8" w:rsidRDefault="00226331" w:rsidP="00226331">
      <w:pPr>
        <w:spacing w:after="0" w:line="240" w:lineRule="auto"/>
        <w:rPr>
          <w:rFonts w:ascii="Times New Roman" w:eastAsia="Times New Roman" w:hAnsi="Times New Roman" w:cs="Times New Roman"/>
          <w:u w:val="single"/>
          <w:lang w:eastAsia="lt-LT"/>
        </w:rPr>
      </w:pPr>
      <w:proofErr w:type="spellStart"/>
      <w:r w:rsidRPr="00671BC8">
        <w:rPr>
          <w:rFonts w:ascii="Times New Roman" w:eastAsia="Times New Roman" w:hAnsi="Times New Roman" w:cs="Times New Roman"/>
          <w:u w:val="single"/>
          <w:lang w:eastAsia="lt-LT"/>
        </w:rPr>
        <w:t>Biotransformacija</w:t>
      </w:r>
      <w:proofErr w:type="spellEnd"/>
    </w:p>
    <w:p w14:paraId="7271B8BB" w14:textId="77777777" w:rsidR="00226331" w:rsidRPr="00671BC8" w:rsidRDefault="00226331" w:rsidP="00226331">
      <w:pPr>
        <w:spacing w:after="0" w:line="240" w:lineRule="auto"/>
        <w:rPr>
          <w:rFonts w:ascii="Times New Roman" w:eastAsia="Times New Roman" w:hAnsi="Times New Roman" w:cs="Times New Roman"/>
          <w:u w:val="single"/>
          <w:lang w:eastAsia="lt-LT"/>
        </w:rPr>
      </w:pPr>
    </w:p>
    <w:p w14:paraId="0FC8E2A3"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lastRenderedPageBreak/>
        <w:t xml:space="preserve">Pavartoti per burną estrogenai yra </w:t>
      </w:r>
      <w:proofErr w:type="spellStart"/>
      <w:r w:rsidRPr="00671BC8">
        <w:rPr>
          <w:rFonts w:ascii="Times New Roman" w:eastAsia="Times New Roman" w:hAnsi="Times New Roman" w:cs="Times New Roman"/>
          <w:lang w:eastAsia="lt-LT"/>
        </w:rPr>
        <w:t>metabolizuojami</w:t>
      </w:r>
      <w:proofErr w:type="spellEnd"/>
      <w:r w:rsidRPr="00671BC8">
        <w:rPr>
          <w:rFonts w:ascii="Times New Roman" w:eastAsia="Times New Roman" w:hAnsi="Times New Roman" w:cs="Times New Roman"/>
          <w:lang w:eastAsia="lt-LT"/>
        </w:rPr>
        <w:t xml:space="preserve"> virškinimo trakte ir pirmojo prasiskverbimo pro kepenis metu, dėl to kyla nepageidaujamų pasekmių, pavyzdžiui, kepenų baltymų sintezės ir metabolizmo pokyčių. O estrogenų vartojimas per odą yra geresnis vaistinio preparato patekimo į sisteminę kraujotaką būdas, išvengiant pasiskverbimo per žarnyno sienelę ir pirmojo prasiskverbimo pro kepenis. Dėl to pasiekiama į moterų prieš menopauzę labai panaši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ir estrono koncentracija. </w:t>
      </w:r>
    </w:p>
    <w:p w14:paraId="28AB2EB4"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Esant sisteminei absorbcijai per odą vartojamas </w:t>
      </w:r>
      <w:proofErr w:type="spellStart"/>
      <w:r w:rsidRPr="00671BC8">
        <w:rPr>
          <w:rFonts w:ascii="Times New Roman" w:eastAsia="Times New Roman" w:hAnsi="Times New Roman" w:cs="Times New Roman"/>
          <w:lang w:eastAsia="lt-LT"/>
        </w:rPr>
        <w:t>estradiolis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metabolizuojamas</w:t>
      </w:r>
      <w:proofErr w:type="spellEnd"/>
      <w:r w:rsidRPr="00671BC8">
        <w:rPr>
          <w:rFonts w:ascii="Times New Roman" w:eastAsia="Times New Roman" w:hAnsi="Times New Roman" w:cs="Times New Roman"/>
          <w:lang w:eastAsia="lt-LT"/>
        </w:rPr>
        <w:t xml:space="preserve"> lygiai kaip endogeninis hormonas. Visų pirma </w:t>
      </w:r>
      <w:proofErr w:type="spellStart"/>
      <w:r w:rsidRPr="00671BC8">
        <w:rPr>
          <w:rFonts w:ascii="Times New Roman" w:eastAsia="Times New Roman" w:hAnsi="Times New Roman" w:cs="Times New Roman"/>
          <w:lang w:eastAsia="lt-LT"/>
        </w:rPr>
        <w:t>estradiolis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metabolizuojamas</w:t>
      </w:r>
      <w:proofErr w:type="spellEnd"/>
      <w:r w:rsidRPr="00671BC8">
        <w:rPr>
          <w:rFonts w:ascii="Times New Roman" w:eastAsia="Times New Roman" w:hAnsi="Times New Roman" w:cs="Times New Roman"/>
          <w:lang w:eastAsia="lt-LT"/>
        </w:rPr>
        <w:t xml:space="preserve"> kepenyse į estroną, vėliau į </w:t>
      </w:r>
      <w:proofErr w:type="spellStart"/>
      <w:r w:rsidRPr="00671BC8">
        <w:rPr>
          <w:rFonts w:ascii="Times New Roman" w:eastAsia="Times New Roman" w:hAnsi="Times New Roman" w:cs="Times New Roman"/>
          <w:lang w:eastAsia="lt-LT"/>
        </w:rPr>
        <w:t>estriolį</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epiestriolį</w:t>
      </w:r>
      <w:proofErr w:type="spellEnd"/>
      <w:r w:rsidRPr="00671BC8">
        <w:rPr>
          <w:rFonts w:ascii="Times New Roman" w:eastAsia="Times New Roman" w:hAnsi="Times New Roman" w:cs="Times New Roman"/>
          <w:lang w:eastAsia="lt-LT"/>
        </w:rPr>
        <w:t xml:space="preserve"> ir </w:t>
      </w:r>
      <w:proofErr w:type="spellStart"/>
      <w:r w:rsidRPr="00671BC8">
        <w:rPr>
          <w:rFonts w:ascii="Times New Roman" w:eastAsia="Times New Roman" w:hAnsi="Times New Roman" w:cs="Times New Roman"/>
          <w:lang w:eastAsia="lt-LT"/>
        </w:rPr>
        <w:t>katecholestrogenus</w:t>
      </w:r>
      <w:proofErr w:type="spellEnd"/>
      <w:r w:rsidRPr="00671BC8">
        <w:rPr>
          <w:rFonts w:ascii="Times New Roman" w:eastAsia="Times New Roman" w:hAnsi="Times New Roman" w:cs="Times New Roman"/>
          <w:lang w:eastAsia="lt-LT"/>
        </w:rPr>
        <w:t xml:space="preserve">, kurie vėliau susijungia su sulfatais ir </w:t>
      </w:r>
      <w:proofErr w:type="spellStart"/>
      <w:r w:rsidRPr="00671BC8">
        <w:rPr>
          <w:rFonts w:ascii="Times New Roman" w:eastAsia="Times New Roman" w:hAnsi="Times New Roman" w:cs="Times New Roman"/>
          <w:lang w:eastAsia="lt-LT"/>
        </w:rPr>
        <w:t>gliukuronidais</w:t>
      </w:r>
      <w:proofErr w:type="spellEnd"/>
      <w:r w:rsidRPr="00671BC8">
        <w:rPr>
          <w:rFonts w:ascii="Times New Roman" w:eastAsia="Times New Roman" w:hAnsi="Times New Roman" w:cs="Times New Roman"/>
          <w:lang w:eastAsia="lt-LT"/>
        </w:rPr>
        <w:t xml:space="preserve">. Metabolizmas apima daug CYP </w:t>
      </w:r>
      <w:proofErr w:type="spellStart"/>
      <w:r w:rsidRPr="00671BC8">
        <w:rPr>
          <w:rFonts w:ascii="Times New Roman" w:eastAsia="Times New Roman" w:hAnsi="Times New Roman" w:cs="Times New Roman"/>
          <w:lang w:eastAsia="lt-LT"/>
        </w:rPr>
        <w:t>izofermentų</w:t>
      </w:r>
      <w:proofErr w:type="spellEnd"/>
      <w:r w:rsidRPr="00671BC8">
        <w:rPr>
          <w:rFonts w:ascii="Times New Roman" w:eastAsia="Times New Roman" w:hAnsi="Times New Roman" w:cs="Times New Roman"/>
          <w:lang w:eastAsia="lt-LT"/>
        </w:rPr>
        <w:t xml:space="preserve">, tačiau daugiausiai yra </w:t>
      </w:r>
      <w:proofErr w:type="spellStart"/>
      <w:r w:rsidRPr="00671BC8">
        <w:rPr>
          <w:rFonts w:ascii="Times New Roman" w:eastAsia="Times New Roman" w:hAnsi="Times New Roman" w:cs="Times New Roman"/>
          <w:lang w:eastAsia="lt-LT"/>
        </w:rPr>
        <w:t>medijuojamas</w:t>
      </w:r>
      <w:proofErr w:type="spellEnd"/>
      <w:r w:rsidRPr="00671BC8">
        <w:rPr>
          <w:rFonts w:ascii="Times New Roman" w:eastAsia="Times New Roman" w:hAnsi="Times New Roman" w:cs="Times New Roman"/>
          <w:lang w:eastAsia="lt-LT"/>
        </w:rPr>
        <w:t xml:space="preserve"> CYP3A4. </w:t>
      </w:r>
      <w:proofErr w:type="spellStart"/>
      <w:r w:rsidRPr="00671BC8">
        <w:rPr>
          <w:rFonts w:ascii="Times New Roman" w:eastAsia="Times New Roman" w:hAnsi="Times New Roman" w:cs="Times New Roman"/>
          <w:lang w:eastAsia="lt-LT"/>
        </w:rPr>
        <w:t>Estriolis</w:t>
      </w:r>
      <w:proofErr w:type="spellEnd"/>
      <w:r w:rsidRPr="00671BC8">
        <w:rPr>
          <w:rFonts w:ascii="Times New Roman" w:eastAsia="Times New Roman" w:hAnsi="Times New Roman" w:cs="Times New Roman"/>
          <w:lang w:eastAsia="lt-LT"/>
        </w:rPr>
        <w:t xml:space="preserve"> yra </w:t>
      </w:r>
      <w:proofErr w:type="spellStart"/>
      <w:r w:rsidRPr="00671BC8">
        <w:rPr>
          <w:rFonts w:ascii="Times New Roman" w:eastAsia="Times New Roman" w:hAnsi="Times New Roman" w:cs="Times New Roman"/>
          <w:lang w:eastAsia="lt-LT"/>
        </w:rPr>
        <w:t>gliukuronidinamas</w:t>
      </w:r>
      <w:proofErr w:type="spellEnd"/>
      <w:r w:rsidRPr="00671BC8">
        <w:rPr>
          <w:rFonts w:ascii="Times New Roman" w:eastAsia="Times New Roman" w:hAnsi="Times New Roman" w:cs="Times New Roman"/>
          <w:lang w:eastAsia="lt-LT"/>
        </w:rPr>
        <w:t xml:space="preserve"> UGT1A1.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metabolitai patenka į </w:t>
      </w:r>
      <w:proofErr w:type="spellStart"/>
      <w:r w:rsidRPr="00671BC8">
        <w:rPr>
          <w:rFonts w:ascii="Times New Roman" w:eastAsia="Times New Roman" w:hAnsi="Times New Roman" w:cs="Times New Roman"/>
          <w:lang w:eastAsia="lt-LT"/>
        </w:rPr>
        <w:t>enterohepatinę</w:t>
      </w:r>
      <w:proofErr w:type="spellEnd"/>
      <w:r w:rsidRPr="00671BC8">
        <w:rPr>
          <w:rFonts w:ascii="Times New Roman" w:eastAsia="Times New Roman" w:hAnsi="Times New Roman" w:cs="Times New Roman"/>
          <w:lang w:eastAsia="lt-LT"/>
        </w:rPr>
        <w:t xml:space="preserve"> kraujotaką.</w:t>
      </w:r>
    </w:p>
    <w:p w14:paraId="4A2B7EA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1A72058" w14:textId="77777777" w:rsidR="00226331" w:rsidRPr="00671BC8" w:rsidRDefault="00226331" w:rsidP="00226331">
      <w:pPr>
        <w:spacing w:after="0" w:line="240" w:lineRule="auto"/>
        <w:rPr>
          <w:rFonts w:ascii="Times New Roman" w:eastAsia="Times New Roman" w:hAnsi="Times New Roman" w:cs="Times New Roman"/>
          <w:u w:val="single"/>
          <w:lang w:eastAsia="lt-LT"/>
        </w:rPr>
      </w:pPr>
      <w:r w:rsidRPr="00671BC8">
        <w:rPr>
          <w:rFonts w:ascii="Times New Roman" w:eastAsia="Times New Roman" w:hAnsi="Times New Roman" w:cs="Times New Roman"/>
          <w:u w:val="single"/>
          <w:lang w:eastAsia="lt-LT"/>
        </w:rPr>
        <w:t>Eliminacija</w:t>
      </w:r>
    </w:p>
    <w:p w14:paraId="0390889E" w14:textId="77777777" w:rsidR="00226331" w:rsidRPr="00671BC8" w:rsidRDefault="00226331" w:rsidP="00226331">
      <w:pPr>
        <w:spacing w:after="0" w:line="240" w:lineRule="auto"/>
        <w:rPr>
          <w:rFonts w:ascii="Times New Roman" w:eastAsia="Times New Roman" w:hAnsi="Times New Roman" w:cs="Times New Roman"/>
          <w:u w:val="single"/>
          <w:lang w:eastAsia="lt-LT"/>
        </w:rPr>
      </w:pPr>
    </w:p>
    <w:p w14:paraId="5AD5D52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Šalinimas daugiausiai vyksta su šlapimu (</w:t>
      </w:r>
      <w:proofErr w:type="spellStart"/>
      <w:r w:rsidRPr="00671BC8">
        <w:rPr>
          <w:rFonts w:ascii="Times New Roman" w:eastAsia="Times New Roman" w:hAnsi="Times New Roman" w:cs="Times New Roman"/>
          <w:lang w:eastAsia="lt-LT"/>
        </w:rPr>
        <w:t>konjuguotų</w:t>
      </w:r>
      <w:proofErr w:type="spellEnd"/>
      <w:r w:rsidRPr="00671BC8">
        <w:rPr>
          <w:rFonts w:ascii="Times New Roman" w:eastAsia="Times New Roman" w:hAnsi="Times New Roman" w:cs="Times New Roman"/>
          <w:lang w:eastAsia="lt-LT"/>
        </w:rPr>
        <w:t xml:space="preserve"> metabolitų forma). Su išmatomis išsiskiria tik labai nedidelis kiekis. </w:t>
      </w:r>
    </w:p>
    <w:p w14:paraId="585F815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Nutraukus gydymą per 76 valandas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ir </w:t>
      </w:r>
      <w:proofErr w:type="spellStart"/>
      <w:r w:rsidRPr="00671BC8">
        <w:rPr>
          <w:rFonts w:ascii="Times New Roman" w:eastAsia="Times New Roman" w:hAnsi="Times New Roman" w:cs="Times New Roman"/>
          <w:lang w:eastAsia="lt-LT"/>
        </w:rPr>
        <w:t>konjuguoto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šlapime koncentracijos grįžta į pradinį lygmenį.</w:t>
      </w:r>
    </w:p>
    <w:p w14:paraId="62F188F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72186C9" w14:textId="77777777" w:rsidR="00226331" w:rsidRPr="00671BC8" w:rsidRDefault="00226331" w:rsidP="00226331">
      <w:pPr>
        <w:spacing w:after="0" w:line="240" w:lineRule="auto"/>
        <w:rPr>
          <w:rFonts w:ascii="Times New Roman" w:eastAsia="Times New Roman" w:hAnsi="Times New Roman" w:cs="Times New Roman"/>
          <w:u w:val="single"/>
          <w:lang w:eastAsia="lt-LT"/>
        </w:rPr>
      </w:pPr>
      <w:r w:rsidRPr="00671BC8">
        <w:rPr>
          <w:rFonts w:ascii="Times New Roman" w:eastAsia="Times New Roman" w:hAnsi="Times New Roman" w:cs="Times New Roman"/>
          <w:u w:val="single"/>
          <w:lang w:eastAsia="lt-LT"/>
        </w:rPr>
        <w:t>Tiesinis / netiesinis pobūdis</w:t>
      </w:r>
    </w:p>
    <w:p w14:paraId="0C3CB94B" w14:textId="77777777" w:rsidR="00226331" w:rsidRPr="00671BC8" w:rsidRDefault="00226331" w:rsidP="00226331">
      <w:pPr>
        <w:spacing w:after="0" w:line="240" w:lineRule="auto"/>
        <w:rPr>
          <w:rFonts w:ascii="Times New Roman" w:eastAsia="Times New Roman" w:hAnsi="Times New Roman" w:cs="Times New Roman"/>
          <w:u w:val="single"/>
          <w:lang w:eastAsia="lt-LT"/>
        </w:rPr>
      </w:pPr>
    </w:p>
    <w:p w14:paraId="109D37C8"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Per pirmąsias valandas po gelio pavartojimo (tarp 2 ir 12 valandų)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koncentracijos reikšmės būna tiesiogiai proporcingos dozės dydžiui. Pavartojus daug dozių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koncentracija būna priklausoma nuo dozės, tačiau mažesnė nei proporcingas dozei </w:t>
      </w:r>
      <w:proofErr w:type="spellStart"/>
      <w:r w:rsidRPr="00671BC8">
        <w:rPr>
          <w:rFonts w:ascii="Times New Roman" w:eastAsia="Times New Roman" w:hAnsi="Times New Roman" w:cs="Times New Roman"/>
          <w:lang w:eastAsia="lt-LT"/>
        </w:rPr>
        <w:t>C</w:t>
      </w:r>
      <w:r w:rsidRPr="00671BC8">
        <w:rPr>
          <w:rFonts w:ascii="Times New Roman" w:eastAsia="Times New Roman" w:hAnsi="Times New Roman" w:cs="Times New Roman"/>
          <w:vertAlign w:val="subscript"/>
          <w:lang w:eastAsia="lt-LT"/>
        </w:rPr>
        <w:t>max</w:t>
      </w:r>
      <w:proofErr w:type="spellEnd"/>
      <w:r w:rsidRPr="00671BC8">
        <w:rPr>
          <w:rFonts w:ascii="Times New Roman" w:eastAsia="Times New Roman" w:hAnsi="Times New Roman" w:cs="Times New Roman"/>
          <w:vertAlign w:val="subscript"/>
          <w:lang w:eastAsia="lt-LT"/>
        </w:rPr>
        <w:t xml:space="preserve"> </w:t>
      </w:r>
      <w:r w:rsidRPr="00671BC8">
        <w:rPr>
          <w:rFonts w:ascii="Times New Roman" w:eastAsia="Times New Roman" w:hAnsi="Times New Roman" w:cs="Times New Roman"/>
          <w:lang w:eastAsia="lt-LT"/>
        </w:rPr>
        <w:t>ir AUC (</w:t>
      </w:r>
      <w:r w:rsidRPr="00671BC8">
        <w:rPr>
          <w:rFonts w:ascii="Times New Roman" w:eastAsia="Times New Roman" w:hAnsi="Times New Roman" w:cs="Times New Roman"/>
          <w:vertAlign w:val="subscript"/>
          <w:lang w:eastAsia="lt-LT"/>
        </w:rPr>
        <w:t>0-24h</w:t>
      </w:r>
      <w:r w:rsidRPr="00671BC8">
        <w:rPr>
          <w:rFonts w:ascii="Times New Roman" w:eastAsia="Times New Roman" w:hAnsi="Times New Roman" w:cs="Times New Roman"/>
          <w:lang w:eastAsia="lt-LT"/>
        </w:rPr>
        <w:t xml:space="preserve">) padidėjimas. Aptartame tyrime vidutinė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koncentracija kraujo serume po 11-13 dienų buvo apie 68,1 ± 27,4 </w:t>
      </w:r>
      <w:proofErr w:type="spellStart"/>
      <w:r w:rsidRPr="00671BC8">
        <w:rPr>
          <w:rFonts w:ascii="Times New Roman" w:eastAsia="Times New Roman" w:hAnsi="Times New Roman" w:cs="Times New Roman"/>
          <w:lang w:eastAsia="lt-LT"/>
        </w:rPr>
        <w:t>pg</w:t>
      </w:r>
      <w:proofErr w:type="spellEnd"/>
      <w:r w:rsidRPr="00671BC8">
        <w:rPr>
          <w:rFonts w:ascii="Times New Roman" w:eastAsia="Times New Roman" w:hAnsi="Times New Roman" w:cs="Times New Roman"/>
          <w:lang w:eastAsia="lt-LT"/>
        </w:rPr>
        <w:t xml:space="preserve">/ml (kai paros dozė buvo 1,5 mg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ir apie 102,9 ± 39,9 </w:t>
      </w:r>
      <w:proofErr w:type="spellStart"/>
      <w:r w:rsidRPr="00671BC8">
        <w:rPr>
          <w:rFonts w:ascii="Times New Roman" w:eastAsia="Times New Roman" w:hAnsi="Times New Roman" w:cs="Times New Roman"/>
          <w:lang w:eastAsia="lt-LT"/>
        </w:rPr>
        <w:t>pg</w:t>
      </w:r>
      <w:proofErr w:type="spellEnd"/>
      <w:r w:rsidRPr="00671BC8">
        <w:rPr>
          <w:rFonts w:ascii="Times New Roman" w:eastAsia="Times New Roman" w:hAnsi="Times New Roman" w:cs="Times New Roman"/>
          <w:lang w:eastAsia="lt-LT"/>
        </w:rPr>
        <w:t xml:space="preserve">/ml (kai paros dozė buvo 3 mg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Apie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poveikį vyresnėms kaip 65 metų moterims duomenų yra mažai (žr. 4.1 skyrių „Terapinės indikacijos“).</w:t>
      </w:r>
    </w:p>
    <w:p w14:paraId="7A71BCB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8616FC6"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5.3</w:t>
      </w:r>
      <w:r w:rsidRPr="00671BC8">
        <w:rPr>
          <w:rFonts w:ascii="Times New Roman" w:eastAsia="Times New Roman" w:hAnsi="Times New Roman" w:cs="Times New Roman"/>
          <w:b/>
          <w:bCs/>
          <w:lang w:eastAsia="lt-LT"/>
        </w:rPr>
        <w:tab/>
      </w:r>
      <w:proofErr w:type="spellStart"/>
      <w:r w:rsidRPr="00671BC8">
        <w:rPr>
          <w:rFonts w:ascii="Times New Roman" w:eastAsia="Times New Roman" w:hAnsi="Times New Roman" w:cs="Times New Roman"/>
          <w:b/>
          <w:bCs/>
          <w:lang w:eastAsia="lt-LT"/>
        </w:rPr>
        <w:t>Ikiklinikinių</w:t>
      </w:r>
      <w:proofErr w:type="spellEnd"/>
      <w:r w:rsidRPr="00671BC8">
        <w:rPr>
          <w:rFonts w:ascii="Times New Roman" w:eastAsia="Times New Roman" w:hAnsi="Times New Roman" w:cs="Times New Roman"/>
          <w:b/>
          <w:bCs/>
          <w:lang w:eastAsia="lt-LT"/>
        </w:rPr>
        <w:t xml:space="preserve"> saugumo tyrimų duomenys</w:t>
      </w:r>
    </w:p>
    <w:p w14:paraId="4D0A013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3DE097B"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Kitos, nei jau pateikta PCS, informacijos nėra.</w:t>
      </w:r>
    </w:p>
    <w:p w14:paraId="481E6D6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256F6D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D4825FD"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6.</w:t>
      </w:r>
      <w:r w:rsidRPr="00671BC8">
        <w:rPr>
          <w:rFonts w:ascii="Times New Roman" w:eastAsia="Times New Roman" w:hAnsi="Times New Roman" w:cs="Times New Roman"/>
          <w:b/>
          <w:bCs/>
          <w:lang w:eastAsia="lt-LT"/>
        </w:rPr>
        <w:tab/>
        <w:t>FARMACINĖ INFORMACIJA</w:t>
      </w:r>
    </w:p>
    <w:p w14:paraId="03E6483C" w14:textId="77777777" w:rsidR="00226331" w:rsidRPr="00671BC8" w:rsidRDefault="00226331" w:rsidP="00226331">
      <w:pPr>
        <w:spacing w:after="0" w:line="240" w:lineRule="auto"/>
        <w:rPr>
          <w:rFonts w:ascii="Times New Roman" w:eastAsia="Times New Roman" w:hAnsi="Times New Roman" w:cs="Times New Roman"/>
          <w:b/>
          <w:lang w:eastAsia="lt-LT"/>
        </w:rPr>
      </w:pPr>
    </w:p>
    <w:p w14:paraId="346DD9E0"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6.1</w:t>
      </w:r>
      <w:r w:rsidRPr="00671BC8">
        <w:rPr>
          <w:rFonts w:ascii="Times New Roman" w:eastAsia="Times New Roman" w:hAnsi="Times New Roman" w:cs="Times New Roman"/>
          <w:b/>
          <w:bCs/>
          <w:lang w:eastAsia="lt-LT"/>
        </w:rPr>
        <w:tab/>
        <w:t>Pagalbinių medžiagų sąrašas</w:t>
      </w:r>
    </w:p>
    <w:p w14:paraId="754C231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4EA21F7"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Etanolis (96 %)</w:t>
      </w:r>
    </w:p>
    <w:p w14:paraId="2525ABAB"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Karbomeras</w:t>
      </w:r>
      <w:proofErr w:type="spellEnd"/>
      <w:r w:rsidRPr="00671BC8">
        <w:rPr>
          <w:rFonts w:ascii="Times New Roman" w:eastAsia="Times New Roman" w:hAnsi="Times New Roman" w:cs="Times New Roman"/>
          <w:lang w:eastAsia="lt-LT"/>
        </w:rPr>
        <w:t xml:space="preserve"> </w:t>
      </w:r>
    </w:p>
    <w:p w14:paraId="313775AC"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Trolaminas</w:t>
      </w:r>
      <w:proofErr w:type="spellEnd"/>
    </w:p>
    <w:p w14:paraId="37AA03F4"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Išgrynintas vanduo</w:t>
      </w:r>
    </w:p>
    <w:p w14:paraId="1066718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51DD8E7"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6.2</w:t>
      </w:r>
      <w:r w:rsidRPr="00671BC8">
        <w:rPr>
          <w:rFonts w:ascii="Times New Roman" w:eastAsia="Times New Roman" w:hAnsi="Times New Roman" w:cs="Times New Roman"/>
          <w:b/>
          <w:bCs/>
          <w:lang w:eastAsia="lt-LT"/>
        </w:rPr>
        <w:tab/>
        <w:t>Nesuderinamumas</w:t>
      </w:r>
    </w:p>
    <w:p w14:paraId="2516EAB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B381FCF"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Duomenys nebūtini.</w:t>
      </w:r>
    </w:p>
    <w:p w14:paraId="33294F8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2DC7CF4"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6.3</w:t>
      </w:r>
      <w:r w:rsidRPr="00671BC8">
        <w:rPr>
          <w:rFonts w:ascii="Times New Roman" w:eastAsia="Times New Roman" w:hAnsi="Times New Roman" w:cs="Times New Roman"/>
          <w:b/>
          <w:bCs/>
          <w:lang w:eastAsia="lt-LT"/>
        </w:rPr>
        <w:tab/>
        <w:t>Tinkamumo laikas</w:t>
      </w:r>
    </w:p>
    <w:p w14:paraId="6FB27C19"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D4FB4A8"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3 metai.</w:t>
      </w:r>
    </w:p>
    <w:p w14:paraId="65D2685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3F90314"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6.4</w:t>
      </w:r>
      <w:r w:rsidRPr="00671BC8">
        <w:rPr>
          <w:rFonts w:ascii="Times New Roman" w:eastAsia="Times New Roman" w:hAnsi="Times New Roman" w:cs="Times New Roman"/>
          <w:b/>
          <w:bCs/>
          <w:lang w:eastAsia="lt-LT"/>
        </w:rPr>
        <w:tab/>
        <w:t>Specialios laikymo sąlygos</w:t>
      </w:r>
    </w:p>
    <w:p w14:paraId="12F808A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071E310"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Šiam vaistiniam preparatui specialių laikymo sąlygų nereikia.</w:t>
      </w:r>
    </w:p>
    <w:p w14:paraId="3C20AD3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CA1C6A2"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6.5</w:t>
      </w:r>
      <w:r w:rsidRPr="00671BC8">
        <w:rPr>
          <w:rFonts w:ascii="Times New Roman" w:eastAsia="Times New Roman" w:hAnsi="Times New Roman" w:cs="Times New Roman"/>
          <w:b/>
          <w:bCs/>
          <w:lang w:eastAsia="lt-LT"/>
        </w:rPr>
        <w:tab/>
      </w:r>
      <w:proofErr w:type="spellStart"/>
      <w:r w:rsidRPr="00671BC8">
        <w:rPr>
          <w:rFonts w:ascii="Times New Roman" w:eastAsia="Times New Roman" w:hAnsi="Times New Roman" w:cs="Times New Roman"/>
          <w:b/>
          <w:bCs/>
          <w:lang w:eastAsia="lt-LT"/>
        </w:rPr>
        <w:t>Talpyklės</w:t>
      </w:r>
      <w:proofErr w:type="spellEnd"/>
      <w:r w:rsidRPr="00671BC8">
        <w:rPr>
          <w:rFonts w:ascii="Times New Roman" w:eastAsia="Times New Roman" w:hAnsi="Times New Roman" w:cs="Times New Roman"/>
          <w:b/>
          <w:bCs/>
          <w:lang w:eastAsia="lt-LT"/>
        </w:rPr>
        <w:t xml:space="preserve"> pobūdis ir jos turinys</w:t>
      </w:r>
    </w:p>
    <w:p w14:paraId="754E22C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198CB50"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lastRenderedPageBreak/>
        <w:t>Daugiadozė</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talpyklė</w:t>
      </w:r>
      <w:proofErr w:type="spellEnd"/>
      <w:r w:rsidRPr="00671BC8">
        <w:rPr>
          <w:rFonts w:ascii="Times New Roman" w:eastAsia="Times New Roman" w:hAnsi="Times New Roman" w:cs="Times New Roman"/>
          <w:lang w:eastAsia="lt-LT"/>
        </w:rPr>
        <w:t xml:space="preserve"> su dozavimo pompa, sudaryta iš polipropileno (PP) buteliuko su mažo tankio polietileno (MTPE) maišiuku ir polipropileno (PP) dozavimo vožtuvo.</w:t>
      </w:r>
    </w:p>
    <w:p w14:paraId="6DBC9DB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7FA8323"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Kiekviename buteliuke yra 80 g </w:t>
      </w:r>
      <w:proofErr w:type="spellStart"/>
      <w:r w:rsidRPr="00671BC8">
        <w:rPr>
          <w:rFonts w:ascii="Times New Roman" w:eastAsia="Times New Roman" w:hAnsi="Times New Roman" w:cs="Times New Roman"/>
          <w:lang w:eastAsia="lt-LT"/>
        </w:rPr>
        <w:t>transderminio</w:t>
      </w:r>
      <w:proofErr w:type="spellEnd"/>
      <w:r w:rsidRPr="00671BC8">
        <w:rPr>
          <w:rFonts w:ascii="Times New Roman" w:eastAsia="Times New Roman" w:hAnsi="Times New Roman" w:cs="Times New Roman"/>
          <w:lang w:eastAsia="lt-LT"/>
        </w:rPr>
        <w:t xml:space="preserve"> gelio ir kiekvienoje dozėje (išspaudime) yra 1,25 g </w:t>
      </w:r>
      <w:proofErr w:type="spellStart"/>
      <w:r w:rsidRPr="00671BC8">
        <w:rPr>
          <w:rFonts w:ascii="Times New Roman" w:eastAsia="Times New Roman" w:hAnsi="Times New Roman" w:cs="Times New Roman"/>
          <w:lang w:eastAsia="lt-LT"/>
        </w:rPr>
        <w:t>transderminio</w:t>
      </w:r>
      <w:proofErr w:type="spellEnd"/>
      <w:r w:rsidRPr="00671BC8">
        <w:rPr>
          <w:rFonts w:ascii="Times New Roman" w:eastAsia="Times New Roman" w:hAnsi="Times New Roman" w:cs="Times New Roman"/>
          <w:lang w:eastAsia="lt-LT"/>
        </w:rPr>
        <w:t xml:space="preserve"> gelio (0,75 mg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viename išspaudime). Buteliuke yra apytiksliai 60 dozių.</w:t>
      </w:r>
    </w:p>
    <w:p w14:paraId="6085CF06"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Pakuočių dydžiai:</w:t>
      </w:r>
    </w:p>
    <w:p w14:paraId="0863F60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1 x 80 g</w:t>
      </w:r>
    </w:p>
    <w:p w14:paraId="7DE1D350"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2 x 80 g </w:t>
      </w:r>
    </w:p>
    <w:p w14:paraId="5B74986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3 x 80 g</w:t>
      </w:r>
    </w:p>
    <w:p w14:paraId="23086AE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4F93F6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Gali būti tiekiamos ne visų dydžių pakuotės.</w:t>
      </w:r>
    </w:p>
    <w:p w14:paraId="39027AC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F2D2A1E" w14:textId="77777777" w:rsidR="00226331" w:rsidRPr="00671BC8" w:rsidRDefault="00226331" w:rsidP="00226331">
      <w:pPr>
        <w:keepNext/>
        <w:keepLines/>
        <w:tabs>
          <w:tab w:val="left" w:pos="567"/>
        </w:tab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6.6</w:t>
      </w:r>
      <w:r w:rsidRPr="00671BC8">
        <w:rPr>
          <w:rFonts w:ascii="Times New Roman" w:eastAsia="Times New Roman" w:hAnsi="Times New Roman" w:cs="Times New Roman"/>
          <w:b/>
          <w:bCs/>
          <w:lang w:eastAsia="lt-LT"/>
        </w:rPr>
        <w:tab/>
        <w:t>Specialūs reikalavimai atliekoms tvarkyti</w:t>
      </w:r>
    </w:p>
    <w:p w14:paraId="72B5841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899FD64"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Nesuvartotą vaistinį preparatą ar atliekas reikia tvarkyti laikantis vietinių reikalavimų.</w:t>
      </w:r>
    </w:p>
    <w:p w14:paraId="069AA94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65D4C0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43B9C8F"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7.</w:t>
      </w:r>
      <w:r w:rsidRPr="00671BC8">
        <w:rPr>
          <w:rFonts w:ascii="Times New Roman" w:eastAsia="Times New Roman" w:hAnsi="Times New Roman" w:cs="Times New Roman"/>
          <w:b/>
          <w:bCs/>
          <w:lang w:eastAsia="lt-LT"/>
        </w:rPr>
        <w:tab/>
        <w:t>REGISTRUOTOJAS</w:t>
      </w:r>
    </w:p>
    <w:p w14:paraId="2DF2144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B01E601" w14:textId="35CFE5A2"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Healthcare</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Ireland</w:t>
      </w:r>
      <w:proofErr w:type="spellEnd"/>
      <w:r w:rsidR="00546CDC">
        <w:rPr>
          <w:rFonts w:ascii="Times New Roman" w:eastAsia="Times New Roman" w:hAnsi="Times New Roman" w:cs="Times New Roman"/>
          <w:lang w:eastAsia="lt-LT"/>
        </w:rPr>
        <w:t xml:space="preserve"> </w:t>
      </w:r>
      <w:proofErr w:type="spellStart"/>
      <w:r w:rsidR="00546CDC">
        <w:rPr>
          <w:rFonts w:ascii="Times New Roman" w:eastAsia="Times New Roman" w:hAnsi="Times New Roman" w:cs="Times New Roman"/>
          <w:lang w:eastAsia="lt-LT"/>
        </w:rPr>
        <w:t>Limited</w:t>
      </w:r>
      <w:proofErr w:type="spellEnd"/>
    </w:p>
    <w:p w14:paraId="0A2C0AF6" w14:textId="67127CAF" w:rsidR="00226331" w:rsidRPr="00473B2A" w:rsidRDefault="0015037D" w:rsidP="00226331">
      <w:pPr>
        <w:spacing w:after="0" w:line="240" w:lineRule="auto"/>
        <w:rPr>
          <w:rFonts w:ascii="Times New Roman" w:hAnsi="Times New Roman" w:cs="Times New Roman"/>
          <w:color w:val="000000"/>
          <w:lang w:val="en-GB"/>
        </w:rPr>
      </w:pPr>
      <w:r w:rsidRPr="00473B2A">
        <w:rPr>
          <w:rFonts w:ascii="Times New Roman" w:hAnsi="Times New Roman" w:cs="Times New Roman"/>
          <w:color w:val="000000"/>
          <w:lang w:val="en-GB"/>
        </w:rPr>
        <w:t>Plaza 4, Level 4 Custom House Plaza</w:t>
      </w:r>
    </w:p>
    <w:p w14:paraId="76A5B103" w14:textId="6195C1FE" w:rsidR="00FD2E28" w:rsidRPr="00671BC8" w:rsidRDefault="00FD2E28" w:rsidP="00226331">
      <w:pPr>
        <w:spacing w:after="0" w:line="240" w:lineRule="auto"/>
        <w:rPr>
          <w:rFonts w:ascii="Times New Roman" w:eastAsia="Times New Roman" w:hAnsi="Times New Roman" w:cs="Times New Roman"/>
          <w:lang w:eastAsia="lt-LT"/>
        </w:rPr>
      </w:pPr>
      <w:r w:rsidRPr="00473B2A">
        <w:rPr>
          <w:rFonts w:ascii="Times New Roman" w:hAnsi="Times New Roman" w:cs="Times New Roman"/>
          <w:color w:val="000000"/>
          <w:lang w:val="en-GB"/>
        </w:rPr>
        <w:t xml:space="preserve">Harbourmaster Place, IFSC, </w:t>
      </w:r>
      <w:r w:rsidRPr="00983644">
        <w:rPr>
          <w:rFonts w:ascii="Times New Roman" w:hAnsi="Times New Roman"/>
          <w:color w:val="000000"/>
          <w:lang w:val="en-GB"/>
        </w:rPr>
        <w:t>Dublin</w:t>
      </w:r>
      <w:r w:rsidRPr="00473B2A">
        <w:rPr>
          <w:rFonts w:ascii="Times New Roman" w:hAnsi="Times New Roman" w:cs="Times New Roman"/>
          <w:color w:val="000000"/>
          <w:lang w:val="en-GB"/>
        </w:rPr>
        <w:t xml:space="preserve"> 1, D01 A9N3</w:t>
      </w:r>
    </w:p>
    <w:p w14:paraId="56AD43C7"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Airija</w:t>
      </w:r>
    </w:p>
    <w:p w14:paraId="500DFCE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3AC6BC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8AEC7A5"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8.</w:t>
      </w:r>
      <w:r w:rsidRPr="00671BC8">
        <w:rPr>
          <w:rFonts w:ascii="Times New Roman" w:eastAsia="Times New Roman" w:hAnsi="Times New Roman" w:cs="Times New Roman"/>
          <w:b/>
          <w:bCs/>
          <w:lang w:eastAsia="lt-LT"/>
        </w:rPr>
        <w:tab/>
        <w:t xml:space="preserve">REGISTRACIJOS PAŽYMĖJIMO NUMERIS (-IAI) </w:t>
      </w:r>
    </w:p>
    <w:p w14:paraId="742DDA6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E21B7D5" w14:textId="77777777" w:rsidR="00226331" w:rsidRPr="00671BC8" w:rsidRDefault="00226331" w:rsidP="00226331">
      <w:pPr>
        <w:spacing w:after="0" w:line="240" w:lineRule="auto"/>
        <w:rPr>
          <w:rFonts w:ascii="Times New Roman" w:eastAsia="Times New Roman" w:hAnsi="Times New Roman" w:cs="Times New Roman"/>
          <w:bCs/>
          <w:lang w:eastAsia="lt-LT"/>
        </w:rPr>
      </w:pPr>
      <w:r w:rsidRPr="00671BC8">
        <w:rPr>
          <w:rFonts w:ascii="Times New Roman" w:eastAsia="Times New Roman" w:hAnsi="Times New Roman" w:cs="Times New Roman"/>
          <w:lang w:eastAsia="lt-LT"/>
        </w:rPr>
        <w:t>LT/1/20/4648/001</w:t>
      </w:r>
      <w:r w:rsidRPr="00671BC8">
        <w:rPr>
          <w:rFonts w:ascii="Times New Roman" w:eastAsia="Times New Roman" w:hAnsi="Times New Roman" w:cs="Times New Roman"/>
          <w:bCs/>
          <w:lang w:eastAsia="lt-LT"/>
        </w:rPr>
        <w:t xml:space="preserve"> – 80 g, N1</w:t>
      </w:r>
    </w:p>
    <w:p w14:paraId="0E962240" w14:textId="77777777" w:rsidR="00226331" w:rsidRPr="00671BC8" w:rsidRDefault="00226331" w:rsidP="00226331">
      <w:pPr>
        <w:spacing w:after="0" w:line="240" w:lineRule="auto"/>
        <w:rPr>
          <w:rFonts w:ascii="Times New Roman" w:eastAsia="Times New Roman" w:hAnsi="Times New Roman" w:cs="Times New Roman"/>
          <w:bCs/>
          <w:lang w:eastAsia="lt-LT"/>
        </w:rPr>
      </w:pPr>
      <w:r w:rsidRPr="00671BC8">
        <w:rPr>
          <w:rFonts w:ascii="Times New Roman" w:eastAsia="Times New Roman" w:hAnsi="Times New Roman" w:cs="Times New Roman"/>
          <w:lang w:eastAsia="lt-LT"/>
        </w:rPr>
        <w:t>LT/1/20/4648/002</w:t>
      </w:r>
      <w:r w:rsidRPr="00671BC8">
        <w:rPr>
          <w:rFonts w:ascii="Times New Roman" w:eastAsia="Times New Roman" w:hAnsi="Times New Roman" w:cs="Times New Roman"/>
          <w:bCs/>
          <w:lang w:eastAsia="lt-LT"/>
        </w:rPr>
        <w:t xml:space="preserve"> – 80 g, N2</w:t>
      </w:r>
    </w:p>
    <w:p w14:paraId="30ACA9BF" w14:textId="77777777" w:rsidR="00226331" w:rsidRPr="00671BC8" w:rsidRDefault="00226331" w:rsidP="00226331">
      <w:pPr>
        <w:spacing w:after="0" w:line="240" w:lineRule="auto"/>
        <w:rPr>
          <w:rFonts w:ascii="Times New Roman" w:eastAsia="Times New Roman" w:hAnsi="Times New Roman" w:cs="Times New Roman"/>
          <w:bCs/>
          <w:lang w:eastAsia="lt-LT"/>
        </w:rPr>
      </w:pPr>
      <w:r w:rsidRPr="00671BC8">
        <w:rPr>
          <w:rFonts w:ascii="Times New Roman" w:eastAsia="Times New Roman" w:hAnsi="Times New Roman" w:cs="Times New Roman"/>
          <w:lang w:eastAsia="lt-LT"/>
        </w:rPr>
        <w:t>LT/1/20/4648/003</w:t>
      </w:r>
      <w:r w:rsidRPr="00671BC8">
        <w:rPr>
          <w:rFonts w:ascii="Times New Roman" w:eastAsia="Times New Roman" w:hAnsi="Times New Roman" w:cs="Times New Roman"/>
          <w:bCs/>
          <w:lang w:eastAsia="lt-LT"/>
        </w:rPr>
        <w:t xml:space="preserve"> – 80 g, N3</w:t>
      </w:r>
    </w:p>
    <w:p w14:paraId="6AF8DC9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832EB9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484C0D2"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9.</w:t>
      </w:r>
      <w:r w:rsidRPr="00671BC8">
        <w:rPr>
          <w:rFonts w:ascii="Times New Roman" w:eastAsia="Times New Roman" w:hAnsi="Times New Roman" w:cs="Times New Roman"/>
          <w:b/>
          <w:bCs/>
          <w:lang w:eastAsia="lt-LT"/>
        </w:rPr>
        <w:tab/>
        <w:t>REGISTRAVIMO / PERREGISTRAVIMO DATA</w:t>
      </w:r>
    </w:p>
    <w:p w14:paraId="73E5FE4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9588FEE" w14:textId="77777777" w:rsidR="00226331" w:rsidRPr="006F4838" w:rsidRDefault="00226331" w:rsidP="00226331">
      <w:pPr>
        <w:spacing w:after="0" w:line="240" w:lineRule="auto"/>
        <w:rPr>
          <w:rFonts w:ascii="Times New Roman" w:eastAsia="Times New Roman" w:hAnsi="Times New Roman" w:cs="Times New Roman"/>
          <w:lang w:eastAsia="lt-LT"/>
        </w:rPr>
      </w:pPr>
      <w:r w:rsidRPr="006F4838">
        <w:rPr>
          <w:rFonts w:ascii="Times New Roman" w:eastAsia="Times New Roman" w:hAnsi="Times New Roman" w:cs="Times New Roman"/>
          <w:lang w:eastAsia="lt-LT"/>
        </w:rPr>
        <w:t>Registravimo data 2020 m. gruodžio 22 d.</w:t>
      </w:r>
    </w:p>
    <w:p w14:paraId="359688D6" w14:textId="5AA297A8" w:rsidR="00226331" w:rsidRPr="006F4838" w:rsidRDefault="006F4838" w:rsidP="00226331">
      <w:pPr>
        <w:spacing w:after="0" w:line="240" w:lineRule="auto"/>
        <w:rPr>
          <w:rFonts w:ascii="Times New Roman" w:hAnsi="Times New Roman" w:cs="Times New Roman"/>
          <w:szCs w:val="24"/>
        </w:rPr>
      </w:pPr>
      <w:r w:rsidRPr="006F4838">
        <w:rPr>
          <w:rFonts w:ascii="Times New Roman" w:hAnsi="Times New Roman" w:cs="Times New Roman"/>
        </w:rPr>
        <w:t xml:space="preserve">Paskutinio </w:t>
      </w:r>
      <w:r w:rsidRPr="006F4838">
        <w:rPr>
          <w:rFonts w:ascii="Times New Roman" w:hAnsi="Times New Roman" w:cs="Times New Roman"/>
          <w:szCs w:val="24"/>
        </w:rPr>
        <w:t>perregistravimo data</w:t>
      </w:r>
      <w:r w:rsidR="00D8099A">
        <w:rPr>
          <w:rFonts w:ascii="Times New Roman" w:hAnsi="Times New Roman" w:cs="Times New Roman"/>
          <w:szCs w:val="24"/>
        </w:rPr>
        <w:t xml:space="preserve"> 2025 m. sausio 28 d.</w:t>
      </w:r>
    </w:p>
    <w:p w14:paraId="633CBD3F" w14:textId="77777777" w:rsidR="006F4838" w:rsidRPr="00671BC8" w:rsidRDefault="006F4838" w:rsidP="00226331">
      <w:pPr>
        <w:spacing w:after="0" w:line="240" w:lineRule="auto"/>
        <w:rPr>
          <w:rFonts w:ascii="Times New Roman" w:eastAsia="Times New Roman" w:hAnsi="Times New Roman" w:cs="Times New Roman"/>
          <w:lang w:eastAsia="lt-LT"/>
        </w:rPr>
      </w:pPr>
    </w:p>
    <w:p w14:paraId="6B0C386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EDBDBBF"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10.</w:t>
      </w:r>
      <w:r w:rsidRPr="00671BC8">
        <w:rPr>
          <w:rFonts w:ascii="Times New Roman" w:eastAsia="Times New Roman" w:hAnsi="Times New Roman" w:cs="Times New Roman"/>
          <w:b/>
          <w:bCs/>
          <w:lang w:eastAsia="lt-LT"/>
        </w:rPr>
        <w:tab/>
        <w:t>TEKSTO PERŽIŪROS DATA</w:t>
      </w:r>
    </w:p>
    <w:p w14:paraId="638A07A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3B8331D" w14:textId="23D10938" w:rsidR="00226331" w:rsidRDefault="00D8099A" w:rsidP="00226331">
      <w:pPr>
        <w:spacing w:after="0" w:line="240" w:lineRule="auto"/>
        <w:rPr>
          <w:rFonts w:ascii="Times New Roman" w:eastAsia="Times New Roman" w:hAnsi="Times New Roman" w:cs="Times New Roman"/>
          <w:lang w:eastAsia="lt-LT"/>
        </w:rPr>
      </w:pPr>
      <w:r>
        <w:rPr>
          <w:rFonts w:ascii="Times New Roman" w:hAnsi="Times New Roman" w:cs="Times New Roman"/>
          <w:szCs w:val="24"/>
        </w:rPr>
        <w:t>2025 m. sausio 28 d.</w:t>
      </w:r>
    </w:p>
    <w:p w14:paraId="78B29D6E" w14:textId="77777777" w:rsidR="00D8099A" w:rsidRPr="00671BC8" w:rsidRDefault="00D8099A" w:rsidP="00226331">
      <w:pPr>
        <w:spacing w:after="0" w:line="240" w:lineRule="auto"/>
        <w:rPr>
          <w:rFonts w:ascii="Times New Roman" w:eastAsia="Times New Roman" w:hAnsi="Times New Roman" w:cs="Times New Roman"/>
          <w:lang w:eastAsia="lt-LT"/>
        </w:rPr>
      </w:pPr>
    </w:p>
    <w:p w14:paraId="4C8DA11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Išsami informacija apie šį vaistinį preparatą pateikiama Valstybinės vaistų kontrolės tarnybos prie Lietuvos Respublikos sveikatos apsaugos ministerijos tinklalapyje </w:t>
      </w:r>
      <w:hyperlink r:id="rId10" w:history="1">
        <w:r w:rsidRPr="00671BC8">
          <w:rPr>
            <w:rStyle w:val="Hipersaitas"/>
            <w:rFonts w:ascii="Times New Roman" w:eastAsia="Times New Roman" w:hAnsi="Times New Roman"/>
            <w:lang w:eastAsia="lt-LT"/>
          </w:rPr>
          <w:t>http://www.vvkt.lt</w:t>
        </w:r>
      </w:hyperlink>
      <w:r w:rsidRPr="00671BC8">
        <w:rPr>
          <w:rFonts w:ascii="Times New Roman" w:eastAsia="Times New Roman" w:hAnsi="Times New Roman" w:cs="Times New Roman"/>
          <w:lang w:eastAsia="lt-LT"/>
        </w:rPr>
        <w:t xml:space="preserve">.  </w:t>
      </w:r>
      <w:r w:rsidRPr="00671BC8">
        <w:rPr>
          <w:rFonts w:ascii="Times New Roman" w:eastAsia="Times New Roman" w:hAnsi="Times New Roman" w:cs="Times New Roman"/>
          <w:lang w:eastAsia="lt-LT"/>
        </w:rPr>
        <w:br w:type="page"/>
      </w:r>
    </w:p>
    <w:p w14:paraId="706A1372" w14:textId="77777777" w:rsidR="00226331" w:rsidRPr="00671BC8" w:rsidRDefault="00226331" w:rsidP="00226331">
      <w:pPr>
        <w:spacing w:after="0" w:line="240" w:lineRule="auto"/>
        <w:jc w:val="center"/>
        <w:rPr>
          <w:rFonts w:ascii="Times New Roman" w:eastAsia="Times New Roman" w:hAnsi="Times New Roman" w:cs="Times New Roman"/>
          <w:lang w:eastAsia="lt-LT"/>
        </w:rPr>
      </w:pPr>
    </w:p>
    <w:p w14:paraId="3078F4AD" w14:textId="77777777" w:rsidR="00226331" w:rsidRPr="00671BC8" w:rsidRDefault="00226331" w:rsidP="00226331">
      <w:pPr>
        <w:spacing w:after="0" w:line="240" w:lineRule="auto"/>
        <w:jc w:val="center"/>
        <w:rPr>
          <w:rFonts w:ascii="Times New Roman" w:eastAsia="Times New Roman" w:hAnsi="Times New Roman" w:cs="Times New Roman"/>
          <w:lang w:eastAsia="lt-LT"/>
        </w:rPr>
      </w:pPr>
    </w:p>
    <w:p w14:paraId="2B4F58DB" w14:textId="77777777" w:rsidR="00226331" w:rsidRPr="00671BC8" w:rsidRDefault="00226331" w:rsidP="00226331">
      <w:pPr>
        <w:spacing w:after="0" w:line="240" w:lineRule="auto"/>
        <w:jc w:val="center"/>
        <w:rPr>
          <w:rFonts w:ascii="Times New Roman" w:eastAsia="Times New Roman" w:hAnsi="Times New Roman" w:cs="Times New Roman"/>
          <w:lang w:eastAsia="lt-LT"/>
        </w:rPr>
      </w:pPr>
    </w:p>
    <w:p w14:paraId="1E109264"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7CCCCF15"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583140C7"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748EFEB6"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2CCE85F4"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09F5A29B"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2F6BDA4B"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57A23BBF"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05DAF9B0"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3CA98C9C"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4F8414F0"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192413FB"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181F4107"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020E6FE8"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7EE7B9E5"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1AD38340"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3F5EFECC"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3A61BC10"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5278977D"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775882E7"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19A2D8B9" w14:textId="77777777" w:rsidR="00226331" w:rsidRPr="00671BC8" w:rsidRDefault="00226331" w:rsidP="00226331">
      <w:pPr>
        <w:keepNext/>
        <w:keepLines/>
        <w:tabs>
          <w:tab w:val="left" w:pos="567"/>
        </w:tabs>
        <w:spacing w:after="0" w:line="240" w:lineRule="auto"/>
        <w:jc w:val="center"/>
        <w:outlineLvl w:val="1"/>
        <w:rPr>
          <w:rFonts w:ascii="Times New Roman" w:eastAsia="Times New Roman" w:hAnsi="Times New Roman" w:cs="Times New Roman"/>
          <w:b/>
          <w:bCs/>
          <w:iCs/>
          <w:lang w:eastAsia="lt-LT"/>
        </w:rPr>
      </w:pPr>
      <w:r w:rsidRPr="00671BC8">
        <w:rPr>
          <w:rFonts w:ascii="Times New Roman" w:eastAsia="Times New Roman" w:hAnsi="Times New Roman" w:cs="Times New Roman"/>
          <w:b/>
          <w:bCs/>
          <w:iCs/>
          <w:lang w:eastAsia="lt-LT"/>
        </w:rPr>
        <w:t>II PRIEDAS</w:t>
      </w:r>
    </w:p>
    <w:p w14:paraId="1760EDFA" w14:textId="77777777" w:rsidR="00226331" w:rsidRPr="00671BC8" w:rsidRDefault="00226331" w:rsidP="00226331">
      <w:pPr>
        <w:keepNext/>
        <w:keepLines/>
        <w:tabs>
          <w:tab w:val="left" w:pos="567"/>
        </w:tabs>
        <w:spacing w:after="0" w:line="240" w:lineRule="auto"/>
        <w:jc w:val="center"/>
        <w:outlineLvl w:val="1"/>
        <w:rPr>
          <w:rFonts w:ascii="Times New Roman" w:eastAsia="Times New Roman" w:hAnsi="Times New Roman" w:cs="Times New Roman"/>
          <w:b/>
          <w:bCs/>
          <w:iCs/>
          <w:lang w:eastAsia="lt-LT"/>
        </w:rPr>
      </w:pPr>
    </w:p>
    <w:p w14:paraId="7C964F35" w14:textId="77777777" w:rsidR="00226331" w:rsidRPr="00671BC8" w:rsidRDefault="00226331" w:rsidP="00226331">
      <w:pPr>
        <w:tabs>
          <w:tab w:val="left" w:pos="567"/>
        </w:tabs>
        <w:spacing w:after="0" w:line="260" w:lineRule="exact"/>
        <w:jc w:val="center"/>
        <w:rPr>
          <w:rFonts w:ascii="Times New Roman" w:eastAsia="Times New Roman" w:hAnsi="Times New Roman" w:cs="Times New Roman"/>
          <w:i/>
          <w:snapToGrid w:val="0"/>
          <w:szCs w:val="20"/>
        </w:rPr>
      </w:pPr>
      <w:r w:rsidRPr="00671BC8">
        <w:rPr>
          <w:rFonts w:ascii="Times New Roman" w:eastAsia="Times New Roman" w:hAnsi="Times New Roman" w:cs="Times New Roman"/>
          <w:b/>
          <w:snapToGrid w:val="0"/>
          <w:szCs w:val="20"/>
        </w:rPr>
        <w:t>REGISTRACIJOS SĄLYGOS</w:t>
      </w:r>
    </w:p>
    <w:p w14:paraId="2D6997B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6EE443C" w14:textId="77777777" w:rsidR="00226331" w:rsidRPr="00671BC8" w:rsidRDefault="00226331" w:rsidP="00226331">
      <w:pPr>
        <w:spacing w:after="0" w:line="240" w:lineRule="auto"/>
        <w:ind w:left="1701" w:right="1416" w:hanging="708"/>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A.</w:t>
      </w:r>
      <w:r w:rsidRPr="00671BC8">
        <w:rPr>
          <w:rFonts w:ascii="Times New Roman" w:eastAsia="Times New Roman" w:hAnsi="Times New Roman" w:cs="Times New Roman"/>
          <w:b/>
          <w:lang w:eastAsia="lt-LT"/>
        </w:rPr>
        <w:tab/>
        <w:t>GAMINTOJAS</w:t>
      </w:r>
      <w:r w:rsidRPr="00671BC8">
        <w:rPr>
          <w:rFonts w:ascii="Times New Roman" w:hAnsi="Times New Roman" w:cs="Times New Roman"/>
          <w:b/>
          <w:szCs w:val="24"/>
        </w:rPr>
        <w:t> (-AI)</w:t>
      </w:r>
      <w:r w:rsidRPr="00671BC8">
        <w:rPr>
          <w:rFonts w:ascii="Times New Roman" w:eastAsia="Times New Roman" w:hAnsi="Times New Roman" w:cs="Times New Roman"/>
          <w:b/>
          <w:lang w:eastAsia="lt-LT"/>
        </w:rPr>
        <w:t>, ATSAKINGAS</w:t>
      </w:r>
      <w:r w:rsidRPr="00671BC8">
        <w:rPr>
          <w:rFonts w:ascii="Times New Roman" w:hAnsi="Times New Roman" w:cs="Times New Roman"/>
          <w:b/>
          <w:szCs w:val="24"/>
        </w:rPr>
        <w:t> (-I)</w:t>
      </w:r>
      <w:r w:rsidRPr="00671BC8">
        <w:rPr>
          <w:rFonts w:ascii="Times New Roman" w:eastAsia="Times New Roman" w:hAnsi="Times New Roman" w:cs="Times New Roman"/>
          <w:b/>
          <w:lang w:eastAsia="lt-LT"/>
        </w:rPr>
        <w:t xml:space="preserve"> UŽ SERIJŲ IŠLEIDIMĄ</w:t>
      </w:r>
    </w:p>
    <w:p w14:paraId="3DBC9C3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7C1014F" w14:textId="77777777" w:rsidR="00226331" w:rsidRPr="00671BC8" w:rsidRDefault="00226331" w:rsidP="00226331">
      <w:pPr>
        <w:suppressLineNumbers/>
        <w:spacing w:after="0" w:line="240" w:lineRule="auto"/>
        <w:ind w:left="1701" w:right="1416" w:hanging="708"/>
        <w:rPr>
          <w:rFonts w:ascii="Times New Roman" w:eastAsia="Times New Roman" w:hAnsi="Times New Roman" w:cs="Times New Roman"/>
          <w:lang w:eastAsia="lt-LT"/>
        </w:rPr>
      </w:pPr>
      <w:r w:rsidRPr="00671BC8">
        <w:rPr>
          <w:rFonts w:ascii="Times New Roman" w:eastAsia="Times New Roman" w:hAnsi="Times New Roman" w:cs="Times New Roman"/>
          <w:b/>
          <w:lang w:eastAsia="lt-LT"/>
        </w:rPr>
        <w:t>B.</w:t>
      </w:r>
      <w:r w:rsidRPr="00671BC8">
        <w:rPr>
          <w:rFonts w:ascii="Times New Roman" w:eastAsia="Times New Roman" w:hAnsi="Times New Roman" w:cs="Times New Roman"/>
          <w:b/>
          <w:lang w:eastAsia="lt-LT"/>
        </w:rPr>
        <w:tab/>
        <w:t>TIEKIMO IR VARTOJIMO SĄLYGOS AR APRIBOJIMAI</w:t>
      </w:r>
    </w:p>
    <w:p w14:paraId="125BF0B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C2D8A9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A2AD052" w14:textId="77777777" w:rsidR="00226331" w:rsidRPr="00671BC8" w:rsidRDefault="00226331" w:rsidP="00226331">
      <w:pPr>
        <w:tabs>
          <w:tab w:val="left" w:pos="567"/>
        </w:tabs>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lang w:eastAsia="lt-LT"/>
        </w:rPr>
        <w:br w:type="page"/>
      </w:r>
      <w:r w:rsidRPr="00671BC8">
        <w:rPr>
          <w:rFonts w:ascii="Times New Roman" w:eastAsia="Times New Roman" w:hAnsi="Times New Roman" w:cs="Times New Roman"/>
          <w:b/>
          <w:lang w:eastAsia="lt-LT"/>
        </w:rPr>
        <w:lastRenderedPageBreak/>
        <w:t>A.</w:t>
      </w:r>
      <w:r w:rsidRPr="00671BC8">
        <w:rPr>
          <w:rFonts w:ascii="Times New Roman" w:eastAsia="Times New Roman" w:hAnsi="Times New Roman" w:cs="Times New Roman"/>
          <w:b/>
          <w:lang w:eastAsia="lt-LT"/>
        </w:rPr>
        <w:tab/>
        <w:t>GAMINTOJAS</w:t>
      </w:r>
      <w:r w:rsidRPr="00671BC8">
        <w:rPr>
          <w:rFonts w:ascii="Times New Roman" w:hAnsi="Times New Roman" w:cs="Times New Roman"/>
          <w:b/>
          <w:szCs w:val="24"/>
        </w:rPr>
        <w:t> </w:t>
      </w:r>
      <w:r w:rsidRPr="00671BC8">
        <w:rPr>
          <w:rFonts w:ascii="Times New Roman" w:eastAsia="Times New Roman" w:hAnsi="Times New Roman" w:cs="Times New Roman"/>
          <w:b/>
          <w:lang w:eastAsia="lt-LT"/>
        </w:rPr>
        <w:t>(-AI), ATSAKINGAS</w:t>
      </w:r>
      <w:r w:rsidRPr="00671BC8">
        <w:rPr>
          <w:rFonts w:ascii="Times New Roman" w:hAnsi="Times New Roman" w:cs="Times New Roman"/>
          <w:b/>
          <w:szCs w:val="24"/>
        </w:rPr>
        <w:t> (-I)</w:t>
      </w:r>
      <w:r w:rsidRPr="00671BC8">
        <w:rPr>
          <w:rFonts w:ascii="Times New Roman" w:eastAsia="Times New Roman" w:hAnsi="Times New Roman" w:cs="Times New Roman"/>
          <w:b/>
          <w:lang w:eastAsia="lt-LT"/>
        </w:rPr>
        <w:t xml:space="preserve"> UŽ SERIJŲ IŠLEIDIMĄ</w:t>
      </w:r>
    </w:p>
    <w:p w14:paraId="4786B13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549FD4D" w14:textId="77777777" w:rsidR="00226331" w:rsidRPr="00671BC8" w:rsidRDefault="00226331" w:rsidP="00226331">
      <w:pPr>
        <w:spacing w:after="0" w:line="240" w:lineRule="auto"/>
        <w:rPr>
          <w:rFonts w:ascii="Times New Roman" w:eastAsia="Times New Roman" w:hAnsi="Times New Roman" w:cs="Times New Roman"/>
          <w:u w:val="single"/>
          <w:lang w:eastAsia="lt-LT"/>
        </w:rPr>
      </w:pPr>
      <w:r w:rsidRPr="00671BC8">
        <w:rPr>
          <w:rFonts w:ascii="Times New Roman" w:eastAsia="Times New Roman" w:hAnsi="Times New Roman" w:cs="Times New Roman"/>
          <w:u w:val="single"/>
          <w:lang w:eastAsia="lt-LT"/>
        </w:rPr>
        <w:t>Gamintojo</w:t>
      </w:r>
      <w:r w:rsidRPr="00671BC8">
        <w:rPr>
          <w:rFonts w:ascii="Times New Roman" w:hAnsi="Times New Roman" w:cs="Times New Roman"/>
          <w:b/>
          <w:szCs w:val="24"/>
        </w:rPr>
        <w:t> </w:t>
      </w:r>
      <w:r w:rsidRPr="00671BC8">
        <w:rPr>
          <w:rFonts w:ascii="Times New Roman" w:eastAsia="Times New Roman" w:hAnsi="Times New Roman" w:cs="Times New Roman"/>
          <w:u w:val="single"/>
          <w:lang w:eastAsia="lt-LT"/>
        </w:rPr>
        <w:t>(-ų), atsakingo</w:t>
      </w:r>
      <w:r w:rsidRPr="00671BC8">
        <w:rPr>
          <w:rFonts w:ascii="Times New Roman" w:hAnsi="Times New Roman" w:cs="Times New Roman"/>
          <w:b/>
          <w:szCs w:val="24"/>
        </w:rPr>
        <w:t> </w:t>
      </w:r>
      <w:r w:rsidRPr="00671BC8">
        <w:rPr>
          <w:rFonts w:ascii="Times New Roman" w:eastAsia="Times New Roman" w:hAnsi="Times New Roman" w:cs="Times New Roman"/>
          <w:u w:val="single"/>
          <w:lang w:eastAsia="lt-LT"/>
        </w:rPr>
        <w:t>(-ų) už serijų išleidimą, pavadinimas</w:t>
      </w:r>
      <w:r w:rsidRPr="00671BC8">
        <w:rPr>
          <w:rFonts w:ascii="Times New Roman" w:hAnsi="Times New Roman" w:cs="Times New Roman"/>
          <w:b/>
          <w:szCs w:val="24"/>
        </w:rPr>
        <w:t> </w:t>
      </w:r>
      <w:r w:rsidRPr="00671BC8">
        <w:rPr>
          <w:rFonts w:ascii="Times New Roman" w:eastAsia="Times New Roman" w:hAnsi="Times New Roman" w:cs="Times New Roman"/>
          <w:u w:val="single"/>
          <w:lang w:eastAsia="lt-LT"/>
        </w:rPr>
        <w:t>(-ai) ir adresas</w:t>
      </w:r>
      <w:r w:rsidRPr="00671BC8">
        <w:rPr>
          <w:rFonts w:ascii="Times New Roman" w:hAnsi="Times New Roman" w:cs="Times New Roman"/>
          <w:b/>
          <w:szCs w:val="24"/>
        </w:rPr>
        <w:t> </w:t>
      </w:r>
      <w:r w:rsidRPr="00671BC8">
        <w:rPr>
          <w:rFonts w:ascii="Times New Roman" w:eastAsia="Times New Roman" w:hAnsi="Times New Roman" w:cs="Times New Roman"/>
          <w:u w:val="single"/>
          <w:lang w:eastAsia="lt-LT"/>
        </w:rPr>
        <w:t>(-ai)</w:t>
      </w:r>
    </w:p>
    <w:p w14:paraId="528736C8" w14:textId="77777777" w:rsidR="00226331" w:rsidRPr="00671BC8" w:rsidRDefault="00226331" w:rsidP="00226331">
      <w:pPr>
        <w:spacing w:after="0" w:line="240" w:lineRule="auto"/>
        <w:jc w:val="both"/>
        <w:rPr>
          <w:rFonts w:ascii="Times New Roman" w:eastAsia="Times New Roman" w:hAnsi="Times New Roman" w:cs="Times New Roman"/>
          <w:lang w:eastAsia="lt-LT"/>
        </w:rPr>
      </w:pPr>
    </w:p>
    <w:p w14:paraId="284D7F42" w14:textId="7B1C1074" w:rsidR="00021297" w:rsidRPr="00671BC8" w:rsidRDefault="004D54C2" w:rsidP="00226331">
      <w:pPr>
        <w:spacing w:after="0" w:line="240" w:lineRule="auto"/>
        <w:ind w:left="567" w:hanging="567"/>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Manufacturing</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Belgium</w:t>
      </w:r>
      <w:proofErr w:type="spellEnd"/>
      <w:r w:rsidR="00683716" w:rsidRPr="00671BC8">
        <w:rPr>
          <w:rFonts w:ascii="Times New Roman" w:eastAsia="Times New Roman" w:hAnsi="Times New Roman" w:cs="Times New Roman"/>
          <w:lang w:eastAsia="lt-LT"/>
        </w:rPr>
        <w:t xml:space="preserve"> </w:t>
      </w:r>
    </w:p>
    <w:p w14:paraId="4017D055"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Groot-Bijgaardenstraat</w:t>
      </w:r>
      <w:proofErr w:type="spellEnd"/>
      <w:r w:rsidRPr="00671BC8">
        <w:rPr>
          <w:rFonts w:ascii="Times New Roman" w:eastAsia="Times New Roman" w:hAnsi="Times New Roman" w:cs="Times New Roman"/>
          <w:lang w:eastAsia="lt-LT"/>
        </w:rPr>
        <w:t>, 128 – B-1620 </w:t>
      </w:r>
      <w:proofErr w:type="spellStart"/>
      <w:r w:rsidRPr="00671BC8">
        <w:rPr>
          <w:rFonts w:ascii="Times New Roman" w:eastAsia="Times New Roman" w:hAnsi="Times New Roman" w:cs="Times New Roman"/>
          <w:lang w:eastAsia="lt-LT"/>
        </w:rPr>
        <w:t>Drogenbos</w:t>
      </w:r>
      <w:proofErr w:type="spellEnd"/>
    </w:p>
    <w:p w14:paraId="6CA0200C"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Belgija</w:t>
      </w:r>
    </w:p>
    <w:p w14:paraId="55FA5E06" w14:textId="77777777" w:rsidR="005F553B" w:rsidRPr="00671BC8" w:rsidRDefault="005F553B" w:rsidP="00226331">
      <w:pPr>
        <w:spacing w:after="0" w:line="240" w:lineRule="auto"/>
        <w:ind w:left="567" w:hanging="567"/>
        <w:rPr>
          <w:rFonts w:ascii="Times New Roman" w:eastAsia="Times New Roman" w:hAnsi="Times New Roman" w:cs="Times New Roman"/>
          <w:lang w:eastAsia="lt-LT"/>
        </w:rPr>
      </w:pPr>
    </w:p>
    <w:p w14:paraId="00F5FB27" w14:textId="77777777" w:rsidR="003C1937" w:rsidRPr="00671BC8" w:rsidRDefault="003C1937"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arba</w:t>
      </w:r>
    </w:p>
    <w:p w14:paraId="77B0BB04" w14:textId="77777777" w:rsidR="003C1937" w:rsidRPr="00671BC8" w:rsidRDefault="003C1937" w:rsidP="00226331">
      <w:pPr>
        <w:spacing w:after="0" w:line="240" w:lineRule="auto"/>
        <w:ind w:left="567" w:hanging="567"/>
        <w:rPr>
          <w:rFonts w:ascii="Times New Roman" w:eastAsia="Times New Roman" w:hAnsi="Times New Roman" w:cs="Times New Roman"/>
          <w:lang w:eastAsia="lt-LT"/>
        </w:rPr>
      </w:pPr>
    </w:p>
    <w:p w14:paraId="52037CF8" w14:textId="77777777" w:rsidR="005F553B" w:rsidRPr="00671BC8" w:rsidRDefault="005F553B" w:rsidP="005F553B">
      <w:pPr>
        <w:spacing w:after="0" w:line="240" w:lineRule="auto"/>
        <w:ind w:left="567" w:hanging="567"/>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Laboratoires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International</w:t>
      </w:r>
    </w:p>
    <w:p w14:paraId="6ADE067D" w14:textId="77777777" w:rsidR="005F553B" w:rsidRPr="00671BC8" w:rsidRDefault="005F553B" w:rsidP="005F553B">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13 </w:t>
      </w:r>
      <w:proofErr w:type="spellStart"/>
      <w:r w:rsidRPr="00671BC8">
        <w:rPr>
          <w:rFonts w:ascii="Times New Roman" w:eastAsia="Times New Roman" w:hAnsi="Times New Roman" w:cs="Times New Roman"/>
          <w:lang w:eastAsia="lt-LT"/>
        </w:rPr>
        <w:t>Rue</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Perrier</w:t>
      </w:r>
      <w:proofErr w:type="spellEnd"/>
      <w:r w:rsidRPr="00671BC8">
        <w:rPr>
          <w:rFonts w:ascii="Times New Roman" w:eastAsia="Times New Roman" w:hAnsi="Times New Roman" w:cs="Times New Roman"/>
          <w:lang w:eastAsia="lt-LT"/>
        </w:rPr>
        <w:t xml:space="preserve">, </w:t>
      </w:r>
    </w:p>
    <w:p w14:paraId="62ABE5CA" w14:textId="77777777" w:rsidR="005F553B" w:rsidRPr="00671BC8" w:rsidRDefault="005F553B" w:rsidP="005F553B">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92120 </w:t>
      </w:r>
      <w:proofErr w:type="spellStart"/>
      <w:r w:rsidRPr="00671BC8">
        <w:rPr>
          <w:rFonts w:ascii="Times New Roman" w:eastAsia="Times New Roman" w:hAnsi="Times New Roman" w:cs="Times New Roman"/>
          <w:lang w:eastAsia="lt-LT"/>
        </w:rPr>
        <w:t>Montrouge</w:t>
      </w:r>
      <w:proofErr w:type="spellEnd"/>
    </w:p>
    <w:p w14:paraId="779B644D" w14:textId="77777777" w:rsidR="005F553B" w:rsidRPr="00671BC8" w:rsidRDefault="005F553B" w:rsidP="005F553B">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Prancūzija</w:t>
      </w:r>
    </w:p>
    <w:p w14:paraId="1F63C9B9" w14:textId="77777777" w:rsidR="005F553B" w:rsidRPr="00671BC8" w:rsidRDefault="005F553B" w:rsidP="005F553B">
      <w:pPr>
        <w:spacing w:after="0" w:line="240" w:lineRule="auto"/>
        <w:ind w:left="567" w:hanging="567"/>
        <w:rPr>
          <w:rFonts w:ascii="Times New Roman" w:eastAsia="Times New Roman" w:hAnsi="Times New Roman" w:cs="Times New Roman"/>
          <w:lang w:eastAsia="lt-LT"/>
        </w:rPr>
      </w:pPr>
    </w:p>
    <w:p w14:paraId="523E7979" w14:textId="77777777" w:rsidR="00891A32" w:rsidRPr="00671BC8" w:rsidRDefault="00891A32" w:rsidP="00891A32">
      <w:pPr>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Su pakuote pateikiamame lapelyje nurodomas gamintojo, atsakingo už konkrečios serijos išleidimą, pavadinimas ir adresas.</w:t>
      </w:r>
    </w:p>
    <w:p w14:paraId="41C70ACC"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BF606E9" w14:textId="77777777" w:rsidR="00226331" w:rsidRPr="00671BC8" w:rsidRDefault="00226331" w:rsidP="00226331">
      <w:pPr>
        <w:suppressLineNumber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b/>
          <w:lang w:eastAsia="lt-LT"/>
        </w:rPr>
        <w:t>B.</w:t>
      </w:r>
      <w:r w:rsidRPr="00671BC8">
        <w:rPr>
          <w:rFonts w:ascii="Times New Roman" w:eastAsia="Times New Roman" w:hAnsi="Times New Roman" w:cs="Times New Roman"/>
          <w:b/>
          <w:lang w:eastAsia="lt-LT"/>
        </w:rPr>
        <w:tab/>
        <w:t xml:space="preserve">TIEKIMO IR VARTOJIMO SĄLYGOS AR APRIBOJIMAI </w:t>
      </w:r>
    </w:p>
    <w:p w14:paraId="7873C11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BC405F3"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Receptinis vaistinis preparatas.</w:t>
      </w:r>
    </w:p>
    <w:p w14:paraId="7A24E65C"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4A6424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9492BC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7225679" w14:textId="77777777" w:rsidR="00226331" w:rsidRPr="00671BC8" w:rsidRDefault="00226331" w:rsidP="00226331">
      <w:pPr>
        <w:rPr>
          <w:rFonts w:ascii="Times New Roman" w:eastAsia="Times New Roman" w:hAnsi="Times New Roman" w:cs="Times New Roman"/>
          <w:lang w:eastAsia="lt-LT"/>
        </w:rPr>
      </w:pPr>
      <w:r w:rsidRPr="00671BC8">
        <w:rPr>
          <w:rFonts w:ascii="Times New Roman" w:eastAsia="Times New Roman" w:hAnsi="Times New Roman" w:cs="Times New Roman"/>
          <w:lang w:eastAsia="lt-LT"/>
        </w:rPr>
        <w:br w:type="page"/>
      </w:r>
    </w:p>
    <w:p w14:paraId="7B5C5B9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1327E9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92FD68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B46BBB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39B07F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D8D249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AC2500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B8446B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C9B0E6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384CA4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84FFFF9"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01BBD8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344097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42AFC8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025D38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62FD26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3A7B1C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35B080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64F3F3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9382E6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B597CC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314200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61D888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60C8B86"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r w:rsidRPr="00671BC8">
        <w:rPr>
          <w:rFonts w:ascii="Times New Roman" w:eastAsia="Times New Roman" w:hAnsi="Times New Roman" w:cs="Times New Roman"/>
          <w:b/>
          <w:kern w:val="28"/>
          <w:lang w:eastAsia="lt-LT"/>
        </w:rPr>
        <w:t>III PRIEDAS</w:t>
      </w:r>
    </w:p>
    <w:p w14:paraId="6A5168A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0288165" w14:textId="77777777" w:rsidR="00226331" w:rsidRPr="00671BC8" w:rsidRDefault="00226331" w:rsidP="00226331">
      <w:pPr>
        <w:spacing w:after="0" w:line="240" w:lineRule="auto"/>
        <w:jc w:val="center"/>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ŽENKLINIMAS IR PAKUOTĖS LAPELIS</w:t>
      </w:r>
    </w:p>
    <w:p w14:paraId="3CF8D868"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br w:type="page"/>
      </w:r>
    </w:p>
    <w:p w14:paraId="3192EA0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C288C4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A9B083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897004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3F22C3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C95EE19"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EDC2BE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F8DB38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A2C539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18FF89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B41655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6D8BCC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3CFEAC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A6F0F29"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1A5988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8DA080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F73C8B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7E8073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B68E69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26368D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AB9606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4B47C5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B136B3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3056472"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r w:rsidRPr="00671BC8">
        <w:rPr>
          <w:rFonts w:ascii="Times New Roman" w:eastAsia="Times New Roman" w:hAnsi="Times New Roman" w:cs="Times New Roman"/>
          <w:b/>
          <w:kern w:val="28"/>
          <w:lang w:eastAsia="lt-LT"/>
        </w:rPr>
        <w:t>A. ŽENKLINIMAS</w:t>
      </w:r>
    </w:p>
    <w:p w14:paraId="00EB0AC3"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caps/>
          <w:lang w:eastAsia="lt-LT"/>
        </w:rPr>
      </w:pPr>
      <w:r w:rsidRPr="00671BC8">
        <w:rPr>
          <w:rFonts w:ascii="Times New Roman" w:eastAsia="Times New Roman" w:hAnsi="Times New Roman" w:cs="Times New Roman"/>
          <w:lang w:eastAsia="lt-LT"/>
        </w:rPr>
        <w:br w:type="page"/>
      </w:r>
      <w:r w:rsidRPr="00671BC8">
        <w:rPr>
          <w:rFonts w:ascii="Times New Roman" w:eastAsia="Times New Roman" w:hAnsi="Times New Roman" w:cs="Times New Roman"/>
          <w:b/>
          <w:caps/>
          <w:lang w:eastAsia="lt-LT"/>
        </w:rPr>
        <w:lastRenderedPageBreak/>
        <w:t xml:space="preserve">Informacija ant </w:t>
      </w:r>
      <w:r w:rsidRPr="00671BC8">
        <w:rPr>
          <w:rFonts w:ascii="Times New Roman" w:eastAsia="Times New Roman" w:hAnsi="Times New Roman" w:cs="Times New Roman"/>
          <w:b/>
          <w:bCs/>
          <w:lang w:eastAsia="lt-LT"/>
        </w:rPr>
        <w:t>IŠORINĖS</w:t>
      </w:r>
      <w:r w:rsidRPr="00671BC8">
        <w:rPr>
          <w:rFonts w:ascii="Times New Roman" w:eastAsia="Times New Roman" w:hAnsi="Times New Roman" w:cs="Times New Roman"/>
          <w:b/>
          <w:lang w:eastAsia="lt-LT"/>
        </w:rPr>
        <w:t xml:space="preserve"> IR VIDINĖS</w:t>
      </w:r>
      <w:r w:rsidRPr="00671BC8">
        <w:rPr>
          <w:rFonts w:ascii="Times New Roman" w:eastAsia="Times New Roman" w:hAnsi="Times New Roman" w:cs="Times New Roman"/>
          <w:lang w:eastAsia="lt-LT"/>
        </w:rPr>
        <w:t xml:space="preserve"> </w:t>
      </w:r>
      <w:r w:rsidRPr="00671BC8">
        <w:rPr>
          <w:rFonts w:ascii="Times New Roman" w:eastAsia="Times New Roman" w:hAnsi="Times New Roman" w:cs="Times New Roman"/>
          <w:b/>
          <w:caps/>
          <w:lang w:eastAsia="lt-LT"/>
        </w:rPr>
        <w:t xml:space="preserve">pakuotės </w:t>
      </w:r>
    </w:p>
    <w:p w14:paraId="540887CC"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caps/>
          <w:lang w:eastAsia="lt-LT"/>
        </w:rPr>
      </w:pPr>
    </w:p>
    <w:p w14:paraId="664E8D58" w14:textId="77777777" w:rsidR="00226331" w:rsidRPr="00671BC8" w:rsidRDefault="00226331" w:rsidP="002263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671BC8">
        <w:rPr>
          <w:rFonts w:ascii="Times New Roman" w:eastAsia="Times New Roman" w:hAnsi="Times New Roman" w:cs="Times New Roman"/>
          <w:b/>
          <w:noProof/>
          <w:lang w:eastAsia="lt-LT"/>
        </w:rPr>
        <w:t>KARTONO DĖŽUTĖ</w:t>
      </w:r>
    </w:p>
    <w:p w14:paraId="6E9159CF" w14:textId="77777777" w:rsidR="00226331" w:rsidRPr="00671BC8" w:rsidRDefault="00226331" w:rsidP="002263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671BC8">
        <w:rPr>
          <w:rFonts w:ascii="Times New Roman" w:eastAsia="Times New Roman" w:hAnsi="Times New Roman" w:cs="Times New Roman"/>
          <w:b/>
          <w:noProof/>
          <w:lang w:eastAsia="lt-LT"/>
        </w:rPr>
        <w:t>BUTELIUKO ETIKETĖ</w:t>
      </w:r>
    </w:p>
    <w:p w14:paraId="592F492B"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0616D0EA"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34594FC4"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671BC8">
        <w:rPr>
          <w:rFonts w:ascii="Times New Roman" w:eastAsia="Times New Roman" w:hAnsi="Times New Roman" w:cs="Times New Roman"/>
          <w:b/>
          <w:caps/>
          <w:lang w:eastAsia="lt-LT"/>
        </w:rPr>
        <w:t>1.</w:t>
      </w:r>
      <w:r w:rsidRPr="00671BC8">
        <w:rPr>
          <w:rFonts w:ascii="Times New Roman" w:eastAsia="Times New Roman" w:hAnsi="Times New Roman" w:cs="Times New Roman"/>
          <w:b/>
          <w:caps/>
          <w:lang w:eastAsia="lt-LT"/>
        </w:rPr>
        <w:tab/>
        <w:t>vaistinio preparato pavadinimas</w:t>
      </w:r>
    </w:p>
    <w:p w14:paraId="6155D2DD"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34875F1F"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0,75 mg / dozėje </w:t>
      </w:r>
      <w:proofErr w:type="spellStart"/>
      <w:r w:rsidRPr="00671BC8">
        <w:rPr>
          <w:rFonts w:ascii="Times New Roman" w:eastAsia="Times New Roman" w:hAnsi="Times New Roman" w:cs="Times New Roman"/>
          <w:lang w:eastAsia="lt-LT"/>
        </w:rPr>
        <w:t>transderminis</w:t>
      </w:r>
      <w:proofErr w:type="spellEnd"/>
      <w:r w:rsidRPr="00671BC8">
        <w:rPr>
          <w:rFonts w:ascii="Times New Roman" w:eastAsia="Times New Roman" w:hAnsi="Times New Roman" w:cs="Times New Roman"/>
          <w:lang w:eastAsia="lt-LT"/>
        </w:rPr>
        <w:t xml:space="preserve"> gelis</w:t>
      </w:r>
    </w:p>
    <w:p w14:paraId="4859053F"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Estradiolis</w:t>
      </w:r>
      <w:proofErr w:type="spellEnd"/>
    </w:p>
    <w:p w14:paraId="1A2B2BB0"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0537C4B3"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4781BEA0"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671BC8">
        <w:rPr>
          <w:rFonts w:ascii="Times New Roman" w:eastAsia="Times New Roman" w:hAnsi="Times New Roman" w:cs="Times New Roman"/>
          <w:b/>
          <w:caps/>
          <w:lang w:eastAsia="lt-LT"/>
        </w:rPr>
        <w:t>2.</w:t>
      </w:r>
      <w:r w:rsidRPr="00671BC8">
        <w:rPr>
          <w:rFonts w:ascii="Times New Roman" w:eastAsia="Times New Roman" w:hAnsi="Times New Roman" w:cs="Times New Roman"/>
          <w:b/>
          <w:caps/>
          <w:lang w:eastAsia="lt-LT"/>
        </w:rPr>
        <w:tab/>
      </w:r>
      <w:r w:rsidRPr="00671BC8">
        <w:rPr>
          <w:rFonts w:ascii="Times New Roman" w:eastAsia="Times New Roman" w:hAnsi="Times New Roman"/>
          <w:b/>
          <w:noProof/>
          <w:snapToGrid w:val="0"/>
          <w:szCs w:val="24"/>
        </w:rPr>
        <w:t>VEIKLIOJI (-IOS) MEDŽIAGA (-OS) IR JOS (-Ų) KIEKIS (-IAI)</w:t>
      </w:r>
      <w:r w:rsidRPr="00671BC8">
        <w:rPr>
          <w:rFonts w:ascii="Times New Roman" w:eastAsia="Times New Roman" w:hAnsi="Times New Roman" w:cs="Times New Roman"/>
          <w:b/>
          <w:caps/>
          <w:lang w:eastAsia="lt-LT"/>
        </w:rPr>
        <w:t xml:space="preserve"> </w:t>
      </w:r>
    </w:p>
    <w:p w14:paraId="577AD16C"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DC0F926"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Kiekvienoje </w:t>
      </w:r>
      <w:proofErr w:type="spellStart"/>
      <w:r w:rsidRPr="00671BC8">
        <w:rPr>
          <w:rFonts w:ascii="Times New Roman" w:eastAsia="Times New Roman" w:hAnsi="Times New Roman" w:cs="Times New Roman"/>
          <w:lang w:eastAsia="lt-LT"/>
        </w:rPr>
        <w:t>transderminio</w:t>
      </w:r>
      <w:proofErr w:type="spellEnd"/>
      <w:r w:rsidRPr="00671BC8">
        <w:rPr>
          <w:rFonts w:ascii="Times New Roman" w:eastAsia="Times New Roman" w:hAnsi="Times New Roman" w:cs="Times New Roman"/>
          <w:lang w:eastAsia="lt-LT"/>
        </w:rPr>
        <w:t xml:space="preserve"> gelio dozėje (1,25 g) yra 0,75 mg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hemihidrato</w:t>
      </w:r>
      <w:proofErr w:type="spellEnd"/>
      <w:r w:rsidRPr="00671BC8">
        <w:rPr>
          <w:rFonts w:ascii="Times New Roman" w:eastAsia="Times New Roman" w:hAnsi="Times New Roman" w:cs="Times New Roman"/>
          <w:lang w:eastAsia="lt-LT"/>
        </w:rPr>
        <w:t xml:space="preserve"> pavidalu).</w:t>
      </w:r>
    </w:p>
    <w:p w14:paraId="0F22E34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875BE4F"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
    <w:p w14:paraId="6812BA48"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671BC8">
        <w:rPr>
          <w:rFonts w:ascii="Times New Roman" w:eastAsia="Times New Roman" w:hAnsi="Times New Roman" w:cs="Times New Roman"/>
          <w:b/>
          <w:caps/>
          <w:lang w:eastAsia="lt-LT"/>
        </w:rPr>
        <w:t>3.</w:t>
      </w:r>
      <w:r w:rsidRPr="00671BC8">
        <w:rPr>
          <w:rFonts w:ascii="Times New Roman" w:eastAsia="Times New Roman" w:hAnsi="Times New Roman" w:cs="Times New Roman"/>
          <w:b/>
          <w:caps/>
          <w:lang w:eastAsia="lt-LT"/>
        </w:rPr>
        <w:tab/>
        <w:t>pagalbinių medžiagų sąrašas</w:t>
      </w:r>
    </w:p>
    <w:p w14:paraId="3181575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A006FC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Pagalbinės medžiagos: </w:t>
      </w:r>
    </w:p>
    <w:p w14:paraId="0DCC4670"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Etanolis, </w:t>
      </w:r>
      <w:proofErr w:type="spellStart"/>
      <w:r w:rsidRPr="00671BC8">
        <w:rPr>
          <w:rFonts w:ascii="Times New Roman" w:eastAsia="Times New Roman" w:hAnsi="Times New Roman" w:cs="Times New Roman"/>
          <w:lang w:eastAsia="lt-LT"/>
        </w:rPr>
        <w:t>karbomeras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trolaminas</w:t>
      </w:r>
      <w:proofErr w:type="spellEnd"/>
      <w:r w:rsidRPr="00671BC8">
        <w:rPr>
          <w:rFonts w:ascii="Times New Roman" w:eastAsia="Times New Roman" w:hAnsi="Times New Roman" w:cs="Times New Roman"/>
          <w:lang w:eastAsia="lt-LT"/>
        </w:rPr>
        <w:t>, išgrynintas vanduo.</w:t>
      </w:r>
    </w:p>
    <w:p w14:paraId="70B6EBCF" w14:textId="77777777" w:rsidR="00342ADD" w:rsidRPr="00671BC8" w:rsidRDefault="00342ADD"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Prieš vartojimą perskaitykite pakuotės lapelį.</w:t>
      </w:r>
    </w:p>
    <w:p w14:paraId="34815C16" w14:textId="77777777" w:rsidR="00226331" w:rsidRPr="00671BC8" w:rsidRDefault="00226331" w:rsidP="00226331">
      <w:pPr>
        <w:spacing w:after="0" w:line="240" w:lineRule="auto"/>
        <w:rPr>
          <w:rFonts w:ascii="Times New Roman" w:eastAsia="Times New Roman" w:hAnsi="Times New Roman" w:cs="Times New Roman"/>
          <w:caps/>
          <w:lang w:eastAsia="lt-LT"/>
        </w:rPr>
      </w:pPr>
    </w:p>
    <w:p w14:paraId="61B68371" w14:textId="77777777" w:rsidR="00226331" w:rsidRPr="00671BC8" w:rsidRDefault="00226331" w:rsidP="00226331">
      <w:pPr>
        <w:spacing w:after="0" w:line="240" w:lineRule="auto"/>
        <w:rPr>
          <w:rFonts w:ascii="Times New Roman" w:eastAsia="Times New Roman" w:hAnsi="Times New Roman" w:cs="Times New Roman"/>
          <w:caps/>
          <w:lang w:eastAsia="lt-LT"/>
        </w:rPr>
      </w:pPr>
    </w:p>
    <w:p w14:paraId="31DD82E2"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671BC8">
        <w:rPr>
          <w:rFonts w:ascii="Times New Roman" w:eastAsia="Times New Roman" w:hAnsi="Times New Roman" w:cs="Times New Roman"/>
          <w:b/>
          <w:caps/>
          <w:lang w:eastAsia="lt-LT"/>
        </w:rPr>
        <w:t>4.</w:t>
      </w:r>
      <w:r w:rsidRPr="00671BC8">
        <w:rPr>
          <w:rFonts w:ascii="Times New Roman" w:eastAsia="Times New Roman" w:hAnsi="Times New Roman" w:cs="Times New Roman"/>
          <w:b/>
          <w:caps/>
          <w:lang w:eastAsia="lt-LT"/>
        </w:rPr>
        <w:tab/>
      </w:r>
      <w:r w:rsidRPr="00671BC8">
        <w:rPr>
          <w:rFonts w:ascii="Times New Roman" w:eastAsia="Times New Roman" w:hAnsi="Times New Roman" w:cs="Times New Roman"/>
          <w:b/>
          <w:lang w:eastAsia="lt-LT"/>
        </w:rPr>
        <w:t>FARMACINĖ FORMA IR KIEKIS PAKUOTĖJE</w:t>
      </w:r>
    </w:p>
    <w:p w14:paraId="19F2E31C"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
    <w:p w14:paraId="15FF55D5"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roofErr w:type="spellStart"/>
      <w:r w:rsidRPr="00671BC8">
        <w:rPr>
          <w:rFonts w:ascii="Times New Roman" w:eastAsia="Times New Roman" w:hAnsi="Times New Roman" w:cs="Times New Roman"/>
          <w:lang w:eastAsia="lt-LT"/>
        </w:rPr>
        <w:t>Transderminis</w:t>
      </w:r>
      <w:proofErr w:type="spellEnd"/>
      <w:r w:rsidRPr="00671BC8">
        <w:rPr>
          <w:rFonts w:ascii="Times New Roman" w:eastAsia="Times New Roman" w:hAnsi="Times New Roman" w:cs="Times New Roman"/>
          <w:lang w:eastAsia="lt-LT"/>
        </w:rPr>
        <w:t xml:space="preserve"> gelis</w:t>
      </w:r>
    </w:p>
    <w:p w14:paraId="7F8C89BE"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1 x 80 g (60 dozių)</w:t>
      </w:r>
    </w:p>
    <w:p w14:paraId="4D8D3529"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2 x 80 g (120 dozių)</w:t>
      </w:r>
    </w:p>
    <w:p w14:paraId="3D3D388A"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3 x 80 g (180 dozių)</w:t>
      </w:r>
    </w:p>
    <w:p w14:paraId="70AEED62"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
    <w:p w14:paraId="01D5ADFC"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
    <w:p w14:paraId="7D8046E1"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671BC8">
        <w:rPr>
          <w:rFonts w:ascii="Times New Roman" w:eastAsia="Times New Roman" w:hAnsi="Times New Roman" w:cs="Times New Roman"/>
          <w:b/>
          <w:caps/>
          <w:lang w:eastAsia="lt-LT"/>
        </w:rPr>
        <w:t>5.</w:t>
      </w:r>
      <w:r w:rsidRPr="00671BC8">
        <w:rPr>
          <w:rFonts w:ascii="Times New Roman" w:eastAsia="Times New Roman" w:hAnsi="Times New Roman" w:cs="Times New Roman"/>
          <w:b/>
          <w:caps/>
          <w:lang w:eastAsia="lt-LT"/>
        </w:rPr>
        <w:tab/>
        <w:t>vartojimo METODAS IR būdas (-AI)</w:t>
      </w:r>
    </w:p>
    <w:p w14:paraId="3D2C17A2"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
    <w:p w14:paraId="5F937000"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Vartoti per odą.</w:t>
      </w:r>
    </w:p>
    <w:p w14:paraId="363C9B26"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Tik išoriniam vartojimui.</w:t>
      </w:r>
    </w:p>
    <w:p w14:paraId="4E18D0E7"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Prieš vartojimą perskaitykite pakuotės lapelį.</w:t>
      </w:r>
    </w:p>
    <w:p w14:paraId="29130E6D"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Vartoti kaip nurodė gydytojas.</w:t>
      </w:r>
    </w:p>
    <w:p w14:paraId="5B1D43A3"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
    <w:p w14:paraId="0CB8AE77"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
    <w:p w14:paraId="2409D470"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ind w:left="720" w:hanging="720"/>
        <w:rPr>
          <w:rFonts w:ascii="Times New Roman" w:eastAsia="Times New Roman" w:hAnsi="Times New Roman" w:cs="Times New Roman"/>
          <w:b/>
          <w:caps/>
          <w:lang w:eastAsia="lt-LT"/>
        </w:rPr>
      </w:pPr>
      <w:r w:rsidRPr="00671BC8">
        <w:rPr>
          <w:rFonts w:ascii="Times New Roman" w:eastAsia="Times New Roman" w:hAnsi="Times New Roman" w:cs="Times New Roman"/>
          <w:b/>
          <w:caps/>
          <w:lang w:eastAsia="lt-LT"/>
        </w:rPr>
        <w:t>6.</w:t>
      </w:r>
      <w:r w:rsidRPr="00671BC8">
        <w:rPr>
          <w:rFonts w:ascii="Times New Roman" w:eastAsia="Times New Roman" w:hAnsi="Times New Roman" w:cs="Times New Roman"/>
          <w:b/>
          <w:caps/>
          <w:lang w:eastAsia="lt-LT"/>
        </w:rPr>
        <w:tab/>
        <w:t>SPECIALUS ĮSPĖJIMAS, KAD VAISTINĮ PREPARATĄ BŪTINA LAIKYTI VAIKAMS NEPASTEBIMOJE IR NEPASIEKIAMOJE VIETOJE</w:t>
      </w:r>
    </w:p>
    <w:p w14:paraId="282791EC"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1115DE48"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Laikyti vaikams nepastebimoje ir nepasiekiamoje vietoje.</w:t>
      </w:r>
    </w:p>
    <w:p w14:paraId="0EFD37F1"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2357CC7A"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7A4C3970"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671BC8">
        <w:rPr>
          <w:rFonts w:ascii="Times New Roman" w:eastAsia="Times New Roman" w:hAnsi="Times New Roman" w:cs="Times New Roman"/>
          <w:b/>
          <w:caps/>
          <w:lang w:eastAsia="lt-LT"/>
        </w:rPr>
        <w:t>7.</w:t>
      </w:r>
      <w:r w:rsidRPr="00671BC8">
        <w:rPr>
          <w:rFonts w:ascii="Times New Roman" w:eastAsia="Times New Roman" w:hAnsi="Times New Roman" w:cs="Times New Roman"/>
          <w:b/>
          <w:caps/>
          <w:lang w:eastAsia="lt-LT"/>
        </w:rPr>
        <w:tab/>
        <w:t>kitas (-i) specialus (-ūs) Įspėjimas (-ai) (jei reikia)</w:t>
      </w:r>
    </w:p>
    <w:p w14:paraId="594464B6"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
    <w:p w14:paraId="2FD89108"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r w:rsidRPr="00671BC8">
        <w:rPr>
          <w:rFonts w:ascii="Times New Roman" w:eastAsia="Times New Roman" w:hAnsi="Times New Roman" w:cs="Times New Roman"/>
          <w:lang w:eastAsia="lt-LT"/>
        </w:rPr>
        <w:t>Vieną valandą po pavartojimo reikia vengti kontakto su vaikų ir kitų suaugusiųjų oda.</w:t>
      </w:r>
    </w:p>
    <w:p w14:paraId="22409D80"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
    <w:p w14:paraId="23E6F6D1"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
    <w:p w14:paraId="6E97760E"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671BC8">
        <w:rPr>
          <w:rFonts w:ascii="Times New Roman" w:eastAsia="Times New Roman" w:hAnsi="Times New Roman" w:cs="Times New Roman"/>
          <w:b/>
          <w:caps/>
          <w:lang w:eastAsia="lt-LT"/>
        </w:rPr>
        <w:t>8.</w:t>
      </w:r>
      <w:r w:rsidRPr="00671BC8">
        <w:rPr>
          <w:rFonts w:ascii="Times New Roman" w:eastAsia="Times New Roman" w:hAnsi="Times New Roman" w:cs="Times New Roman"/>
          <w:b/>
          <w:caps/>
          <w:lang w:eastAsia="lt-LT"/>
        </w:rPr>
        <w:tab/>
        <w:t>tinkamumo laikas</w:t>
      </w:r>
    </w:p>
    <w:p w14:paraId="4398F7E3"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5E6AA298"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EXP: {mm/MMMM}</w:t>
      </w:r>
    </w:p>
    <w:p w14:paraId="3BEC86F9"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7C02CB8E"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12480345"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671BC8">
        <w:rPr>
          <w:rFonts w:ascii="Times New Roman" w:eastAsia="Times New Roman" w:hAnsi="Times New Roman" w:cs="Times New Roman"/>
          <w:b/>
          <w:caps/>
          <w:lang w:eastAsia="lt-LT"/>
        </w:rPr>
        <w:t>9.</w:t>
      </w:r>
      <w:r w:rsidRPr="00671BC8">
        <w:rPr>
          <w:rFonts w:ascii="Times New Roman" w:eastAsia="Times New Roman" w:hAnsi="Times New Roman" w:cs="Times New Roman"/>
          <w:b/>
          <w:caps/>
          <w:lang w:eastAsia="lt-LT"/>
        </w:rPr>
        <w:tab/>
        <w:t>SPECIALIOS laikymo sąlygos</w:t>
      </w:r>
    </w:p>
    <w:p w14:paraId="6FB22B2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12D929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C5E742A"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671BC8">
        <w:rPr>
          <w:rFonts w:ascii="Times New Roman" w:eastAsia="Times New Roman" w:hAnsi="Times New Roman" w:cs="Times New Roman"/>
          <w:b/>
          <w:caps/>
          <w:lang w:eastAsia="lt-LT"/>
        </w:rPr>
        <w:t>10.</w:t>
      </w:r>
      <w:r w:rsidRPr="00671BC8">
        <w:rPr>
          <w:rFonts w:ascii="Times New Roman" w:eastAsia="Times New Roman" w:hAnsi="Times New Roman" w:cs="Times New Roman"/>
          <w:b/>
          <w:caps/>
          <w:lang w:eastAsia="lt-LT"/>
        </w:rPr>
        <w:tab/>
        <w:t>SPECIALIOS ATSARGUMO PRIEMONĖS DĖL NESUVARTOTO VAISTINIO PREPARATO AR JO ATLIEKŲ TVARKYMO (JEI REIKIA)</w:t>
      </w:r>
    </w:p>
    <w:p w14:paraId="7E9B5502"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
    <w:p w14:paraId="28192158"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r w:rsidRPr="00671BC8">
        <w:rPr>
          <w:rFonts w:ascii="Times New Roman" w:eastAsia="Times New Roman" w:hAnsi="Times New Roman" w:cs="Times New Roman"/>
          <w:lang w:eastAsia="lt-LT"/>
        </w:rPr>
        <w:t>Nesuvartotą vaistą reikia tvarkyti laikantis vietinių reikalavimų.</w:t>
      </w:r>
    </w:p>
    <w:p w14:paraId="6720EAEF"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
    <w:p w14:paraId="74E1B4FA"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
    <w:p w14:paraId="11E8D914"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671BC8">
        <w:rPr>
          <w:rFonts w:ascii="Times New Roman" w:eastAsia="Times New Roman" w:hAnsi="Times New Roman" w:cs="Times New Roman"/>
          <w:b/>
          <w:caps/>
          <w:lang w:eastAsia="lt-LT"/>
        </w:rPr>
        <w:t>11.</w:t>
      </w:r>
      <w:r w:rsidRPr="00671BC8">
        <w:rPr>
          <w:rFonts w:ascii="Times New Roman" w:eastAsia="Times New Roman" w:hAnsi="Times New Roman" w:cs="Times New Roman"/>
          <w:b/>
          <w:caps/>
          <w:lang w:eastAsia="lt-LT"/>
        </w:rPr>
        <w:tab/>
        <w:t>REGISTRUOTOJo PAVADINIMAS IR ADRESAS</w:t>
      </w:r>
    </w:p>
    <w:p w14:paraId="2CDC8A4A" w14:textId="77777777" w:rsidR="00226331" w:rsidRPr="00671BC8" w:rsidRDefault="00226331" w:rsidP="00226331">
      <w:pPr>
        <w:spacing w:after="0" w:line="240" w:lineRule="auto"/>
        <w:rPr>
          <w:rFonts w:ascii="Times New Roman" w:eastAsia="Times New Roman" w:hAnsi="Times New Roman" w:cs="Times New Roman"/>
          <w:caps/>
          <w:lang w:eastAsia="lt-LT"/>
        </w:rPr>
      </w:pPr>
    </w:p>
    <w:p w14:paraId="23B2114D" w14:textId="4CD73807" w:rsidR="00226331" w:rsidRPr="00671BC8" w:rsidRDefault="00226331" w:rsidP="00226331">
      <w:pPr>
        <w:spacing w:after="0" w:line="240" w:lineRule="auto"/>
        <w:rPr>
          <w:rFonts w:ascii="Times New Roman" w:eastAsia="Times New Roman" w:hAnsi="Times New Roman" w:cs="Times New Roman"/>
          <w:noProof/>
          <w:lang w:eastAsia="lt-LT"/>
        </w:rPr>
      </w:pPr>
      <w:r w:rsidRPr="00671BC8">
        <w:rPr>
          <w:rFonts w:ascii="Times New Roman" w:eastAsia="Times New Roman" w:hAnsi="Times New Roman" w:cs="Times New Roman"/>
          <w:noProof/>
          <w:lang w:eastAsia="lt-LT"/>
        </w:rPr>
        <w:t>Besins Healthcare Ireland</w:t>
      </w:r>
      <w:r w:rsidR="00546CDC">
        <w:rPr>
          <w:rFonts w:ascii="Times New Roman" w:eastAsia="Times New Roman" w:hAnsi="Times New Roman" w:cs="Times New Roman"/>
          <w:noProof/>
          <w:lang w:eastAsia="lt-LT"/>
        </w:rPr>
        <w:t xml:space="preserve"> Limited</w:t>
      </w:r>
    </w:p>
    <w:p w14:paraId="39B5E83C" w14:textId="417FBD9D" w:rsidR="00C946C1" w:rsidRPr="006F4838" w:rsidRDefault="00C946C1" w:rsidP="00C946C1">
      <w:pPr>
        <w:spacing w:after="0" w:line="240" w:lineRule="auto"/>
        <w:rPr>
          <w:rFonts w:ascii="Times New Roman" w:hAnsi="Times New Roman" w:cs="Times New Roman"/>
          <w:color w:val="000000"/>
        </w:rPr>
      </w:pPr>
      <w:proofErr w:type="spellStart"/>
      <w:r w:rsidRPr="006F4838">
        <w:rPr>
          <w:rFonts w:ascii="Times New Roman" w:hAnsi="Times New Roman" w:cs="Times New Roman"/>
          <w:color w:val="000000"/>
        </w:rPr>
        <w:t>Plaza</w:t>
      </w:r>
      <w:proofErr w:type="spellEnd"/>
      <w:r w:rsidRPr="006F4838">
        <w:rPr>
          <w:rFonts w:ascii="Times New Roman" w:hAnsi="Times New Roman" w:cs="Times New Roman"/>
          <w:color w:val="000000"/>
        </w:rPr>
        <w:t xml:space="preserve"> 4, </w:t>
      </w:r>
      <w:proofErr w:type="spellStart"/>
      <w:r w:rsidRPr="006F4838">
        <w:rPr>
          <w:rFonts w:ascii="Times New Roman" w:hAnsi="Times New Roman" w:cs="Times New Roman"/>
          <w:color w:val="000000"/>
        </w:rPr>
        <w:t>Level</w:t>
      </w:r>
      <w:proofErr w:type="spellEnd"/>
      <w:r w:rsidRPr="006F4838">
        <w:rPr>
          <w:rFonts w:ascii="Times New Roman" w:hAnsi="Times New Roman" w:cs="Times New Roman"/>
          <w:color w:val="000000"/>
        </w:rPr>
        <w:t xml:space="preserve"> 4 </w:t>
      </w:r>
      <w:proofErr w:type="spellStart"/>
      <w:r w:rsidRPr="006F4838">
        <w:rPr>
          <w:rFonts w:ascii="Times New Roman" w:hAnsi="Times New Roman" w:cs="Times New Roman"/>
          <w:color w:val="000000"/>
        </w:rPr>
        <w:t>Custom</w:t>
      </w:r>
      <w:proofErr w:type="spellEnd"/>
      <w:r w:rsidRPr="006F4838">
        <w:rPr>
          <w:rFonts w:ascii="Times New Roman" w:hAnsi="Times New Roman" w:cs="Times New Roman"/>
          <w:color w:val="000000"/>
        </w:rPr>
        <w:t xml:space="preserve"> </w:t>
      </w:r>
      <w:proofErr w:type="spellStart"/>
      <w:r w:rsidRPr="006F4838">
        <w:rPr>
          <w:rFonts w:ascii="Times New Roman" w:hAnsi="Times New Roman" w:cs="Times New Roman"/>
          <w:color w:val="000000"/>
        </w:rPr>
        <w:t>House</w:t>
      </w:r>
      <w:proofErr w:type="spellEnd"/>
      <w:r w:rsidRPr="006F4838">
        <w:rPr>
          <w:rFonts w:ascii="Times New Roman" w:hAnsi="Times New Roman" w:cs="Times New Roman"/>
          <w:color w:val="000000"/>
        </w:rPr>
        <w:t xml:space="preserve"> </w:t>
      </w:r>
      <w:proofErr w:type="spellStart"/>
      <w:r w:rsidRPr="006F4838">
        <w:rPr>
          <w:rFonts w:ascii="Times New Roman" w:hAnsi="Times New Roman" w:cs="Times New Roman"/>
          <w:color w:val="000000"/>
        </w:rPr>
        <w:t>Plaza</w:t>
      </w:r>
      <w:proofErr w:type="spellEnd"/>
    </w:p>
    <w:p w14:paraId="129B0B42" w14:textId="77777777" w:rsidR="00C946C1" w:rsidRPr="00671BC8" w:rsidRDefault="00C946C1" w:rsidP="00C946C1">
      <w:pPr>
        <w:spacing w:after="0" w:line="240" w:lineRule="auto"/>
        <w:rPr>
          <w:rFonts w:ascii="Times New Roman" w:eastAsia="Times New Roman" w:hAnsi="Times New Roman" w:cs="Times New Roman"/>
          <w:lang w:eastAsia="lt-LT"/>
        </w:rPr>
      </w:pPr>
      <w:proofErr w:type="spellStart"/>
      <w:r w:rsidRPr="006F4838">
        <w:rPr>
          <w:rFonts w:ascii="Times New Roman" w:hAnsi="Times New Roman" w:cs="Times New Roman"/>
          <w:color w:val="000000"/>
        </w:rPr>
        <w:t>Harbourmaster</w:t>
      </w:r>
      <w:proofErr w:type="spellEnd"/>
      <w:r w:rsidRPr="006F4838">
        <w:rPr>
          <w:rFonts w:ascii="Times New Roman" w:hAnsi="Times New Roman" w:cs="Times New Roman"/>
          <w:color w:val="000000"/>
        </w:rPr>
        <w:t xml:space="preserve"> </w:t>
      </w:r>
      <w:proofErr w:type="spellStart"/>
      <w:r w:rsidRPr="006F4838">
        <w:rPr>
          <w:rFonts w:ascii="Times New Roman" w:hAnsi="Times New Roman" w:cs="Times New Roman"/>
          <w:color w:val="000000"/>
        </w:rPr>
        <w:t>Place</w:t>
      </w:r>
      <w:proofErr w:type="spellEnd"/>
      <w:r w:rsidRPr="006F4838">
        <w:rPr>
          <w:rFonts w:ascii="Times New Roman" w:hAnsi="Times New Roman" w:cs="Times New Roman"/>
          <w:color w:val="000000"/>
        </w:rPr>
        <w:t xml:space="preserve">, IFSC, </w:t>
      </w:r>
      <w:r w:rsidRPr="006F4838">
        <w:rPr>
          <w:rFonts w:ascii="Times New Roman" w:hAnsi="Times New Roman"/>
          <w:color w:val="000000"/>
        </w:rPr>
        <w:t>Dublin</w:t>
      </w:r>
      <w:r w:rsidRPr="006F4838">
        <w:rPr>
          <w:rFonts w:ascii="Times New Roman" w:hAnsi="Times New Roman" w:cs="Times New Roman"/>
          <w:color w:val="000000"/>
        </w:rPr>
        <w:t xml:space="preserve"> 1, D01 A9N3</w:t>
      </w:r>
    </w:p>
    <w:p w14:paraId="77EE162F"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noProof/>
          <w:lang w:eastAsia="lt-LT"/>
        </w:rPr>
        <w:t>Airija</w:t>
      </w:r>
    </w:p>
    <w:p w14:paraId="03D5FB45"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
    <w:p w14:paraId="431549BA" w14:textId="77777777" w:rsidR="00226331" w:rsidRPr="00671BC8" w:rsidRDefault="00226331" w:rsidP="00226331">
      <w:pPr>
        <w:spacing w:after="0" w:line="240" w:lineRule="auto"/>
        <w:ind w:left="567" w:hanging="567"/>
        <w:rPr>
          <w:rFonts w:ascii="Times New Roman" w:eastAsia="Times New Roman" w:hAnsi="Times New Roman" w:cs="Times New Roman"/>
          <w:caps/>
          <w:lang w:eastAsia="lt-LT"/>
        </w:rPr>
      </w:pPr>
    </w:p>
    <w:p w14:paraId="22BA3F3C"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671BC8">
        <w:rPr>
          <w:rFonts w:ascii="Times New Roman" w:eastAsia="Times New Roman" w:hAnsi="Times New Roman" w:cs="Times New Roman"/>
          <w:b/>
          <w:caps/>
          <w:lang w:eastAsia="lt-LT"/>
        </w:rPr>
        <w:t>12.</w:t>
      </w:r>
      <w:r w:rsidRPr="00671BC8">
        <w:rPr>
          <w:rFonts w:ascii="Times New Roman" w:eastAsia="Times New Roman" w:hAnsi="Times New Roman" w:cs="Times New Roman"/>
          <w:b/>
          <w:caps/>
          <w:lang w:eastAsia="lt-LT"/>
        </w:rPr>
        <w:tab/>
        <w:t>REGISTRACIJOS pažymėjimo  NUMERIS (-IAI)</w:t>
      </w:r>
    </w:p>
    <w:p w14:paraId="5E18B264"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74809F1C"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LT/1/20/4648/001</w:t>
      </w:r>
      <w:r w:rsidRPr="00671BC8">
        <w:rPr>
          <w:rFonts w:ascii="Times New Roman" w:eastAsia="Times New Roman" w:hAnsi="Times New Roman" w:cs="Times New Roman"/>
          <w:bCs/>
          <w:lang w:eastAsia="lt-LT"/>
        </w:rPr>
        <w:t xml:space="preserve"> </w:t>
      </w:r>
      <w:r w:rsidRPr="00671BC8">
        <w:rPr>
          <w:rFonts w:ascii="Times New Roman" w:eastAsia="Times New Roman" w:hAnsi="Times New Roman" w:cs="Times New Roman"/>
          <w:lang w:eastAsia="lt-LT"/>
        </w:rPr>
        <w:t>– N1</w:t>
      </w:r>
    </w:p>
    <w:p w14:paraId="0564EDE3"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LT/1/20/4648/002 – N2</w:t>
      </w:r>
    </w:p>
    <w:p w14:paraId="0C06C28F" w14:textId="77777777" w:rsidR="00226331" w:rsidRPr="00671BC8" w:rsidRDefault="00226331" w:rsidP="00226331">
      <w:pPr>
        <w:spacing w:after="0" w:line="240" w:lineRule="auto"/>
        <w:rPr>
          <w:rFonts w:ascii="Times New Roman" w:eastAsia="Times New Roman" w:hAnsi="Times New Roman" w:cs="Times New Roman"/>
          <w:bCs/>
          <w:lang w:eastAsia="lt-LT"/>
        </w:rPr>
      </w:pPr>
      <w:r w:rsidRPr="00671BC8">
        <w:rPr>
          <w:rFonts w:ascii="Times New Roman" w:eastAsia="Times New Roman" w:hAnsi="Times New Roman" w:cs="Times New Roman"/>
          <w:lang w:eastAsia="lt-LT"/>
        </w:rPr>
        <w:t>LT/1/20/4648/003 – N3</w:t>
      </w:r>
    </w:p>
    <w:p w14:paraId="7A62980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3701C17"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6EF27173"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671BC8">
        <w:rPr>
          <w:rFonts w:ascii="Times New Roman" w:eastAsia="Times New Roman" w:hAnsi="Times New Roman" w:cs="Times New Roman"/>
          <w:b/>
          <w:caps/>
          <w:lang w:eastAsia="lt-LT"/>
        </w:rPr>
        <w:t>13.</w:t>
      </w:r>
      <w:r w:rsidRPr="00671BC8">
        <w:rPr>
          <w:rFonts w:ascii="Times New Roman" w:eastAsia="Times New Roman" w:hAnsi="Times New Roman" w:cs="Times New Roman"/>
          <w:b/>
          <w:caps/>
          <w:lang w:eastAsia="lt-LT"/>
        </w:rPr>
        <w:tab/>
        <w:t>serijos numeris</w:t>
      </w:r>
    </w:p>
    <w:p w14:paraId="65F73379"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577E9BF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Lot</w:t>
      </w:r>
    </w:p>
    <w:p w14:paraId="2F327254"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3D58D64F"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14226DB8"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671BC8">
        <w:rPr>
          <w:rFonts w:ascii="Times New Roman" w:eastAsia="Times New Roman" w:hAnsi="Times New Roman" w:cs="Times New Roman"/>
          <w:b/>
          <w:caps/>
          <w:lang w:eastAsia="lt-LT"/>
        </w:rPr>
        <w:t>14.</w:t>
      </w:r>
      <w:r w:rsidRPr="00671BC8">
        <w:rPr>
          <w:rFonts w:ascii="Times New Roman" w:eastAsia="Times New Roman" w:hAnsi="Times New Roman" w:cs="Times New Roman"/>
          <w:b/>
          <w:caps/>
          <w:lang w:eastAsia="lt-LT"/>
        </w:rPr>
        <w:tab/>
        <w:t>PARDAVIMO (IŠDAVIMO) TVARKA</w:t>
      </w:r>
    </w:p>
    <w:p w14:paraId="07D7D73B"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7E68AC6D"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Receptinis vaistas.</w:t>
      </w:r>
    </w:p>
    <w:p w14:paraId="10ABC211"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2840D261"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59D3A2A9" w14:textId="77777777" w:rsidR="00226331" w:rsidRPr="00671BC8" w:rsidRDefault="00226331" w:rsidP="0022633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671BC8">
        <w:rPr>
          <w:rFonts w:ascii="Times New Roman" w:eastAsia="Times New Roman" w:hAnsi="Times New Roman" w:cs="Times New Roman"/>
          <w:b/>
          <w:caps/>
          <w:lang w:eastAsia="lt-LT"/>
        </w:rPr>
        <w:t>15.</w:t>
      </w:r>
      <w:r w:rsidRPr="00671BC8">
        <w:rPr>
          <w:rFonts w:ascii="Times New Roman" w:eastAsia="Times New Roman" w:hAnsi="Times New Roman" w:cs="Times New Roman"/>
          <w:b/>
          <w:caps/>
          <w:lang w:eastAsia="lt-LT"/>
        </w:rPr>
        <w:tab/>
        <w:t>vartojimo instrukcijA</w:t>
      </w:r>
    </w:p>
    <w:p w14:paraId="27141BEA"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497FB6C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393B0CE" w14:textId="77777777" w:rsidR="00226331" w:rsidRPr="00671BC8" w:rsidRDefault="00226331" w:rsidP="002263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671BC8">
        <w:rPr>
          <w:rFonts w:ascii="Times New Roman" w:eastAsia="Times New Roman" w:hAnsi="Times New Roman" w:cs="Times New Roman"/>
          <w:b/>
          <w:noProof/>
          <w:lang w:eastAsia="lt-LT"/>
        </w:rPr>
        <w:t>16.</w:t>
      </w:r>
      <w:r w:rsidRPr="00671BC8">
        <w:rPr>
          <w:rFonts w:ascii="Times New Roman" w:eastAsia="Times New Roman" w:hAnsi="Times New Roman" w:cs="Times New Roman"/>
          <w:b/>
          <w:noProof/>
          <w:lang w:eastAsia="lt-LT"/>
        </w:rPr>
        <w:tab/>
        <w:t>INFORMACIJA BRAILIO RAŠTU</w:t>
      </w:r>
    </w:p>
    <w:p w14:paraId="13F2B7B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17F8C86"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p>
    <w:p w14:paraId="753ED9B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733A7B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3B6B82D" w14:textId="77777777" w:rsidR="00226331" w:rsidRPr="00671BC8" w:rsidRDefault="00226331" w:rsidP="00226331">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rPr>
      </w:pPr>
      <w:r w:rsidRPr="00671BC8">
        <w:rPr>
          <w:rFonts w:ascii="Times New Roman" w:eastAsia="Times New Roman" w:hAnsi="Times New Roman" w:cs="Times New Roman"/>
          <w:b/>
          <w:noProof/>
          <w:snapToGrid w:val="0"/>
          <w:szCs w:val="20"/>
        </w:rPr>
        <w:t>17.</w:t>
      </w:r>
      <w:r w:rsidRPr="00671BC8">
        <w:rPr>
          <w:rFonts w:ascii="Times New Roman" w:eastAsia="Times New Roman" w:hAnsi="Times New Roman" w:cs="Times New Roman"/>
          <w:b/>
          <w:noProof/>
          <w:snapToGrid w:val="0"/>
          <w:szCs w:val="20"/>
        </w:rPr>
        <w:tab/>
        <w:t>UNIKALUS IDENTIFIKATORIUS – 2D BRŪKŠNINIS KODAS</w:t>
      </w:r>
    </w:p>
    <w:p w14:paraId="73C4913A" w14:textId="77777777" w:rsidR="00226331" w:rsidRPr="00671BC8" w:rsidRDefault="00226331" w:rsidP="00226331">
      <w:pPr>
        <w:tabs>
          <w:tab w:val="left" w:pos="567"/>
        </w:tabs>
        <w:spacing w:after="0" w:line="260" w:lineRule="exact"/>
        <w:rPr>
          <w:rFonts w:ascii="Times New Roman" w:eastAsia="Times New Roman" w:hAnsi="Times New Roman" w:cs="Times New Roman"/>
          <w:noProof/>
          <w:snapToGrid w:val="0"/>
          <w:shd w:val="clear" w:color="auto" w:fill="CCCCCC"/>
        </w:rPr>
      </w:pPr>
    </w:p>
    <w:p w14:paraId="57045A13" w14:textId="77777777" w:rsidR="00226331" w:rsidRPr="00671BC8" w:rsidRDefault="00226331" w:rsidP="00226331">
      <w:pPr>
        <w:tabs>
          <w:tab w:val="left" w:pos="567"/>
        </w:tabs>
        <w:spacing w:after="0" w:line="260" w:lineRule="exact"/>
        <w:rPr>
          <w:rFonts w:ascii="Times New Roman" w:eastAsia="Times New Roman" w:hAnsi="Times New Roman" w:cs="Times New Roman"/>
          <w:noProof/>
          <w:snapToGrid w:val="0"/>
          <w:szCs w:val="20"/>
        </w:rPr>
      </w:pPr>
      <w:r w:rsidRPr="00671BC8">
        <w:rPr>
          <w:rFonts w:ascii="Times New Roman" w:eastAsia="Times New Roman" w:hAnsi="Times New Roman" w:cs="Times New Roman"/>
          <w:noProof/>
          <w:snapToGrid w:val="0"/>
          <w:szCs w:val="20"/>
        </w:rPr>
        <w:t>2D brūkšninis kodas su nurodytu unikaliu identifikatoriumi.</w:t>
      </w:r>
    </w:p>
    <w:p w14:paraId="5D007C6B" w14:textId="77777777" w:rsidR="00226331" w:rsidRPr="00671BC8" w:rsidRDefault="00226331" w:rsidP="00226331">
      <w:pPr>
        <w:tabs>
          <w:tab w:val="left" w:pos="567"/>
        </w:tabs>
        <w:spacing w:after="0" w:line="260" w:lineRule="exact"/>
        <w:rPr>
          <w:rFonts w:ascii="Times New Roman" w:eastAsia="Times New Roman" w:hAnsi="Times New Roman" w:cs="Times New Roman"/>
          <w:noProof/>
          <w:snapToGrid w:val="0"/>
          <w:szCs w:val="20"/>
        </w:rPr>
      </w:pPr>
    </w:p>
    <w:p w14:paraId="76B1F5D3" w14:textId="77777777" w:rsidR="00226331" w:rsidRPr="00671BC8" w:rsidRDefault="00226331" w:rsidP="00226331">
      <w:pPr>
        <w:tabs>
          <w:tab w:val="left" w:pos="567"/>
        </w:tabs>
        <w:spacing w:after="0" w:line="260" w:lineRule="exact"/>
        <w:rPr>
          <w:rFonts w:ascii="Times New Roman" w:eastAsia="Times New Roman" w:hAnsi="Times New Roman" w:cs="Times New Roman"/>
          <w:noProof/>
          <w:snapToGrid w:val="0"/>
          <w:szCs w:val="20"/>
        </w:rPr>
      </w:pPr>
    </w:p>
    <w:p w14:paraId="2430A181" w14:textId="77777777" w:rsidR="00226331" w:rsidRPr="00671BC8" w:rsidRDefault="00226331" w:rsidP="00226331">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rPr>
      </w:pPr>
      <w:r w:rsidRPr="00671BC8">
        <w:rPr>
          <w:rFonts w:ascii="Times New Roman" w:eastAsia="Times New Roman" w:hAnsi="Times New Roman" w:cs="Times New Roman"/>
          <w:b/>
          <w:noProof/>
          <w:snapToGrid w:val="0"/>
          <w:szCs w:val="20"/>
        </w:rPr>
        <w:t>18.</w:t>
      </w:r>
      <w:r w:rsidRPr="00671BC8">
        <w:rPr>
          <w:rFonts w:ascii="Times New Roman" w:eastAsia="Times New Roman" w:hAnsi="Times New Roman" w:cs="Times New Roman"/>
          <w:b/>
          <w:noProof/>
          <w:snapToGrid w:val="0"/>
          <w:szCs w:val="20"/>
        </w:rPr>
        <w:tab/>
        <w:t>UNIKALUS IDENTIFIKATORIUS – ŽMONĖMS SUPRANTAMI DUOMENYS</w:t>
      </w:r>
    </w:p>
    <w:p w14:paraId="78B0A375" w14:textId="77777777" w:rsidR="00226331" w:rsidRPr="00671BC8" w:rsidRDefault="00226331" w:rsidP="00226331">
      <w:pPr>
        <w:tabs>
          <w:tab w:val="left" w:pos="567"/>
        </w:tabs>
        <w:spacing w:after="0" w:line="260" w:lineRule="exact"/>
        <w:rPr>
          <w:rFonts w:ascii="Times New Roman" w:eastAsia="Times New Roman" w:hAnsi="Times New Roman" w:cs="Times New Roman"/>
          <w:noProof/>
          <w:snapToGrid w:val="0"/>
        </w:rPr>
      </w:pPr>
    </w:p>
    <w:p w14:paraId="2B7BB84A" w14:textId="77777777" w:rsidR="00226331" w:rsidRPr="00671BC8" w:rsidRDefault="00226331" w:rsidP="00226331">
      <w:pPr>
        <w:tabs>
          <w:tab w:val="left" w:pos="567"/>
        </w:tabs>
        <w:spacing w:after="0" w:line="260" w:lineRule="exact"/>
        <w:rPr>
          <w:rFonts w:ascii="Times New Roman" w:eastAsia="Times New Roman" w:hAnsi="Times New Roman" w:cs="Times New Roman"/>
          <w:snapToGrid w:val="0"/>
        </w:rPr>
      </w:pPr>
      <w:r w:rsidRPr="00671BC8">
        <w:rPr>
          <w:rFonts w:ascii="Times New Roman" w:eastAsia="Times New Roman" w:hAnsi="Times New Roman" w:cs="Times New Roman"/>
          <w:snapToGrid w:val="0"/>
          <w:szCs w:val="20"/>
        </w:rPr>
        <w:t>PC: {numeris}</w:t>
      </w:r>
    </w:p>
    <w:p w14:paraId="4459C13B" w14:textId="77777777" w:rsidR="00226331" w:rsidRPr="00671BC8" w:rsidRDefault="00226331" w:rsidP="00226331">
      <w:pPr>
        <w:tabs>
          <w:tab w:val="left" w:pos="567"/>
        </w:tabs>
        <w:spacing w:after="0" w:line="260" w:lineRule="exact"/>
        <w:rPr>
          <w:rFonts w:ascii="Times New Roman" w:eastAsia="Times New Roman" w:hAnsi="Times New Roman" w:cs="Times New Roman"/>
          <w:snapToGrid w:val="0"/>
        </w:rPr>
      </w:pPr>
      <w:r w:rsidRPr="00671BC8">
        <w:rPr>
          <w:rFonts w:ascii="Times New Roman" w:eastAsia="Times New Roman" w:hAnsi="Times New Roman" w:cs="Times New Roman"/>
          <w:snapToGrid w:val="0"/>
          <w:szCs w:val="20"/>
        </w:rPr>
        <w:t xml:space="preserve">SN: {numeris} </w:t>
      </w:r>
    </w:p>
    <w:p w14:paraId="4256BFD0"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NN {numeris} </w:t>
      </w:r>
      <w:r w:rsidRPr="00671BC8">
        <w:rPr>
          <w:rFonts w:ascii="Times New Roman" w:eastAsia="Times New Roman" w:hAnsi="Times New Roman" w:cs="Times New Roman"/>
          <w:lang w:eastAsia="lt-LT"/>
        </w:rPr>
        <w:br w:type="page"/>
      </w:r>
    </w:p>
    <w:p w14:paraId="15095E10" w14:textId="77777777" w:rsidR="00226331" w:rsidRPr="00671BC8" w:rsidRDefault="00226331" w:rsidP="00226331">
      <w:pPr>
        <w:spacing w:after="200" w:line="240" w:lineRule="auto"/>
        <w:contextualSpacing/>
        <w:rPr>
          <w:rFonts w:ascii="Times New Roman" w:eastAsia="Times New Roman" w:hAnsi="Times New Roman" w:cs="Times New Roman"/>
        </w:rPr>
      </w:pPr>
    </w:p>
    <w:p w14:paraId="236A5AF0" w14:textId="77777777" w:rsidR="00226331" w:rsidRPr="00671BC8" w:rsidRDefault="00226331" w:rsidP="00226331">
      <w:pPr>
        <w:spacing w:after="0" w:line="240" w:lineRule="auto"/>
        <w:contextualSpacing/>
        <w:rPr>
          <w:rFonts w:ascii="Times New Roman" w:eastAsia="Times New Roman" w:hAnsi="Times New Roman" w:cs="Times New Roman"/>
          <w:lang w:eastAsia="lt-LT"/>
        </w:rPr>
      </w:pPr>
    </w:p>
    <w:p w14:paraId="422F7BD5"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32AE81A2"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6BAFE2DD"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559F2F45"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56E554FD"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36FA4F78"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3BC7751A"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6DE43D5C"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6812E73C"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383DC988"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35692CFD"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1EEFC3CC"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6F373370"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33BD30B9"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7C02E55F"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1626683F"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5A7A00BE"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157B5A49"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38434D28"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08F3B893"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08FC85FE"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p>
    <w:p w14:paraId="5AAD29A7" w14:textId="77777777" w:rsidR="00226331" w:rsidRPr="00671BC8" w:rsidRDefault="00226331" w:rsidP="00226331">
      <w:pPr>
        <w:spacing w:after="0" w:line="240" w:lineRule="auto"/>
        <w:jc w:val="center"/>
        <w:outlineLvl w:val="0"/>
        <w:rPr>
          <w:rFonts w:ascii="Times New Roman" w:eastAsia="Times New Roman" w:hAnsi="Times New Roman" w:cs="Times New Roman"/>
          <w:b/>
          <w:kern w:val="28"/>
          <w:lang w:eastAsia="lt-LT"/>
        </w:rPr>
      </w:pPr>
      <w:r w:rsidRPr="00671BC8">
        <w:rPr>
          <w:rFonts w:ascii="Times New Roman" w:eastAsia="Times New Roman" w:hAnsi="Times New Roman" w:cs="Times New Roman"/>
          <w:b/>
          <w:kern w:val="28"/>
          <w:lang w:eastAsia="lt-LT"/>
        </w:rPr>
        <w:t>B. PAKUOTĖS LAPELIS</w:t>
      </w:r>
    </w:p>
    <w:p w14:paraId="4023D757" w14:textId="77777777" w:rsidR="00226331" w:rsidRPr="00671BC8" w:rsidRDefault="00226331" w:rsidP="00226331">
      <w:pPr>
        <w:spacing w:after="0" w:line="240" w:lineRule="auto"/>
        <w:jc w:val="center"/>
        <w:rPr>
          <w:rFonts w:ascii="Times New Roman" w:eastAsia="Times New Roman" w:hAnsi="Times New Roman" w:cs="Times New Roman"/>
          <w:b/>
          <w:lang w:eastAsia="lt-LT"/>
        </w:rPr>
      </w:pPr>
      <w:r w:rsidRPr="00671BC8">
        <w:rPr>
          <w:rFonts w:ascii="Times New Roman" w:eastAsia="Times New Roman" w:hAnsi="Times New Roman" w:cs="Times New Roman"/>
          <w:lang w:eastAsia="lt-LT"/>
        </w:rPr>
        <w:br w:type="page"/>
      </w:r>
      <w:bookmarkStart w:id="0" w:name="_Toc129243138"/>
      <w:bookmarkStart w:id="1" w:name="_Toc129243263"/>
      <w:r w:rsidRPr="00671BC8">
        <w:rPr>
          <w:rFonts w:ascii="Times New Roman" w:eastAsia="Times New Roman" w:hAnsi="Times New Roman" w:cs="Times New Roman"/>
          <w:b/>
          <w:lang w:eastAsia="lt-LT"/>
        </w:rPr>
        <w:lastRenderedPageBreak/>
        <w:t>Pakuotės lapelis: informacija vartotojui</w:t>
      </w:r>
      <w:bookmarkEnd w:id="0"/>
      <w:bookmarkEnd w:id="1"/>
    </w:p>
    <w:p w14:paraId="3A08FF1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6300BED" w14:textId="77777777" w:rsidR="00226331" w:rsidRPr="00671BC8" w:rsidRDefault="00226331" w:rsidP="00226331">
      <w:pPr>
        <w:spacing w:after="0" w:line="240" w:lineRule="auto"/>
        <w:jc w:val="center"/>
        <w:rPr>
          <w:rFonts w:ascii="Times New Roman" w:eastAsia="Times New Roman" w:hAnsi="Times New Roman" w:cs="Times New Roman"/>
          <w:b/>
          <w:lang w:eastAsia="lt-LT"/>
        </w:rPr>
      </w:pPr>
      <w:proofErr w:type="spellStart"/>
      <w:r w:rsidRPr="00671BC8">
        <w:rPr>
          <w:rFonts w:ascii="Times New Roman" w:eastAsia="Times New Roman" w:hAnsi="Times New Roman" w:cs="Times New Roman"/>
          <w:b/>
          <w:lang w:eastAsia="lt-LT"/>
        </w:rPr>
        <w:t>Estradiol</w:t>
      </w:r>
      <w:proofErr w:type="spellEnd"/>
      <w:r w:rsidRPr="00671BC8">
        <w:rPr>
          <w:rFonts w:ascii="Times New Roman" w:eastAsia="Times New Roman" w:hAnsi="Times New Roman" w:cs="Times New Roman"/>
          <w:b/>
          <w:lang w:eastAsia="lt-LT"/>
        </w:rPr>
        <w:t xml:space="preserve"> </w:t>
      </w:r>
      <w:proofErr w:type="spellStart"/>
      <w:r w:rsidRPr="00671BC8">
        <w:rPr>
          <w:rFonts w:ascii="Times New Roman" w:eastAsia="Times New Roman" w:hAnsi="Times New Roman" w:cs="Times New Roman"/>
          <w:b/>
          <w:lang w:eastAsia="lt-LT"/>
        </w:rPr>
        <w:t>Besins</w:t>
      </w:r>
      <w:proofErr w:type="spellEnd"/>
      <w:r w:rsidRPr="00671BC8">
        <w:rPr>
          <w:rFonts w:ascii="Times New Roman" w:eastAsia="Times New Roman" w:hAnsi="Times New Roman" w:cs="Times New Roman"/>
          <w:b/>
          <w:lang w:eastAsia="lt-LT"/>
        </w:rPr>
        <w:t xml:space="preserve"> 0,75 mg / dozėje </w:t>
      </w:r>
      <w:proofErr w:type="spellStart"/>
      <w:r w:rsidRPr="00671BC8">
        <w:rPr>
          <w:rFonts w:ascii="Times New Roman" w:eastAsia="Times New Roman" w:hAnsi="Times New Roman" w:cs="Times New Roman"/>
          <w:b/>
          <w:lang w:eastAsia="lt-LT"/>
        </w:rPr>
        <w:t>transderminis</w:t>
      </w:r>
      <w:proofErr w:type="spellEnd"/>
      <w:r w:rsidRPr="00671BC8">
        <w:rPr>
          <w:rFonts w:ascii="Times New Roman" w:eastAsia="Times New Roman" w:hAnsi="Times New Roman" w:cs="Times New Roman"/>
          <w:b/>
          <w:lang w:eastAsia="lt-LT"/>
        </w:rPr>
        <w:t xml:space="preserve"> gelis</w:t>
      </w:r>
    </w:p>
    <w:p w14:paraId="7C463765" w14:textId="5CA5826E" w:rsidR="00226331" w:rsidRPr="00671BC8" w:rsidRDefault="00C621D5" w:rsidP="00226331">
      <w:pPr>
        <w:spacing w:after="120" w:line="240" w:lineRule="auto"/>
        <w:jc w:val="center"/>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w:t>
      </w:r>
      <w:r w:rsidR="00226331" w:rsidRPr="00671BC8">
        <w:rPr>
          <w:rFonts w:ascii="Times New Roman" w:eastAsia="Times New Roman" w:hAnsi="Times New Roman" w:cs="Times New Roman"/>
          <w:lang w:eastAsia="lt-LT"/>
        </w:rPr>
        <w:t>stradiolis</w:t>
      </w:r>
      <w:proofErr w:type="spellEnd"/>
    </w:p>
    <w:p w14:paraId="2CC815A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2F37A2B" w14:textId="77777777" w:rsidR="00226331" w:rsidRPr="00671BC8" w:rsidRDefault="00226331" w:rsidP="00226331">
      <w:pPr>
        <w:suppressAutoHyphen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b/>
          <w:lang w:eastAsia="lt-LT"/>
        </w:rPr>
        <w:t>Atidžiai perskaitykite visą šį lapelį, prieš pradėdami vartoti vaistą, nes jame pateikiama Jums svarbi informacija.</w:t>
      </w:r>
    </w:p>
    <w:p w14:paraId="21A27693" w14:textId="77777777" w:rsidR="00226331" w:rsidRPr="00671BC8" w:rsidRDefault="00226331" w:rsidP="00226331">
      <w:pPr>
        <w:numPr>
          <w:ilvl w:val="0"/>
          <w:numId w:val="19"/>
        </w:numPr>
        <w:spacing w:after="0" w:line="240" w:lineRule="auto"/>
        <w:ind w:left="567" w:right="-2"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Neišmeskite šio lapelio, nes vėl gali prireikti jį perskaityti. </w:t>
      </w:r>
    </w:p>
    <w:p w14:paraId="70ABACA8" w14:textId="77777777" w:rsidR="00226331" w:rsidRPr="00671BC8" w:rsidRDefault="00226331" w:rsidP="00226331">
      <w:pPr>
        <w:numPr>
          <w:ilvl w:val="0"/>
          <w:numId w:val="19"/>
        </w:numPr>
        <w:spacing w:after="0" w:line="240" w:lineRule="auto"/>
        <w:ind w:left="567" w:right="-2"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kiltų daugiau klausimų, kreipkitės į gydytoją arba vaistininką.</w:t>
      </w:r>
    </w:p>
    <w:p w14:paraId="050B9F46" w14:textId="77777777" w:rsidR="00226331" w:rsidRPr="00671BC8" w:rsidRDefault="00226331" w:rsidP="00226331">
      <w:pPr>
        <w:spacing w:after="0" w:line="240" w:lineRule="auto"/>
        <w:ind w:left="567" w:right="-2"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w:t>
      </w:r>
      <w:r w:rsidRPr="00671BC8">
        <w:rPr>
          <w:rFonts w:ascii="Times New Roman" w:eastAsia="Times New Roman" w:hAnsi="Times New Roman" w:cs="Times New Roman"/>
          <w:lang w:eastAsia="lt-LT"/>
        </w:rPr>
        <w:tab/>
        <w:t>Šis vaistas skirtas tik Jums, todėl kitiems žmonėms jo duoti negalima. Vaistas gali jiems pakenkti (net tiems, kurių ligos požymiai yra tokie patys kaip Jūsų).</w:t>
      </w:r>
    </w:p>
    <w:p w14:paraId="29E9E5D2" w14:textId="77777777" w:rsidR="00226331" w:rsidRPr="00671BC8" w:rsidRDefault="00226331" w:rsidP="00226331">
      <w:pPr>
        <w:numPr>
          <w:ilvl w:val="0"/>
          <w:numId w:val="19"/>
        </w:numPr>
        <w:tabs>
          <w:tab w:val="left" w:pos="-1701"/>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pasireiškė šalutinis poveikis (net jeigu jis šiame lapelyje nenurodytas), kreipkitės į gydytoją arba vaistininką. Žr. 4 skyrių.</w:t>
      </w:r>
    </w:p>
    <w:p w14:paraId="0D22754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DF99295"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0,75 mg / dozėje </w:t>
      </w:r>
      <w:proofErr w:type="spellStart"/>
      <w:r w:rsidRPr="00671BC8">
        <w:rPr>
          <w:rFonts w:ascii="Times New Roman" w:eastAsia="Times New Roman" w:hAnsi="Times New Roman" w:cs="Times New Roman"/>
          <w:lang w:eastAsia="lt-LT"/>
        </w:rPr>
        <w:t>transderminis</w:t>
      </w:r>
      <w:proofErr w:type="spellEnd"/>
      <w:r w:rsidRPr="00671BC8">
        <w:rPr>
          <w:rFonts w:ascii="Times New Roman" w:eastAsia="Times New Roman" w:hAnsi="Times New Roman" w:cs="Times New Roman"/>
          <w:lang w:eastAsia="lt-LT"/>
        </w:rPr>
        <w:t xml:space="preserve"> gelis šiame lapelyje vadinamas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w:t>
      </w:r>
    </w:p>
    <w:p w14:paraId="6A79590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C589DBC"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Apie ką rašoma šiame lapelyje?</w:t>
      </w:r>
    </w:p>
    <w:p w14:paraId="7EA8005F" w14:textId="77777777" w:rsidR="00226331" w:rsidRPr="00671BC8" w:rsidRDefault="00226331" w:rsidP="00226331">
      <w:pPr>
        <w:tabs>
          <w:tab w:val="left" w:pos="567"/>
        </w:tab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1.</w:t>
      </w:r>
      <w:r w:rsidRPr="00671BC8">
        <w:rPr>
          <w:rFonts w:ascii="Times New Roman" w:eastAsia="Times New Roman" w:hAnsi="Times New Roman" w:cs="Times New Roman"/>
          <w:lang w:eastAsia="lt-LT"/>
        </w:rPr>
        <w:tab/>
        <w:t xml:space="preserve">Kas yra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ir kam jis vartojamas</w:t>
      </w:r>
    </w:p>
    <w:p w14:paraId="0E233CDE" w14:textId="77777777" w:rsidR="00226331" w:rsidRPr="00671BC8" w:rsidRDefault="00226331" w:rsidP="00226331">
      <w:pPr>
        <w:tabs>
          <w:tab w:val="left" w:pos="567"/>
        </w:tab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2.</w:t>
      </w:r>
      <w:r w:rsidRPr="00671BC8">
        <w:rPr>
          <w:rFonts w:ascii="Times New Roman" w:eastAsia="Times New Roman" w:hAnsi="Times New Roman" w:cs="Times New Roman"/>
          <w:lang w:eastAsia="lt-LT"/>
        </w:rPr>
        <w:tab/>
        <w:t xml:space="preserve">Kas žinotina prieš vartojant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p>
    <w:p w14:paraId="78E2C9F7" w14:textId="77777777" w:rsidR="00226331" w:rsidRPr="00671BC8" w:rsidRDefault="00226331" w:rsidP="00226331">
      <w:pPr>
        <w:tabs>
          <w:tab w:val="left" w:pos="567"/>
        </w:tab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3.</w:t>
      </w:r>
      <w:r w:rsidRPr="00671BC8">
        <w:rPr>
          <w:rFonts w:ascii="Times New Roman" w:eastAsia="Times New Roman" w:hAnsi="Times New Roman" w:cs="Times New Roman"/>
          <w:lang w:eastAsia="lt-LT"/>
        </w:rPr>
        <w:tab/>
        <w:t xml:space="preserve">Kaip vartoti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p>
    <w:p w14:paraId="2F6B0736" w14:textId="77777777" w:rsidR="00226331" w:rsidRPr="00671BC8" w:rsidRDefault="00226331" w:rsidP="00226331">
      <w:pPr>
        <w:tabs>
          <w:tab w:val="left" w:pos="567"/>
        </w:tab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4.</w:t>
      </w:r>
      <w:r w:rsidRPr="00671BC8">
        <w:rPr>
          <w:rFonts w:ascii="Times New Roman" w:eastAsia="Times New Roman" w:hAnsi="Times New Roman" w:cs="Times New Roman"/>
          <w:lang w:eastAsia="lt-LT"/>
        </w:rPr>
        <w:tab/>
        <w:t>Galimas šalutinis poveikis</w:t>
      </w:r>
    </w:p>
    <w:p w14:paraId="38006D79" w14:textId="77777777" w:rsidR="00226331" w:rsidRPr="00671BC8" w:rsidRDefault="00226331" w:rsidP="00226331">
      <w:pPr>
        <w:tabs>
          <w:tab w:val="left" w:pos="567"/>
        </w:tab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5.</w:t>
      </w:r>
      <w:r w:rsidRPr="00671BC8">
        <w:rPr>
          <w:rFonts w:ascii="Times New Roman" w:eastAsia="Times New Roman" w:hAnsi="Times New Roman" w:cs="Times New Roman"/>
          <w:lang w:eastAsia="lt-LT"/>
        </w:rPr>
        <w:tab/>
        <w:t xml:space="preserve">Kaip laikyti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p>
    <w:p w14:paraId="0374800C" w14:textId="77777777" w:rsidR="00226331" w:rsidRPr="00671BC8" w:rsidRDefault="00226331" w:rsidP="00226331">
      <w:pPr>
        <w:tabs>
          <w:tab w:val="left" w:pos="567"/>
        </w:tab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6.</w:t>
      </w:r>
      <w:r w:rsidRPr="00671BC8">
        <w:rPr>
          <w:rFonts w:ascii="Times New Roman" w:eastAsia="Times New Roman" w:hAnsi="Times New Roman" w:cs="Times New Roman"/>
          <w:lang w:eastAsia="lt-LT"/>
        </w:rPr>
        <w:tab/>
        <w:t>Pakuotės turinys ir kita informacija</w:t>
      </w:r>
    </w:p>
    <w:p w14:paraId="2760EB9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C3B695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E44BB6C"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1.</w:t>
      </w:r>
      <w:r w:rsidRPr="00671BC8">
        <w:rPr>
          <w:rFonts w:ascii="Times New Roman" w:eastAsia="Times New Roman" w:hAnsi="Times New Roman" w:cs="Times New Roman"/>
          <w:b/>
          <w:bCs/>
          <w:lang w:eastAsia="lt-LT"/>
        </w:rPr>
        <w:tab/>
        <w:t xml:space="preserve">Kas yra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r w:rsidRPr="00671BC8">
        <w:rPr>
          <w:rFonts w:ascii="Times New Roman" w:eastAsia="Times New Roman" w:hAnsi="Times New Roman" w:cs="Times New Roman"/>
          <w:b/>
          <w:bCs/>
          <w:lang w:eastAsia="lt-LT"/>
        </w:rPr>
        <w:t xml:space="preserve"> ir kam jis vartojamas</w:t>
      </w:r>
    </w:p>
    <w:p w14:paraId="4DD6D40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59120C8"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vartojamas pakeičiamajai hormonų terapijai (PHT). Jo sudėtyje yra moteriško hormono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Užtepus gelio ant odos hormonas absorbuojamas ir patenka į Jūsų kraujotaką.</w:t>
      </w:r>
    </w:p>
    <w:p w14:paraId="6BA3656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6753A70"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skirtas moterims po menopauzės, kurioms po paskutiniųjų natūralių mėnesinių praėjo ne mažiau kaip 6 mėnesiai.</w:t>
      </w:r>
    </w:p>
    <w:p w14:paraId="0A4FD2C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356BC8B"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vartojamas:</w:t>
      </w:r>
    </w:p>
    <w:p w14:paraId="218BF19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b/>
          <w:bCs/>
          <w:lang w:eastAsia="lt-LT"/>
        </w:rPr>
        <w:t>Po menopauzės atsiradusiems simptomams lengvinti</w:t>
      </w:r>
    </w:p>
    <w:p w14:paraId="10BF360C"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Menopauzės laikotarpiu sumažėja moters organizme gaminamo estrogeno kiekis. Tai gali sukelti tokių simptomų kaip veido, kaklo ir krūtinės paraudimas (karščio pylimas).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palengvina šiuos po menopauzės atsirandančius simptomus.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Jums skirs tik tada, jeigu atsiradę simptomai stipriai trikdys Jūsų kasdienį gyvenimą.</w:t>
      </w:r>
    </w:p>
    <w:p w14:paraId="1289333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47DA78F"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Osteoporozės prevencijai</w:t>
      </w:r>
    </w:p>
    <w:p w14:paraId="5391DABC"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Po menopauzės kai kurioms moterims išsivysto osteoporozė (kaulų išretėjimas). Aptarkite visas esančias galimybes su savo gydytoju.</w:t>
      </w:r>
    </w:p>
    <w:p w14:paraId="1D814A9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 Jums dėl osteoporozės yra padidėjusi kaulų lūžių rizika ir kiti vaistai Jums netinka, osteoporozės prevencijai po menopauzės galite vartoti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w:t>
      </w:r>
    </w:p>
    <w:p w14:paraId="0416889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F82387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1BCBE29"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2.</w:t>
      </w:r>
      <w:r w:rsidRPr="00671BC8">
        <w:rPr>
          <w:rFonts w:ascii="Times New Roman" w:eastAsia="Times New Roman" w:hAnsi="Times New Roman" w:cs="Times New Roman"/>
          <w:b/>
          <w:bCs/>
          <w:lang w:eastAsia="lt-LT"/>
        </w:rPr>
        <w:tab/>
        <w:t xml:space="preserve">Kas žinotina prieš vartojant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p>
    <w:p w14:paraId="70D82D3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04AAC35"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Medicininė istorija ir reguliarūs patikrinimai</w:t>
      </w:r>
    </w:p>
    <w:p w14:paraId="3BBD4D63"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PHT yra susijusi su rizika, kurią reikia įvertinti prieš nusprendžiant, ar pradėti PHT ir ar ją tęsti.</w:t>
      </w:r>
    </w:p>
    <w:p w14:paraId="684EAA8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CF0D58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Moterų, kurioms yra priešlaikinė menopauzė (atsiradusi dėl kiaušidžių nepakankamumo arba operacijos), gydymo patirties yra mažai. Jeigu Jums yra priešlaikinė menopauzė, su PHT susijusi rizika gali būti kitokia. Pasitarkite su gydytoju.</w:t>
      </w:r>
    </w:p>
    <w:p w14:paraId="2E3CB01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93CAC4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lastRenderedPageBreak/>
        <w:t>Prieš pradedant (arba atnaujinant) PHT, gydytojas pasiteiraus apie Jūsų ir Jūsų kraujo giminaičių medicininę istoriją. Gydytojas nuspręs, ar reikia atlikti fizinę apžiūrą. Jei reikia, tyrimas gali apimti krūtų ir (arba) vidaus organų ištyrimą.</w:t>
      </w:r>
    </w:p>
    <w:p w14:paraId="57AA5A5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Pradėjusi vartoti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turėsite reguliariai (ne rečiau kaip kartą per metus) lankytis pas gydytoją, kad jis patikrintų Jūsų būklę. Šių patikrinimų metu su gydytoju aptarkite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tolimesnio vartojimo naudą ir riziką.</w:t>
      </w:r>
    </w:p>
    <w:p w14:paraId="3D598690"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Reguliariai atlikite krūtų tyrimus, kaip rekomenduoja gydytojas ar slaugytoja.</w:t>
      </w:r>
    </w:p>
    <w:p w14:paraId="2E8C27E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1E42189" w14:textId="7F118E5D" w:rsidR="00226331" w:rsidRPr="00671BC8" w:rsidRDefault="00226331" w:rsidP="00226331">
      <w:pPr>
        <w:keepNext/>
        <w:keepLines/>
        <w:spacing w:after="0" w:line="240" w:lineRule="auto"/>
        <w:outlineLvl w:val="2"/>
        <w:rPr>
          <w:rFonts w:ascii="Times New Roman" w:eastAsia="Times New Roman" w:hAnsi="Times New Roman" w:cs="Times New Roman"/>
          <w:b/>
          <w:bCs/>
          <w:lang w:eastAsia="lt-LT"/>
        </w:rPr>
      </w:pP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r w:rsidRPr="00671BC8">
        <w:rPr>
          <w:rFonts w:ascii="Times New Roman" w:eastAsia="Times New Roman" w:hAnsi="Times New Roman" w:cs="Times New Roman"/>
          <w:b/>
          <w:bCs/>
          <w:lang w:eastAsia="lt-LT"/>
        </w:rPr>
        <w:t xml:space="preserve"> vartoti </w:t>
      </w:r>
      <w:r w:rsidR="00227AEA" w:rsidRPr="00671BC8">
        <w:rPr>
          <w:rFonts w:ascii="Times New Roman" w:eastAsia="Times New Roman" w:hAnsi="Times New Roman" w:cs="Times New Roman"/>
          <w:b/>
          <w:bCs/>
          <w:lang w:eastAsia="lt-LT"/>
        </w:rPr>
        <w:t>draudžiama</w:t>
      </w:r>
      <w:r w:rsidRPr="00671BC8">
        <w:rPr>
          <w:rFonts w:ascii="Times New Roman" w:eastAsia="Times New Roman" w:hAnsi="Times New Roman" w:cs="Times New Roman"/>
          <w:b/>
          <w:bCs/>
          <w:lang w:eastAsia="lt-LT"/>
        </w:rPr>
        <w:t>:</w:t>
      </w:r>
    </w:p>
    <w:p w14:paraId="37E76354"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Nevartokite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jei bent viena iš toliau išvardytų būklių Jums tinka. Jeigu nesate tikra dėl bent vienos toliau išvardytos būklės, </w:t>
      </w:r>
      <w:r w:rsidRPr="00671BC8">
        <w:rPr>
          <w:rFonts w:ascii="Times New Roman" w:eastAsia="Times New Roman" w:hAnsi="Times New Roman" w:cs="Times New Roman"/>
          <w:b/>
          <w:bCs/>
          <w:lang w:eastAsia="lt-LT"/>
        </w:rPr>
        <w:t>pasitarkite su gydytoju</w:t>
      </w:r>
      <w:r w:rsidRPr="00671BC8">
        <w:rPr>
          <w:rFonts w:ascii="Times New Roman" w:eastAsia="Times New Roman" w:hAnsi="Times New Roman" w:cs="Times New Roman"/>
          <w:lang w:eastAsia="lt-LT"/>
        </w:rPr>
        <w:t xml:space="preserve"> prieš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vartojimą.</w:t>
      </w:r>
    </w:p>
    <w:p w14:paraId="42DA7032" w14:textId="77777777" w:rsidR="00226331" w:rsidRPr="00671BC8" w:rsidRDefault="00226331" w:rsidP="00226331">
      <w:pPr>
        <w:numPr>
          <w:ilvl w:val="0"/>
          <w:numId w:val="10"/>
        </w:num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color w:val="000000"/>
          <w:lang w:eastAsia="lt-LT"/>
        </w:rPr>
        <w:t xml:space="preserve">jeigu sergate ar anksčiau sirgote </w:t>
      </w:r>
      <w:r w:rsidRPr="00671BC8">
        <w:rPr>
          <w:rFonts w:ascii="Times New Roman" w:eastAsia="Times New Roman" w:hAnsi="Times New Roman" w:cs="Times New Roman"/>
          <w:b/>
          <w:color w:val="000000"/>
          <w:lang w:eastAsia="lt-LT"/>
        </w:rPr>
        <w:t>krūties vėžiu</w:t>
      </w:r>
      <w:r w:rsidRPr="00671BC8">
        <w:rPr>
          <w:rFonts w:ascii="Times New Roman" w:eastAsia="Times New Roman" w:hAnsi="Times New Roman" w:cs="Times New Roman"/>
          <w:color w:val="000000"/>
          <w:lang w:eastAsia="lt-LT"/>
        </w:rPr>
        <w:t xml:space="preserve"> arba įtariama, kad Jūs juo sergate; </w:t>
      </w:r>
    </w:p>
    <w:p w14:paraId="510F1078" w14:textId="77777777" w:rsidR="00226331" w:rsidRPr="00671BC8" w:rsidRDefault="00226331" w:rsidP="00226331">
      <w:pPr>
        <w:numPr>
          <w:ilvl w:val="0"/>
          <w:numId w:val="10"/>
        </w:num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sergate arba įtariama, kad sergate </w:t>
      </w:r>
      <w:r w:rsidRPr="00671BC8">
        <w:rPr>
          <w:rFonts w:ascii="Times New Roman" w:eastAsia="Times New Roman" w:hAnsi="Times New Roman" w:cs="Times New Roman"/>
          <w:b/>
          <w:lang w:eastAsia="lt-LT"/>
        </w:rPr>
        <w:t>estrogenams jautriu vėžiu</w:t>
      </w:r>
      <w:r w:rsidRPr="00671BC8">
        <w:rPr>
          <w:rFonts w:ascii="Times New Roman" w:eastAsia="Times New Roman" w:hAnsi="Times New Roman" w:cs="Times New Roman"/>
          <w:lang w:eastAsia="lt-LT"/>
        </w:rPr>
        <w:t>, pvz., gimdos gleivinės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vėžiu; </w:t>
      </w:r>
    </w:p>
    <w:p w14:paraId="49F7B16C" w14:textId="77777777" w:rsidR="00226331" w:rsidRPr="00671BC8" w:rsidRDefault="00226331" w:rsidP="00226331">
      <w:pPr>
        <w:numPr>
          <w:ilvl w:val="0"/>
          <w:numId w:val="10"/>
        </w:num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yra neaiškios priežasties sukeltas </w:t>
      </w:r>
      <w:r w:rsidRPr="00671BC8">
        <w:rPr>
          <w:rFonts w:ascii="Times New Roman" w:eastAsia="Times New Roman" w:hAnsi="Times New Roman" w:cs="Times New Roman"/>
          <w:b/>
          <w:lang w:eastAsia="lt-LT"/>
        </w:rPr>
        <w:t>kraujavimas iš makšties</w:t>
      </w:r>
      <w:r w:rsidRPr="00671BC8">
        <w:rPr>
          <w:rFonts w:ascii="Times New Roman" w:eastAsia="Times New Roman" w:hAnsi="Times New Roman" w:cs="Times New Roman"/>
          <w:bCs/>
          <w:lang w:eastAsia="lt-LT"/>
        </w:rPr>
        <w:t>;</w:t>
      </w:r>
    </w:p>
    <w:p w14:paraId="3E5E504E" w14:textId="77777777" w:rsidR="00226331" w:rsidRPr="00671BC8" w:rsidRDefault="00226331" w:rsidP="00226331">
      <w:pPr>
        <w:numPr>
          <w:ilvl w:val="0"/>
          <w:numId w:val="10"/>
        </w:num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yra neišgydytas </w:t>
      </w:r>
      <w:r w:rsidRPr="00671BC8">
        <w:rPr>
          <w:rFonts w:ascii="Times New Roman" w:eastAsia="Times New Roman" w:hAnsi="Times New Roman" w:cs="Times New Roman"/>
          <w:b/>
          <w:lang w:eastAsia="lt-LT"/>
        </w:rPr>
        <w:t xml:space="preserve">per didelis gimdos audinių sustorėjimas </w:t>
      </w:r>
      <w:r w:rsidRPr="00671BC8">
        <w:rPr>
          <w:rFonts w:ascii="Times New Roman" w:eastAsia="Times New Roman" w:hAnsi="Times New Roman" w:cs="Times New Roman"/>
          <w:lang w:eastAsia="lt-LT"/>
        </w:rPr>
        <w:t>(gimdos gleivinės išvešėjimas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hiperplazija</w:t>
      </w:r>
      <w:proofErr w:type="spellEnd"/>
      <w:r w:rsidRPr="00671BC8">
        <w:rPr>
          <w:rFonts w:ascii="Times New Roman" w:eastAsia="Times New Roman" w:hAnsi="Times New Roman" w:cs="Times New Roman"/>
          <w:lang w:eastAsia="lt-LT"/>
        </w:rPr>
        <w:t>]);</w:t>
      </w:r>
    </w:p>
    <w:p w14:paraId="433B9288" w14:textId="77777777" w:rsidR="00226331" w:rsidRPr="00671BC8" w:rsidRDefault="00226331" w:rsidP="00226331">
      <w:pPr>
        <w:numPr>
          <w:ilvl w:val="0"/>
          <w:numId w:val="10"/>
        </w:numPr>
        <w:spacing w:after="0" w:line="240" w:lineRule="auto"/>
        <w:ind w:left="588" w:hanging="588"/>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yra ar buvo atsiradęs </w:t>
      </w:r>
      <w:r w:rsidRPr="00671BC8">
        <w:rPr>
          <w:rFonts w:ascii="Times New Roman" w:eastAsia="Times New Roman" w:hAnsi="Times New Roman" w:cs="Times New Roman"/>
          <w:b/>
          <w:lang w:eastAsia="lt-LT"/>
        </w:rPr>
        <w:t>kraujo krešulys</w:t>
      </w:r>
      <w:r w:rsidRPr="00671BC8">
        <w:rPr>
          <w:rFonts w:ascii="Times New Roman" w:eastAsia="Times New Roman" w:hAnsi="Times New Roman" w:cs="Times New Roman"/>
          <w:lang w:eastAsia="lt-LT"/>
        </w:rPr>
        <w:t xml:space="preserve"> </w:t>
      </w:r>
      <w:r w:rsidRPr="00671BC8">
        <w:rPr>
          <w:rFonts w:ascii="Times New Roman" w:eastAsia="Times New Roman" w:hAnsi="Times New Roman" w:cs="Times New Roman"/>
          <w:b/>
          <w:lang w:eastAsia="lt-LT"/>
        </w:rPr>
        <w:t xml:space="preserve">venose </w:t>
      </w:r>
      <w:r w:rsidRPr="00671BC8">
        <w:rPr>
          <w:rFonts w:ascii="Times New Roman" w:eastAsia="Times New Roman" w:hAnsi="Times New Roman" w:cs="Times New Roman"/>
          <w:bCs/>
          <w:lang w:eastAsia="lt-LT"/>
        </w:rPr>
        <w:t>(trombozė), pvz</w:t>
      </w:r>
      <w:r w:rsidRPr="00671BC8">
        <w:rPr>
          <w:rFonts w:ascii="Times New Roman" w:eastAsia="Times New Roman" w:hAnsi="Times New Roman" w:cs="Times New Roman"/>
          <w:lang w:eastAsia="lt-LT"/>
        </w:rPr>
        <w:t>., kojų (giliųjų venų trombozė) ar plaučių (plaučių embolija);</w:t>
      </w:r>
    </w:p>
    <w:p w14:paraId="5F714F36" w14:textId="77777777" w:rsidR="00226331" w:rsidRPr="00671BC8" w:rsidRDefault="00226331" w:rsidP="00226331">
      <w:pPr>
        <w:numPr>
          <w:ilvl w:val="0"/>
          <w:numId w:val="10"/>
        </w:num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yra </w:t>
      </w:r>
      <w:r w:rsidRPr="00671BC8">
        <w:rPr>
          <w:rFonts w:ascii="Times New Roman" w:eastAsia="Times New Roman" w:hAnsi="Times New Roman" w:cs="Times New Roman"/>
          <w:b/>
          <w:lang w:eastAsia="lt-LT"/>
        </w:rPr>
        <w:t>kraujo krešėjimo sutrikimų</w:t>
      </w:r>
      <w:r w:rsidRPr="00671BC8">
        <w:rPr>
          <w:rFonts w:ascii="Times New Roman" w:eastAsia="Times New Roman" w:hAnsi="Times New Roman" w:cs="Times New Roman"/>
          <w:lang w:eastAsia="lt-LT"/>
        </w:rPr>
        <w:t xml:space="preserve"> (pvz., C baltymo, S baltymo arba </w:t>
      </w:r>
      <w:proofErr w:type="spellStart"/>
      <w:r w:rsidRPr="00671BC8">
        <w:rPr>
          <w:rFonts w:ascii="Times New Roman" w:eastAsia="Times New Roman" w:hAnsi="Times New Roman" w:cs="Times New Roman"/>
          <w:lang w:eastAsia="lt-LT"/>
        </w:rPr>
        <w:t>antitrombino</w:t>
      </w:r>
      <w:proofErr w:type="spellEnd"/>
      <w:r w:rsidRPr="00671BC8">
        <w:rPr>
          <w:rFonts w:ascii="Times New Roman" w:eastAsia="Times New Roman" w:hAnsi="Times New Roman" w:cs="Times New Roman"/>
          <w:lang w:eastAsia="lt-LT"/>
        </w:rPr>
        <w:t xml:space="preserve"> stoka);</w:t>
      </w:r>
    </w:p>
    <w:p w14:paraId="18F8A25C" w14:textId="77777777" w:rsidR="00226331" w:rsidRPr="00671BC8" w:rsidRDefault="00226331" w:rsidP="00226331">
      <w:pPr>
        <w:numPr>
          <w:ilvl w:val="0"/>
          <w:numId w:val="10"/>
        </w:numPr>
        <w:spacing w:after="0" w:line="240" w:lineRule="auto"/>
        <w:ind w:left="588" w:hanging="588"/>
        <w:rPr>
          <w:rFonts w:ascii="Times New Roman" w:eastAsia="Times New Roman" w:hAnsi="Times New Roman" w:cs="Times New Roman"/>
          <w:color w:val="000000"/>
          <w:lang w:eastAsia="lt-LT"/>
        </w:rPr>
      </w:pPr>
      <w:r w:rsidRPr="00671BC8">
        <w:rPr>
          <w:rFonts w:ascii="Times New Roman" w:eastAsia="Times New Roman" w:hAnsi="Times New Roman" w:cs="Times New Roman"/>
          <w:lang w:eastAsia="lt-LT"/>
        </w:rPr>
        <w:t>jeigu sergate ar neseniai sirgote liga, kurią sukėlė kraujo krešulys</w:t>
      </w:r>
      <w:r w:rsidRPr="00671BC8">
        <w:rPr>
          <w:rFonts w:ascii="Times New Roman" w:eastAsia="Times New Roman" w:hAnsi="Times New Roman" w:cs="Times New Roman"/>
          <w:color w:val="000000"/>
          <w:lang w:eastAsia="lt-LT"/>
        </w:rPr>
        <w:t xml:space="preserve"> arterijoje, pvz., </w:t>
      </w:r>
      <w:r w:rsidRPr="00671BC8">
        <w:rPr>
          <w:rFonts w:ascii="Times New Roman" w:eastAsia="Times New Roman" w:hAnsi="Times New Roman" w:cs="Times New Roman"/>
          <w:b/>
          <w:color w:val="000000"/>
          <w:lang w:eastAsia="lt-LT"/>
        </w:rPr>
        <w:t xml:space="preserve">miokardo infarktu (širdies </w:t>
      </w:r>
      <w:r w:rsidRPr="00671BC8">
        <w:rPr>
          <w:rFonts w:ascii="Times New Roman" w:eastAsia="Times New Roman" w:hAnsi="Times New Roman" w:cs="Times New Roman"/>
          <w:b/>
          <w:bCs/>
          <w:color w:val="000000"/>
          <w:lang w:eastAsia="lt-LT"/>
        </w:rPr>
        <w:t xml:space="preserve">priepuoliu [širdies smūgiu]), insultu </w:t>
      </w:r>
      <w:r w:rsidRPr="00671BC8">
        <w:rPr>
          <w:rFonts w:ascii="Times New Roman" w:eastAsia="Times New Roman" w:hAnsi="Times New Roman" w:cs="Times New Roman"/>
          <w:color w:val="000000"/>
          <w:lang w:eastAsia="lt-LT"/>
        </w:rPr>
        <w:t>arba</w:t>
      </w:r>
      <w:r w:rsidRPr="00671BC8">
        <w:rPr>
          <w:rFonts w:ascii="Times New Roman" w:eastAsia="Times New Roman" w:hAnsi="Times New Roman" w:cs="Times New Roman"/>
          <w:b/>
          <w:bCs/>
          <w:color w:val="000000"/>
          <w:lang w:eastAsia="lt-LT"/>
        </w:rPr>
        <w:t xml:space="preserve"> krūtinės angina</w:t>
      </w:r>
      <w:r w:rsidRPr="00671BC8">
        <w:rPr>
          <w:rFonts w:ascii="Times New Roman" w:eastAsia="Times New Roman" w:hAnsi="Times New Roman" w:cs="Times New Roman"/>
          <w:color w:val="000000"/>
          <w:lang w:eastAsia="lt-LT"/>
        </w:rPr>
        <w:t>;</w:t>
      </w:r>
    </w:p>
    <w:p w14:paraId="157971CD" w14:textId="77777777" w:rsidR="00226331" w:rsidRPr="00671BC8" w:rsidRDefault="00226331" w:rsidP="00226331">
      <w:pPr>
        <w:numPr>
          <w:ilvl w:val="0"/>
          <w:numId w:val="10"/>
        </w:numPr>
        <w:spacing w:after="0" w:line="240" w:lineRule="auto"/>
        <w:ind w:left="588" w:hanging="588"/>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sergate </w:t>
      </w:r>
      <w:r w:rsidRPr="00671BC8">
        <w:rPr>
          <w:rFonts w:ascii="Times New Roman" w:eastAsia="Times New Roman" w:hAnsi="Times New Roman" w:cs="Times New Roman"/>
          <w:b/>
          <w:lang w:eastAsia="lt-LT"/>
        </w:rPr>
        <w:t>kepenų liga</w:t>
      </w:r>
      <w:r w:rsidRPr="00671BC8">
        <w:rPr>
          <w:rFonts w:ascii="Times New Roman" w:eastAsia="Times New Roman" w:hAnsi="Times New Roman" w:cs="Times New Roman"/>
          <w:lang w:eastAsia="lt-LT"/>
        </w:rPr>
        <w:t xml:space="preserve"> ar ja sirgote ir kepenų funkcijos tyrimų rodmenys dar netapo normalūs;</w:t>
      </w:r>
    </w:p>
    <w:p w14:paraId="6F0F78CC" w14:textId="77777777" w:rsidR="00226331" w:rsidRPr="00671BC8" w:rsidRDefault="00226331" w:rsidP="00226331">
      <w:pPr>
        <w:numPr>
          <w:ilvl w:val="0"/>
          <w:numId w:val="10"/>
        </w:num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sergate reta kraujo liga, kuri vadinama </w:t>
      </w:r>
      <w:proofErr w:type="spellStart"/>
      <w:r w:rsidRPr="00671BC8">
        <w:rPr>
          <w:rFonts w:ascii="Times New Roman" w:eastAsia="Times New Roman" w:hAnsi="Times New Roman" w:cs="Times New Roman"/>
          <w:lang w:eastAsia="lt-LT"/>
        </w:rPr>
        <w:t>porfirija</w:t>
      </w:r>
      <w:proofErr w:type="spellEnd"/>
      <w:r w:rsidRPr="00671BC8">
        <w:rPr>
          <w:rFonts w:ascii="Times New Roman" w:eastAsia="Times New Roman" w:hAnsi="Times New Roman" w:cs="Times New Roman"/>
          <w:lang w:eastAsia="lt-LT"/>
        </w:rPr>
        <w:t xml:space="preserve"> ir kuri yra šeimoje paveldima (įgimta);</w:t>
      </w:r>
    </w:p>
    <w:p w14:paraId="3F9A1435" w14:textId="77777777" w:rsidR="00226331" w:rsidRPr="00671BC8" w:rsidRDefault="00226331" w:rsidP="00226331">
      <w:pPr>
        <w:numPr>
          <w:ilvl w:val="0"/>
          <w:numId w:val="10"/>
        </w:numPr>
        <w:spacing w:after="0" w:line="240" w:lineRule="auto"/>
        <w:ind w:left="588" w:hanging="588"/>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yra alergija (padidėjęs jautrumas) veikliajai medžiagai arba bet kuriai pagalbinei šio vaisto medžiagai (jos išvardytos 6 skyriuje).</w:t>
      </w:r>
    </w:p>
    <w:p w14:paraId="150616E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5A8CFF1"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bent viena iš aukščiau išvardytų būklių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vartojimo metu Jums pasireiškė pirmą kartą, nedelsdama nutraukite vaisto vartojimą ir kreipkitės į gydytoją.</w:t>
      </w:r>
    </w:p>
    <w:p w14:paraId="583E235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2DEDC28"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Įspėjimai ir atsargumo priemonės</w:t>
      </w:r>
    </w:p>
    <w:p w14:paraId="1AB0C7AB"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Prieš pradėdama gydymą pasakykite gydytojui, jeigu Jums yra arba buvo bet kuris iš toliau išvardytų sutrikimų, nes gydymo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metu jie gali atsinaujinti ar pasunkėti. </w:t>
      </w:r>
    </w:p>
    <w:p w14:paraId="0AE8BC7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D9411A8"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Jums yra kuri nors iš toliau išvardytų būklių, Jums reikės dažniau lankytis pas gydytoją:</w:t>
      </w:r>
    </w:p>
    <w:p w14:paraId="54761260"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gimdos </w:t>
      </w:r>
      <w:proofErr w:type="spellStart"/>
      <w:r w:rsidRPr="00671BC8">
        <w:rPr>
          <w:rFonts w:ascii="Times New Roman" w:eastAsia="Times New Roman" w:hAnsi="Times New Roman" w:cs="Times New Roman"/>
          <w:lang w:eastAsia="lt-LT"/>
        </w:rPr>
        <w:t>fibroidai</w:t>
      </w:r>
      <w:proofErr w:type="spellEnd"/>
      <w:r w:rsidRPr="00671BC8">
        <w:rPr>
          <w:rFonts w:ascii="Times New Roman" w:eastAsia="Times New Roman" w:hAnsi="Times New Roman" w:cs="Times New Roman"/>
          <w:lang w:eastAsia="lt-LT"/>
        </w:rPr>
        <w:t>;</w:t>
      </w:r>
    </w:p>
    <w:p w14:paraId="50ABDD7E"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gimdos gleivinės augimas ne gimdoje (endometriozė) arba buvęs per didelis gimdos gleivinės išvešėjimas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hiperplazija</w:t>
      </w:r>
      <w:proofErr w:type="spellEnd"/>
      <w:r w:rsidRPr="00671BC8">
        <w:rPr>
          <w:rFonts w:ascii="Times New Roman" w:eastAsia="Times New Roman" w:hAnsi="Times New Roman" w:cs="Times New Roman"/>
          <w:lang w:eastAsia="lt-LT"/>
        </w:rPr>
        <w:t>);</w:t>
      </w:r>
    </w:p>
    <w:p w14:paraId="6C5D04D6"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padidėjusi kraujo krešulių atsiradimo rizika (žr. poskyrį „Kraujo krešuliai venose (trombozė)“);</w:t>
      </w:r>
    </w:p>
    <w:p w14:paraId="478F6C52"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padidėjusi estrogenams jautraus vėžio rizika, pavyzdžiui, Jūsų mamai, sesei arba senelei buvo diagnozuotas krūties vėžys;</w:t>
      </w:r>
    </w:p>
    <w:p w14:paraId="643B52E3"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didelis kraujospūdis;</w:t>
      </w:r>
    </w:p>
    <w:p w14:paraId="52E7CB25"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kepenų liga, pvz., gerybinis kepenų navikas;</w:t>
      </w:r>
    </w:p>
    <w:p w14:paraId="21692DE0"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cukrinis diabetas;</w:t>
      </w:r>
    </w:p>
    <w:p w14:paraId="5B119F46"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tulžies akmenligė;</w:t>
      </w:r>
    </w:p>
    <w:p w14:paraId="4E182369"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migrena ar stiprūs galvos skausmai;</w:t>
      </w:r>
    </w:p>
    <w:p w14:paraId="0F134AF7"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kelis organizmo organus pažeisti galinti imuninės sistemos liga (sisteminė raudonoji vilkligė, SRV)</w:t>
      </w:r>
    </w:p>
    <w:p w14:paraId="722F94B5"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epilepsija;</w:t>
      </w:r>
    </w:p>
    <w:p w14:paraId="2668DFB0"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astma;</w:t>
      </w:r>
    </w:p>
    <w:p w14:paraId="205A2733"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ausies būgnelį ir klausą pažeidžianti liga (</w:t>
      </w:r>
      <w:proofErr w:type="spellStart"/>
      <w:r w:rsidRPr="00671BC8">
        <w:rPr>
          <w:rFonts w:ascii="Times New Roman" w:eastAsia="Times New Roman" w:hAnsi="Times New Roman" w:cs="Times New Roman"/>
          <w:lang w:eastAsia="lt-LT"/>
        </w:rPr>
        <w:t>otosklerozė</w:t>
      </w:r>
      <w:proofErr w:type="spellEnd"/>
      <w:r w:rsidRPr="00671BC8">
        <w:rPr>
          <w:rFonts w:ascii="Times New Roman" w:eastAsia="Times New Roman" w:hAnsi="Times New Roman" w:cs="Times New Roman"/>
          <w:lang w:eastAsia="lt-LT"/>
        </w:rPr>
        <w:t>);</w:t>
      </w:r>
    </w:p>
    <w:p w14:paraId="3D9E9536" w14:textId="77777777" w:rsidR="00226331"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labai didelis riebalų (trigliceridų) kiekis kraujyje;</w:t>
      </w:r>
    </w:p>
    <w:p w14:paraId="2A11646A" w14:textId="77777777" w:rsidR="008D6090" w:rsidRPr="00671BC8" w:rsidRDefault="00226331"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skysčių susilaikymas dėl širdies arba inkstų sutrikimų</w:t>
      </w:r>
      <w:r w:rsidR="008D6090" w:rsidRPr="00671BC8">
        <w:rPr>
          <w:rFonts w:ascii="Times New Roman" w:eastAsia="Times New Roman" w:hAnsi="Times New Roman" w:cs="Times New Roman"/>
          <w:lang w:eastAsia="lt-LT"/>
        </w:rPr>
        <w:t>;</w:t>
      </w:r>
    </w:p>
    <w:p w14:paraId="07CF0F9D" w14:textId="75271445" w:rsidR="00226331" w:rsidRPr="00671BC8" w:rsidRDefault="008D6090" w:rsidP="00226331">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paveldima ar įgyta </w:t>
      </w:r>
      <w:proofErr w:type="spellStart"/>
      <w:r w:rsidRPr="00671BC8">
        <w:rPr>
          <w:rFonts w:ascii="Times New Roman" w:eastAsia="Times New Roman" w:hAnsi="Times New Roman" w:cs="Times New Roman"/>
          <w:lang w:eastAsia="lt-LT"/>
        </w:rPr>
        <w:t>angio</w:t>
      </w:r>
      <w:r w:rsidR="009A0C54" w:rsidRPr="00671BC8">
        <w:rPr>
          <w:rFonts w:ascii="Times New Roman" w:eastAsia="Times New Roman" w:hAnsi="Times New Roman" w:cs="Times New Roman"/>
          <w:lang w:eastAsia="lt-LT"/>
        </w:rPr>
        <w:t>neurozinė</w:t>
      </w:r>
      <w:proofErr w:type="spellEnd"/>
      <w:r w:rsidR="009A0C54" w:rsidRPr="00671BC8">
        <w:rPr>
          <w:rFonts w:ascii="Times New Roman" w:eastAsia="Times New Roman" w:hAnsi="Times New Roman" w:cs="Times New Roman"/>
          <w:lang w:eastAsia="lt-LT"/>
        </w:rPr>
        <w:t xml:space="preserve"> </w:t>
      </w:r>
      <w:r w:rsidRPr="00671BC8">
        <w:rPr>
          <w:rFonts w:ascii="Times New Roman" w:eastAsia="Times New Roman" w:hAnsi="Times New Roman" w:cs="Times New Roman"/>
          <w:lang w:eastAsia="lt-LT"/>
        </w:rPr>
        <w:t>edema</w:t>
      </w:r>
      <w:r w:rsidR="00226331" w:rsidRPr="00671BC8">
        <w:rPr>
          <w:rFonts w:ascii="Times New Roman" w:eastAsia="Times New Roman" w:hAnsi="Times New Roman" w:cs="Times New Roman"/>
          <w:lang w:eastAsia="lt-LT"/>
        </w:rPr>
        <w:t>.</w:t>
      </w:r>
    </w:p>
    <w:p w14:paraId="2D96A91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7E1B3E5"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 xml:space="preserve">Nutraukite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r w:rsidRPr="00671BC8">
        <w:rPr>
          <w:rFonts w:ascii="Times New Roman" w:eastAsia="Times New Roman" w:hAnsi="Times New Roman" w:cs="Times New Roman"/>
          <w:b/>
          <w:bCs/>
          <w:lang w:eastAsia="lt-LT"/>
        </w:rPr>
        <w:t xml:space="preserve"> vartojimą ir nedelsdama kreipkitės į gydytoją</w:t>
      </w:r>
    </w:p>
    <w:p w14:paraId="78BF182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PHT metu pastebėtumėte:</w:t>
      </w:r>
    </w:p>
    <w:p w14:paraId="560F7B32"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bet kurią būklę, paminėtą skyriuje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vartoti negalima“;</w:t>
      </w:r>
    </w:p>
    <w:p w14:paraId="2AF608F4"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odos ar akių baltymų pageltimą (gelta). Tai gali būti kepenų ligos požymiai;</w:t>
      </w:r>
    </w:p>
    <w:p w14:paraId="4F272817" w14:textId="0EB2A635" w:rsidR="008D6090" w:rsidRPr="00671BC8" w:rsidRDefault="008D6090"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patinęs veidas, liežuvis ir (arba) gerklos ir (arba) sunkumas ryti ir dilgėlinė kartu su sunkumu kvėpuoti, šie simptomai leidžia įtarti </w:t>
      </w:r>
      <w:proofErr w:type="spellStart"/>
      <w:r w:rsidRPr="00671BC8">
        <w:rPr>
          <w:rFonts w:ascii="Times New Roman" w:eastAsia="Times New Roman" w:hAnsi="Times New Roman" w:cs="Times New Roman"/>
          <w:lang w:eastAsia="lt-LT"/>
        </w:rPr>
        <w:t>angioneurozinę</w:t>
      </w:r>
      <w:proofErr w:type="spellEnd"/>
      <w:r w:rsidRPr="00671BC8">
        <w:rPr>
          <w:rFonts w:ascii="Times New Roman" w:eastAsia="Times New Roman" w:hAnsi="Times New Roman" w:cs="Times New Roman"/>
          <w:lang w:eastAsia="lt-LT"/>
        </w:rPr>
        <w:t xml:space="preserve"> edemą;</w:t>
      </w:r>
    </w:p>
    <w:p w14:paraId="3BC23FAC"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gerokai padidėjusį kraujospūdį (galimi simptomai yra galvos skausmas, nuovargis, svaigulys);</w:t>
      </w:r>
    </w:p>
    <w:p w14:paraId="26118AD1"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pirmą kartą pasireiškusį į migreną panašų galvos skausmą;</w:t>
      </w:r>
    </w:p>
    <w:p w14:paraId="0A074BE5"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nėštumą;</w:t>
      </w:r>
    </w:p>
    <w:p w14:paraId="54F74D1B"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kraujo krešulių atsiradimo požymius:</w:t>
      </w:r>
    </w:p>
    <w:p w14:paraId="2E55F880" w14:textId="77777777" w:rsidR="00226331" w:rsidRPr="00671BC8" w:rsidRDefault="00226331" w:rsidP="00226331">
      <w:pPr>
        <w:numPr>
          <w:ilvl w:val="0"/>
          <w:numId w:val="21"/>
        </w:numPr>
        <w:spacing w:after="0" w:line="240" w:lineRule="auto"/>
        <w:ind w:left="1134" w:hanging="567"/>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skausmingą kojos patinimą ir paraudimą;</w:t>
      </w:r>
    </w:p>
    <w:p w14:paraId="332B0B5C" w14:textId="77777777" w:rsidR="00226331" w:rsidRPr="00671BC8" w:rsidRDefault="00226331" w:rsidP="00226331">
      <w:pPr>
        <w:numPr>
          <w:ilvl w:val="0"/>
          <w:numId w:val="21"/>
        </w:numPr>
        <w:spacing w:after="0" w:line="240" w:lineRule="auto"/>
        <w:ind w:left="1134" w:hanging="567"/>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staiga prasidėjusį krūtinės skausmą;</w:t>
      </w:r>
    </w:p>
    <w:p w14:paraId="155F9F7E" w14:textId="77777777" w:rsidR="00226331" w:rsidRPr="00671BC8" w:rsidRDefault="00226331" w:rsidP="00226331">
      <w:pPr>
        <w:numPr>
          <w:ilvl w:val="0"/>
          <w:numId w:val="21"/>
        </w:numPr>
        <w:spacing w:after="0" w:line="240" w:lineRule="auto"/>
        <w:ind w:left="1134" w:hanging="567"/>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kvėpavimo pasunkėjimą.</w:t>
      </w:r>
    </w:p>
    <w:p w14:paraId="10765ACD" w14:textId="77777777" w:rsidR="00226331" w:rsidRPr="00671BC8" w:rsidDel="000C7790" w:rsidRDefault="00226331" w:rsidP="00226331">
      <w:pPr>
        <w:spacing w:after="0" w:line="240" w:lineRule="auto"/>
        <w:ind w:left="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Daugiau informacijos pateikta poskyryje „Kraujo krešuliai venose (trombozė)“.</w:t>
      </w:r>
    </w:p>
    <w:p w14:paraId="27861C8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F012768"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bCs/>
          <w:lang w:eastAsia="lt-LT"/>
        </w:rPr>
        <w:t>Pastaba</w:t>
      </w:r>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nėra kontraceptikas. Jei nuo paskutinių mėnesinių praėjo mažiau kaip 12 mėnesių arba esate jaunesnė kaip 50 metų, Jums gali reikėti naudoti papildomą kontracepcijos metodą nėštumui išvengti. Pasitarkite su savo gydytoju.</w:t>
      </w:r>
    </w:p>
    <w:p w14:paraId="4A519BB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7D0B57F" w14:textId="77777777" w:rsidR="00226331" w:rsidRPr="00671BC8" w:rsidRDefault="00226331" w:rsidP="00226331">
      <w:pPr>
        <w:keepNext/>
        <w:keepLines/>
        <w:spacing w:after="0" w:line="240" w:lineRule="auto"/>
        <w:outlineLvl w:val="2"/>
        <w:rPr>
          <w:rFonts w:ascii="Times New Roman" w:eastAsia="Times New Roman" w:hAnsi="Times New Roman" w:cs="Times New Roman"/>
          <w:lang w:eastAsia="lt-LT"/>
        </w:rPr>
      </w:pPr>
      <w:r w:rsidRPr="00671BC8">
        <w:rPr>
          <w:rFonts w:ascii="Times New Roman" w:eastAsia="Times New Roman" w:hAnsi="Times New Roman" w:cs="Times New Roman"/>
          <w:b/>
          <w:bCs/>
          <w:lang w:eastAsia="lt-LT"/>
        </w:rPr>
        <w:t>PHT ir vėžys</w:t>
      </w:r>
    </w:p>
    <w:p w14:paraId="5CCF8B12"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Nenormalus gimdos gleivinės </w:t>
      </w:r>
      <w:r w:rsidRPr="00671BC8">
        <w:rPr>
          <w:rFonts w:ascii="Times New Roman" w:eastAsia="Times New Roman" w:hAnsi="Times New Roman" w:cs="Times New Roman"/>
          <w:b/>
          <w:bCs/>
          <w:lang w:eastAsia="lt-LT"/>
        </w:rPr>
        <w:t>sustorėjimas (</w:t>
      </w:r>
      <w:proofErr w:type="spellStart"/>
      <w:r w:rsidRPr="00671BC8">
        <w:rPr>
          <w:rFonts w:ascii="Times New Roman" w:eastAsia="Times New Roman" w:hAnsi="Times New Roman" w:cs="Times New Roman"/>
          <w:b/>
          <w:bCs/>
          <w:lang w:eastAsia="lt-LT"/>
        </w:rPr>
        <w:t>endometriumo</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hiperplazija</w:t>
      </w:r>
      <w:proofErr w:type="spellEnd"/>
      <w:r w:rsidRPr="00671BC8">
        <w:rPr>
          <w:rFonts w:ascii="Times New Roman" w:eastAsia="Times New Roman" w:hAnsi="Times New Roman" w:cs="Times New Roman"/>
          <w:b/>
          <w:bCs/>
          <w:lang w:eastAsia="lt-LT"/>
        </w:rPr>
        <w:t>) ir gimdos gleivinės vėžys (</w:t>
      </w:r>
      <w:proofErr w:type="spellStart"/>
      <w:r w:rsidRPr="00671BC8">
        <w:rPr>
          <w:rFonts w:ascii="Times New Roman" w:eastAsia="Times New Roman" w:hAnsi="Times New Roman" w:cs="Times New Roman"/>
          <w:b/>
          <w:bCs/>
          <w:lang w:eastAsia="lt-LT"/>
        </w:rPr>
        <w:t>endometriumo</w:t>
      </w:r>
      <w:proofErr w:type="spellEnd"/>
      <w:r w:rsidRPr="00671BC8">
        <w:rPr>
          <w:rFonts w:ascii="Times New Roman" w:eastAsia="Times New Roman" w:hAnsi="Times New Roman" w:cs="Times New Roman"/>
          <w:b/>
          <w:bCs/>
          <w:lang w:eastAsia="lt-LT"/>
        </w:rPr>
        <w:t xml:space="preserve"> vėžys</w:t>
      </w:r>
      <w:r w:rsidRPr="00671BC8">
        <w:rPr>
          <w:rFonts w:ascii="Times New Roman" w:eastAsia="Times New Roman" w:hAnsi="Times New Roman" w:cs="Times New Roman"/>
          <w:b/>
          <w:lang w:eastAsia="lt-LT"/>
        </w:rPr>
        <w:t>)</w:t>
      </w:r>
    </w:p>
    <w:p w14:paraId="21172BC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0F6220B"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taikoma PHT vien estrogenais, padidėja nenormalaus gimdos gleivinės sustorėjimo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hiperplazijos</w:t>
      </w:r>
      <w:proofErr w:type="spellEnd"/>
      <w:r w:rsidRPr="00671BC8">
        <w:rPr>
          <w:rFonts w:ascii="Times New Roman" w:eastAsia="Times New Roman" w:hAnsi="Times New Roman" w:cs="Times New Roman"/>
          <w:lang w:eastAsia="lt-LT"/>
        </w:rPr>
        <w:t>) ir gimdos gleivinės vėžio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vėžio) rizika.</w:t>
      </w:r>
    </w:p>
    <w:p w14:paraId="4D84C9C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A3E9416"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 kartu su estrogenais mažiausiai 12 dienų kiekvieno 28 dienų ciklo metu vartojama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xml:space="preserve">, nuo minėtos papildomos rizikos esate apsaugota. Jeigu gimda Jums nepašalinta, gydytojas atskirai skirs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xml:space="preserve">. Jei Jūsų gimda pašalinta (atlikta </w:t>
      </w:r>
      <w:proofErr w:type="spellStart"/>
      <w:r w:rsidRPr="00671BC8">
        <w:rPr>
          <w:rFonts w:ascii="Times New Roman" w:eastAsia="Times New Roman" w:hAnsi="Times New Roman" w:cs="Times New Roman"/>
          <w:lang w:eastAsia="lt-LT"/>
        </w:rPr>
        <w:t>histerektomija</w:t>
      </w:r>
      <w:proofErr w:type="spellEnd"/>
      <w:r w:rsidRPr="00671BC8">
        <w:rPr>
          <w:rFonts w:ascii="Times New Roman" w:eastAsia="Times New Roman" w:hAnsi="Times New Roman" w:cs="Times New Roman"/>
          <w:lang w:eastAsia="lt-LT"/>
        </w:rPr>
        <w:t xml:space="preserve">), aptarkite su savo gydytoju, ar galite saugiai vartoti šį vaistą be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w:t>
      </w:r>
    </w:p>
    <w:p w14:paraId="4DC40F4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58BA176"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Gimdos gleivinės vėžys bus nustatytas vidutiniškai 5 moterims iš 1 000, kurioms yra 50</w:t>
      </w:r>
      <w:r w:rsidRPr="00671BC8">
        <w:rPr>
          <w:rFonts w:ascii="Times New Roman" w:eastAsia="Times New Roman" w:hAnsi="Times New Roman" w:cs="Times New Roman"/>
          <w:lang w:eastAsia="lt-LT"/>
        </w:rPr>
        <w:noBreakHyphen/>
        <w:t>65 metų ir nepašalinta gimda bei jos nevartoja PHT.</w:t>
      </w:r>
    </w:p>
    <w:p w14:paraId="08BE175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F91442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Gimdos gleivinės vėžys priklausomai nuo dozės ir PHT vartojimo trukmės bus nustatytas vidutiniškai 10</w:t>
      </w:r>
      <w:r w:rsidRPr="00671BC8">
        <w:rPr>
          <w:rFonts w:ascii="Times New Roman" w:eastAsia="Times New Roman" w:hAnsi="Times New Roman" w:cs="Times New Roman"/>
          <w:lang w:eastAsia="lt-LT"/>
        </w:rPr>
        <w:noBreakHyphen/>
        <w:t>60 moterų iš 1 000 (t. y. 5</w:t>
      </w:r>
      <w:r w:rsidRPr="00671BC8">
        <w:rPr>
          <w:rFonts w:ascii="Times New Roman" w:eastAsia="Times New Roman" w:hAnsi="Times New Roman" w:cs="Times New Roman"/>
          <w:lang w:eastAsia="lt-LT"/>
        </w:rPr>
        <w:noBreakHyphen/>
        <w:t>55 papildomi atvejai), kurioms yra 50</w:t>
      </w:r>
      <w:r w:rsidRPr="00671BC8">
        <w:rPr>
          <w:rFonts w:ascii="Times New Roman" w:eastAsia="Times New Roman" w:hAnsi="Times New Roman" w:cs="Times New Roman"/>
          <w:lang w:eastAsia="lt-LT"/>
        </w:rPr>
        <w:noBreakHyphen/>
        <w:t>65 metų ir joms nepašalinta gimda, bei joms taikoma PHT vien estrogenais.</w:t>
      </w:r>
    </w:p>
    <w:p w14:paraId="02F19D0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A2233B8"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sudėtyje estrogenų kiekis yra didesnis negu kituose vien estrogenų PHT vaistuose. Gimdos gleivinės vėžio išsivystymo rizika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vartojant kartu su </w:t>
      </w:r>
      <w:proofErr w:type="spellStart"/>
      <w:r w:rsidRPr="00671BC8">
        <w:rPr>
          <w:rFonts w:ascii="Times New Roman" w:eastAsia="Times New Roman" w:hAnsi="Times New Roman" w:cs="Times New Roman"/>
          <w:lang w:eastAsia="lt-LT"/>
        </w:rPr>
        <w:t>progestagenu</w:t>
      </w:r>
      <w:proofErr w:type="spellEnd"/>
      <w:r w:rsidRPr="00671BC8">
        <w:rPr>
          <w:rFonts w:ascii="Times New Roman" w:eastAsia="Times New Roman" w:hAnsi="Times New Roman" w:cs="Times New Roman"/>
          <w:lang w:eastAsia="lt-LT"/>
        </w:rPr>
        <w:t xml:space="preserve"> nežinoma.</w:t>
      </w:r>
    </w:p>
    <w:p w14:paraId="5D26DE5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72C2E19" w14:textId="77777777" w:rsidR="00226331" w:rsidRPr="00671BC8" w:rsidRDefault="00226331" w:rsidP="00226331">
      <w:pPr>
        <w:spacing w:after="0" w:line="240" w:lineRule="auto"/>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Nereguliarus</w:t>
      </w:r>
      <w:r w:rsidRPr="00671BC8">
        <w:rPr>
          <w:rFonts w:ascii="Times New Roman" w:eastAsia="Times New Roman" w:hAnsi="Times New Roman" w:cs="Times New Roman"/>
          <w:b/>
          <w:lang w:eastAsia="lt-LT"/>
        </w:rPr>
        <w:t xml:space="preserve"> kraujavimas</w:t>
      </w:r>
    </w:p>
    <w:p w14:paraId="34F14DB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Pirmuosius 3–6 gydymo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mėnesius Jums gali pasireikšti nereguliarus ar silpnas kraujavimas (tepimas). Tačiau, jei nereguliarus kraujavimas:</w:t>
      </w:r>
    </w:p>
    <w:p w14:paraId="283F877A" w14:textId="77777777" w:rsidR="00226331" w:rsidRPr="00671BC8" w:rsidRDefault="00226331" w:rsidP="00226331">
      <w:pPr>
        <w:numPr>
          <w:ilvl w:val="0"/>
          <w:numId w:val="39"/>
        </w:num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tęsis ilgiau kaip 6 mėnesius;</w:t>
      </w:r>
    </w:p>
    <w:p w14:paraId="283D21EC" w14:textId="77777777" w:rsidR="00226331" w:rsidRPr="00671BC8" w:rsidRDefault="00226331" w:rsidP="00226331">
      <w:pPr>
        <w:numPr>
          <w:ilvl w:val="0"/>
          <w:numId w:val="39"/>
        </w:num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prasidės po to, kai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jau bus vartojama ilgiau kaip 6 mėnesius;</w:t>
      </w:r>
    </w:p>
    <w:p w14:paraId="4C4B22F7" w14:textId="77777777" w:rsidR="00226331" w:rsidRPr="00671BC8" w:rsidRDefault="00226331" w:rsidP="00226331">
      <w:pPr>
        <w:numPr>
          <w:ilvl w:val="0"/>
          <w:numId w:val="39"/>
        </w:num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tęsis ir nutraukus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vartojimą,</w:t>
      </w:r>
    </w:p>
    <w:p w14:paraId="79893B76"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kuo greičiau apsilankykite pas gydytoją.</w:t>
      </w:r>
    </w:p>
    <w:p w14:paraId="20BB26F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6D37AF9"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Netikėtas kraujavimas</w:t>
      </w:r>
    </w:p>
    <w:p w14:paraId="3A216BB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 gydytojas kartu su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skyrė vartoti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t.y</w:t>
      </w:r>
      <w:proofErr w:type="spellEnd"/>
      <w:r w:rsidRPr="00671BC8">
        <w:rPr>
          <w:rFonts w:ascii="Times New Roman" w:eastAsia="Times New Roman" w:hAnsi="Times New Roman" w:cs="Times New Roman"/>
          <w:lang w:eastAsia="lt-LT"/>
        </w:rPr>
        <w:t>. progesterono), paprastai Jūs kraujuosite kartą per mėnesį (pasireikš vadinamasis nutraukimo kraujavimas). Tačiau, jeigu tarp kasmėnesinio kraujavimo prasideda netikėtas kraujavimas (tepimas), kuris:</w:t>
      </w:r>
    </w:p>
    <w:p w14:paraId="2F2EFDDD" w14:textId="77777777" w:rsidR="00226331" w:rsidRPr="00671BC8" w:rsidRDefault="00226331" w:rsidP="00226331">
      <w:pPr>
        <w:spacing w:after="0" w:line="240" w:lineRule="auto"/>
        <w:ind w:left="360" w:hanging="36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w:t>
      </w:r>
      <w:r w:rsidRPr="00671BC8">
        <w:rPr>
          <w:rFonts w:ascii="Times New Roman" w:eastAsia="Times New Roman" w:hAnsi="Times New Roman" w:cs="Times New Roman"/>
          <w:lang w:eastAsia="lt-LT"/>
        </w:rPr>
        <w:tab/>
        <w:t>tęsis ilgiau kaip pirmuosius 6 mėnesius;</w:t>
      </w:r>
    </w:p>
    <w:p w14:paraId="38CDD6B6" w14:textId="77777777" w:rsidR="00226331" w:rsidRPr="00671BC8" w:rsidRDefault="00226331" w:rsidP="00226331">
      <w:pPr>
        <w:spacing w:after="0" w:line="240" w:lineRule="auto"/>
        <w:ind w:left="360" w:hanging="36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w:t>
      </w:r>
      <w:r w:rsidRPr="00671BC8">
        <w:rPr>
          <w:rFonts w:ascii="Times New Roman" w:eastAsia="Times New Roman" w:hAnsi="Times New Roman" w:cs="Times New Roman"/>
          <w:lang w:eastAsia="lt-LT"/>
        </w:rPr>
        <w:tab/>
        <w:t xml:space="preserve">prasidės po to, kai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jau bus vartojama ilgiau kaip 6 mėnesius;</w:t>
      </w:r>
    </w:p>
    <w:p w14:paraId="4BB2CC46" w14:textId="77777777" w:rsidR="00226331" w:rsidRPr="00671BC8" w:rsidRDefault="00226331" w:rsidP="00226331">
      <w:pPr>
        <w:spacing w:after="0" w:line="240" w:lineRule="auto"/>
        <w:ind w:left="360" w:hanging="36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w:t>
      </w:r>
      <w:r w:rsidRPr="00671BC8">
        <w:rPr>
          <w:rFonts w:ascii="Times New Roman" w:eastAsia="Times New Roman" w:hAnsi="Times New Roman" w:cs="Times New Roman"/>
          <w:lang w:eastAsia="lt-LT"/>
        </w:rPr>
        <w:tab/>
        <w:t xml:space="preserve">tęsis ir nutraukus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vartojimą,</w:t>
      </w:r>
    </w:p>
    <w:p w14:paraId="25537033"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lastRenderedPageBreak/>
        <w:t>kuo greičiau apsilankykite pas gydytoją.</w:t>
      </w:r>
    </w:p>
    <w:p w14:paraId="0D04150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0A80988"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Krūties vėžys</w:t>
      </w:r>
    </w:p>
    <w:p w14:paraId="79828BA2"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Iš bendrų įrodymų matyti, kad vartojant sudėtinius pakaitinės hormonų terapijos (PHT) preparatus su estrogeno ir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xml:space="preserve"> deriniu arba PHT preparatus su vienu estrogenu, kyla didesnė krūties vėžio rizika. Ši padidėjusi rizika priklauso to, kaip ilgai vartojate PHT preparatus. Padidėjusi rizika išryškėja per kelerius trejus PHT preparatų vartojimo metus. Nutraukus PHT, ši padidėjusi rizika ilgainiui sumažės, bet tokia rizika gali išlikti 10 metų ar ilgiau, jeigu PHT preparatus vartojote ilgiau nei 5 metus.</w:t>
      </w:r>
    </w:p>
    <w:p w14:paraId="2033AEFA" w14:textId="77777777" w:rsidR="00B468BC" w:rsidRPr="00671BC8" w:rsidRDefault="00B468BC" w:rsidP="00B468BC">
      <w:pPr>
        <w:spacing w:after="0" w:line="240" w:lineRule="auto"/>
        <w:rPr>
          <w:rFonts w:ascii="Times New Roman" w:eastAsia="Times New Roman" w:hAnsi="Times New Roman" w:cs="Times New Roman"/>
          <w:lang w:eastAsia="lt-LT"/>
        </w:rPr>
      </w:pPr>
    </w:p>
    <w:p w14:paraId="79CC80A9"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Krūties vėžys 5 metų laikotarpiu bus nustatytas vidutiniškai 13</w:t>
      </w:r>
      <w:r w:rsidRPr="00671BC8">
        <w:rPr>
          <w:rFonts w:ascii="Times New Roman" w:eastAsia="Times New Roman" w:hAnsi="Times New Roman" w:cs="Times New Roman"/>
          <w:lang w:eastAsia="lt-LT"/>
        </w:rPr>
        <w:noBreakHyphen/>
        <w:t>17 iš 1 000 50</w:t>
      </w:r>
      <w:r w:rsidRPr="00671BC8">
        <w:rPr>
          <w:rFonts w:ascii="Times New Roman" w:eastAsia="Times New Roman" w:hAnsi="Times New Roman" w:cs="Times New Roman"/>
          <w:lang w:eastAsia="lt-LT"/>
        </w:rPr>
        <w:noBreakHyphen/>
        <w:t>54 metų moterų, kurioms PHT netaikoma. 50 metų amžiaus moterų, kurioms PHT vienu estrogenu bus taikoma 5 metus, grupėje bus nustatyta 16–17 atvejų 1 000-iui vartotojų (t. y., 0–3 papildomi atvejai).</w:t>
      </w:r>
    </w:p>
    <w:p w14:paraId="3570DD6A"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50 metų amžiaus moterų, kurioms PHT estrogeno ir </w:t>
      </w:r>
      <w:proofErr w:type="spellStart"/>
      <w:r w:rsidRPr="00671BC8">
        <w:rPr>
          <w:rFonts w:ascii="Times New Roman" w:eastAsia="Times New Roman" w:hAnsi="Times New Roman" w:cs="Times New Roman"/>
          <w:lang w:eastAsia="lt-LT"/>
        </w:rPr>
        <w:t>progestogeno</w:t>
      </w:r>
      <w:proofErr w:type="spellEnd"/>
      <w:r w:rsidRPr="00671BC8">
        <w:rPr>
          <w:rFonts w:ascii="Times New Roman" w:eastAsia="Times New Roman" w:hAnsi="Times New Roman" w:cs="Times New Roman"/>
          <w:lang w:eastAsia="lt-LT"/>
        </w:rPr>
        <w:t xml:space="preserve"> deriniu bus taikoma 5 metus, grupėje bus nustatytas 21 atvejis 1 000-iui vartotojų (t. y., 4– 8 papildomi atvejai).</w:t>
      </w:r>
    </w:p>
    <w:p w14:paraId="45EAF576" w14:textId="77777777" w:rsidR="00B468BC" w:rsidRPr="00671BC8" w:rsidRDefault="00B468BC" w:rsidP="00B468BC">
      <w:pPr>
        <w:spacing w:after="0" w:line="240" w:lineRule="auto"/>
        <w:rPr>
          <w:rFonts w:ascii="Times New Roman" w:eastAsia="Times New Roman" w:hAnsi="Times New Roman" w:cs="Times New Roman"/>
          <w:lang w:eastAsia="lt-LT"/>
        </w:rPr>
      </w:pPr>
    </w:p>
    <w:p w14:paraId="61D7946B"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PHT preparatų nevartojančių 50–59 metų amžiaus moterų grupėje per 10 metų krūties vėžys bus diagnozuotas 27 moterims iš 1 000.</w:t>
      </w:r>
    </w:p>
    <w:p w14:paraId="2665C3EF"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50 metų amžiaus moterų, kurioms PHT vienu estrogenu bus taikoma 10 metų, grupėje bus nustatyti 34 atvejai 1 000-iui vartotojų (t. y., 7 papildomi atvejai).</w:t>
      </w:r>
    </w:p>
    <w:p w14:paraId="291A735B" w14:textId="77777777" w:rsidR="00B468BC" w:rsidRPr="00671BC8" w:rsidRDefault="00B468BC" w:rsidP="00B468BC">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50 metų amžiaus moterų, kurioms PHT estrogeno ir </w:t>
      </w:r>
      <w:proofErr w:type="spellStart"/>
      <w:r w:rsidRPr="00671BC8">
        <w:rPr>
          <w:rFonts w:ascii="Times New Roman" w:eastAsia="Times New Roman" w:hAnsi="Times New Roman" w:cs="Times New Roman"/>
          <w:lang w:eastAsia="lt-LT"/>
        </w:rPr>
        <w:t>progestogeno</w:t>
      </w:r>
      <w:proofErr w:type="spellEnd"/>
      <w:r w:rsidRPr="00671BC8">
        <w:rPr>
          <w:rFonts w:ascii="Times New Roman" w:eastAsia="Times New Roman" w:hAnsi="Times New Roman" w:cs="Times New Roman"/>
          <w:lang w:eastAsia="lt-LT"/>
        </w:rPr>
        <w:t xml:space="preserve"> deriniu bus taikoma 10 metų, grupėje bus nustatyti 48 atvejai 1 000-iui vartotojų (t. y., 21 papildomas atvejis).</w:t>
      </w:r>
    </w:p>
    <w:p w14:paraId="76C82121" w14:textId="77777777" w:rsidR="00B468BC" w:rsidRPr="00671BC8" w:rsidRDefault="00B468BC" w:rsidP="00B468BC">
      <w:pPr>
        <w:spacing w:after="0" w:line="240" w:lineRule="auto"/>
        <w:rPr>
          <w:rFonts w:ascii="Times New Roman" w:eastAsia="Times New Roman" w:hAnsi="Times New Roman" w:cs="Times New Roman"/>
          <w:lang w:eastAsia="lt-LT"/>
        </w:rPr>
      </w:pPr>
    </w:p>
    <w:p w14:paraId="76ABDC3B" w14:textId="77777777" w:rsidR="00226331" w:rsidRPr="00671BC8" w:rsidRDefault="00226331" w:rsidP="00226331">
      <w:pPr>
        <w:numPr>
          <w:ilvl w:val="0"/>
          <w:numId w:val="8"/>
        </w:numPr>
        <w:tabs>
          <w:tab w:val="clear" w:pos="360"/>
          <w:tab w:val="num" w:pos="567"/>
        </w:tabs>
        <w:spacing w:after="0" w:line="240" w:lineRule="auto"/>
        <w:ind w:left="567" w:hanging="567"/>
        <w:contextualSpacing/>
        <w:rPr>
          <w:rFonts w:ascii="Times New Roman" w:eastAsia="Times New Roman" w:hAnsi="Times New Roman" w:cs="Times New Roman"/>
          <w:b/>
          <w:lang w:eastAsia="lt-LT"/>
        </w:rPr>
      </w:pPr>
      <w:r w:rsidRPr="00671BC8">
        <w:rPr>
          <w:rFonts w:ascii="Times New Roman" w:eastAsia="Times New Roman" w:hAnsi="Times New Roman" w:cs="Times New Roman"/>
          <w:b/>
          <w:bCs/>
          <w:lang w:eastAsia="lt-LT"/>
        </w:rPr>
        <w:t>Reguliariai tikrinkite krūtis</w:t>
      </w:r>
      <w:r w:rsidRPr="00671BC8">
        <w:rPr>
          <w:rFonts w:ascii="Times New Roman" w:eastAsia="Times New Roman" w:hAnsi="Times New Roman" w:cs="Times New Roman"/>
          <w:b/>
          <w:lang w:eastAsia="lt-LT"/>
        </w:rPr>
        <w:t>. Jei pastebite bet kurį iš toliau išvardytų pokyčių, kreipkitės į gydytoją:</w:t>
      </w:r>
    </w:p>
    <w:p w14:paraId="3A2CBD58" w14:textId="77777777" w:rsidR="00226331" w:rsidRPr="00671BC8" w:rsidRDefault="00226331" w:rsidP="00226331">
      <w:pPr>
        <w:numPr>
          <w:ilvl w:val="0"/>
          <w:numId w:val="25"/>
        </w:numPr>
        <w:spacing w:after="0" w:line="240" w:lineRule="auto"/>
        <w:ind w:left="1134" w:hanging="567"/>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odos įdubimą;</w:t>
      </w:r>
    </w:p>
    <w:p w14:paraId="6168A0D3" w14:textId="77777777" w:rsidR="00226331" w:rsidRPr="00671BC8" w:rsidRDefault="00226331" w:rsidP="00226331">
      <w:pPr>
        <w:numPr>
          <w:ilvl w:val="0"/>
          <w:numId w:val="25"/>
        </w:numPr>
        <w:spacing w:after="0" w:line="240" w:lineRule="auto"/>
        <w:ind w:left="1134" w:hanging="567"/>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spenelių pokyčius;</w:t>
      </w:r>
    </w:p>
    <w:p w14:paraId="05EE9FEA" w14:textId="77777777" w:rsidR="00226331" w:rsidRPr="00671BC8" w:rsidRDefault="00226331" w:rsidP="00226331">
      <w:pPr>
        <w:numPr>
          <w:ilvl w:val="0"/>
          <w:numId w:val="25"/>
        </w:numPr>
        <w:spacing w:after="0" w:line="240" w:lineRule="auto"/>
        <w:ind w:left="1134" w:hanging="567"/>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bet kokį matomą ar juntamą gumbą.</w:t>
      </w:r>
    </w:p>
    <w:p w14:paraId="2E797EA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5FC40FC"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Taip pat patariama dalyvauti Jums siūlomose </w:t>
      </w:r>
      <w:proofErr w:type="spellStart"/>
      <w:r w:rsidRPr="00671BC8">
        <w:rPr>
          <w:rFonts w:ascii="Times New Roman" w:eastAsia="Times New Roman" w:hAnsi="Times New Roman" w:cs="Times New Roman"/>
          <w:lang w:eastAsia="lt-LT"/>
        </w:rPr>
        <w:t>mamografinės</w:t>
      </w:r>
      <w:proofErr w:type="spellEnd"/>
      <w:r w:rsidRPr="00671BC8">
        <w:rPr>
          <w:rFonts w:ascii="Times New Roman" w:eastAsia="Times New Roman" w:hAnsi="Times New Roman" w:cs="Times New Roman"/>
          <w:lang w:eastAsia="lt-LT"/>
        </w:rPr>
        <w:t xml:space="preserve"> patikros programose. Svarbu, kad prieš atlikdami </w:t>
      </w:r>
      <w:proofErr w:type="spellStart"/>
      <w:r w:rsidRPr="00671BC8">
        <w:rPr>
          <w:rFonts w:ascii="Times New Roman" w:eastAsia="Times New Roman" w:hAnsi="Times New Roman" w:cs="Times New Roman"/>
          <w:lang w:eastAsia="lt-LT"/>
        </w:rPr>
        <w:t>mamografinį</w:t>
      </w:r>
      <w:proofErr w:type="spellEnd"/>
      <w:r w:rsidRPr="00671BC8">
        <w:rPr>
          <w:rFonts w:ascii="Times New Roman" w:eastAsia="Times New Roman" w:hAnsi="Times New Roman" w:cs="Times New Roman"/>
          <w:lang w:eastAsia="lt-LT"/>
        </w:rPr>
        <w:t xml:space="preserve"> tyrimą, Jūs informuotumėte slaugytoją / sveikatos priežiūros specialistą, kuris atliks rentgenologinį tyrimą, kad vartojate PHT, kadangi, dėl šio vaisto gali padidėti krūtų liaukinio audinio tankis, o tai gali pakeisti </w:t>
      </w:r>
      <w:proofErr w:type="spellStart"/>
      <w:r w:rsidRPr="00671BC8">
        <w:rPr>
          <w:rFonts w:ascii="Times New Roman" w:eastAsia="Times New Roman" w:hAnsi="Times New Roman" w:cs="Times New Roman"/>
          <w:lang w:eastAsia="lt-LT"/>
        </w:rPr>
        <w:t>mamografijos</w:t>
      </w:r>
      <w:proofErr w:type="spellEnd"/>
      <w:r w:rsidRPr="00671BC8">
        <w:rPr>
          <w:rFonts w:ascii="Times New Roman" w:eastAsia="Times New Roman" w:hAnsi="Times New Roman" w:cs="Times New Roman"/>
          <w:lang w:eastAsia="lt-LT"/>
        </w:rPr>
        <w:t xml:space="preserve"> tyrimo rezultatus. Padidėjęs krūties liaukinio audinio tankis gali trukdyti mamogramoje aptikti visus susidariusius gumbus.</w:t>
      </w:r>
    </w:p>
    <w:p w14:paraId="3955AA2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66CC919"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Kiaušidžių vėžys</w:t>
      </w:r>
    </w:p>
    <w:p w14:paraId="366B8964"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Kiaušidžių vėžiu sergama retai, daug rečiau nei krūties vėžiu. PHT preparatų, kuriuose yra tik estrogeno, arba sudėtinių PHT preparatų, kuriuose yra estrogeno ir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vartojimas yra susijęs su šiek tiek didesne kiaušidžių vėžio rizika.</w:t>
      </w:r>
    </w:p>
    <w:p w14:paraId="56829BD7"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Kiaušidžių vėžio rizika priklauso nuo moters amžiaus. Pavyzdžiui, per 5 metus tarp 50</w:t>
      </w:r>
      <w:r w:rsidRPr="00671BC8">
        <w:rPr>
          <w:rFonts w:ascii="Times New Roman" w:eastAsia="Times New Roman" w:hAnsi="Times New Roman" w:cs="Times New Roman"/>
          <w:lang w:eastAsia="lt-LT"/>
        </w:rPr>
        <w:noBreakHyphen/>
        <w:t>54 metų moterų, kurios nevartoja PHT preparatų, kiaušidžių vėžys bus diagnozuotas maždaug 2 moterims iš 2 000. Tarp 5 metus PHT preparatų vartojančių moterų kiaušidžių vėžys bus diagnozuotas maždaug 3 vartotojoms iš 2 000 (t. y. maždaug 1 atveju daugiau).</w:t>
      </w:r>
    </w:p>
    <w:p w14:paraId="6BA17120" w14:textId="77777777" w:rsidR="00226331" w:rsidRPr="00671BC8" w:rsidRDefault="00226331" w:rsidP="00226331">
      <w:pPr>
        <w:spacing w:after="0" w:line="240" w:lineRule="auto"/>
        <w:rPr>
          <w:rFonts w:ascii="Times New Roman" w:eastAsia="Times New Roman" w:hAnsi="Times New Roman" w:cs="Times New Roman"/>
          <w:u w:val="single"/>
          <w:lang w:eastAsia="lt-LT"/>
        </w:rPr>
      </w:pPr>
    </w:p>
    <w:p w14:paraId="2B7DD9A7" w14:textId="77777777" w:rsidR="00226331" w:rsidRPr="00671BC8" w:rsidRDefault="00226331" w:rsidP="00226331">
      <w:pPr>
        <w:spacing w:after="0" w:line="240" w:lineRule="auto"/>
        <w:rPr>
          <w:rFonts w:ascii="Times New Roman" w:eastAsia="Times New Roman" w:hAnsi="Times New Roman" w:cs="Times New Roman"/>
          <w:u w:val="single"/>
          <w:lang w:eastAsia="lt-LT"/>
        </w:rPr>
      </w:pPr>
      <w:r w:rsidRPr="00671BC8">
        <w:rPr>
          <w:rFonts w:ascii="Times New Roman" w:eastAsia="Times New Roman" w:hAnsi="Times New Roman" w:cs="Times New Roman"/>
          <w:b/>
          <w:lang w:eastAsia="lt-LT"/>
        </w:rPr>
        <w:t>PHT poveikis širdžiai ir kraujotakai</w:t>
      </w:r>
    </w:p>
    <w:p w14:paraId="1613AD6B"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Kraujo krešuliai venose (trombozė)</w:t>
      </w:r>
    </w:p>
    <w:p w14:paraId="0BF09BD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Moterims, kurioms taikoma PHT, </w:t>
      </w:r>
      <w:r w:rsidRPr="00671BC8">
        <w:rPr>
          <w:rFonts w:ascii="Times New Roman" w:eastAsia="Times New Roman" w:hAnsi="Times New Roman" w:cs="Times New Roman"/>
          <w:b/>
          <w:bCs/>
          <w:lang w:eastAsia="lt-LT"/>
        </w:rPr>
        <w:t>kraujo krešulių atsiradimo venose</w:t>
      </w:r>
      <w:r w:rsidRPr="00671BC8">
        <w:rPr>
          <w:rFonts w:ascii="Times New Roman" w:eastAsia="Times New Roman" w:hAnsi="Times New Roman" w:cs="Times New Roman"/>
          <w:lang w:eastAsia="lt-LT"/>
        </w:rPr>
        <w:t xml:space="preserve"> rizika yra 1,3</w:t>
      </w:r>
      <w:r w:rsidRPr="00671BC8">
        <w:rPr>
          <w:rFonts w:ascii="Times New Roman" w:eastAsia="Times New Roman" w:hAnsi="Times New Roman" w:cs="Times New Roman"/>
          <w:lang w:eastAsia="lt-LT"/>
        </w:rPr>
        <w:noBreakHyphen/>
        <w:t>3 kartus didesnė</w:t>
      </w:r>
      <w:r w:rsidRPr="00671BC8" w:rsidDel="0069537B">
        <w:rPr>
          <w:rFonts w:ascii="Times New Roman" w:eastAsia="Times New Roman" w:hAnsi="Times New Roman" w:cs="Times New Roman"/>
          <w:lang w:eastAsia="lt-LT"/>
        </w:rPr>
        <w:t xml:space="preserve"> </w:t>
      </w:r>
      <w:r w:rsidRPr="00671BC8">
        <w:rPr>
          <w:rFonts w:ascii="Times New Roman" w:eastAsia="Times New Roman" w:hAnsi="Times New Roman" w:cs="Times New Roman"/>
          <w:lang w:eastAsia="lt-LT"/>
        </w:rPr>
        <w:t>(ypač pirmaisiais gydymo metais), nei moterims, kurioms PHT netaikoma.</w:t>
      </w:r>
    </w:p>
    <w:p w14:paraId="28985DC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851813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Kraujo krešulių atsiradimas gali būti pavojingas: jei krešulys patenka į plaučius, gali pasireikšti krūtinės skausmas, dusulys, alpulys ar net mirtis.</w:t>
      </w:r>
    </w:p>
    <w:p w14:paraId="69D7EFF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C1E3C8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Kraujo krešulių atsiradimo venose rizika didėja senstant bei tuo atveju, jei yra bet kuri iš toliau išvardytų būklių. Jei toliau paminėta būklė Jums tinka, apie tai pasakykite savo gydytojui.</w:t>
      </w:r>
    </w:p>
    <w:p w14:paraId="4F053121"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Ilgą laiką negalite vaikščioti, nes Jums atlikta didelės apimties operacija, patyrėte sužalojimų ar sergate sunkia liga (taip pat žr. 3 skyriaus poskyrį „Jei Jums reikia atlikti operaciją“).</w:t>
      </w:r>
    </w:p>
    <w:p w14:paraId="153AA545"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turite antsvorio (KMI &gt;30 kg/m</w:t>
      </w:r>
      <w:r w:rsidRPr="00671BC8">
        <w:rPr>
          <w:rFonts w:ascii="Times New Roman" w:eastAsia="Times New Roman" w:hAnsi="Times New Roman" w:cs="Times New Roman"/>
          <w:vertAlign w:val="superscript"/>
          <w:lang w:eastAsia="lt-LT"/>
        </w:rPr>
        <w:t>2</w:t>
      </w:r>
      <w:r w:rsidRPr="00671BC8">
        <w:rPr>
          <w:rFonts w:ascii="Times New Roman" w:eastAsia="Times New Roman" w:hAnsi="Times New Roman" w:cs="Times New Roman"/>
          <w:lang w:eastAsia="lt-LT"/>
        </w:rPr>
        <w:t>).</w:t>
      </w:r>
    </w:p>
    <w:p w14:paraId="05E2F939"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lastRenderedPageBreak/>
        <w:t>Jeigu yra bet kokių kraujo krešėjimo sutrikimų, dėl kurių reikia ilgai vartoti vaistų, slopinančių kraujo krešulių susidarymą.</w:t>
      </w:r>
    </w:p>
    <w:p w14:paraId="6F7FB92D"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Jums ar bet kuriam artimam Jūsų giminaičiui buvo atsiradę kraujo krešulių kojose, plaučiuose ar kituose organuose.</w:t>
      </w:r>
    </w:p>
    <w:p w14:paraId="11EFD967"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sergate sistemine raudonąja vilklige (SRV).</w:t>
      </w:r>
    </w:p>
    <w:p w14:paraId="3974072E"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sergate vėžiu.</w:t>
      </w:r>
    </w:p>
    <w:p w14:paraId="3344437B"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CDDA25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Kraujo krešulių susidarymo požymiai išvardyti skyriuje „</w:t>
      </w:r>
      <w:r w:rsidRPr="00671BC8">
        <w:rPr>
          <w:rFonts w:ascii="Times New Roman" w:eastAsia="Times New Roman" w:hAnsi="Times New Roman" w:cs="Times New Roman"/>
          <w:b/>
          <w:lang w:eastAsia="lt-LT"/>
        </w:rPr>
        <w:t xml:space="preserve">Nutraukite </w:t>
      </w:r>
      <w:proofErr w:type="spellStart"/>
      <w:r w:rsidRPr="00671BC8">
        <w:rPr>
          <w:rFonts w:ascii="Times New Roman" w:eastAsia="Times New Roman" w:hAnsi="Times New Roman" w:cs="Times New Roman"/>
          <w:b/>
          <w:lang w:eastAsia="lt-LT"/>
        </w:rPr>
        <w:t>Estradiol</w:t>
      </w:r>
      <w:proofErr w:type="spellEnd"/>
      <w:r w:rsidRPr="00671BC8">
        <w:rPr>
          <w:rFonts w:ascii="Times New Roman" w:eastAsia="Times New Roman" w:hAnsi="Times New Roman" w:cs="Times New Roman"/>
          <w:b/>
          <w:lang w:eastAsia="lt-LT"/>
        </w:rPr>
        <w:t xml:space="preserve"> </w:t>
      </w:r>
      <w:proofErr w:type="spellStart"/>
      <w:r w:rsidRPr="00671BC8">
        <w:rPr>
          <w:rFonts w:ascii="Times New Roman" w:eastAsia="Times New Roman" w:hAnsi="Times New Roman" w:cs="Times New Roman"/>
          <w:b/>
          <w:lang w:eastAsia="lt-LT"/>
        </w:rPr>
        <w:t>Besins</w:t>
      </w:r>
      <w:proofErr w:type="spellEnd"/>
      <w:r w:rsidRPr="00671BC8">
        <w:rPr>
          <w:rFonts w:ascii="Times New Roman" w:eastAsia="Times New Roman" w:hAnsi="Times New Roman" w:cs="Times New Roman"/>
          <w:b/>
          <w:lang w:eastAsia="lt-LT"/>
        </w:rPr>
        <w:t xml:space="preserve"> vartojimą ir nedelsdama kreipkitės į gydytoją</w:t>
      </w:r>
      <w:r w:rsidRPr="00671BC8">
        <w:rPr>
          <w:rFonts w:ascii="Times New Roman" w:eastAsia="Times New Roman" w:hAnsi="Times New Roman" w:cs="Times New Roman"/>
          <w:lang w:eastAsia="lt-LT"/>
        </w:rPr>
        <w:t>“.</w:t>
      </w:r>
    </w:p>
    <w:p w14:paraId="3DAAE470"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00A72E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Vidutiniškai 4</w:t>
      </w:r>
      <w:r w:rsidR="00B468BC" w:rsidRPr="00671BC8">
        <w:rPr>
          <w:rFonts w:ascii="Times New Roman" w:eastAsia="Times New Roman" w:hAnsi="Times New Roman" w:cs="Times New Roman"/>
          <w:lang w:eastAsia="lt-LT"/>
        </w:rPr>
        <w:t xml:space="preserve"> </w:t>
      </w:r>
      <w:r w:rsidRPr="00671BC8">
        <w:rPr>
          <w:rFonts w:ascii="Times New Roman" w:eastAsia="Times New Roman" w:hAnsi="Times New Roman" w:cs="Times New Roman"/>
          <w:lang w:eastAsia="lt-LT"/>
        </w:rPr>
        <w:noBreakHyphen/>
        <w:t>7 iš 1 000 vyresnių kaip 50 metų moterų, kurioms netaikoma PHT, 5 metų laikotarpiu venose atsiras kraujo krešulių.</w:t>
      </w:r>
    </w:p>
    <w:p w14:paraId="0BE7F0E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Kraujo krešulių venose atsiras 9</w:t>
      </w:r>
      <w:r w:rsidRPr="00671BC8">
        <w:rPr>
          <w:rFonts w:ascii="Times New Roman" w:eastAsia="Times New Roman" w:hAnsi="Times New Roman" w:cs="Times New Roman"/>
          <w:lang w:eastAsia="lt-LT"/>
        </w:rPr>
        <w:noBreakHyphen/>
        <w:t xml:space="preserve">12 iš 1 000 (t. y. 5 papildomi atvejai) vyresnių kaip 50 metų moterų, kurioms 5 metus taikoma PHT estrogenais ir </w:t>
      </w:r>
      <w:proofErr w:type="spellStart"/>
      <w:r w:rsidRPr="00671BC8">
        <w:rPr>
          <w:rFonts w:ascii="Times New Roman" w:eastAsia="Times New Roman" w:hAnsi="Times New Roman" w:cs="Times New Roman"/>
          <w:lang w:eastAsia="lt-LT"/>
        </w:rPr>
        <w:t>progestagenais</w:t>
      </w:r>
      <w:proofErr w:type="spellEnd"/>
      <w:r w:rsidRPr="00671BC8">
        <w:rPr>
          <w:rFonts w:ascii="Times New Roman" w:eastAsia="Times New Roman" w:hAnsi="Times New Roman" w:cs="Times New Roman"/>
          <w:lang w:eastAsia="lt-LT"/>
        </w:rPr>
        <w:t>.</w:t>
      </w:r>
    </w:p>
    <w:p w14:paraId="5C126D1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Kraujo krešulių venose atsiras 5</w:t>
      </w:r>
      <w:r w:rsidRPr="00671BC8">
        <w:rPr>
          <w:rFonts w:ascii="Times New Roman" w:eastAsia="Times New Roman" w:hAnsi="Times New Roman" w:cs="Times New Roman"/>
          <w:lang w:eastAsia="lt-LT"/>
        </w:rPr>
        <w:noBreakHyphen/>
        <w:t>8 iš 1 000 (t. y. 1 papildomas atvejis) vyresnių kaip 50 metų moterų, kurioms pašalinta gimda ir kurioms 5 metus taikoma PHT vien estrogenais.</w:t>
      </w:r>
      <w:r w:rsidRPr="00671BC8" w:rsidDel="0069537B">
        <w:rPr>
          <w:rFonts w:ascii="Times New Roman" w:eastAsia="Times New Roman" w:hAnsi="Times New Roman" w:cs="Times New Roman"/>
          <w:lang w:eastAsia="lt-LT"/>
        </w:rPr>
        <w:t xml:space="preserve"> </w:t>
      </w:r>
    </w:p>
    <w:p w14:paraId="49F0FA81" w14:textId="77777777" w:rsidR="00226331" w:rsidRPr="00671BC8" w:rsidRDefault="00226331" w:rsidP="00226331">
      <w:pPr>
        <w:spacing w:after="0" w:line="240" w:lineRule="auto"/>
        <w:rPr>
          <w:rFonts w:ascii="Times New Roman" w:eastAsia="Times New Roman" w:hAnsi="Times New Roman" w:cs="Times New Roman"/>
          <w:u w:val="single"/>
          <w:lang w:eastAsia="lt-LT"/>
        </w:rPr>
      </w:pPr>
    </w:p>
    <w:p w14:paraId="3CC70234"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b/>
          <w:bCs/>
          <w:lang w:eastAsia="lt-LT"/>
        </w:rPr>
        <w:t>Širdies liga (miokardo infarktas / širdies priepuolis [širdies smūgis])</w:t>
      </w:r>
    </w:p>
    <w:p w14:paraId="39AC487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Duomenų, kad PHT apsaugotų nuo širdies priepuolio (širdies smūgio), nėra.</w:t>
      </w:r>
    </w:p>
    <w:p w14:paraId="2165440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4EF232C"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Vyresnėms kaip 60 metų moterims, kurioms taikoma PHT estrogenais ir </w:t>
      </w:r>
      <w:proofErr w:type="spellStart"/>
      <w:r w:rsidRPr="00671BC8">
        <w:rPr>
          <w:rFonts w:ascii="Times New Roman" w:eastAsia="Times New Roman" w:hAnsi="Times New Roman" w:cs="Times New Roman"/>
          <w:lang w:eastAsia="lt-LT"/>
        </w:rPr>
        <w:t>progestagenais</w:t>
      </w:r>
      <w:proofErr w:type="spellEnd"/>
      <w:r w:rsidRPr="00671BC8">
        <w:rPr>
          <w:rFonts w:ascii="Times New Roman" w:eastAsia="Times New Roman" w:hAnsi="Times New Roman" w:cs="Times New Roman"/>
          <w:lang w:eastAsia="lt-LT"/>
        </w:rPr>
        <w:t>, širdies ligos atsiradimo rizika yra šiek tiek didesnė, nei moterims, kurioms PHT netaikoma.</w:t>
      </w:r>
    </w:p>
    <w:p w14:paraId="25252108"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C7105C7"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Moterims, kurių gimda pašalinta ir kurios vartoja tik estrogenus, širdies ligos atsiradimo rizika nepadidėja.</w:t>
      </w:r>
    </w:p>
    <w:p w14:paraId="36F75CE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AB44AA2" w14:textId="77777777" w:rsidR="00226331" w:rsidRPr="00671BC8" w:rsidRDefault="00226331" w:rsidP="00226331">
      <w:pPr>
        <w:spacing w:after="0" w:line="240" w:lineRule="auto"/>
        <w:rPr>
          <w:rFonts w:ascii="Times New Roman" w:eastAsia="Times New Roman" w:hAnsi="Times New Roman" w:cs="Times New Roman"/>
          <w:b/>
          <w:color w:val="000000"/>
          <w:lang w:eastAsia="lt-LT"/>
        </w:rPr>
      </w:pPr>
      <w:r w:rsidRPr="00671BC8">
        <w:rPr>
          <w:rFonts w:ascii="Times New Roman" w:eastAsia="Times New Roman" w:hAnsi="Times New Roman" w:cs="Times New Roman"/>
          <w:b/>
          <w:color w:val="000000"/>
          <w:lang w:eastAsia="lt-LT"/>
        </w:rPr>
        <w:t>Insultas</w:t>
      </w:r>
    </w:p>
    <w:p w14:paraId="01A00997"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Moterims, kurioms taikoma PHT, insulto rizika yra maždaug 1,5 karto didesnė, nei moterims, kurioms toks gydymas netaikomas. Kuo vyresnė pacientė, tuo papildoma su PHT susijusi insulto rizika didėja.</w:t>
      </w:r>
    </w:p>
    <w:p w14:paraId="739C861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6D064C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Vidutiniškai 8 iš 1 000 maždaug 50 metų moterų, kurioms netaikoma PHT, 5 metų laikotarpiu pasireikš insultas.</w:t>
      </w:r>
    </w:p>
    <w:p w14:paraId="13B76F54"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Insultas 5 metų laikotarpiu pasireikš 11 iš 1 000 (t. y. 3 papildomi atvejai) maždaug 50 metų moterų, kurioms taikoma PHT.</w:t>
      </w:r>
      <w:r w:rsidRPr="00671BC8" w:rsidDel="00A6140E">
        <w:rPr>
          <w:rFonts w:ascii="Times New Roman" w:eastAsia="Times New Roman" w:hAnsi="Times New Roman" w:cs="Times New Roman"/>
          <w:lang w:eastAsia="lt-LT"/>
        </w:rPr>
        <w:t xml:space="preserve"> </w:t>
      </w:r>
    </w:p>
    <w:p w14:paraId="7F36AA1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B1ADE20" w14:textId="77777777" w:rsidR="00472C3E" w:rsidRPr="00671BC8" w:rsidRDefault="00472C3E" w:rsidP="00472C3E">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Vaikams</w:t>
      </w:r>
    </w:p>
    <w:p w14:paraId="37256527" w14:textId="54899ABD" w:rsidR="00472C3E" w:rsidRPr="00671BC8" w:rsidRDefault="00472C3E" w:rsidP="00472C3E">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gali atsitiktinai patekti ant kitų asmenų kūno nuo odos vietos. Neleiskite kitiems asmenims, ypač vaikams, liesti tos Jūsų odos vietos, kur buvo pavartota vaisto; geliui nudžiūvus, jei reikia, vartojimo vietą pridenkite drabužiu. Jei vaikas palietė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vartojimo vietą, vaiko odą kaip galima greičiau nuplaukite vandeniu ir muilu. Dėl atsitiktinio sąlyčio su </w:t>
      </w:r>
      <w:proofErr w:type="spellStart"/>
      <w:r w:rsidRPr="00671BC8">
        <w:rPr>
          <w:rFonts w:ascii="Times New Roman" w:eastAsia="Times New Roman" w:hAnsi="Times New Roman" w:cs="Times New Roman"/>
          <w:lang w:eastAsia="lt-LT"/>
        </w:rPr>
        <w:t>estradioliu</w:t>
      </w:r>
      <w:proofErr w:type="spellEnd"/>
      <w:r w:rsidRPr="00671BC8">
        <w:rPr>
          <w:rFonts w:ascii="Times New Roman" w:eastAsia="Times New Roman" w:hAnsi="Times New Roman" w:cs="Times New Roman"/>
          <w:lang w:eastAsia="lt-LT"/>
        </w:rPr>
        <w:t xml:space="preserve"> mažiems vaikams gali atsirasti netikėtų lytinio brendimo požymių (pvz., krūtų paburkimas). Dažniausiai šie požymiai išnyksta, pašalinus vaiko sąlytį su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w:t>
      </w:r>
    </w:p>
    <w:p w14:paraId="30A6596B" w14:textId="77777777" w:rsidR="00472C3E" w:rsidRPr="00671BC8" w:rsidRDefault="00472C3E" w:rsidP="00226331">
      <w:pPr>
        <w:spacing w:after="0" w:line="240" w:lineRule="auto"/>
        <w:rPr>
          <w:rFonts w:ascii="Times New Roman" w:eastAsia="Times New Roman" w:hAnsi="Times New Roman" w:cs="Times New Roman"/>
          <w:lang w:eastAsia="lt-LT"/>
        </w:rPr>
      </w:pPr>
    </w:p>
    <w:p w14:paraId="7535CE3A" w14:textId="069DCF9D" w:rsidR="00472C3E" w:rsidRPr="00671BC8" w:rsidRDefault="00472C3E"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 pastebėjote vaikui atsiradusių bet kokių požymių ar simptomų (krūtų vystymasis ar kiti lytiniai pokyčiai), kuriuos galėjo sukelti sąlytis su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kreipkitės į gydytoją.</w:t>
      </w:r>
    </w:p>
    <w:p w14:paraId="43ECF9BE" w14:textId="77777777" w:rsidR="00472C3E" w:rsidRPr="00671BC8" w:rsidRDefault="00472C3E" w:rsidP="00226331">
      <w:pPr>
        <w:spacing w:after="0" w:line="240" w:lineRule="auto"/>
        <w:rPr>
          <w:rFonts w:ascii="Times New Roman" w:eastAsia="Times New Roman" w:hAnsi="Times New Roman" w:cs="Times New Roman"/>
          <w:lang w:eastAsia="lt-LT"/>
        </w:rPr>
      </w:pPr>
    </w:p>
    <w:p w14:paraId="6F289750" w14:textId="77777777" w:rsidR="00226331" w:rsidRPr="00671BC8" w:rsidRDefault="00226331" w:rsidP="00226331">
      <w:pPr>
        <w:spacing w:after="0" w:line="240" w:lineRule="auto"/>
        <w:rPr>
          <w:rFonts w:ascii="Times New Roman" w:eastAsia="Times New Roman" w:hAnsi="Times New Roman" w:cs="Times New Roman"/>
          <w:b/>
          <w:color w:val="000000"/>
          <w:lang w:eastAsia="lt-LT"/>
        </w:rPr>
      </w:pPr>
      <w:r w:rsidRPr="00671BC8">
        <w:rPr>
          <w:rFonts w:ascii="Times New Roman" w:eastAsia="Times New Roman" w:hAnsi="Times New Roman" w:cs="Times New Roman"/>
          <w:b/>
          <w:color w:val="000000"/>
          <w:lang w:eastAsia="lt-LT"/>
        </w:rPr>
        <w:t>Kitos būklės</w:t>
      </w:r>
    </w:p>
    <w:p w14:paraId="0341B940" w14:textId="77777777" w:rsidR="00226331" w:rsidRPr="00671BC8" w:rsidRDefault="00226331" w:rsidP="00226331">
      <w:pPr>
        <w:numPr>
          <w:ilvl w:val="0"/>
          <w:numId w:val="40"/>
        </w:num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vartojimas gali sukelti vandens susilaikymą organizme. Jeigu Jums yra širdies ar inkstų funkcijos sutrikimų, gydymo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metu Jus reikės atidžiai stebėti.</w:t>
      </w:r>
    </w:p>
    <w:p w14:paraId="0B6C6FFF" w14:textId="77777777" w:rsidR="00226331" w:rsidRPr="00671BC8" w:rsidRDefault="00226331" w:rsidP="00226331">
      <w:pPr>
        <w:numPr>
          <w:ilvl w:val="0"/>
          <w:numId w:val="40"/>
        </w:num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PHT neapsaugo nuo atminties pablogėjimo. Gauta duomenų, kad moterims, kurios PHT pradeda vartoti būdamos vyresnės kaip 65 metų, atminties pablogėjimo rizika yra didesnė. Pasitarkite su savo gydytoju.</w:t>
      </w:r>
    </w:p>
    <w:p w14:paraId="5A112F67"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605461DE" w14:textId="77777777" w:rsidR="00226331" w:rsidRPr="00671BC8" w:rsidRDefault="00226331" w:rsidP="00226331">
      <w:pPr>
        <w:keepNext/>
        <w:keepLine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 xml:space="preserve">Kiti vaistai ir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p>
    <w:p w14:paraId="203B5BF0" w14:textId="77777777" w:rsidR="00226331" w:rsidRPr="00671BC8" w:rsidRDefault="00226331" w:rsidP="00226331">
      <w:pPr>
        <w:spacing w:after="0" w:line="240" w:lineRule="auto"/>
        <w:rPr>
          <w:rFonts w:ascii="Times New Roman" w:eastAsia="Times New Roman" w:hAnsi="Times New Roman" w:cs="Times New Roman"/>
          <w:color w:val="000000"/>
        </w:rPr>
      </w:pPr>
      <w:r w:rsidRPr="00671BC8">
        <w:rPr>
          <w:rFonts w:ascii="Times New Roman" w:eastAsia="Times New Roman" w:hAnsi="Times New Roman" w:cs="Times New Roman"/>
          <w:color w:val="000000"/>
        </w:rPr>
        <w:t xml:space="preserve">Galima kai kurių toliau išvardytų vaistų ir </w:t>
      </w:r>
      <w:proofErr w:type="spellStart"/>
      <w:r w:rsidRPr="00671BC8">
        <w:rPr>
          <w:rFonts w:ascii="Times New Roman" w:eastAsia="Times New Roman" w:hAnsi="Times New Roman" w:cs="Times New Roman"/>
          <w:color w:val="000000"/>
        </w:rPr>
        <w:t>Estradiol</w:t>
      </w:r>
      <w:proofErr w:type="spellEnd"/>
      <w:r w:rsidRPr="00671BC8">
        <w:rPr>
          <w:rFonts w:ascii="Times New Roman" w:eastAsia="Times New Roman" w:hAnsi="Times New Roman" w:cs="Times New Roman"/>
          <w:color w:val="000000"/>
        </w:rPr>
        <w:t xml:space="preserve"> </w:t>
      </w:r>
      <w:proofErr w:type="spellStart"/>
      <w:r w:rsidRPr="00671BC8">
        <w:rPr>
          <w:rFonts w:ascii="Times New Roman" w:eastAsia="Times New Roman" w:hAnsi="Times New Roman" w:cs="Times New Roman"/>
          <w:color w:val="000000"/>
        </w:rPr>
        <w:t>Besins</w:t>
      </w:r>
      <w:proofErr w:type="spellEnd"/>
      <w:r w:rsidRPr="00671BC8">
        <w:rPr>
          <w:rFonts w:ascii="Times New Roman" w:eastAsia="Times New Roman" w:hAnsi="Times New Roman" w:cs="Times New Roman"/>
          <w:color w:val="000000"/>
        </w:rPr>
        <w:t xml:space="preserve"> sąveika, galinti sukelti nereguliarų kraujavimą. Pavyzdžiui:</w:t>
      </w:r>
    </w:p>
    <w:p w14:paraId="2042DB4F"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kiti vaistai, vartojami ant odos (pvz., vaistai nuo vėžio)</w:t>
      </w:r>
    </w:p>
    <w:p w14:paraId="3FE4265D" w14:textId="3F8C05EB"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lastRenderedPageBreak/>
        <w:t xml:space="preserve">vaistai nuo </w:t>
      </w:r>
      <w:r w:rsidRPr="00671BC8">
        <w:rPr>
          <w:rFonts w:ascii="Times New Roman" w:eastAsia="Times New Roman" w:hAnsi="Times New Roman" w:cs="Times New Roman"/>
          <w:b/>
          <w:lang w:eastAsia="lt-LT"/>
        </w:rPr>
        <w:t>epilepsijos</w:t>
      </w:r>
      <w:r w:rsidRPr="00671BC8">
        <w:rPr>
          <w:rFonts w:ascii="Times New Roman" w:eastAsia="Times New Roman" w:hAnsi="Times New Roman" w:cs="Times New Roman"/>
          <w:lang w:eastAsia="lt-LT"/>
        </w:rPr>
        <w:t xml:space="preserve"> (pvz., </w:t>
      </w:r>
      <w:proofErr w:type="spellStart"/>
      <w:r w:rsidRPr="00671BC8">
        <w:rPr>
          <w:rFonts w:ascii="Times New Roman" w:eastAsia="Times New Roman" w:hAnsi="Times New Roman" w:cs="Times New Roman"/>
          <w:lang w:eastAsia="lt-LT"/>
        </w:rPr>
        <w:t>fenobarbitalis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fenitoinas</w:t>
      </w:r>
      <w:proofErr w:type="spellEnd"/>
      <w:r w:rsidRPr="00671BC8">
        <w:rPr>
          <w:rFonts w:ascii="Times New Roman" w:eastAsia="Times New Roman" w:hAnsi="Times New Roman" w:cs="Times New Roman"/>
          <w:lang w:eastAsia="lt-LT"/>
        </w:rPr>
        <w:t xml:space="preserve"> ir </w:t>
      </w:r>
      <w:proofErr w:type="spellStart"/>
      <w:r w:rsidRPr="00671BC8">
        <w:rPr>
          <w:rFonts w:ascii="Times New Roman" w:eastAsia="Times New Roman" w:hAnsi="Times New Roman" w:cs="Times New Roman"/>
          <w:lang w:eastAsia="lt-LT"/>
        </w:rPr>
        <w:t>karbamazepinas</w:t>
      </w:r>
      <w:proofErr w:type="spellEnd"/>
      <w:r w:rsidRPr="00671BC8">
        <w:rPr>
          <w:rFonts w:ascii="Times New Roman" w:eastAsia="Times New Roman" w:hAnsi="Times New Roman" w:cs="Times New Roman"/>
          <w:lang w:eastAsia="lt-LT"/>
        </w:rPr>
        <w:t>)</w:t>
      </w:r>
    </w:p>
    <w:p w14:paraId="2EA08E42"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vaistai nuo </w:t>
      </w:r>
      <w:r w:rsidRPr="00671BC8">
        <w:rPr>
          <w:rFonts w:ascii="Times New Roman" w:eastAsia="Times New Roman" w:hAnsi="Times New Roman" w:cs="Times New Roman"/>
          <w:b/>
          <w:bCs/>
          <w:lang w:eastAsia="lt-LT"/>
        </w:rPr>
        <w:t>tuberkuliozės</w:t>
      </w:r>
      <w:r w:rsidRPr="00671BC8">
        <w:rPr>
          <w:rFonts w:ascii="Times New Roman" w:eastAsia="Times New Roman" w:hAnsi="Times New Roman" w:cs="Times New Roman"/>
          <w:lang w:eastAsia="lt-LT"/>
        </w:rPr>
        <w:t xml:space="preserve"> (pvz., </w:t>
      </w:r>
      <w:proofErr w:type="spellStart"/>
      <w:r w:rsidRPr="00671BC8">
        <w:rPr>
          <w:rFonts w:ascii="Times New Roman" w:eastAsia="Times New Roman" w:hAnsi="Times New Roman" w:cs="Times New Roman"/>
          <w:lang w:eastAsia="lt-LT"/>
        </w:rPr>
        <w:t>rifampicinas</w:t>
      </w:r>
      <w:proofErr w:type="spellEnd"/>
      <w:r w:rsidRPr="00671BC8">
        <w:rPr>
          <w:rFonts w:ascii="Times New Roman" w:eastAsia="Times New Roman" w:hAnsi="Times New Roman" w:cs="Times New Roman"/>
          <w:lang w:eastAsia="lt-LT"/>
        </w:rPr>
        <w:t xml:space="preserve"> ir </w:t>
      </w:r>
      <w:proofErr w:type="spellStart"/>
      <w:r w:rsidRPr="00671BC8">
        <w:rPr>
          <w:rFonts w:ascii="Times New Roman" w:eastAsia="Times New Roman" w:hAnsi="Times New Roman" w:cs="Times New Roman"/>
          <w:lang w:eastAsia="lt-LT"/>
        </w:rPr>
        <w:t>rifabutinas</w:t>
      </w:r>
      <w:proofErr w:type="spellEnd"/>
      <w:r w:rsidRPr="00671BC8">
        <w:rPr>
          <w:rFonts w:ascii="Times New Roman" w:eastAsia="Times New Roman" w:hAnsi="Times New Roman" w:cs="Times New Roman"/>
          <w:lang w:eastAsia="lt-LT"/>
        </w:rPr>
        <w:t>)</w:t>
      </w:r>
    </w:p>
    <w:p w14:paraId="607E56F6" w14:textId="77777777" w:rsidR="00226331"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vaistai, vartojami esant </w:t>
      </w:r>
      <w:r w:rsidRPr="00671BC8">
        <w:rPr>
          <w:rFonts w:ascii="Times New Roman" w:eastAsia="Times New Roman" w:hAnsi="Times New Roman" w:cs="Times New Roman"/>
          <w:b/>
          <w:bCs/>
          <w:lang w:eastAsia="lt-LT"/>
        </w:rPr>
        <w:t>ŽIV infekcijai</w:t>
      </w:r>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nevirapinas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efavirenzas</w:t>
      </w:r>
      <w:proofErr w:type="spellEnd"/>
      <w:r w:rsidRPr="00671BC8">
        <w:rPr>
          <w:rFonts w:ascii="Times New Roman" w:eastAsia="Times New Roman" w:hAnsi="Times New Roman" w:cs="Times New Roman"/>
          <w:lang w:eastAsia="lt-LT"/>
        </w:rPr>
        <w:t xml:space="preserve">, ritonaviras ir </w:t>
      </w:r>
      <w:proofErr w:type="spellStart"/>
      <w:r w:rsidRPr="00671BC8">
        <w:rPr>
          <w:rFonts w:ascii="Times New Roman" w:eastAsia="Times New Roman" w:hAnsi="Times New Roman" w:cs="Times New Roman"/>
          <w:lang w:eastAsia="lt-LT"/>
        </w:rPr>
        <w:t>nelfinaviras</w:t>
      </w:r>
      <w:proofErr w:type="spellEnd"/>
      <w:r w:rsidRPr="00671BC8">
        <w:rPr>
          <w:rFonts w:ascii="Times New Roman" w:eastAsia="Times New Roman" w:hAnsi="Times New Roman" w:cs="Times New Roman"/>
          <w:lang w:eastAsia="lt-LT"/>
        </w:rPr>
        <w:t>)</w:t>
      </w:r>
    </w:p>
    <w:p w14:paraId="63318E83" w14:textId="77777777" w:rsidR="005A0C42" w:rsidRPr="00671BC8" w:rsidRDefault="00226331" w:rsidP="00226331">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augaliniai preparatai, kurių sudėtyje yra </w:t>
      </w:r>
      <w:r w:rsidRPr="00671BC8">
        <w:rPr>
          <w:rFonts w:ascii="Times New Roman" w:eastAsia="Times New Roman" w:hAnsi="Times New Roman" w:cs="Times New Roman"/>
          <w:b/>
          <w:lang w:eastAsia="lt-LT"/>
        </w:rPr>
        <w:t>paprastųjų jonažolių</w:t>
      </w:r>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i/>
          <w:lang w:eastAsia="lt-LT"/>
        </w:rPr>
        <w:t>Hypericum</w:t>
      </w:r>
      <w:proofErr w:type="spellEnd"/>
      <w:r w:rsidRPr="00671BC8">
        <w:rPr>
          <w:rFonts w:ascii="Times New Roman" w:eastAsia="Times New Roman" w:hAnsi="Times New Roman" w:cs="Times New Roman"/>
          <w:i/>
          <w:lang w:eastAsia="lt-LT"/>
        </w:rPr>
        <w:t xml:space="preserve"> </w:t>
      </w:r>
      <w:proofErr w:type="spellStart"/>
      <w:r w:rsidRPr="00671BC8">
        <w:rPr>
          <w:rFonts w:ascii="Times New Roman" w:eastAsia="Times New Roman" w:hAnsi="Times New Roman" w:cs="Times New Roman"/>
          <w:i/>
          <w:lang w:eastAsia="lt-LT"/>
        </w:rPr>
        <w:t>perforatum</w:t>
      </w:r>
      <w:proofErr w:type="spellEnd"/>
      <w:r w:rsidRPr="00671BC8">
        <w:rPr>
          <w:rFonts w:ascii="Times New Roman" w:eastAsia="Times New Roman" w:hAnsi="Times New Roman" w:cs="Times New Roman"/>
          <w:lang w:eastAsia="lt-LT"/>
        </w:rPr>
        <w:t>)</w:t>
      </w:r>
    </w:p>
    <w:p w14:paraId="79CBED85" w14:textId="77777777" w:rsidR="009A0C54" w:rsidRPr="00671BC8" w:rsidRDefault="009A0C54" w:rsidP="009A0C54">
      <w:pPr>
        <w:spacing w:after="0" w:line="240" w:lineRule="auto"/>
        <w:rPr>
          <w:rFonts w:ascii="Times New Roman" w:eastAsia="Times New Roman" w:hAnsi="Times New Roman" w:cs="Times New Roman"/>
          <w:lang w:eastAsia="lt-LT"/>
        </w:rPr>
      </w:pPr>
    </w:p>
    <w:p w14:paraId="1F640FC3" w14:textId="60B12964" w:rsidR="009A0C54" w:rsidRPr="00671BC8" w:rsidRDefault="009A0C54" w:rsidP="009A0C54">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PHT gali paveikti kitų vaistų veikimą:</w:t>
      </w:r>
    </w:p>
    <w:p w14:paraId="078DD027" w14:textId="77777777" w:rsidR="009A0C54" w:rsidRPr="00671BC8" w:rsidRDefault="009A0C54" w:rsidP="009A0C54">
      <w:pPr>
        <w:spacing w:after="0" w:line="240" w:lineRule="auto"/>
        <w:rPr>
          <w:rFonts w:ascii="Times New Roman" w:eastAsia="Times New Roman" w:hAnsi="Times New Roman" w:cs="Times New Roman"/>
          <w:lang w:eastAsia="lt-LT"/>
        </w:rPr>
      </w:pPr>
    </w:p>
    <w:p w14:paraId="66770E14" w14:textId="662C88DF" w:rsidR="009A0C54" w:rsidRPr="00671BC8" w:rsidRDefault="009A0C54" w:rsidP="00671BC8">
      <w:pPr>
        <w:numPr>
          <w:ilvl w:val="0"/>
          <w:numId w:val="8"/>
        </w:numPr>
        <w:tabs>
          <w:tab w:val="clear" w:pos="360"/>
        </w:tabs>
        <w:spacing w:after="0" w:line="240" w:lineRule="auto"/>
        <w:ind w:left="540" w:hanging="54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vaisto </w:t>
      </w:r>
      <w:proofErr w:type="spellStart"/>
      <w:r w:rsidRPr="00671BC8">
        <w:rPr>
          <w:rFonts w:ascii="Times New Roman" w:eastAsia="Times New Roman" w:hAnsi="Times New Roman" w:cs="Times New Roman"/>
          <w:lang w:eastAsia="lt-LT"/>
        </w:rPr>
        <w:t>epiplepsijai</w:t>
      </w:r>
      <w:proofErr w:type="spellEnd"/>
      <w:r w:rsidRPr="00671BC8">
        <w:rPr>
          <w:rFonts w:ascii="Times New Roman" w:eastAsia="Times New Roman" w:hAnsi="Times New Roman" w:cs="Times New Roman"/>
          <w:lang w:eastAsia="lt-LT"/>
        </w:rPr>
        <w:t xml:space="preserve"> gydyti (</w:t>
      </w:r>
      <w:proofErr w:type="spellStart"/>
      <w:r w:rsidRPr="00671BC8">
        <w:rPr>
          <w:rFonts w:ascii="Times New Roman" w:eastAsia="Times New Roman" w:hAnsi="Times New Roman" w:cs="Times New Roman"/>
          <w:lang w:eastAsia="lt-LT"/>
        </w:rPr>
        <w:t>lamotrigino</w:t>
      </w:r>
      <w:proofErr w:type="spellEnd"/>
      <w:r w:rsidRPr="00671BC8">
        <w:rPr>
          <w:rFonts w:ascii="Times New Roman" w:eastAsia="Times New Roman" w:hAnsi="Times New Roman" w:cs="Times New Roman"/>
          <w:lang w:eastAsia="lt-LT"/>
        </w:rPr>
        <w:t>), gali padažnėti traukuliai</w:t>
      </w:r>
    </w:p>
    <w:p w14:paraId="69DB052A" w14:textId="5D590415" w:rsidR="00226331" w:rsidRPr="00671BC8" w:rsidRDefault="005A0C42" w:rsidP="00205F84">
      <w:pPr>
        <w:numPr>
          <w:ilvl w:val="0"/>
          <w:numId w:val="8"/>
        </w:num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vaist</w:t>
      </w:r>
      <w:r w:rsidR="009A0C54" w:rsidRPr="00671BC8">
        <w:rPr>
          <w:rFonts w:ascii="Times New Roman" w:eastAsia="Times New Roman" w:hAnsi="Times New Roman" w:cs="Times New Roman"/>
          <w:lang w:eastAsia="lt-LT"/>
        </w:rPr>
        <w:t>ų</w:t>
      </w:r>
      <w:r w:rsidRPr="00671BC8">
        <w:rPr>
          <w:rFonts w:ascii="Times New Roman" w:eastAsia="Times New Roman" w:hAnsi="Times New Roman" w:cs="Times New Roman"/>
          <w:lang w:eastAsia="lt-LT"/>
        </w:rPr>
        <w:t xml:space="preserve"> hepatito C virusui (HCV) gydyti, kurių sudėtyje yra </w:t>
      </w:r>
      <w:proofErr w:type="spellStart"/>
      <w:r w:rsidRPr="00671BC8">
        <w:rPr>
          <w:rFonts w:ascii="Times New Roman" w:eastAsia="Times New Roman" w:hAnsi="Times New Roman" w:cs="Times New Roman"/>
          <w:lang w:eastAsia="lt-LT"/>
        </w:rPr>
        <w:t>ombitasviro</w:t>
      </w:r>
      <w:proofErr w:type="spellEnd"/>
      <w:r w:rsidRPr="00671BC8">
        <w:rPr>
          <w:rFonts w:ascii="Times New Roman" w:eastAsia="Times New Roman" w:hAnsi="Times New Roman" w:cs="Times New Roman"/>
          <w:lang w:eastAsia="lt-LT"/>
        </w:rPr>
        <w:t>/</w:t>
      </w:r>
      <w:proofErr w:type="spellStart"/>
      <w:r w:rsidRPr="00671BC8">
        <w:rPr>
          <w:rFonts w:ascii="Times New Roman" w:eastAsia="Times New Roman" w:hAnsi="Times New Roman" w:cs="Times New Roman"/>
          <w:lang w:eastAsia="lt-LT"/>
        </w:rPr>
        <w:t>paritapreviro</w:t>
      </w:r>
      <w:proofErr w:type="spellEnd"/>
      <w:r w:rsidRPr="00671BC8">
        <w:rPr>
          <w:rFonts w:ascii="Times New Roman" w:eastAsia="Times New Roman" w:hAnsi="Times New Roman" w:cs="Times New Roman"/>
          <w:lang w:eastAsia="lt-LT"/>
        </w:rPr>
        <w:t xml:space="preserve">/ritonaviro ir derinys </w:t>
      </w:r>
      <w:r w:rsidR="00C621D5" w:rsidRPr="00671BC8">
        <w:rPr>
          <w:rFonts w:ascii="Times New Roman" w:eastAsia="Times New Roman" w:hAnsi="Times New Roman" w:cs="Times New Roman"/>
          <w:lang w:eastAsia="lt-LT"/>
        </w:rPr>
        <w:t xml:space="preserve">su </w:t>
      </w:r>
      <w:proofErr w:type="spellStart"/>
      <w:r w:rsidR="00C621D5" w:rsidRPr="00671BC8">
        <w:rPr>
          <w:rFonts w:ascii="Times New Roman" w:eastAsia="Times New Roman" w:hAnsi="Times New Roman" w:cs="Times New Roman"/>
          <w:lang w:eastAsia="lt-LT"/>
        </w:rPr>
        <w:t>dasabuviru</w:t>
      </w:r>
      <w:proofErr w:type="spellEnd"/>
      <w:r w:rsidR="00C621D5" w:rsidRPr="00671BC8">
        <w:rPr>
          <w:rFonts w:ascii="Times New Roman" w:eastAsia="Times New Roman" w:hAnsi="Times New Roman" w:cs="Times New Roman"/>
          <w:lang w:eastAsia="lt-LT"/>
        </w:rPr>
        <w:t xml:space="preserve"> arba be jo </w:t>
      </w:r>
      <w:r w:rsidRPr="00671BC8">
        <w:rPr>
          <w:rFonts w:ascii="Times New Roman" w:eastAsia="Times New Roman" w:hAnsi="Times New Roman" w:cs="Times New Roman"/>
          <w:lang w:eastAsia="lt-LT"/>
        </w:rPr>
        <w:t xml:space="preserve">arba </w:t>
      </w:r>
      <w:proofErr w:type="spellStart"/>
      <w:r w:rsidRPr="00671BC8">
        <w:rPr>
          <w:rFonts w:ascii="Times New Roman" w:eastAsia="Times New Roman" w:hAnsi="Times New Roman" w:cs="Times New Roman"/>
          <w:lang w:eastAsia="lt-LT"/>
        </w:rPr>
        <w:t>glekapreviro</w:t>
      </w:r>
      <w:proofErr w:type="spellEnd"/>
      <w:r w:rsidRPr="00671BC8">
        <w:rPr>
          <w:rFonts w:ascii="Times New Roman" w:eastAsia="Times New Roman" w:hAnsi="Times New Roman" w:cs="Times New Roman"/>
          <w:lang w:eastAsia="lt-LT"/>
        </w:rPr>
        <w:t>/</w:t>
      </w:r>
      <w:proofErr w:type="spellStart"/>
      <w:r w:rsidRPr="00671BC8">
        <w:rPr>
          <w:rFonts w:ascii="Times New Roman" w:eastAsia="Times New Roman" w:hAnsi="Times New Roman" w:cs="Times New Roman"/>
          <w:lang w:eastAsia="lt-LT"/>
        </w:rPr>
        <w:t>pibrentasviro</w:t>
      </w:r>
      <w:proofErr w:type="spellEnd"/>
      <w:r w:rsidRPr="00671BC8">
        <w:rPr>
          <w:rFonts w:ascii="Times New Roman" w:eastAsia="Times New Roman" w:hAnsi="Times New Roman" w:cs="Times New Roman"/>
          <w:lang w:eastAsia="lt-LT"/>
        </w:rPr>
        <w:t xml:space="preserve">, moterims, vartojančioms kombinuotą hormoninę kontracepciją, kurios sudėtyje yra </w:t>
      </w:r>
      <w:proofErr w:type="spellStart"/>
      <w:r w:rsidRPr="00671BC8">
        <w:rPr>
          <w:rFonts w:ascii="Times New Roman" w:eastAsia="Times New Roman" w:hAnsi="Times New Roman" w:cs="Times New Roman"/>
          <w:lang w:eastAsia="lt-LT"/>
        </w:rPr>
        <w:t>etinilestradiolio</w:t>
      </w:r>
      <w:proofErr w:type="spellEnd"/>
      <w:r w:rsidRPr="00671BC8">
        <w:rPr>
          <w:rFonts w:ascii="Times New Roman" w:eastAsia="Times New Roman" w:hAnsi="Times New Roman" w:cs="Times New Roman"/>
          <w:lang w:eastAsia="lt-LT"/>
        </w:rPr>
        <w:t xml:space="preserve">, gali padidinti kepenų funkcijos kraujo tyrimų rezultatus (gali padidėti kepenų fermento ALT aktyvumas),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sudėtyje vietoje </w:t>
      </w:r>
      <w:proofErr w:type="spellStart"/>
      <w:r w:rsidRPr="00671BC8">
        <w:rPr>
          <w:rFonts w:ascii="Times New Roman" w:eastAsia="Times New Roman" w:hAnsi="Times New Roman" w:cs="Times New Roman"/>
          <w:lang w:eastAsia="lt-LT"/>
        </w:rPr>
        <w:t>etinilestradiolio</w:t>
      </w:r>
      <w:proofErr w:type="spellEnd"/>
      <w:r w:rsidRPr="00671BC8">
        <w:rPr>
          <w:rFonts w:ascii="Times New Roman" w:eastAsia="Times New Roman" w:hAnsi="Times New Roman" w:cs="Times New Roman"/>
          <w:lang w:eastAsia="lt-LT"/>
        </w:rPr>
        <w:t xml:space="preserve"> yra </w:t>
      </w:r>
      <w:proofErr w:type="spellStart"/>
      <w:r w:rsidRPr="00671BC8">
        <w:rPr>
          <w:rFonts w:ascii="Times New Roman" w:eastAsia="Times New Roman" w:hAnsi="Times New Roman" w:cs="Times New Roman"/>
          <w:lang w:eastAsia="lt-LT"/>
        </w:rPr>
        <w:t>estradiolis</w:t>
      </w:r>
      <w:proofErr w:type="spellEnd"/>
      <w:r w:rsidRPr="00671BC8">
        <w:rPr>
          <w:rFonts w:ascii="Times New Roman" w:eastAsia="Times New Roman" w:hAnsi="Times New Roman" w:cs="Times New Roman"/>
          <w:lang w:eastAsia="lt-LT"/>
        </w:rPr>
        <w:t xml:space="preserve">. Nežinoma, ar vartojant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kartu su vaistų nuo HCV deriniu</w:t>
      </w:r>
      <w:r w:rsidR="00A66EA1" w:rsidRPr="00671BC8">
        <w:rPr>
          <w:rFonts w:ascii="Times New Roman" w:eastAsia="Times New Roman" w:hAnsi="Times New Roman" w:cs="Times New Roman"/>
          <w:lang w:eastAsia="lt-LT"/>
        </w:rPr>
        <w:t xml:space="preserve"> gali padidėti ke</w:t>
      </w:r>
      <w:r w:rsidR="009A0C54" w:rsidRPr="00671BC8">
        <w:rPr>
          <w:rFonts w:ascii="Times New Roman" w:eastAsia="Times New Roman" w:hAnsi="Times New Roman" w:cs="Times New Roman"/>
          <w:lang w:eastAsia="lt-LT"/>
        </w:rPr>
        <w:t>penų fermento ALT aktyvumas.</w:t>
      </w:r>
    </w:p>
    <w:p w14:paraId="12620862" w14:textId="77777777" w:rsidR="00226331" w:rsidRPr="00671BC8" w:rsidRDefault="00226331" w:rsidP="00226331">
      <w:pPr>
        <w:spacing w:after="0" w:line="240" w:lineRule="auto"/>
        <w:rPr>
          <w:rFonts w:ascii="Times New Roman" w:eastAsia="Times New Roman" w:hAnsi="Times New Roman" w:cs="Times New Roman"/>
        </w:rPr>
      </w:pPr>
    </w:p>
    <w:p w14:paraId="55E84F33" w14:textId="6B9728A1" w:rsidR="00226331" w:rsidRPr="00671BC8" w:rsidRDefault="00226331" w:rsidP="00226331">
      <w:pPr>
        <w:spacing w:after="0" w:line="240" w:lineRule="auto"/>
        <w:rPr>
          <w:rFonts w:ascii="Times New Roman" w:eastAsia="Times New Roman" w:hAnsi="Times New Roman" w:cs="Times New Roman"/>
          <w:color w:val="000000"/>
        </w:rPr>
      </w:pPr>
      <w:r w:rsidRPr="00671BC8">
        <w:rPr>
          <w:rFonts w:ascii="Times New Roman" w:eastAsia="Times New Roman" w:hAnsi="Times New Roman" w:cs="Times New Roman"/>
        </w:rPr>
        <w:t>Jeigu vartojate ar neseniai vartojote kitų vaistų, įskaitant įsigytus be recepto, augalinių bei kitokių natūralių preparatų, gydomųjų odos priežiūros priemonių, kurių sudėtyje yra alkoholio, ar valiklių / prausiklių, apie tai pasakykite gydytojui arba vaistininkui.</w:t>
      </w:r>
      <w:r w:rsidR="009A0C54" w:rsidRPr="00671BC8">
        <w:rPr>
          <w:rFonts w:ascii="Times New Roman" w:eastAsia="Times New Roman" w:hAnsi="Times New Roman" w:cs="Times New Roman"/>
          <w:lang w:eastAsia="lt-LT"/>
        </w:rPr>
        <w:t xml:space="preserve"> Gydytojas Jums paaiškins.</w:t>
      </w:r>
    </w:p>
    <w:p w14:paraId="4C3328D3" w14:textId="77777777" w:rsidR="00226331" w:rsidRPr="00671BC8" w:rsidRDefault="00226331" w:rsidP="00226331">
      <w:pPr>
        <w:spacing w:after="0" w:line="240" w:lineRule="auto"/>
        <w:rPr>
          <w:rFonts w:ascii="Times New Roman" w:eastAsia="Times New Roman" w:hAnsi="Times New Roman" w:cs="Times New Roman"/>
          <w:color w:val="000000"/>
        </w:rPr>
      </w:pPr>
    </w:p>
    <w:p w14:paraId="61B20390" w14:textId="77777777" w:rsidR="00226331" w:rsidRPr="00671BC8" w:rsidRDefault="00226331" w:rsidP="00226331">
      <w:pPr>
        <w:spacing w:after="0" w:line="240" w:lineRule="auto"/>
        <w:rPr>
          <w:rFonts w:ascii="Times New Roman" w:eastAsia="Times New Roman" w:hAnsi="Times New Roman" w:cs="Times New Roman"/>
          <w:b/>
          <w:bCs/>
          <w:color w:val="000000"/>
        </w:rPr>
      </w:pPr>
      <w:r w:rsidRPr="00671BC8">
        <w:rPr>
          <w:rFonts w:ascii="Times New Roman" w:eastAsia="Times New Roman" w:hAnsi="Times New Roman" w:cs="Times New Roman"/>
          <w:b/>
          <w:bCs/>
          <w:color w:val="000000"/>
        </w:rPr>
        <w:t>Laboratoriniai tyrimai</w:t>
      </w:r>
    </w:p>
    <w:p w14:paraId="053F8E26" w14:textId="77777777" w:rsidR="00226331" w:rsidRPr="00671BC8" w:rsidRDefault="00226331" w:rsidP="00226331">
      <w:pPr>
        <w:spacing w:after="0" w:line="240" w:lineRule="auto"/>
        <w:rPr>
          <w:rFonts w:ascii="Times New Roman" w:eastAsia="Times New Roman" w:hAnsi="Times New Roman" w:cs="Times New Roman"/>
          <w:color w:val="000000"/>
        </w:rPr>
      </w:pPr>
      <w:r w:rsidRPr="00671BC8">
        <w:rPr>
          <w:rFonts w:ascii="Times New Roman" w:eastAsia="Times New Roman" w:hAnsi="Times New Roman" w:cs="Times New Roman"/>
          <w:color w:val="000000"/>
        </w:rPr>
        <w:t xml:space="preserve">Jei Jums reikia atlikti kraujo tyrimą, pasakykite gydytojui ar laboratorijos personalui, kad vartojate </w:t>
      </w:r>
      <w:proofErr w:type="spellStart"/>
      <w:r w:rsidRPr="00671BC8">
        <w:rPr>
          <w:rFonts w:ascii="Times New Roman" w:eastAsia="Times New Roman" w:hAnsi="Times New Roman" w:cs="Times New Roman"/>
          <w:color w:val="000000"/>
        </w:rPr>
        <w:t>Estradiol</w:t>
      </w:r>
      <w:proofErr w:type="spellEnd"/>
      <w:r w:rsidRPr="00671BC8">
        <w:rPr>
          <w:rFonts w:ascii="Times New Roman" w:eastAsia="Times New Roman" w:hAnsi="Times New Roman" w:cs="Times New Roman"/>
          <w:color w:val="000000"/>
        </w:rPr>
        <w:t xml:space="preserve"> </w:t>
      </w:r>
      <w:proofErr w:type="spellStart"/>
      <w:r w:rsidRPr="00671BC8">
        <w:rPr>
          <w:rFonts w:ascii="Times New Roman" w:eastAsia="Times New Roman" w:hAnsi="Times New Roman" w:cs="Times New Roman"/>
          <w:color w:val="000000"/>
        </w:rPr>
        <w:t>Besins</w:t>
      </w:r>
      <w:proofErr w:type="spellEnd"/>
      <w:r w:rsidRPr="00671BC8">
        <w:rPr>
          <w:rFonts w:ascii="Times New Roman" w:eastAsia="Times New Roman" w:hAnsi="Times New Roman" w:cs="Times New Roman"/>
          <w:color w:val="000000"/>
        </w:rPr>
        <w:t>, kadangi šis vaistas gali keisti tam tikrų tyrimų rodmenis.</w:t>
      </w:r>
    </w:p>
    <w:p w14:paraId="723CEB51"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
    <w:p w14:paraId="261C8660" w14:textId="77777777" w:rsidR="00226331" w:rsidRPr="00671BC8" w:rsidRDefault="00226331" w:rsidP="00226331">
      <w:pPr>
        <w:keepNext/>
        <w:keepLine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Nėštumas ir žindymo laikotarpis</w:t>
      </w:r>
    </w:p>
    <w:p w14:paraId="2F5BE5C5"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color w:val="000000"/>
        </w:rPr>
        <w:t>Estradiol</w:t>
      </w:r>
      <w:proofErr w:type="spellEnd"/>
      <w:r w:rsidRPr="00671BC8">
        <w:rPr>
          <w:rFonts w:ascii="Times New Roman" w:eastAsia="Times New Roman" w:hAnsi="Times New Roman" w:cs="Times New Roman"/>
          <w:color w:val="000000"/>
        </w:rPr>
        <w:t xml:space="preserve"> </w:t>
      </w:r>
      <w:proofErr w:type="spellStart"/>
      <w:r w:rsidRPr="00671BC8">
        <w:rPr>
          <w:rFonts w:ascii="Times New Roman" w:eastAsia="Times New Roman" w:hAnsi="Times New Roman" w:cs="Times New Roman"/>
          <w:color w:val="000000"/>
        </w:rPr>
        <w:t>Besins</w:t>
      </w:r>
      <w:proofErr w:type="spellEnd"/>
      <w:r w:rsidRPr="00671BC8">
        <w:rPr>
          <w:rFonts w:ascii="Times New Roman" w:eastAsia="Times New Roman" w:hAnsi="Times New Roman" w:cs="Times New Roman"/>
          <w:lang w:eastAsia="lt-LT"/>
        </w:rPr>
        <w:t xml:space="preserve"> gali vartoti tik moterys po menopauzės. </w:t>
      </w:r>
    </w:p>
    <w:p w14:paraId="738A88AF"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 pastosite, nutraukite </w:t>
      </w:r>
      <w:proofErr w:type="spellStart"/>
      <w:r w:rsidRPr="00671BC8">
        <w:rPr>
          <w:rFonts w:ascii="Times New Roman" w:eastAsia="Times New Roman" w:hAnsi="Times New Roman" w:cs="Times New Roman"/>
          <w:color w:val="000000"/>
        </w:rPr>
        <w:t>Estradiol</w:t>
      </w:r>
      <w:proofErr w:type="spellEnd"/>
      <w:r w:rsidRPr="00671BC8">
        <w:rPr>
          <w:rFonts w:ascii="Times New Roman" w:eastAsia="Times New Roman" w:hAnsi="Times New Roman" w:cs="Times New Roman"/>
          <w:color w:val="000000"/>
        </w:rPr>
        <w:t xml:space="preserve"> </w:t>
      </w:r>
      <w:proofErr w:type="spellStart"/>
      <w:r w:rsidRPr="00671BC8">
        <w:rPr>
          <w:rFonts w:ascii="Times New Roman" w:eastAsia="Times New Roman" w:hAnsi="Times New Roman" w:cs="Times New Roman"/>
          <w:color w:val="000000"/>
        </w:rPr>
        <w:t>Besins</w:t>
      </w:r>
      <w:proofErr w:type="spellEnd"/>
      <w:r w:rsidRPr="00671BC8">
        <w:rPr>
          <w:rFonts w:ascii="Times New Roman" w:eastAsia="Times New Roman" w:hAnsi="Times New Roman" w:cs="Times New Roman"/>
          <w:lang w:eastAsia="lt-LT"/>
        </w:rPr>
        <w:t xml:space="preserve"> vartojimą ir kreipkitės į gydytoją.</w:t>
      </w:r>
    </w:p>
    <w:p w14:paraId="24AAA4C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1801BDE" w14:textId="77777777" w:rsidR="00226331" w:rsidRPr="00671BC8" w:rsidRDefault="00226331" w:rsidP="00226331">
      <w:pPr>
        <w:numPr>
          <w:ilvl w:val="12"/>
          <w:numId w:val="0"/>
        </w:numPr>
        <w:spacing w:after="0" w:line="240" w:lineRule="auto"/>
        <w:ind w:right="-2"/>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b/>
          <w:lang w:eastAsia="lt-LT"/>
        </w:rPr>
        <w:t>Estradiol</w:t>
      </w:r>
      <w:proofErr w:type="spellEnd"/>
      <w:r w:rsidRPr="00671BC8">
        <w:rPr>
          <w:rFonts w:ascii="Times New Roman" w:eastAsia="Times New Roman" w:hAnsi="Times New Roman" w:cs="Times New Roman"/>
          <w:b/>
          <w:lang w:eastAsia="lt-LT"/>
        </w:rPr>
        <w:t xml:space="preserve"> </w:t>
      </w:r>
      <w:proofErr w:type="spellStart"/>
      <w:r w:rsidRPr="00671BC8">
        <w:rPr>
          <w:rFonts w:ascii="Times New Roman" w:eastAsia="Times New Roman" w:hAnsi="Times New Roman" w:cs="Times New Roman"/>
          <w:b/>
          <w:lang w:eastAsia="lt-LT"/>
        </w:rPr>
        <w:t>Besins</w:t>
      </w:r>
      <w:proofErr w:type="spellEnd"/>
      <w:r w:rsidRPr="00671BC8">
        <w:rPr>
          <w:rFonts w:ascii="Times New Roman" w:eastAsia="Times New Roman" w:hAnsi="Times New Roman" w:cs="Times New Roman"/>
          <w:b/>
          <w:lang w:eastAsia="lt-LT"/>
        </w:rPr>
        <w:t xml:space="preserve"> sudėtyje yra etanolio</w:t>
      </w:r>
    </w:p>
    <w:p w14:paraId="6AB9E89D" w14:textId="7CB65CBD" w:rsidR="00226331" w:rsidRPr="00671BC8" w:rsidRDefault="00226331" w:rsidP="00226331">
      <w:pPr>
        <w:keepNext/>
        <w:keepLines/>
        <w:spacing w:after="0" w:line="240" w:lineRule="auto"/>
        <w:outlineLvl w:val="3"/>
        <w:rPr>
          <w:rFonts w:ascii="Times New Roman" w:eastAsia="Times New Roman" w:hAnsi="Times New Roman" w:cs="Times New Roman"/>
          <w:bCs/>
          <w:iCs/>
          <w:lang w:eastAsia="lt-LT"/>
        </w:rPr>
      </w:pPr>
      <w:r w:rsidRPr="00671BC8">
        <w:rPr>
          <w:rFonts w:ascii="Times New Roman" w:eastAsia="Times New Roman" w:hAnsi="Times New Roman" w:cs="Times New Roman"/>
          <w:bCs/>
          <w:iCs/>
          <w:lang w:eastAsia="lt-LT"/>
        </w:rPr>
        <w:t>Kiekvienoje šio vaisto 1,25 g dozėje yra 500 mg alkoholio (etanolio), tai atitinka 400 mg/g (40 %</w:t>
      </w:r>
      <w:r w:rsidR="00227AEA" w:rsidRPr="00671BC8">
        <w:rPr>
          <w:rFonts w:ascii="Times New Roman" w:eastAsia="Times New Roman" w:hAnsi="Times New Roman" w:cs="Times New Roman"/>
          <w:bCs/>
          <w:iCs/>
          <w:lang w:eastAsia="lt-LT"/>
        </w:rPr>
        <w:t> </w:t>
      </w:r>
      <w:r w:rsidRPr="00671BC8">
        <w:rPr>
          <w:rFonts w:ascii="Times New Roman" w:eastAsia="Times New Roman" w:hAnsi="Times New Roman" w:cs="Times New Roman"/>
          <w:bCs/>
          <w:iCs/>
          <w:lang w:eastAsia="lt-LT"/>
        </w:rPr>
        <w:t>m/m). Ant pažeistos odos plotų etanolis gali sukelti deginimo pojūtį.</w:t>
      </w:r>
      <w:r w:rsidR="00FF0575" w:rsidRPr="00671BC8">
        <w:rPr>
          <w:rFonts w:ascii="Times New Roman" w:eastAsia="Times New Roman" w:hAnsi="Times New Roman" w:cs="Times New Roman"/>
          <w:bCs/>
          <w:iCs/>
          <w:lang w:eastAsia="lt-LT"/>
        </w:rPr>
        <w:t xml:space="preserve"> Neišdžiūvęs šis vaistas degus.</w:t>
      </w:r>
    </w:p>
    <w:p w14:paraId="791DCE7C"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7876A2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0FF29DC"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3.</w:t>
      </w:r>
      <w:r w:rsidRPr="00671BC8">
        <w:rPr>
          <w:rFonts w:ascii="Times New Roman" w:eastAsia="Times New Roman" w:hAnsi="Times New Roman" w:cs="Times New Roman"/>
          <w:b/>
          <w:bCs/>
          <w:lang w:eastAsia="lt-LT"/>
        </w:rPr>
        <w:tab/>
        <w:t xml:space="preserve">Kaip vartoti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p>
    <w:p w14:paraId="07F5CDC5"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BE3A0F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Visada vartokite šį vaistą tiksliai kaip nurodė gydytojas arba vaistininkas. Jeigu abejojate, kreipkitės į gydytoją arba vaistininką.</w:t>
      </w:r>
    </w:p>
    <w:p w14:paraId="66A2BF2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C8C2798"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Jūsų gydytojas stengsis skirti mažiausią dozę, reikalingą Jūsų simptomams gydyti, trumpiausią įmanomą laikotarpį. Jei manote, kad vaisto dozė yra per didelė ar per maža, pasitarkite su gydytoju.</w:t>
      </w:r>
    </w:p>
    <w:p w14:paraId="77D79F5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6081A55"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yra gelis, kurio sudėtyje yra moteriško hormono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Jums geliu pasitepus odą, per 5 minutes gelis </w:t>
      </w:r>
      <w:proofErr w:type="spellStart"/>
      <w:r w:rsidRPr="00671BC8">
        <w:rPr>
          <w:rFonts w:ascii="Times New Roman" w:eastAsia="Times New Roman" w:hAnsi="Times New Roman" w:cs="Times New Roman"/>
          <w:lang w:eastAsia="lt-LT"/>
        </w:rPr>
        <w:t>išdžiūna</w:t>
      </w:r>
      <w:proofErr w:type="spellEnd"/>
      <w:r w:rsidRPr="00671BC8">
        <w:rPr>
          <w:rFonts w:ascii="Times New Roman" w:eastAsia="Times New Roman" w:hAnsi="Times New Roman" w:cs="Times New Roman"/>
          <w:lang w:eastAsia="lt-LT"/>
        </w:rPr>
        <w:t>, hormonas greitai absorbuojamas ir patenka į Jūsų kraujotaką.</w:t>
      </w:r>
    </w:p>
    <w:p w14:paraId="1FE6E701"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838C6B6"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Gelį tepkite ant vidinės ir išorinės rankos pusės nuo riešo iki peties ir (arba) vidinės šlaunies dalies kiek įmanoma plonesniu sluoksniu. Tepkite kuo didesnį plotą.</w:t>
      </w:r>
    </w:p>
    <w:p w14:paraId="352C1A8C"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8032C05"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NEGALIMA tepti ant krūtų ar gleivinių, ypač ant lytinių organų gleivinės. </w:t>
      </w:r>
    </w:p>
    <w:p w14:paraId="2CBCC0B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03AF57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Kai pradedate naudoti naują gelio buteliuką, pirmiausia užpildykite pompą spausdami žemyn, pirmąją dozę išmeskite.</w:t>
      </w:r>
    </w:p>
    <w:p w14:paraId="50E8ACA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934604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Kaskart paspaudus pompą, išspaudžiama 1,25 g gelio (1 išspaudimas), kuriame yra 0,75 mg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w:t>
      </w:r>
    </w:p>
    <w:p w14:paraId="395D726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0FBD77A"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Kur tepti </w:t>
      </w:r>
      <w:proofErr w:type="spellStart"/>
      <w:r w:rsidRPr="00671BC8">
        <w:rPr>
          <w:rFonts w:ascii="Times New Roman" w:eastAsia="Times New Roman" w:hAnsi="Times New Roman" w:cs="Times New Roman"/>
          <w:b/>
          <w:lang w:eastAsia="lt-LT"/>
        </w:rPr>
        <w:t>Estradiol</w:t>
      </w:r>
      <w:proofErr w:type="spellEnd"/>
      <w:r w:rsidRPr="00671BC8">
        <w:rPr>
          <w:rFonts w:ascii="Times New Roman" w:eastAsia="Times New Roman" w:hAnsi="Times New Roman" w:cs="Times New Roman"/>
          <w:b/>
          <w:lang w:eastAsia="lt-LT"/>
        </w:rPr>
        <w:t xml:space="preserve"> </w:t>
      </w:r>
      <w:proofErr w:type="spellStart"/>
      <w:r w:rsidRPr="00671BC8">
        <w:rPr>
          <w:rFonts w:ascii="Times New Roman" w:eastAsia="Times New Roman" w:hAnsi="Times New Roman" w:cs="Times New Roman"/>
          <w:b/>
          <w:lang w:eastAsia="lt-LT"/>
        </w:rPr>
        <w:t>Besins</w:t>
      </w:r>
      <w:proofErr w:type="spellEnd"/>
    </w:p>
    <w:tbl>
      <w:tblPr>
        <w:tblStyle w:val="Lentelstinklelis"/>
        <w:tblW w:w="0" w:type="auto"/>
        <w:tblInd w:w="1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4"/>
        <w:gridCol w:w="2839"/>
        <w:gridCol w:w="2920"/>
      </w:tblGrid>
      <w:tr w:rsidR="00226331" w:rsidRPr="00671BC8" w14:paraId="4EB138AA" w14:textId="77777777" w:rsidTr="000D0DF8">
        <w:tc>
          <w:tcPr>
            <w:tcW w:w="3260" w:type="dxa"/>
          </w:tcPr>
          <w:p w14:paraId="68864446" w14:textId="77777777" w:rsidR="00226331" w:rsidRPr="00671BC8" w:rsidRDefault="00226331" w:rsidP="009D0B0B">
            <w:pPr>
              <w:pStyle w:val="Pagrindinistekstas"/>
              <w:keepNext/>
              <w:keepLines/>
              <w:kinsoku w:val="0"/>
              <w:overflowPunct w:val="0"/>
              <w:jc w:val="center"/>
              <w:rPr>
                <w:spacing w:val="-3"/>
                <w:lang w:val="lt-LT"/>
              </w:rPr>
            </w:pPr>
            <w:r w:rsidRPr="00671BC8">
              <w:rPr>
                <w:noProof/>
              </w:rPr>
              <w:lastRenderedPageBreak/>
              <w:drawing>
                <wp:inline distT="0" distB="0" distL="0" distR="0" wp14:anchorId="2091A29C" wp14:editId="0E17F1F9">
                  <wp:extent cx="1632585" cy="1447969"/>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srcRect l="28197" t="16114" r="26385" b="8058"/>
                          <a:stretch/>
                        </pic:blipFill>
                        <pic:spPr bwMode="auto">
                          <a:xfrm>
                            <a:off x="0" y="0"/>
                            <a:ext cx="1641470" cy="1455849"/>
                          </a:xfrm>
                          <a:prstGeom prst="rect">
                            <a:avLst/>
                          </a:prstGeom>
                          <a:ln>
                            <a:noFill/>
                          </a:ln>
                          <a:extLst>
                            <a:ext uri="{53640926-AAD7-44D8-BBD7-CCE9431645EC}">
                              <a14:shadowObscured xmlns:a14="http://schemas.microsoft.com/office/drawing/2010/main"/>
                            </a:ext>
                          </a:extLst>
                        </pic:spPr>
                      </pic:pic>
                    </a:graphicData>
                  </a:graphic>
                </wp:inline>
              </w:drawing>
            </w:r>
          </w:p>
        </w:tc>
        <w:tc>
          <w:tcPr>
            <w:tcW w:w="3025" w:type="dxa"/>
          </w:tcPr>
          <w:p w14:paraId="01F63349" w14:textId="77777777" w:rsidR="00226331" w:rsidRPr="00671BC8" w:rsidRDefault="00226331" w:rsidP="009D0B0B">
            <w:pPr>
              <w:pStyle w:val="Pagrindinistekstas"/>
              <w:keepNext/>
              <w:keepLines/>
              <w:kinsoku w:val="0"/>
              <w:overflowPunct w:val="0"/>
              <w:jc w:val="center"/>
              <w:rPr>
                <w:spacing w:val="-3"/>
                <w:lang w:val="lt-LT"/>
              </w:rPr>
            </w:pPr>
            <w:r w:rsidRPr="00671BC8">
              <w:rPr>
                <w:noProof/>
                <w:spacing w:val="-3"/>
              </w:rPr>
              <w:drawing>
                <wp:inline distT="0" distB="0" distL="0" distR="0" wp14:anchorId="47AA92E1" wp14:editId="75D1AF21">
                  <wp:extent cx="1263246" cy="1428208"/>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69044" cy="1434763"/>
                          </a:xfrm>
                          <a:prstGeom prst="rect">
                            <a:avLst/>
                          </a:prstGeom>
                          <a:noFill/>
                          <a:ln>
                            <a:noFill/>
                          </a:ln>
                        </pic:spPr>
                      </pic:pic>
                    </a:graphicData>
                  </a:graphic>
                </wp:inline>
              </w:drawing>
            </w:r>
          </w:p>
        </w:tc>
        <w:tc>
          <w:tcPr>
            <w:tcW w:w="3088" w:type="dxa"/>
          </w:tcPr>
          <w:p w14:paraId="5D1A22AD" w14:textId="77777777" w:rsidR="00226331" w:rsidRPr="00671BC8" w:rsidRDefault="00226331" w:rsidP="009D0B0B">
            <w:pPr>
              <w:pStyle w:val="Pagrindinistekstas"/>
              <w:keepNext/>
              <w:keepLines/>
              <w:kinsoku w:val="0"/>
              <w:overflowPunct w:val="0"/>
              <w:rPr>
                <w:spacing w:val="-3"/>
                <w:lang w:val="lt-LT"/>
              </w:rPr>
            </w:pPr>
            <w:r w:rsidRPr="00671BC8">
              <w:rPr>
                <w:noProof/>
                <w:spacing w:val="-3"/>
              </w:rPr>
              <w:drawing>
                <wp:inline distT="0" distB="0" distL="0" distR="0" wp14:anchorId="08388CB0" wp14:editId="7C79ED9D">
                  <wp:extent cx="1343025" cy="13430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3025" cy="1343025"/>
                          </a:xfrm>
                          <a:prstGeom prst="rect">
                            <a:avLst/>
                          </a:prstGeom>
                          <a:noFill/>
                          <a:ln>
                            <a:noFill/>
                          </a:ln>
                        </pic:spPr>
                      </pic:pic>
                    </a:graphicData>
                  </a:graphic>
                </wp:inline>
              </w:drawing>
            </w:r>
          </w:p>
        </w:tc>
      </w:tr>
    </w:tbl>
    <w:tbl>
      <w:tblPr>
        <w:tblStyle w:val="TableGrid2"/>
        <w:tblW w:w="9373" w:type="dxa"/>
        <w:tblInd w:w="1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85"/>
        <w:gridCol w:w="3088"/>
      </w:tblGrid>
      <w:tr w:rsidR="00226331" w:rsidRPr="00671BC8" w14:paraId="50119C5B" w14:textId="77777777" w:rsidTr="000D0DF8">
        <w:tc>
          <w:tcPr>
            <w:tcW w:w="6285" w:type="dxa"/>
          </w:tcPr>
          <w:p w14:paraId="7FD7BF39" w14:textId="77777777" w:rsidR="00226331" w:rsidRPr="00671BC8" w:rsidRDefault="00226331" w:rsidP="009D0B0B">
            <w:pPr>
              <w:pStyle w:val="Pagrindinistekstas"/>
              <w:keepNext/>
              <w:keepLines/>
              <w:kinsoku w:val="0"/>
              <w:overflowPunct w:val="0"/>
              <w:jc w:val="center"/>
              <w:rPr>
                <w:i/>
                <w:spacing w:val="-3"/>
                <w:sz w:val="20"/>
                <w:lang w:val="lt-LT"/>
              </w:rPr>
            </w:pPr>
            <w:r w:rsidRPr="00671BC8">
              <w:rPr>
                <w:i/>
                <w:spacing w:val="-3"/>
                <w:sz w:val="20"/>
                <w:lang w:val="lt-LT"/>
              </w:rPr>
              <w:t>Rankos nuo riešo iki peties</w:t>
            </w:r>
          </w:p>
        </w:tc>
        <w:tc>
          <w:tcPr>
            <w:tcW w:w="3088" w:type="dxa"/>
          </w:tcPr>
          <w:p w14:paraId="12CFFC60" w14:textId="77777777" w:rsidR="00226331" w:rsidRPr="00671BC8" w:rsidRDefault="00226331" w:rsidP="009D0B0B">
            <w:pPr>
              <w:pStyle w:val="Pagrindinistekstas"/>
              <w:keepNext/>
              <w:keepLines/>
              <w:kinsoku w:val="0"/>
              <w:overflowPunct w:val="0"/>
              <w:jc w:val="center"/>
              <w:rPr>
                <w:i/>
                <w:spacing w:val="-3"/>
                <w:sz w:val="20"/>
                <w:lang w:val="lt-LT"/>
              </w:rPr>
            </w:pPr>
            <w:r w:rsidRPr="00671BC8">
              <w:rPr>
                <w:i/>
                <w:spacing w:val="-3"/>
                <w:sz w:val="20"/>
                <w:lang w:val="lt-LT"/>
              </w:rPr>
              <w:t>Vidinė šlaunų dalis</w:t>
            </w:r>
          </w:p>
        </w:tc>
      </w:tr>
    </w:tbl>
    <w:p w14:paraId="4EA832B6" w14:textId="77777777" w:rsidR="00226331" w:rsidRPr="00671BC8" w:rsidRDefault="00226331" w:rsidP="00226331">
      <w:pPr>
        <w:pStyle w:val="Pagrindinistekstas"/>
        <w:keepLines/>
        <w:widowControl w:val="0"/>
        <w:numPr>
          <w:ilvl w:val="0"/>
          <w:numId w:val="41"/>
        </w:numPr>
        <w:kinsoku w:val="0"/>
        <w:overflowPunct w:val="0"/>
        <w:autoSpaceDE w:val="0"/>
        <w:autoSpaceDN w:val="0"/>
        <w:adjustRightInd w:val="0"/>
        <w:ind w:left="360" w:right="971"/>
      </w:pPr>
      <w:r w:rsidRPr="00671BC8">
        <w:t xml:space="preserve">Įprastinė dozė yra VIENAS išspaudimas (1,25 g gelio); tepti ant rankos nuo riešo iki peties ir (arba) vidinės šlaunies dalies.  </w:t>
      </w:r>
    </w:p>
    <w:p w14:paraId="25AE604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Kiekviename buteliuke yra mažiausiai 60 dozių (paspaudimų) gelio.</w:t>
      </w:r>
    </w:p>
    <w:p w14:paraId="2DB0A723"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21 dieną (3 savaites) tepkite po vieną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išspaudimą per parą, paskui 7 dienoms (1 savaitei) vartojimą nutraukite (žr. toliau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turi vartoti“).</w:t>
      </w:r>
    </w:p>
    <w:p w14:paraId="6D08C2A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42071D0" w14:textId="77777777" w:rsidR="00226331" w:rsidRPr="00671BC8" w:rsidRDefault="00226331" w:rsidP="00226331">
      <w:pPr>
        <w:spacing w:after="0" w:line="240" w:lineRule="auto"/>
        <w:rPr>
          <w:rFonts w:ascii="Times New Roman" w:eastAsia="Times New Roman" w:hAnsi="Times New Roman" w:cs="Times New Roman"/>
          <w:b/>
          <w:lang w:eastAsia="lt-LT"/>
        </w:rPr>
      </w:pPr>
      <w:proofErr w:type="spellStart"/>
      <w:r w:rsidRPr="00671BC8">
        <w:rPr>
          <w:rFonts w:ascii="Times New Roman" w:eastAsia="Times New Roman" w:hAnsi="Times New Roman" w:cs="Times New Roman"/>
          <w:b/>
          <w:lang w:eastAsia="lt-LT"/>
        </w:rPr>
        <w:t>Estradiol</w:t>
      </w:r>
      <w:proofErr w:type="spellEnd"/>
      <w:r w:rsidRPr="00671BC8">
        <w:rPr>
          <w:rFonts w:ascii="Times New Roman" w:eastAsia="Times New Roman" w:hAnsi="Times New Roman" w:cs="Times New Roman"/>
          <w:b/>
          <w:lang w:eastAsia="lt-LT"/>
        </w:rPr>
        <w:t xml:space="preserve"> </w:t>
      </w:r>
      <w:proofErr w:type="spellStart"/>
      <w:r w:rsidRPr="00671BC8">
        <w:rPr>
          <w:rFonts w:ascii="Times New Roman" w:eastAsia="Times New Roman" w:hAnsi="Times New Roman" w:cs="Times New Roman"/>
          <w:b/>
          <w:lang w:eastAsia="lt-LT"/>
        </w:rPr>
        <w:t>Besins</w:t>
      </w:r>
      <w:proofErr w:type="spellEnd"/>
      <w:r w:rsidRPr="00671BC8">
        <w:rPr>
          <w:rFonts w:ascii="Times New Roman" w:eastAsia="Times New Roman" w:hAnsi="Times New Roman" w:cs="Times New Roman"/>
          <w:b/>
          <w:lang w:eastAsia="lt-LT"/>
        </w:rPr>
        <w:t xml:space="preserve"> turi vartoti:</w:t>
      </w:r>
    </w:p>
    <w:p w14:paraId="6BBAF6D3" w14:textId="77777777" w:rsidR="00226331" w:rsidRPr="00671BC8" w:rsidRDefault="00226331" w:rsidP="00226331">
      <w:pPr>
        <w:pStyle w:val="Sraopastraipa"/>
        <w:numPr>
          <w:ilvl w:val="0"/>
          <w:numId w:val="41"/>
        </w:numPr>
        <w:rPr>
          <w:rFonts w:eastAsia="Times New Roman"/>
        </w:rPr>
      </w:pPr>
      <w:r w:rsidRPr="00671BC8">
        <w:rPr>
          <w:rFonts w:eastAsia="Times New Roman"/>
        </w:rPr>
        <w:t>pati moteris;</w:t>
      </w:r>
    </w:p>
    <w:p w14:paraId="7E9BFAAE" w14:textId="77777777" w:rsidR="00226331" w:rsidRPr="00671BC8" w:rsidRDefault="00226331" w:rsidP="00226331">
      <w:pPr>
        <w:pStyle w:val="Sraopastraipa"/>
        <w:numPr>
          <w:ilvl w:val="0"/>
          <w:numId w:val="41"/>
        </w:numPr>
        <w:rPr>
          <w:rFonts w:eastAsia="Times New Roman"/>
        </w:rPr>
      </w:pPr>
      <w:r w:rsidRPr="00671BC8">
        <w:rPr>
          <w:rFonts w:eastAsia="Times New Roman"/>
        </w:rPr>
        <w:t>vakare arba ryte, pageidautina nusiprausus, ir tuo pat metu kiekvieną dieną;</w:t>
      </w:r>
    </w:p>
    <w:p w14:paraId="40ECD322" w14:textId="77777777" w:rsidR="00226331" w:rsidRPr="00671BC8" w:rsidRDefault="00226331" w:rsidP="00226331">
      <w:pPr>
        <w:pStyle w:val="Sraopastraipa"/>
        <w:numPr>
          <w:ilvl w:val="0"/>
          <w:numId w:val="41"/>
        </w:numPr>
        <w:rPr>
          <w:rFonts w:eastAsia="Times New Roman"/>
        </w:rPr>
      </w:pPr>
      <w:r w:rsidRPr="00671BC8">
        <w:rPr>
          <w:rFonts w:eastAsia="Times New Roman"/>
        </w:rPr>
        <w:t>vieną valandą po vartojimo vengti kontakto su vaikų ir kitų suaugusiųjų oda.</w:t>
      </w:r>
    </w:p>
    <w:p w14:paraId="586C84C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562FE1A6"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Gelį reikia tepti KAIP GALIMA DIDESNIAME PLOTE ant rankų ir pečių ir (arba) vidinės šlaunų dalies, ant kuo didesnio nepažeistos odos ploto.</w:t>
      </w:r>
    </w:p>
    <w:p w14:paraId="05F07F17"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6484A67"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 po penkių minučių nuo gelio vartojimo Jūsų oda vis dar lipni, reiškia, kad greičiausiai tepėte gelį ant nepakankamai didelio odos ploto. Kitą kartą tepkite ant didesnio rankų ir pečių ir (arba) vidinės šlaunų dalies ploto.</w:t>
      </w:r>
    </w:p>
    <w:p w14:paraId="4E5B425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E0CACE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Pasitepusios geliu visada gerai nusiplaukite rankas muilu ir vandeniu. </w:t>
      </w:r>
    </w:p>
    <w:p w14:paraId="1C608A70" w14:textId="77777777" w:rsidR="00B6347B" w:rsidRPr="00671BC8" w:rsidRDefault="00B6347B" w:rsidP="00226331">
      <w:pPr>
        <w:spacing w:after="0" w:line="240" w:lineRule="auto"/>
        <w:rPr>
          <w:rFonts w:ascii="Times New Roman" w:eastAsia="Times New Roman" w:hAnsi="Times New Roman" w:cs="Times New Roman"/>
          <w:lang w:eastAsia="lt-LT"/>
        </w:rPr>
      </w:pPr>
    </w:p>
    <w:p w14:paraId="3EABABA7" w14:textId="6D011D0B" w:rsidR="00B6347B" w:rsidRPr="00671BC8" w:rsidRDefault="00B6347B"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Neleiskite kitiems asmenims, ypač vaikams, liesti tos odos vietos, kur buvo pavartota gelio, kol gelis nudžius, ir jei reikia, vartojimo vietą pridenkite drabužiu.</w:t>
      </w:r>
    </w:p>
    <w:p w14:paraId="675183E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D3D8C3B" w14:textId="77777777" w:rsidR="00226331" w:rsidRPr="00671BC8" w:rsidRDefault="00226331" w:rsidP="00226331">
      <w:pPr>
        <w:pStyle w:val="Sraopastraipa"/>
        <w:numPr>
          <w:ilvl w:val="0"/>
          <w:numId w:val="42"/>
        </w:numPr>
        <w:ind w:left="540" w:hanging="540"/>
        <w:rPr>
          <w:rFonts w:eastAsia="Times New Roman"/>
        </w:rPr>
      </w:pPr>
      <w:r w:rsidRPr="00671BC8">
        <w:rPr>
          <w:rFonts w:eastAsia="Times New Roman"/>
          <w:b/>
        </w:rPr>
        <w:t>Moterys, kurioms nepašalinta gimda:</w:t>
      </w:r>
    </w:p>
    <w:p w14:paraId="7D399B6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Gydytojas Jums skirs mažiausią veiksmingą Jums reikalingą dozę.</w:t>
      </w:r>
    </w:p>
    <w:p w14:paraId="260CCFA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21 dieną (3 savaites) vartokite po vieną dozę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tada 7 dienoms (1 savaitei) vartojimą nutraukite.  </w:t>
      </w:r>
    </w:p>
    <w:p w14:paraId="5487543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Ilgalaikis estrogenų be papildomo </w:t>
      </w:r>
      <w:proofErr w:type="spellStart"/>
      <w:r w:rsidRPr="00671BC8">
        <w:rPr>
          <w:rFonts w:ascii="Times New Roman" w:eastAsia="Times New Roman" w:hAnsi="Times New Roman" w:cs="Times New Roman"/>
          <w:lang w:eastAsia="lt-LT"/>
        </w:rPr>
        <w:t>progestageno</w:t>
      </w:r>
      <w:proofErr w:type="spellEnd"/>
      <w:r w:rsidRPr="00671BC8">
        <w:rPr>
          <w:rFonts w:ascii="Times New Roman" w:eastAsia="Times New Roman" w:hAnsi="Times New Roman" w:cs="Times New Roman"/>
          <w:lang w:eastAsia="lt-LT"/>
        </w:rPr>
        <w:t xml:space="preserve"> (pvz., progesterono) vartojimas didina gimdos gleivinės vėžio riziką moterims, kurioms nepašalinta gimda. Siekiant to išvengti bent 12–14 dienų per mėnesį estrogenus reikia vartoti su </w:t>
      </w:r>
      <w:proofErr w:type="spellStart"/>
      <w:r w:rsidRPr="00671BC8">
        <w:rPr>
          <w:rFonts w:ascii="Times New Roman" w:eastAsia="Times New Roman" w:hAnsi="Times New Roman" w:cs="Times New Roman"/>
          <w:lang w:eastAsia="lt-LT"/>
        </w:rPr>
        <w:t>progestagenu</w:t>
      </w:r>
      <w:proofErr w:type="spellEnd"/>
      <w:r w:rsidRPr="00671BC8">
        <w:rPr>
          <w:rFonts w:ascii="Times New Roman" w:eastAsia="Times New Roman" w:hAnsi="Times New Roman" w:cs="Times New Roman"/>
          <w:lang w:eastAsia="lt-LT"/>
        </w:rPr>
        <w:t xml:space="preserve">. Gydytojas Jums tikriausiai skirs gydymą </w:t>
      </w:r>
      <w:proofErr w:type="spellStart"/>
      <w:r w:rsidRPr="00671BC8">
        <w:rPr>
          <w:rFonts w:ascii="Times New Roman" w:eastAsia="Times New Roman" w:hAnsi="Times New Roman" w:cs="Times New Roman"/>
          <w:lang w:eastAsia="lt-LT"/>
        </w:rPr>
        <w:t>progestagenu</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Progestageną</w:t>
      </w:r>
      <w:proofErr w:type="spellEnd"/>
      <w:r w:rsidRPr="00671BC8">
        <w:rPr>
          <w:rFonts w:ascii="Times New Roman" w:eastAsia="Times New Roman" w:hAnsi="Times New Roman" w:cs="Times New Roman"/>
          <w:lang w:eastAsia="lt-LT"/>
        </w:rPr>
        <w:t xml:space="preserve"> turite vartoti bent 12–14 Jūsų mėnesinio ciklo dienų. </w:t>
      </w:r>
    </w:p>
    <w:p w14:paraId="66B7C429"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4-ąją savaitę, kai jokio estrogeno nevartojate, taip pat nevartosite ir jokio vaisto, kurio sudėtyje yra progesterono. Šio periodo be gydymo metu gali prasidėti mėnesinių (nutraukimo) kraujavimas.</w:t>
      </w:r>
    </w:p>
    <w:p w14:paraId="32ED397A" w14:textId="77777777" w:rsidR="00226331" w:rsidRPr="00671BC8" w:rsidRDefault="00226331" w:rsidP="00226331">
      <w:pPr>
        <w:spacing w:after="0" w:line="240" w:lineRule="auto"/>
        <w:rPr>
          <w:rFonts w:ascii="Times New Roman" w:eastAsia="Times New Roman" w:hAnsi="Times New Roman" w:cs="Times New Roman"/>
          <w:b/>
          <w:lang w:eastAsia="lt-LT"/>
        </w:rPr>
      </w:pPr>
    </w:p>
    <w:p w14:paraId="51C2DC54" w14:textId="77777777" w:rsidR="00226331" w:rsidRPr="00671BC8" w:rsidRDefault="00226331" w:rsidP="00226331">
      <w:pPr>
        <w:pStyle w:val="Sraopastraipa"/>
        <w:numPr>
          <w:ilvl w:val="0"/>
          <w:numId w:val="42"/>
        </w:numPr>
        <w:ind w:left="540" w:hanging="540"/>
        <w:rPr>
          <w:rFonts w:eastAsia="Times New Roman"/>
        </w:rPr>
      </w:pPr>
      <w:r w:rsidRPr="00671BC8">
        <w:rPr>
          <w:rFonts w:eastAsia="Times New Roman"/>
          <w:b/>
        </w:rPr>
        <w:t>Moterys, kurioms pašalinta gimda:</w:t>
      </w:r>
    </w:p>
    <w:p w14:paraId="3B8B68A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Jums pašalinta gimda ir nėra sutrikimo, kurio metu gimdos gleivinės ląstelių randama už gimdos ribų (endometriozės), gydymo estrogenu </w:t>
      </w:r>
      <w:proofErr w:type="spellStart"/>
      <w:r w:rsidRPr="00671BC8">
        <w:rPr>
          <w:rFonts w:ascii="Times New Roman" w:eastAsia="Times New Roman" w:hAnsi="Times New Roman" w:cs="Times New Roman"/>
          <w:u w:val="single"/>
          <w:lang w:eastAsia="lt-LT"/>
        </w:rPr>
        <w:t>progestagenais</w:t>
      </w:r>
      <w:proofErr w:type="spellEnd"/>
      <w:r w:rsidRPr="00671BC8">
        <w:rPr>
          <w:rFonts w:ascii="Times New Roman" w:eastAsia="Times New Roman" w:hAnsi="Times New Roman" w:cs="Times New Roman"/>
          <w:lang w:eastAsia="lt-LT"/>
        </w:rPr>
        <w:t xml:space="preserve"> papildyti nereikia. </w:t>
      </w:r>
    </w:p>
    <w:p w14:paraId="6E3A4B8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 vartojate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simptomams po menopauzės gydyti ir pastebite, kad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veikia per stipriai arba per silpnai, pasitarkite su gydytoju.</w:t>
      </w:r>
    </w:p>
    <w:p w14:paraId="4D701564" w14:textId="77777777" w:rsidR="00226331" w:rsidRPr="00671BC8" w:rsidRDefault="00226331" w:rsidP="00226331">
      <w:pPr>
        <w:spacing w:after="0" w:line="240" w:lineRule="auto"/>
        <w:rPr>
          <w:rFonts w:ascii="Times New Roman" w:eastAsia="Times New Roman" w:hAnsi="Times New Roman" w:cs="Times New Roman"/>
          <w:b/>
          <w:lang w:eastAsia="lt-LT"/>
        </w:rPr>
      </w:pPr>
    </w:p>
    <w:p w14:paraId="5FF182B4"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Gydymo trukmė</w:t>
      </w:r>
    </w:p>
    <w:p w14:paraId="4F302A60"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Gydytojas Jums pasakys, kiek ilgai vartoti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Svarbu laikytis gydytojo nurodymų. Nenutraukite gydymo jo nepabaigę, pirmiau tai aptarkite su gydytoju.</w:t>
      </w:r>
    </w:p>
    <w:p w14:paraId="05D68FCD" w14:textId="77777777" w:rsidR="00226331" w:rsidRPr="00671BC8" w:rsidRDefault="00226331" w:rsidP="00226331">
      <w:pPr>
        <w:spacing w:after="0" w:line="240" w:lineRule="auto"/>
        <w:rPr>
          <w:rFonts w:ascii="Times New Roman" w:eastAsia="Times New Roman" w:hAnsi="Times New Roman" w:cs="Times New Roman"/>
          <w:b/>
          <w:lang w:eastAsia="lt-LT"/>
        </w:rPr>
      </w:pPr>
    </w:p>
    <w:p w14:paraId="135766AB" w14:textId="77777777" w:rsidR="00226331" w:rsidRPr="00671BC8" w:rsidRDefault="00226331" w:rsidP="00226331">
      <w:pPr>
        <w:keepNext/>
        <w:keepLine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lastRenderedPageBreak/>
        <w:t xml:space="preserve">Ką daryti pavartojus per didelę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r w:rsidRPr="00671BC8">
        <w:rPr>
          <w:rFonts w:ascii="Times New Roman" w:eastAsia="Times New Roman" w:hAnsi="Times New Roman" w:cs="Times New Roman"/>
          <w:b/>
          <w:bCs/>
          <w:lang w:eastAsia="lt-LT"/>
        </w:rPr>
        <w:t xml:space="preserve"> dozę?</w:t>
      </w:r>
    </w:p>
    <w:p w14:paraId="1B0A74A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Perdozavimo simptomai gali būti nemalonus jausmas krūtyse (krūtų tempimas), kraujavimas ar nervingumas. Šie simptomai paprastai išnyksta sumažinus vartojamo gelio kiekį.</w:t>
      </w:r>
    </w:p>
    <w:p w14:paraId="7B291B67"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Tokiais atvejais pritarus gydytojui reikia sumažinti tepamo gelio kiekį.</w:t>
      </w:r>
    </w:p>
    <w:p w14:paraId="730D333A"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Jeigu pavartojote daugiau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nei reikėjo, nedelsiant pasitarkite su gydytoju ar vaistininku.</w:t>
      </w:r>
    </w:p>
    <w:p w14:paraId="5C733F2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C4B1B47" w14:textId="77777777" w:rsidR="00226331" w:rsidRPr="00671BC8" w:rsidRDefault="00226331" w:rsidP="00226331">
      <w:pPr>
        <w:keepNext/>
        <w:keepLines/>
        <w:spacing w:after="0" w:line="240" w:lineRule="auto"/>
        <w:outlineLvl w:val="2"/>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 xml:space="preserve">Pamiršus pavartoti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p>
    <w:p w14:paraId="786257A5" w14:textId="77777777" w:rsidR="00226331" w:rsidRPr="00671BC8" w:rsidRDefault="00226331" w:rsidP="00226331">
      <w:pPr>
        <w:spacing w:after="0" w:line="240" w:lineRule="auto"/>
        <w:rPr>
          <w:rFonts w:ascii="Times New Roman" w:hAnsi="Times New Roman" w:cs="Times New Roman"/>
        </w:rPr>
      </w:pPr>
      <w:r w:rsidRPr="00671BC8">
        <w:rPr>
          <w:rFonts w:ascii="Times New Roman" w:hAnsi="Times New Roman" w:cs="Times New Roman"/>
        </w:rPr>
        <w:t xml:space="preserve">Negalima vartoti dvigubos dozės norint kompensuoti praleistą dozę. Jei iki kitos dozės vartojimo liko mažiau kaip 12 valandų, praleistos dozės nevartokite, kitą dozę vartokite įprastu metu. Jeigu iki kitos dozės liko daugiau kaip 12 valandų, nedelsiant vartokite praleistą dozę, kitą dozę vartokite įprastu metu. </w:t>
      </w:r>
    </w:p>
    <w:p w14:paraId="6FC9418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6E32013" w14:textId="77777777"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Jei Jums reikia atlikti operaciją</w:t>
      </w:r>
    </w:p>
    <w:p w14:paraId="2252388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Jei Jums planuojama atlikti operaciją, pasakykite chirurgui, kad vartojate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Siekiant sumažinti kraujo krešulių susidarymo riziką, gali prireikti nutraukti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vartojimą likus 4–6 savaitėms iki operacijos (žr. 2 skyrių „Kraujo krešuliai venose (trombozė)“). Paklauskite gydytojo, kada galėsite vėl pradėti vartoti </w:t>
      </w: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w:t>
      </w:r>
    </w:p>
    <w:p w14:paraId="474F01F6"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p>
    <w:p w14:paraId="3D0B0452"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kiltų daugiau klausimų dėl šio vaisto vartojimo, kreipkitės į gydytoją arba vaistininką.</w:t>
      </w:r>
    </w:p>
    <w:p w14:paraId="6AB1A257"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p>
    <w:p w14:paraId="3BADDAAB"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p>
    <w:p w14:paraId="17AA9DA7"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4.</w:t>
      </w:r>
      <w:r w:rsidRPr="00671BC8">
        <w:rPr>
          <w:rFonts w:ascii="Times New Roman" w:eastAsia="Times New Roman" w:hAnsi="Times New Roman" w:cs="Times New Roman"/>
          <w:b/>
          <w:bCs/>
          <w:lang w:eastAsia="lt-LT"/>
        </w:rPr>
        <w:tab/>
        <w:t>Galimas šalutinis poveikis</w:t>
      </w:r>
    </w:p>
    <w:p w14:paraId="076EC6B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FCB2DE8"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Šis vaistas, kaip ir visi kiti, gali sukelti šalutinį poveikį, nors jis pasireiškia ne visiems žmonėms.</w:t>
      </w:r>
    </w:p>
    <w:p w14:paraId="70ACF0AC"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599FD0E"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Toliau išvardytos ligos dažniau pasireiškia moterims, kurioms taikoma PHT, nei moterims, kurioms toks gydymas netaikomas:</w:t>
      </w:r>
    </w:p>
    <w:p w14:paraId="6F8DE49D" w14:textId="77777777" w:rsidR="00226331" w:rsidRPr="00671BC8" w:rsidRDefault="00226331" w:rsidP="00226331">
      <w:pPr>
        <w:numPr>
          <w:ilvl w:val="0"/>
          <w:numId w:val="43"/>
        </w:numPr>
        <w:spacing w:after="0" w:line="240" w:lineRule="auto"/>
        <w:ind w:left="360"/>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krūties vėžys;</w:t>
      </w:r>
    </w:p>
    <w:p w14:paraId="318855C5" w14:textId="77777777" w:rsidR="00226331" w:rsidRPr="00671BC8" w:rsidRDefault="00226331" w:rsidP="00226331">
      <w:pPr>
        <w:numPr>
          <w:ilvl w:val="0"/>
          <w:numId w:val="43"/>
        </w:numPr>
        <w:spacing w:after="0" w:line="240" w:lineRule="auto"/>
        <w:ind w:left="360"/>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nenormalus gimdos gleivinės išvešėjimas ar vėžys (</w:t>
      </w:r>
      <w:proofErr w:type="spellStart"/>
      <w:r w:rsidRPr="00671BC8">
        <w:rPr>
          <w:rFonts w:ascii="Times New Roman" w:eastAsia="Times New Roman" w:hAnsi="Times New Roman" w:cs="Times New Roman"/>
          <w:lang w:eastAsia="lt-LT"/>
        </w:rPr>
        <w:t>endometriumo</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hiperplazija</w:t>
      </w:r>
      <w:proofErr w:type="spellEnd"/>
      <w:r w:rsidRPr="00671BC8">
        <w:rPr>
          <w:rFonts w:ascii="Times New Roman" w:eastAsia="Times New Roman" w:hAnsi="Times New Roman" w:cs="Times New Roman"/>
          <w:lang w:eastAsia="lt-LT"/>
        </w:rPr>
        <w:t xml:space="preserve"> ar vėžys);</w:t>
      </w:r>
    </w:p>
    <w:p w14:paraId="564F2E6C" w14:textId="77777777" w:rsidR="00226331" w:rsidRPr="00671BC8" w:rsidRDefault="00226331" w:rsidP="00226331">
      <w:pPr>
        <w:numPr>
          <w:ilvl w:val="0"/>
          <w:numId w:val="43"/>
        </w:numPr>
        <w:spacing w:after="0" w:line="240" w:lineRule="auto"/>
        <w:ind w:left="360"/>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kiaušidžių vėžys;</w:t>
      </w:r>
    </w:p>
    <w:p w14:paraId="36B4C67E" w14:textId="77777777" w:rsidR="00226331" w:rsidRPr="00671BC8" w:rsidRDefault="00226331" w:rsidP="00226331">
      <w:pPr>
        <w:numPr>
          <w:ilvl w:val="0"/>
          <w:numId w:val="43"/>
        </w:numPr>
        <w:spacing w:after="0" w:line="240" w:lineRule="auto"/>
        <w:ind w:left="360"/>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kraujo krešulių atsiradimas kojų ar plaučių venose (venų tromboembolija);</w:t>
      </w:r>
    </w:p>
    <w:p w14:paraId="502FA0C5" w14:textId="77777777" w:rsidR="00226331" w:rsidRPr="00671BC8" w:rsidRDefault="00226331" w:rsidP="00226331">
      <w:pPr>
        <w:numPr>
          <w:ilvl w:val="0"/>
          <w:numId w:val="43"/>
        </w:numPr>
        <w:spacing w:after="0" w:line="240" w:lineRule="auto"/>
        <w:ind w:left="360"/>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širdies liga;</w:t>
      </w:r>
    </w:p>
    <w:p w14:paraId="4E378CF8" w14:textId="77777777" w:rsidR="00226331" w:rsidRPr="00671BC8" w:rsidRDefault="00226331" w:rsidP="00226331">
      <w:pPr>
        <w:numPr>
          <w:ilvl w:val="0"/>
          <w:numId w:val="43"/>
        </w:numPr>
        <w:spacing w:after="0" w:line="240" w:lineRule="auto"/>
        <w:ind w:left="360"/>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insultas;</w:t>
      </w:r>
    </w:p>
    <w:p w14:paraId="4427D30C" w14:textId="77777777" w:rsidR="00226331" w:rsidRPr="00671BC8" w:rsidRDefault="00226331" w:rsidP="00226331">
      <w:pPr>
        <w:numPr>
          <w:ilvl w:val="0"/>
          <w:numId w:val="43"/>
        </w:numPr>
        <w:spacing w:after="0" w:line="240" w:lineRule="auto"/>
        <w:ind w:left="360"/>
        <w:contextualSpacing/>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galimas atminties pablogėjimas, jei PHT pradeda vartoti vyresnė kaip 65 metų moteris.</w:t>
      </w:r>
    </w:p>
    <w:p w14:paraId="46D83BB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Daugiau informacijos apie tokį šalutinį poveikį pateikta 2 skyriuje.</w:t>
      </w:r>
    </w:p>
    <w:p w14:paraId="7078AD5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09E7064" w14:textId="4C546EB7" w:rsidR="00226331" w:rsidRPr="00671BC8" w:rsidRDefault="00227AEA" w:rsidP="00226331">
      <w:pPr>
        <w:spacing w:after="0" w:line="240" w:lineRule="auto"/>
        <w:rPr>
          <w:rFonts w:ascii="Times New Roman" w:eastAsia="Times New Roman" w:hAnsi="Times New Roman" w:cs="Times New Roman"/>
          <w:iCs/>
          <w:lang w:eastAsia="lt-LT"/>
        </w:rPr>
      </w:pPr>
      <w:r w:rsidRPr="00671BC8">
        <w:rPr>
          <w:rFonts w:ascii="Times New Roman" w:eastAsia="Times New Roman" w:hAnsi="Times New Roman" w:cs="Times New Roman"/>
          <w:b/>
          <w:iCs/>
          <w:lang w:eastAsia="lt-LT"/>
        </w:rPr>
        <w:t>Dažni šalutinio poveikio reiškiniai (gali pasireikšti rečiau kaip 1 iš 10 asmenų)</w:t>
      </w:r>
      <w:r w:rsidR="00226331" w:rsidRPr="00671BC8">
        <w:rPr>
          <w:rFonts w:ascii="Times New Roman" w:eastAsia="Times New Roman" w:hAnsi="Times New Roman" w:cs="Times New Roman"/>
          <w:b/>
          <w:iCs/>
          <w:lang w:eastAsia="lt-LT"/>
        </w:rPr>
        <w:t xml:space="preserve">: </w:t>
      </w:r>
      <w:r w:rsidR="00226331" w:rsidRPr="00671BC8">
        <w:rPr>
          <w:rFonts w:ascii="Times New Roman" w:eastAsia="Times New Roman" w:hAnsi="Times New Roman" w:cs="Times New Roman"/>
          <w:iCs/>
          <w:lang w:eastAsia="lt-LT"/>
        </w:rPr>
        <w:t>skausmingos mėnesinės (</w:t>
      </w:r>
      <w:proofErr w:type="spellStart"/>
      <w:r w:rsidR="00226331" w:rsidRPr="00671BC8">
        <w:rPr>
          <w:rFonts w:ascii="Times New Roman" w:eastAsia="Times New Roman" w:hAnsi="Times New Roman" w:cs="Times New Roman"/>
          <w:iCs/>
          <w:lang w:eastAsia="lt-LT"/>
        </w:rPr>
        <w:t>dismenorėja</w:t>
      </w:r>
      <w:proofErr w:type="spellEnd"/>
      <w:r w:rsidR="00226331" w:rsidRPr="00671BC8">
        <w:rPr>
          <w:rFonts w:ascii="Times New Roman" w:eastAsia="Times New Roman" w:hAnsi="Times New Roman" w:cs="Times New Roman"/>
          <w:iCs/>
          <w:lang w:eastAsia="lt-LT"/>
        </w:rPr>
        <w:t>), smarkus mėnesinių kraujavimas (</w:t>
      </w:r>
      <w:proofErr w:type="spellStart"/>
      <w:r w:rsidR="00226331" w:rsidRPr="00671BC8">
        <w:rPr>
          <w:rFonts w:ascii="Times New Roman" w:eastAsia="Times New Roman" w:hAnsi="Times New Roman" w:cs="Times New Roman"/>
          <w:iCs/>
          <w:lang w:eastAsia="lt-LT"/>
        </w:rPr>
        <w:t>menoragija</w:t>
      </w:r>
      <w:proofErr w:type="spellEnd"/>
      <w:r w:rsidR="00226331" w:rsidRPr="00671BC8">
        <w:rPr>
          <w:rFonts w:ascii="Times New Roman" w:eastAsia="Times New Roman" w:hAnsi="Times New Roman" w:cs="Times New Roman"/>
          <w:iCs/>
          <w:lang w:eastAsia="lt-LT"/>
        </w:rPr>
        <w:t>), silpnas kraujavimas (tepimas), mėnesinių sutrikimai, išskyros iš makšties, netikėtas kraujavimas iš makšties, nenormalus gimdos sienelės sustorėjimas (</w:t>
      </w:r>
      <w:proofErr w:type="spellStart"/>
      <w:r w:rsidR="00226331" w:rsidRPr="00671BC8">
        <w:rPr>
          <w:rFonts w:ascii="Times New Roman" w:eastAsia="Times New Roman" w:hAnsi="Times New Roman" w:cs="Times New Roman"/>
          <w:iCs/>
          <w:lang w:eastAsia="lt-LT"/>
        </w:rPr>
        <w:t>endometriumo</w:t>
      </w:r>
      <w:proofErr w:type="spellEnd"/>
      <w:r w:rsidR="00226331" w:rsidRPr="00671BC8">
        <w:rPr>
          <w:rFonts w:ascii="Times New Roman" w:eastAsia="Times New Roman" w:hAnsi="Times New Roman" w:cs="Times New Roman"/>
          <w:iCs/>
          <w:lang w:eastAsia="lt-LT"/>
        </w:rPr>
        <w:t xml:space="preserve"> </w:t>
      </w:r>
      <w:proofErr w:type="spellStart"/>
      <w:r w:rsidR="00226331" w:rsidRPr="00671BC8">
        <w:rPr>
          <w:rFonts w:ascii="Times New Roman" w:eastAsia="Times New Roman" w:hAnsi="Times New Roman" w:cs="Times New Roman"/>
          <w:iCs/>
          <w:lang w:eastAsia="lt-LT"/>
        </w:rPr>
        <w:t>hiperplazija</w:t>
      </w:r>
      <w:proofErr w:type="spellEnd"/>
      <w:r w:rsidR="00226331" w:rsidRPr="00671BC8">
        <w:rPr>
          <w:rFonts w:ascii="Times New Roman" w:eastAsia="Times New Roman" w:hAnsi="Times New Roman" w:cs="Times New Roman"/>
          <w:iCs/>
          <w:lang w:eastAsia="lt-LT"/>
        </w:rPr>
        <w:t>), pilvo skausmas ir spazmai, pilvo patinimas, negerumas ar pykinimas</w:t>
      </w:r>
      <w:r w:rsidR="00226331" w:rsidRPr="00671BC8">
        <w:rPr>
          <w:rFonts w:ascii="Times New Roman" w:hAnsi="Times New Roman" w:cs="Times New Roman"/>
        </w:rPr>
        <w:t>,</w:t>
      </w:r>
      <w:r w:rsidR="00226331" w:rsidRPr="00671BC8">
        <w:rPr>
          <w:rFonts w:ascii="Times New Roman" w:eastAsia="Times New Roman" w:hAnsi="Times New Roman" w:cs="Times New Roman"/>
          <w:iCs/>
          <w:lang w:eastAsia="lt-LT"/>
        </w:rPr>
        <w:t xml:space="preserve"> galvos skausmas, raumenų spazmai, galūnių skausmas, nervingumas ir depresija.</w:t>
      </w:r>
    </w:p>
    <w:p w14:paraId="394A965A" w14:textId="77777777" w:rsidR="00226331" w:rsidRPr="00671BC8" w:rsidRDefault="00226331" w:rsidP="00226331">
      <w:pPr>
        <w:spacing w:after="0" w:line="240" w:lineRule="auto"/>
        <w:rPr>
          <w:rFonts w:ascii="Times New Roman" w:eastAsia="Times New Roman" w:hAnsi="Times New Roman" w:cs="Times New Roman"/>
          <w:iCs/>
          <w:lang w:eastAsia="lt-LT"/>
        </w:rPr>
      </w:pPr>
    </w:p>
    <w:p w14:paraId="7D76D55B" w14:textId="46A68BBC" w:rsidR="00226331" w:rsidRPr="00671BC8" w:rsidRDefault="00227AEA" w:rsidP="00226331">
      <w:pPr>
        <w:spacing w:after="0" w:line="240" w:lineRule="auto"/>
        <w:rPr>
          <w:rFonts w:ascii="Times New Roman" w:eastAsia="Times New Roman" w:hAnsi="Times New Roman" w:cs="Times New Roman"/>
          <w:iCs/>
          <w:lang w:eastAsia="lt-LT"/>
        </w:rPr>
      </w:pPr>
      <w:r w:rsidRPr="00671BC8">
        <w:rPr>
          <w:rFonts w:ascii="Times New Roman" w:eastAsia="Times New Roman" w:hAnsi="Times New Roman" w:cs="Times New Roman"/>
          <w:b/>
          <w:iCs/>
          <w:lang w:eastAsia="lt-LT"/>
        </w:rPr>
        <w:t>Nedažni šalutinio poveikio reiškiniai (gali pasireikšti rečiau kaip 1 iš 100 asmenų)</w:t>
      </w:r>
      <w:r w:rsidR="00226331" w:rsidRPr="00671BC8">
        <w:rPr>
          <w:rFonts w:ascii="Times New Roman" w:eastAsia="Times New Roman" w:hAnsi="Times New Roman" w:cs="Times New Roman"/>
          <w:b/>
          <w:iCs/>
          <w:lang w:eastAsia="lt-LT"/>
        </w:rPr>
        <w:t xml:space="preserve">: </w:t>
      </w:r>
      <w:r w:rsidR="00226331" w:rsidRPr="00671BC8">
        <w:rPr>
          <w:rFonts w:ascii="Times New Roman" w:eastAsia="Times New Roman" w:hAnsi="Times New Roman" w:cs="Times New Roman"/>
          <w:iCs/>
          <w:lang w:eastAsia="lt-LT"/>
        </w:rPr>
        <w:t xml:space="preserve">gerybinis krūties vėžys, išaugos (polipai) gimdoje, </w:t>
      </w:r>
      <w:proofErr w:type="spellStart"/>
      <w:r w:rsidR="00226331" w:rsidRPr="00671BC8">
        <w:rPr>
          <w:rFonts w:ascii="Times New Roman" w:eastAsia="Times New Roman" w:hAnsi="Times New Roman" w:cs="Times New Roman"/>
          <w:iCs/>
          <w:lang w:eastAsia="lt-LT"/>
        </w:rPr>
        <w:t>fibroidų</w:t>
      </w:r>
      <w:proofErr w:type="spellEnd"/>
      <w:r w:rsidR="00226331" w:rsidRPr="00671BC8">
        <w:rPr>
          <w:rFonts w:ascii="Times New Roman" w:eastAsia="Times New Roman" w:hAnsi="Times New Roman" w:cs="Times New Roman"/>
          <w:iCs/>
          <w:lang w:eastAsia="lt-LT"/>
        </w:rPr>
        <w:t xml:space="preserve"> pagausėjimas gimdoje, sutrikimas, kai gimdos ląstelės auga už gimdos ribų ir tai sukelia skausmą (endometriozė), krūtų skausmas (</w:t>
      </w:r>
      <w:proofErr w:type="spellStart"/>
      <w:r w:rsidR="00226331" w:rsidRPr="00671BC8">
        <w:rPr>
          <w:rFonts w:ascii="Times New Roman" w:eastAsia="Times New Roman" w:hAnsi="Times New Roman" w:cs="Times New Roman"/>
          <w:iCs/>
          <w:lang w:eastAsia="lt-LT"/>
        </w:rPr>
        <w:t>mastodinija</w:t>
      </w:r>
      <w:proofErr w:type="spellEnd"/>
      <w:r w:rsidR="00226331" w:rsidRPr="00671BC8">
        <w:rPr>
          <w:rFonts w:ascii="Times New Roman" w:eastAsia="Times New Roman" w:hAnsi="Times New Roman" w:cs="Times New Roman"/>
          <w:iCs/>
          <w:lang w:eastAsia="lt-LT"/>
        </w:rPr>
        <w:t>), nuo estrogenų priklausomų navikų pablogėjimas, migrena, svaigimas, mieguistumas, sąnarių skausmas (</w:t>
      </w:r>
      <w:proofErr w:type="spellStart"/>
      <w:r w:rsidR="00226331" w:rsidRPr="00671BC8">
        <w:rPr>
          <w:rFonts w:ascii="Times New Roman" w:eastAsia="Times New Roman" w:hAnsi="Times New Roman" w:cs="Times New Roman"/>
          <w:iCs/>
          <w:lang w:eastAsia="lt-LT"/>
        </w:rPr>
        <w:t>artralgija</w:t>
      </w:r>
      <w:proofErr w:type="spellEnd"/>
      <w:r w:rsidR="00226331" w:rsidRPr="00671BC8">
        <w:rPr>
          <w:rFonts w:ascii="Times New Roman" w:eastAsia="Times New Roman" w:hAnsi="Times New Roman" w:cs="Times New Roman"/>
          <w:iCs/>
          <w:lang w:eastAsia="lt-LT"/>
        </w:rPr>
        <w:t>), paviršinių ar giliųjų venų trombozė, venų skausmas ir patinimas (</w:t>
      </w:r>
      <w:proofErr w:type="spellStart"/>
      <w:r w:rsidR="00226331" w:rsidRPr="00671BC8">
        <w:rPr>
          <w:rFonts w:ascii="Times New Roman" w:eastAsia="Times New Roman" w:hAnsi="Times New Roman" w:cs="Times New Roman"/>
          <w:iCs/>
          <w:lang w:eastAsia="lt-LT"/>
        </w:rPr>
        <w:t>tromboflebitas</w:t>
      </w:r>
      <w:proofErr w:type="spellEnd"/>
      <w:r w:rsidR="00226331" w:rsidRPr="00671BC8">
        <w:rPr>
          <w:rFonts w:ascii="Times New Roman" w:eastAsia="Times New Roman" w:hAnsi="Times New Roman" w:cs="Times New Roman"/>
          <w:iCs/>
          <w:lang w:eastAsia="lt-LT"/>
        </w:rPr>
        <w:t>), rankų, pėdų ir kulkšnių patinimas (periferinė edema), niežulys (niežėjimas), per didelis natrio kiekis kraujyje, patinimo pojūtis, kūno svorio pokyčiai, odos išbėrimas, niežulys, rudos dėmės odoje (</w:t>
      </w:r>
      <w:proofErr w:type="spellStart"/>
      <w:r w:rsidR="00226331" w:rsidRPr="00671BC8">
        <w:rPr>
          <w:rFonts w:ascii="Times New Roman" w:eastAsia="Times New Roman" w:hAnsi="Times New Roman" w:cs="Times New Roman"/>
          <w:iCs/>
          <w:lang w:eastAsia="lt-LT"/>
        </w:rPr>
        <w:t>chloazma</w:t>
      </w:r>
      <w:proofErr w:type="spellEnd"/>
      <w:r w:rsidR="00226331" w:rsidRPr="00671BC8">
        <w:rPr>
          <w:rFonts w:ascii="Times New Roman" w:eastAsia="Times New Roman" w:hAnsi="Times New Roman" w:cs="Times New Roman"/>
          <w:iCs/>
          <w:lang w:eastAsia="lt-LT"/>
        </w:rPr>
        <w:t>), kepenų funkcijos tyrimų pokyčiai, kepenų navikai, akmenys tulžies pūslėje.</w:t>
      </w:r>
    </w:p>
    <w:p w14:paraId="52E3FC05" w14:textId="77777777" w:rsidR="00226331" w:rsidRPr="00671BC8" w:rsidRDefault="00226331" w:rsidP="00226331">
      <w:pPr>
        <w:spacing w:after="0" w:line="240" w:lineRule="auto"/>
        <w:rPr>
          <w:rFonts w:ascii="Times New Roman" w:eastAsia="Times New Roman" w:hAnsi="Times New Roman" w:cs="Times New Roman"/>
          <w:iCs/>
          <w:lang w:eastAsia="lt-LT"/>
        </w:rPr>
      </w:pPr>
    </w:p>
    <w:p w14:paraId="0F481E51" w14:textId="1B21D9BC" w:rsidR="00226331" w:rsidRPr="00671BC8" w:rsidRDefault="00227AEA" w:rsidP="00226331">
      <w:pPr>
        <w:spacing w:after="0" w:line="240" w:lineRule="auto"/>
        <w:rPr>
          <w:rFonts w:ascii="Times New Roman" w:eastAsia="Times New Roman" w:hAnsi="Times New Roman" w:cs="Times New Roman"/>
          <w:iCs/>
          <w:lang w:eastAsia="lt-LT"/>
        </w:rPr>
      </w:pPr>
      <w:r w:rsidRPr="00671BC8">
        <w:rPr>
          <w:rFonts w:ascii="Times New Roman" w:eastAsia="Times New Roman" w:hAnsi="Times New Roman" w:cs="Times New Roman"/>
          <w:b/>
          <w:iCs/>
          <w:lang w:eastAsia="lt-LT"/>
        </w:rPr>
        <w:t>Reti šalutinio poveikio reiškiniai (gali pasireikšti rečiau kaip 1 iš 1 000 asmenų)</w:t>
      </w:r>
      <w:r w:rsidR="00226331" w:rsidRPr="00671BC8">
        <w:rPr>
          <w:rFonts w:ascii="Times New Roman" w:eastAsia="Times New Roman" w:hAnsi="Times New Roman" w:cs="Times New Roman"/>
          <w:b/>
          <w:iCs/>
          <w:lang w:eastAsia="lt-LT"/>
        </w:rPr>
        <w:t>:</w:t>
      </w:r>
      <w:r w:rsidR="00226331" w:rsidRPr="00671BC8">
        <w:rPr>
          <w:rFonts w:ascii="Times New Roman" w:eastAsia="Times New Roman" w:hAnsi="Times New Roman" w:cs="Times New Roman"/>
          <w:iCs/>
          <w:lang w:eastAsia="lt-LT"/>
        </w:rPr>
        <w:t xml:space="preserve"> kontaktinių lęšių netoleravimas, sunkios (gyvybei pavojingos) alerginės reakcijos, kepenų funkcijos tyrimų rodomi pokyčiai, pageltusi oda ar akių baltymai, rodantys kepenų funkcijos sutrikimą, gliukozės netoleravimas (ypač jei sergate cukriniu diabetu), kaulų skausmas, epilepsijos pasunkėjimas ar </w:t>
      </w:r>
      <w:proofErr w:type="spellStart"/>
      <w:r w:rsidR="00226331" w:rsidRPr="00671BC8">
        <w:rPr>
          <w:rFonts w:ascii="Times New Roman" w:eastAsia="Times New Roman" w:hAnsi="Times New Roman" w:cs="Times New Roman"/>
          <w:iCs/>
          <w:lang w:eastAsia="lt-LT"/>
        </w:rPr>
        <w:lastRenderedPageBreak/>
        <w:t>epilepsiniai</w:t>
      </w:r>
      <w:proofErr w:type="spellEnd"/>
      <w:r w:rsidR="00226331" w:rsidRPr="00671BC8">
        <w:rPr>
          <w:rFonts w:ascii="Times New Roman" w:eastAsia="Times New Roman" w:hAnsi="Times New Roman" w:cs="Times New Roman"/>
          <w:iCs/>
          <w:lang w:eastAsia="lt-LT"/>
        </w:rPr>
        <w:t xml:space="preserve"> traukuliai, lytinio potraukio pasikeitimas, odos spalvos pokyčiai, spuogai, padidėjęs kraujospūdis.</w:t>
      </w:r>
    </w:p>
    <w:p w14:paraId="5CBFBC60" w14:textId="77777777" w:rsidR="00226331" w:rsidRPr="00671BC8" w:rsidRDefault="00226331" w:rsidP="00226331">
      <w:pPr>
        <w:spacing w:after="0" w:line="240" w:lineRule="auto"/>
        <w:rPr>
          <w:rFonts w:ascii="Times New Roman" w:eastAsia="Times New Roman" w:hAnsi="Times New Roman" w:cs="Times New Roman"/>
          <w:iCs/>
          <w:lang w:eastAsia="lt-LT"/>
        </w:rPr>
      </w:pPr>
    </w:p>
    <w:p w14:paraId="42AA9C7F" w14:textId="77777777" w:rsidR="00226331" w:rsidRPr="00671BC8" w:rsidRDefault="00226331" w:rsidP="00226331">
      <w:pPr>
        <w:spacing w:after="0" w:line="240" w:lineRule="auto"/>
        <w:rPr>
          <w:rFonts w:ascii="Times New Roman" w:eastAsia="Times New Roman" w:hAnsi="Times New Roman" w:cs="Times New Roman"/>
          <w:iCs/>
          <w:lang w:eastAsia="lt-LT"/>
        </w:rPr>
      </w:pPr>
      <w:r w:rsidRPr="00671BC8">
        <w:rPr>
          <w:rFonts w:ascii="Times New Roman" w:eastAsia="Times New Roman" w:hAnsi="Times New Roman" w:cs="Times New Roman"/>
          <w:iCs/>
          <w:lang w:eastAsia="lt-LT"/>
        </w:rPr>
        <w:t>Vartojant PHT gali pasireikšti toliau išvardytas šalutinis poveikis:</w:t>
      </w:r>
    </w:p>
    <w:p w14:paraId="26428403" w14:textId="77777777" w:rsidR="00226331" w:rsidRPr="00671BC8" w:rsidRDefault="00226331" w:rsidP="00226331">
      <w:pPr>
        <w:pStyle w:val="Sraopastraipa"/>
        <w:numPr>
          <w:ilvl w:val="0"/>
          <w:numId w:val="42"/>
        </w:numPr>
        <w:ind w:left="360"/>
        <w:rPr>
          <w:rFonts w:eastAsia="Times New Roman"/>
          <w:iCs/>
        </w:rPr>
      </w:pPr>
      <w:r w:rsidRPr="00671BC8">
        <w:rPr>
          <w:rFonts w:eastAsia="Times New Roman"/>
          <w:iCs/>
        </w:rPr>
        <w:t>gerybiniai ir piktybiniai nuo estrogenų priklausomi navikai, tokie kaip gimdos gleivinės vėžys (</w:t>
      </w:r>
      <w:proofErr w:type="spellStart"/>
      <w:r w:rsidRPr="00671BC8">
        <w:rPr>
          <w:rFonts w:eastAsia="Times New Roman"/>
          <w:iCs/>
        </w:rPr>
        <w:t>endometriumo</w:t>
      </w:r>
      <w:proofErr w:type="spellEnd"/>
      <w:r w:rsidRPr="00671BC8">
        <w:rPr>
          <w:rFonts w:eastAsia="Times New Roman"/>
          <w:iCs/>
        </w:rPr>
        <w:t xml:space="preserve"> vėžys);</w:t>
      </w:r>
    </w:p>
    <w:p w14:paraId="60CF32B1" w14:textId="7CAAB226" w:rsidR="00226331" w:rsidRPr="00671BC8" w:rsidRDefault="00226331" w:rsidP="00226331">
      <w:pPr>
        <w:pStyle w:val="Sraopastraipa"/>
        <w:numPr>
          <w:ilvl w:val="0"/>
          <w:numId w:val="42"/>
        </w:numPr>
        <w:ind w:left="360"/>
        <w:rPr>
          <w:rFonts w:eastAsia="Times New Roman"/>
          <w:iCs/>
        </w:rPr>
      </w:pPr>
      <w:r w:rsidRPr="00671BC8">
        <w:rPr>
          <w:rFonts w:eastAsia="Times New Roman"/>
          <w:iCs/>
        </w:rPr>
        <w:t>širdies priepuolis (širdies smūgis,</w:t>
      </w:r>
      <w:r w:rsidR="00227AEA" w:rsidRPr="00671BC8">
        <w:rPr>
          <w:rFonts w:eastAsia="Times New Roman"/>
          <w:iCs/>
        </w:rPr>
        <w:t xml:space="preserve"> </w:t>
      </w:r>
      <w:r w:rsidRPr="00671BC8">
        <w:rPr>
          <w:rFonts w:eastAsia="Times New Roman"/>
          <w:iCs/>
        </w:rPr>
        <w:t>[miokardo infarktas]) ir insultas;</w:t>
      </w:r>
    </w:p>
    <w:p w14:paraId="07D894B5" w14:textId="77777777" w:rsidR="00226331" w:rsidRPr="00671BC8" w:rsidRDefault="00226331" w:rsidP="00226331">
      <w:pPr>
        <w:pStyle w:val="Sraopastraipa"/>
        <w:numPr>
          <w:ilvl w:val="0"/>
          <w:numId w:val="42"/>
        </w:numPr>
        <w:ind w:left="360"/>
        <w:rPr>
          <w:rFonts w:eastAsia="Times New Roman"/>
          <w:iCs/>
        </w:rPr>
      </w:pPr>
      <w:r w:rsidRPr="00671BC8">
        <w:rPr>
          <w:rFonts w:eastAsia="Times New Roman"/>
          <w:iCs/>
        </w:rPr>
        <w:t>tulžies pūslės ligos;</w:t>
      </w:r>
    </w:p>
    <w:p w14:paraId="1ACDA685" w14:textId="77777777" w:rsidR="00226331" w:rsidRPr="00671BC8" w:rsidRDefault="00226331" w:rsidP="00226331">
      <w:pPr>
        <w:pStyle w:val="Sraopastraipa"/>
        <w:numPr>
          <w:ilvl w:val="0"/>
          <w:numId w:val="42"/>
        </w:numPr>
        <w:ind w:left="360"/>
        <w:rPr>
          <w:rFonts w:eastAsia="Times New Roman"/>
          <w:iCs/>
        </w:rPr>
      </w:pPr>
      <w:r w:rsidRPr="00671BC8">
        <w:rPr>
          <w:rFonts w:eastAsia="Times New Roman"/>
          <w:iCs/>
        </w:rPr>
        <w:t>odos ligos, tokios kaip kraujagyslinė purpura (maži kraujo taškeliai po oda);</w:t>
      </w:r>
    </w:p>
    <w:p w14:paraId="5E79E9B9" w14:textId="77777777" w:rsidR="00226331" w:rsidRPr="00671BC8" w:rsidRDefault="00226331" w:rsidP="00226331">
      <w:pPr>
        <w:pStyle w:val="Sraopastraipa"/>
        <w:numPr>
          <w:ilvl w:val="0"/>
          <w:numId w:val="42"/>
        </w:numPr>
        <w:ind w:left="360"/>
        <w:rPr>
          <w:rFonts w:eastAsia="Times New Roman"/>
          <w:iCs/>
        </w:rPr>
      </w:pPr>
      <w:r w:rsidRPr="00671BC8">
        <w:rPr>
          <w:rFonts w:eastAsia="Times New Roman"/>
          <w:iCs/>
        </w:rPr>
        <w:t>demencijos simptomai;</w:t>
      </w:r>
    </w:p>
    <w:p w14:paraId="06083AE6" w14:textId="77777777" w:rsidR="00226331" w:rsidRPr="00671BC8" w:rsidRDefault="00226331" w:rsidP="00226331">
      <w:pPr>
        <w:pStyle w:val="Sraopastraipa"/>
        <w:numPr>
          <w:ilvl w:val="0"/>
          <w:numId w:val="42"/>
        </w:numPr>
        <w:ind w:left="360"/>
        <w:rPr>
          <w:rFonts w:eastAsia="Times New Roman"/>
          <w:iCs/>
        </w:rPr>
      </w:pPr>
      <w:r w:rsidRPr="00671BC8">
        <w:rPr>
          <w:rFonts w:eastAsia="Times New Roman"/>
          <w:iCs/>
        </w:rPr>
        <w:t>venų trombozė ir plaučių embolija dažniau gali pasireikšti vartojančioms PHT nei nevartojančioms. Daugiau informacijos pateikiama 2 skyriuje „</w:t>
      </w:r>
      <w:proofErr w:type="spellStart"/>
      <w:r w:rsidRPr="00671BC8">
        <w:rPr>
          <w:rFonts w:eastAsia="Times New Roman"/>
          <w:iCs/>
        </w:rPr>
        <w:t>Estradiol</w:t>
      </w:r>
      <w:proofErr w:type="spellEnd"/>
      <w:r w:rsidRPr="00671BC8">
        <w:rPr>
          <w:rFonts w:eastAsia="Times New Roman"/>
          <w:iCs/>
        </w:rPr>
        <w:t xml:space="preserve"> </w:t>
      </w:r>
      <w:proofErr w:type="spellStart"/>
      <w:r w:rsidRPr="00671BC8">
        <w:rPr>
          <w:rFonts w:eastAsia="Times New Roman"/>
          <w:iCs/>
        </w:rPr>
        <w:t>Besins</w:t>
      </w:r>
      <w:proofErr w:type="spellEnd"/>
      <w:r w:rsidRPr="00671BC8">
        <w:rPr>
          <w:rFonts w:eastAsia="Times New Roman"/>
          <w:iCs/>
        </w:rPr>
        <w:t xml:space="preserve"> vartoti negalima“ ir „</w:t>
      </w:r>
      <w:r w:rsidRPr="00671BC8">
        <w:rPr>
          <w:rFonts w:eastAsia="Times New Roman"/>
        </w:rPr>
        <w:t>Kraujo krešuliai venose (trombozė)</w:t>
      </w:r>
      <w:r w:rsidRPr="00671BC8">
        <w:rPr>
          <w:rFonts w:eastAsia="Times New Roman"/>
          <w:iCs/>
        </w:rPr>
        <w:t>“;</w:t>
      </w:r>
    </w:p>
    <w:p w14:paraId="04C8311F" w14:textId="77777777" w:rsidR="00226331" w:rsidRPr="00671BC8" w:rsidRDefault="00226331" w:rsidP="00226331">
      <w:pPr>
        <w:pStyle w:val="Sraopastraipa"/>
        <w:keepLines/>
        <w:widowControl w:val="0"/>
        <w:numPr>
          <w:ilvl w:val="0"/>
          <w:numId w:val="42"/>
        </w:numPr>
        <w:tabs>
          <w:tab w:val="left" w:pos="578"/>
        </w:tabs>
        <w:kinsoku w:val="0"/>
        <w:overflowPunct w:val="0"/>
        <w:autoSpaceDE w:val="0"/>
        <w:autoSpaceDN w:val="0"/>
        <w:adjustRightInd w:val="0"/>
        <w:spacing w:after="120"/>
        <w:ind w:left="360" w:right="270"/>
        <w:contextualSpacing w:val="0"/>
        <w:rPr>
          <w:rFonts w:eastAsia="Times New Roman"/>
          <w:iCs/>
        </w:rPr>
      </w:pPr>
      <w:r w:rsidRPr="00671BC8">
        <w:rPr>
          <w:szCs w:val="22"/>
        </w:rPr>
        <w:t xml:space="preserve">krūties vėžio rizika PHT vartojančioms moterims yra šiek tiek didesnė ir priklauso nuo to, kiek metų vartojama PHT. Apskaičiuota, kad iš 1000 PHT nevartojančių moterų krūties vėžys pasireikš maždaug 32 moterims, kurioms50-64 metai. Apskaičiuota, jog tarp 1000 PHT 5-erius metus vartojančių arba neseniai vartojusių moterų bus 2-6 papildomi krūties vėžio atvejai. Jei PHT vartojama 10 metų, atvejų skaičius 1000 vartotojų gali padidėti iki 5-19 papildomų atvejų. Papildomų krūties vėžio atvejų skaičius nepriklauso nuo amžiaus, kada buvo pradėta PHT (tuo atveju, jei PHT pradėjote vartoti 45-65 metų). Daugiau informacijos pateikiama 2 skyriuje </w:t>
      </w:r>
      <w:r w:rsidRPr="00671BC8">
        <w:rPr>
          <w:rFonts w:eastAsia="Times New Roman"/>
          <w:iCs/>
        </w:rPr>
        <w:t>„</w:t>
      </w:r>
      <w:proofErr w:type="spellStart"/>
      <w:r w:rsidRPr="00671BC8">
        <w:rPr>
          <w:rFonts w:eastAsia="Times New Roman"/>
          <w:iCs/>
        </w:rPr>
        <w:t>Estradiol</w:t>
      </w:r>
      <w:proofErr w:type="spellEnd"/>
      <w:r w:rsidRPr="00671BC8">
        <w:rPr>
          <w:rFonts w:eastAsia="Times New Roman"/>
          <w:iCs/>
        </w:rPr>
        <w:t xml:space="preserve"> </w:t>
      </w:r>
      <w:proofErr w:type="spellStart"/>
      <w:r w:rsidRPr="00671BC8">
        <w:rPr>
          <w:rFonts w:eastAsia="Times New Roman"/>
          <w:iCs/>
        </w:rPr>
        <w:t>Besins</w:t>
      </w:r>
      <w:proofErr w:type="spellEnd"/>
      <w:r w:rsidRPr="00671BC8">
        <w:rPr>
          <w:rFonts w:eastAsia="Times New Roman"/>
          <w:iCs/>
        </w:rPr>
        <w:t xml:space="preserve"> vartoti negalima“ ir „</w:t>
      </w:r>
      <w:r w:rsidRPr="00671BC8">
        <w:rPr>
          <w:rFonts w:eastAsia="Times New Roman"/>
        </w:rPr>
        <w:t>Krūties vėžys</w:t>
      </w:r>
      <w:r w:rsidRPr="00671BC8">
        <w:rPr>
          <w:rFonts w:eastAsia="Times New Roman"/>
          <w:iCs/>
        </w:rPr>
        <w:t>“;</w:t>
      </w:r>
    </w:p>
    <w:p w14:paraId="0F112225" w14:textId="77777777" w:rsidR="00226331" w:rsidRPr="00671BC8" w:rsidRDefault="00226331" w:rsidP="00226331">
      <w:pPr>
        <w:pStyle w:val="Sraopastraipa"/>
        <w:keepLines/>
        <w:widowControl w:val="0"/>
        <w:numPr>
          <w:ilvl w:val="0"/>
          <w:numId w:val="42"/>
        </w:numPr>
        <w:tabs>
          <w:tab w:val="left" w:pos="578"/>
        </w:tabs>
        <w:kinsoku w:val="0"/>
        <w:overflowPunct w:val="0"/>
        <w:autoSpaceDE w:val="0"/>
        <w:autoSpaceDN w:val="0"/>
        <w:adjustRightInd w:val="0"/>
        <w:ind w:left="360" w:right="274"/>
        <w:contextualSpacing w:val="0"/>
        <w:rPr>
          <w:rFonts w:eastAsia="Times New Roman"/>
          <w:iCs/>
        </w:rPr>
      </w:pPr>
      <w:r w:rsidRPr="00671BC8">
        <w:rPr>
          <w:rFonts w:eastAsia="Times New Roman"/>
          <w:iCs/>
        </w:rPr>
        <w:t>vien estrogenų PHT vartojančioms moterims, kurioms nepašalinta gimda, gimdos gleivinės vėžio rizika didėja priklausomai nuo to, kiek metų vartojama PHT. Apskaičiuota, kad</w:t>
      </w:r>
      <w:r w:rsidRPr="00671BC8">
        <w:rPr>
          <w:spacing w:val="-3"/>
          <w:szCs w:val="22"/>
        </w:rPr>
        <w:t xml:space="preserve"> </w:t>
      </w:r>
      <w:r w:rsidRPr="00671BC8">
        <w:rPr>
          <w:szCs w:val="22"/>
        </w:rPr>
        <w:t>iš 1000 PHT nevartojančių moterų gimdos gleivinės vėžys pasireikš maždaug 5 moterims, kurioms 50-65 metai.</w:t>
      </w:r>
      <w:r w:rsidRPr="00671BC8">
        <w:rPr>
          <w:spacing w:val="-3"/>
          <w:szCs w:val="22"/>
        </w:rPr>
        <w:t xml:space="preserve"> Priklausomai nuo gydymo trukmės ir dozės yra apskaičiuota, kad tarp 1000 tik estrogenus vartojančių moterų, bus maždaug 10-60 papildomų gimdos gleivinės vėžio atvejų. Šios rizikos didžiąja dalimi išvengiama, jei tuo pačiu metu vartojama </w:t>
      </w:r>
      <w:proofErr w:type="spellStart"/>
      <w:r w:rsidRPr="00671BC8">
        <w:rPr>
          <w:spacing w:val="-3"/>
          <w:szCs w:val="22"/>
        </w:rPr>
        <w:t>progestagenų</w:t>
      </w:r>
      <w:proofErr w:type="spellEnd"/>
      <w:r w:rsidRPr="00671BC8">
        <w:rPr>
          <w:spacing w:val="-3"/>
          <w:szCs w:val="22"/>
        </w:rPr>
        <w:t>.</w:t>
      </w:r>
    </w:p>
    <w:p w14:paraId="1F579B8B" w14:textId="77777777" w:rsidR="00226331" w:rsidRPr="00671BC8" w:rsidRDefault="00226331" w:rsidP="00226331">
      <w:pPr>
        <w:keepLines/>
        <w:widowControl w:val="0"/>
        <w:tabs>
          <w:tab w:val="left" w:pos="578"/>
        </w:tabs>
        <w:kinsoku w:val="0"/>
        <w:overflowPunct w:val="0"/>
        <w:autoSpaceDE w:val="0"/>
        <w:autoSpaceDN w:val="0"/>
        <w:adjustRightInd w:val="0"/>
        <w:spacing w:after="0" w:line="240" w:lineRule="auto"/>
        <w:ind w:right="274"/>
        <w:rPr>
          <w:rFonts w:ascii="Times New Roman" w:eastAsia="Times New Roman" w:hAnsi="Times New Roman" w:cs="Times New Roman"/>
          <w:iCs/>
        </w:rPr>
      </w:pPr>
    </w:p>
    <w:p w14:paraId="7EF6DC83" w14:textId="77777777" w:rsidR="00226331" w:rsidRPr="00671BC8" w:rsidRDefault="00226331" w:rsidP="00226331">
      <w:pPr>
        <w:keepLines/>
        <w:widowControl w:val="0"/>
        <w:tabs>
          <w:tab w:val="left" w:pos="578"/>
        </w:tabs>
        <w:kinsoku w:val="0"/>
        <w:overflowPunct w:val="0"/>
        <w:autoSpaceDE w:val="0"/>
        <w:autoSpaceDN w:val="0"/>
        <w:adjustRightInd w:val="0"/>
        <w:spacing w:after="0" w:line="240" w:lineRule="auto"/>
        <w:ind w:right="274"/>
        <w:rPr>
          <w:rFonts w:ascii="Times New Roman" w:eastAsia="Times New Roman" w:hAnsi="Times New Roman" w:cs="Times New Roman"/>
          <w:iCs/>
        </w:rPr>
      </w:pPr>
      <w:r w:rsidRPr="00671BC8">
        <w:rPr>
          <w:rFonts w:ascii="Times New Roman" w:eastAsia="Times New Roman" w:hAnsi="Times New Roman" w:cs="Times New Roman"/>
          <w:iCs/>
        </w:rPr>
        <w:t>Vartojant kitus PHT vaistus buvo pranešta apie toliau išvardytus šalutinius poveikius:</w:t>
      </w:r>
    </w:p>
    <w:p w14:paraId="5F76968F" w14:textId="77777777" w:rsidR="00226331" w:rsidRPr="00671BC8" w:rsidRDefault="00226331" w:rsidP="00226331">
      <w:pPr>
        <w:pStyle w:val="Sraopastraipa"/>
        <w:keepLines/>
        <w:widowControl w:val="0"/>
        <w:numPr>
          <w:ilvl w:val="0"/>
          <w:numId w:val="45"/>
        </w:numPr>
        <w:tabs>
          <w:tab w:val="left" w:pos="578"/>
        </w:tabs>
        <w:kinsoku w:val="0"/>
        <w:overflowPunct w:val="0"/>
        <w:autoSpaceDE w:val="0"/>
        <w:autoSpaceDN w:val="0"/>
        <w:adjustRightInd w:val="0"/>
        <w:ind w:left="360" w:right="274"/>
        <w:rPr>
          <w:rFonts w:eastAsia="Times New Roman"/>
          <w:iCs/>
        </w:rPr>
      </w:pPr>
      <w:r w:rsidRPr="00671BC8">
        <w:rPr>
          <w:rFonts w:eastAsia="Times New Roman"/>
          <w:iCs/>
        </w:rPr>
        <w:t>tulžies pūslės ligas;</w:t>
      </w:r>
    </w:p>
    <w:p w14:paraId="637AC749" w14:textId="77777777" w:rsidR="00226331" w:rsidRPr="00671BC8" w:rsidRDefault="00226331" w:rsidP="00226331">
      <w:pPr>
        <w:pStyle w:val="Sraopastraipa"/>
        <w:keepLines/>
        <w:widowControl w:val="0"/>
        <w:numPr>
          <w:ilvl w:val="0"/>
          <w:numId w:val="45"/>
        </w:numPr>
        <w:tabs>
          <w:tab w:val="left" w:pos="578"/>
        </w:tabs>
        <w:kinsoku w:val="0"/>
        <w:overflowPunct w:val="0"/>
        <w:autoSpaceDE w:val="0"/>
        <w:autoSpaceDN w:val="0"/>
        <w:adjustRightInd w:val="0"/>
        <w:ind w:left="360" w:right="274"/>
        <w:rPr>
          <w:rFonts w:eastAsia="Times New Roman"/>
          <w:iCs/>
        </w:rPr>
      </w:pPr>
      <w:r w:rsidRPr="00671BC8">
        <w:rPr>
          <w:rFonts w:eastAsia="Times New Roman"/>
          <w:iCs/>
        </w:rPr>
        <w:t>įvairius odos sutrikimus:</w:t>
      </w:r>
    </w:p>
    <w:p w14:paraId="783C2577" w14:textId="77777777" w:rsidR="00226331" w:rsidRPr="00671BC8" w:rsidRDefault="00226331" w:rsidP="00226331">
      <w:pPr>
        <w:pStyle w:val="Sraopastraipa"/>
        <w:keepLines/>
        <w:widowControl w:val="0"/>
        <w:numPr>
          <w:ilvl w:val="1"/>
          <w:numId w:val="45"/>
        </w:numPr>
        <w:tabs>
          <w:tab w:val="left" w:pos="578"/>
        </w:tabs>
        <w:kinsoku w:val="0"/>
        <w:overflowPunct w:val="0"/>
        <w:autoSpaceDE w:val="0"/>
        <w:autoSpaceDN w:val="0"/>
        <w:adjustRightInd w:val="0"/>
        <w:ind w:right="274"/>
        <w:rPr>
          <w:rFonts w:eastAsia="Times New Roman"/>
          <w:iCs/>
        </w:rPr>
      </w:pPr>
      <w:r w:rsidRPr="00671BC8">
        <w:rPr>
          <w:rFonts w:eastAsia="Times New Roman"/>
          <w:iCs/>
        </w:rPr>
        <w:t>odos pigmentacijos sutrikimą, paprastai paveikiantį veidą ar kaklą, žinomą, kaip nėščiųjų kaukė (</w:t>
      </w:r>
      <w:proofErr w:type="spellStart"/>
      <w:r w:rsidRPr="00671BC8">
        <w:rPr>
          <w:rFonts w:eastAsia="Times New Roman"/>
          <w:iCs/>
        </w:rPr>
        <w:t>chloazma</w:t>
      </w:r>
      <w:proofErr w:type="spellEnd"/>
      <w:r w:rsidRPr="00671BC8">
        <w:rPr>
          <w:rFonts w:eastAsia="Times New Roman"/>
          <w:iCs/>
        </w:rPr>
        <w:t>);</w:t>
      </w:r>
    </w:p>
    <w:p w14:paraId="3676404A" w14:textId="77777777" w:rsidR="00226331" w:rsidRPr="00671BC8" w:rsidRDefault="00226331" w:rsidP="00226331">
      <w:pPr>
        <w:pStyle w:val="Sraopastraipa"/>
        <w:keepLines/>
        <w:widowControl w:val="0"/>
        <w:numPr>
          <w:ilvl w:val="1"/>
          <w:numId w:val="45"/>
        </w:numPr>
        <w:tabs>
          <w:tab w:val="left" w:pos="578"/>
        </w:tabs>
        <w:kinsoku w:val="0"/>
        <w:overflowPunct w:val="0"/>
        <w:autoSpaceDE w:val="0"/>
        <w:autoSpaceDN w:val="0"/>
        <w:adjustRightInd w:val="0"/>
        <w:ind w:right="274"/>
        <w:rPr>
          <w:rFonts w:eastAsia="Times New Roman"/>
          <w:iCs/>
        </w:rPr>
      </w:pPr>
      <w:r w:rsidRPr="00671BC8">
        <w:rPr>
          <w:rFonts w:eastAsia="Times New Roman"/>
          <w:iCs/>
        </w:rPr>
        <w:t xml:space="preserve">skausmingus raudonus mazgelius odoje (mazginę </w:t>
      </w:r>
      <w:proofErr w:type="spellStart"/>
      <w:r w:rsidRPr="00671BC8">
        <w:rPr>
          <w:rFonts w:eastAsia="Times New Roman"/>
          <w:iCs/>
        </w:rPr>
        <w:t>eritemą</w:t>
      </w:r>
      <w:proofErr w:type="spellEnd"/>
      <w:r w:rsidRPr="00671BC8">
        <w:rPr>
          <w:rFonts w:eastAsia="Times New Roman"/>
          <w:iCs/>
        </w:rPr>
        <w:t>);</w:t>
      </w:r>
    </w:p>
    <w:p w14:paraId="718D2CAC" w14:textId="77777777" w:rsidR="00226331" w:rsidRPr="00671BC8" w:rsidRDefault="00226331" w:rsidP="00226331">
      <w:pPr>
        <w:pStyle w:val="Sraopastraipa"/>
        <w:keepLines/>
        <w:widowControl w:val="0"/>
        <w:numPr>
          <w:ilvl w:val="1"/>
          <w:numId w:val="45"/>
        </w:numPr>
        <w:tabs>
          <w:tab w:val="left" w:pos="578"/>
        </w:tabs>
        <w:kinsoku w:val="0"/>
        <w:overflowPunct w:val="0"/>
        <w:autoSpaceDE w:val="0"/>
        <w:autoSpaceDN w:val="0"/>
        <w:adjustRightInd w:val="0"/>
        <w:ind w:right="274"/>
        <w:rPr>
          <w:rFonts w:eastAsia="Times New Roman"/>
          <w:iCs/>
        </w:rPr>
      </w:pPr>
      <w:r w:rsidRPr="00671BC8">
        <w:rPr>
          <w:rFonts w:eastAsia="Times New Roman"/>
          <w:iCs/>
        </w:rPr>
        <w:t xml:space="preserve">bėrimą su raudonais taškeliais ar taikinį primenančiais pažeidimais (daugiaformę </w:t>
      </w:r>
      <w:proofErr w:type="spellStart"/>
      <w:r w:rsidRPr="00671BC8">
        <w:rPr>
          <w:rFonts w:eastAsia="Times New Roman"/>
          <w:iCs/>
        </w:rPr>
        <w:t>eritemą</w:t>
      </w:r>
      <w:proofErr w:type="spellEnd"/>
      <w:r w:rsidRPr="00671BC8">
        <w:rPr>
          <w:rFonts w:eastAsia="Times New Roman"/>
          <w:iCs/>
        </w:rPr>
        <w:t>).</w:t>
      </w:r>
    </w:p>
    <w:p w14:paraId="4FF7C1DD" w14:textId="77777777" w:rsidR="00226331" w:rsidRPr="00671BC8" w:rsidRDefault="00226331" w:rsidP="00226331">
      <w:pPr>
        <w:spacing w:after="0" w:line="240" w:lineRule="auto"/>
        <w:rPr>
          <w:rFonts w:ascii="Times New Roman" w:eastAsia="Times New Roman" w:hAnsi="Times New Roman" w:cs="Times New Roman"/>
          <w:lang w:eastAsia="lt-LT"/>
        </w:rPr>
      </w:pPr>
    </w:p>
    <w:p w14:paraId="6ED50D08" w14:textId="77777777" w:rsidR="00226331" w:rsidRPr="00671BC8" w:rsidRDefault="00226331" w:rsidP="00226331">
      <w:pPr>
        <w:keepNext/>
        <w:keepLines/>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b/>
          <w:noProof/>
          <w:lang w:eastAsia="lt-LT"/>
        </w:rPr>
        <w:t>Pranešimas apie šalutinį poveikį</w:t>
      </w:r>
    </w:p>
    <w:p w14:paraId="7E61CC43" w14:textId="4F11F207" w:rsidR="00226331" w:rsidRPr="00671BC8" w:rsidRDefault="00226331" w:rsidP="00226331">
      <w:pPr>
        <w:keepNext/>
        <w:keepLines/>
        <w:spacing w:after="0" w:line="240" w:lineRule="auto"/>
        <w:ind w:right="140"/>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Jeigu pasireiškė šalutinis poveikis, įskaitant šiame lapelyje nenurodytą, pasakykite gydytojui arba vaistininkui.</w:t>
      </w:r>
      <w:r w:rsidRPr="00671BC8">
        <w:rPr>
          <w:rFonts w:ascii="Times New Roman" w:eastAsia="Times New Roman" w:hAnsi="Times New Roman" w:cs="Times New Roman"/>
          <w:noProof/>
          <w:lang w:eastAsia="lt-LT"/>
        </w:rPr>
        <w:t xml:space="preserve"> </w:t>
      </w:r>
      <w:r w:rsidR="00227AEA" w:rsidRPr="00671BC8">
        <w:rPr>
          <w:rFonts w:ascii="Times New Roman" w:eastAsia="Times New Roman" w:hAnsi="Times New Roman" w:cs="Times New Roman"/>
          <w:noProof/>
          <w:lang w:eastAsia="lt-LT"/>
        </w:rPr>
        <w:t>Pranešimą apie šalutinį poveikį galite</w:t>
      </w:r>
      <w:r w:rsidR="004F29BB" w:rsidRPr="00983644">
        <w:t xml:space="preserve"> </w:t>
      </w:r>
      <w:r w:rsidR="004F29BB" w:rsidRPr="004F29BB">
        <w:rPr>
          <w:rFonts w:ascii="Times New Roman" w:hAnsi="Times New Roman" w:cs="Times New Roman"/>
          <w:lang w:eastAsia="lt-LT"/>
        </w:rPr>
        <w:t xml:space="preserve">užpildyti ir pateikti Valstybinės vaistų kontrolės tarnybos prie Lietuvos Respublikos sveikatos apsaugos ministerijos tinklalapyje </w:t>
      </w:r>
      <w:r w:rsidR="004F29BB" w:rsidRPr="00983644">
        <w:rPr>
          <w:rFonts w:ascii="Times New Roman" w:hAnsi="Times New Roman"/>
          <w:color w:val="0000EE"/>
          <w:u w:val="single"/>
        </w:rPr>
        <w:t>https://vvkt.</w:t>
      </w:r>
      <w:r w:rsidR="004F29BB" w:rsidRPr="004F29BB">
        <w:rPr>
          <w:rFonts w:ascii="Times New Roman" w:hAnsi="Times New Roman" w:cs="Times New Roman"/>
          <w:color w:val="0000EE"/>
          <w:u w:val="single"/>
          <w:lang w:eastAsia="lt-LT"/>
        </w:rPr>
        <w:t>lrv.</w:t>
      </w:r>
      <w:r w:rsidR="004F29BB" w:rsidRPr="00983644">
        <w:rPr>
          <w:rFonts w:ascii="Times New Roman" w:hAnsi="Times New Roman"/>
          <w:color w:val="0000EE"/>
          <w:u w:val="single"/>
        </w:rPr>
        <w:t>lt/</w:t>
      </w:r>
      <w:r w:rsidR="004F29BB" w:rsidRPr="004F29BB">
        <w:rPr>
          <w:rFonts w:ascii="Times New Roman" w:hAnsi="Times New Roman" w:cs="Times New Roman"/>
          <w:color w:val="0000EE"/>
          <w:u w:val="single"/>
          <w:lang w:eastAsia="lt-LT"/>
        </w:rPr>
        <w:t>lt/</w:t>
      </w:r>
      <w:r w:rsidR="004F29BB" w:rsidRPr="004F29BB">
        <w:rPr>
          <w:rFonts w:ascii="Times New Roman" w:hAnsi="Times New Roman" w:cs="Times New Roman"/>
          <w:lang w:eastAsia="lt-LT"/>
        </w:rPr>
        <w:t xml:space="preserve"> nurodytais būdais arba paskambinti nemokamu telefonu 8 800 73 568</w:t>
      </w:r>
      <w:r w:rsidR="00227AEA" w:rsidRPr="00671BC8">
        <w:rPr>
          <w:rFonts w:ascii="Times New Roman" w:eastAsia="Times New Roman" w:hAnsi="Times New Roman" w:cs="Times New Roman"/>
          <w:noProof/>
          <w:lang w:eastAsia="lt-LT"/>
        </w:rPr>
        <w:t xml:space="preserve">. </w:t>
      </w:r>
      <w:r w:rsidRPr="00671BC8">
        <w:rPr>
          <w:rFonts w:ascii="Times New Roman" w:eastAsia="Times New Roman" w:hAnsi="Times New Roman" w:cs="Times New Roman"/>
          <w:noProof/>
          <w:lang w:eastAsia="lt-LT"/>
        </w:rPr>
        <w:t>Pranešdami apie šalutinį poveikį galite mums padėti gauti daugiau informacijos apie šio vaisto saugumą.</w:t>
      </w:r>
    </w:p>
    <w:p w14:paraId="08E616F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E0B8F24"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C7F45A0"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t>5.</w:t>
      </w:r>
      <w:r w:rsidRPr="00671BC8">
        <w:rPr>
          <w:rFonts w:ascii="Times New Roman" w:eastAsia="Times New Roman" w:hAnsi="Times New Roman" w:cs="Times New Roman"/>
          <w:b/>
          <w:bCs/>
          <w:lang w:eastAsia="lt-LT"/>
        </w:rPr>
        <w:tab/>
        <w:t xml:space="preserve">Kaip laikyti </w:t>
      </w:r>
      <w:proofErr w:type="spellStart"/>
      <w:r w:rsidRPr="00671BC8">
        <w:rPr>
          <w:rFonts w:ascii="Times New Roman" w:eastAsia="Times New Roman" w:hAnsi="Times New Roman" w:cs="Times New Roman"/>
          <w:b/>
          <w:bCs/>
          <w:lang w:eastAsia="lt-LT"/>
        </w:rPr>
        <w:t>Estradiol</w:t>
      </w:r>
      <w:proofErr w:type="spellEnd"/>
      <w:r w:rsidRPr="00671BC8">
        <w:rPr>
          <w:rFonts w:ascii="Times New Roman" w:eastAsia="Times New Roman" w:hAnsi="Times New Roman" w:cs="Times New Roman"/>
          <w:b/>
          <w:bCs/>
          <w:lang w:eastAsia="lt-LT"/>
        </w:rPr>
        <w:t xml:space="preserve"> </w:t>
      </w:r>
      <w:proofErr w:type="spellStart"/>
      <w:r w:rsidRPr="00671BC8">
        <w:rPr>
          <w:rFonts w:ascii="Times New Roman" w:eastAsia="Times New Roman" w:hAnsi="Times New Roman" w:cs="Times New Roman"/>
          <w:b/>
          <w:bCs/>
          <w:lang w:eastAsia="lt-LT"/>
        </w:rPr>
        <w:t>Besins</w:t>
      </w:r>
      <w:proofErr w:type="spellEnd"/>
      <w:r w:rsidRPr="00671BC8">
        <w:rPr>
          <w:rFonts w:ascii="Times New Roman" w:eastAsia="Times New Roman" w:hAnsi="Times New Roman" w:cs="Times New Roman"/>
          <w:b/>
          <w:bCs/>
          <w:lang w:eastAsia="lt-LT"/>
        </w:rPr>
        <w:t xml:space="preserve"> </w:t>
      </w:r>
    </w:p>
    <w:p w14:paraId="599ED42E"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D3EC65F"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Šį vaistą laikykite vaikams nepastebimoje ir nepasiekiamoje vietoje.</w:t>
      </w:r>
    </w:p>
    <w:p w14:paraId="2C4D064D"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Šiam vaistui specialių laikymo sąlygų nereikia.</w:t>
      </w:r>
    </w:p>
    <w:p w14:paraId="21F77F0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ED02AB2"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Ant dėžutės ir buteliuko etiketės po „EXP“ nurodytam tinkamumo laikui pasibaigus, šio vaisto vartoti negalima. Vaistas tinkamas vartoti iki paskutinės nurodyto mėnesio dienos.</w:t>
      </w:r>
    </w:p>
    <w:p w14:paraId="0302C6A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1C8AF1C5"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14:paraId="1969DFE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0DBF300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7AA35715" w14:textId="77777777" w:rsidR="00226331" w:rsidRPr="00671BC8" w:rsidRDefault="00226331" w:rsidP="00226331">
      <w:pPr>
        <w:keepNext/>
        <w:keepLines/>
        <w:tabs>
          <w:tab w:val="left" w:pos="567"/>
        </w:tabs>
        <w:spacing w:after="0" w:line="240" w:lineRule="auto"/>
        <w:outlineLvl w:val="1"/>
        <w:rPr>
          <w:rFonts w:ascii="Times New Roman" w:eastAsia="Times New Roman" w:hAnsi="Times New Roman" w:cs="Times New Roman"/>
          <w:b/>
          <w:bCs/>
          <w:lang w:eastAsia="lt-LT"/>
        </w:rPr>
      </w:pPr>
      <w:r w:rsidRPr="00671BC8">
        <w:rPr>
          <w:rFonts w:ascii="Times New Roman" w:eastAsia="Times New Roman" w:hAnsi="Times New Roman" w:cs="Times New Roman"/>
          <w:b/>
          <w:bCs/>
          <w:lang w:eastAsia="lt-LT"/>
        </w:rPr>
        <w:lastRenderedPageBreak/>
        <w:t>6.</w:t>
      </w:r>
      <w:r w:rsidRPr="00671BC8">
        <w:rPr>
          <w:rFonts w:ascii="Times New Roman" w:eastAsia="Times New Roman" w:hAnsi="Times New Roman" w:cs="Times New Roman"/>
          <w:b/>
          <w:bCs/>
          <w:lang w:eastAsia="lt-LT"/>
        </w:rPr>
        <w:tab/>
        <w:t>Pakuotės turinys ir kita informacija</w:t>
      </w:r>
    </w:p>
    <w:p w14:paraId="6750C433"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083D73C" w14:textId="77777777" w:rsidR="00226331" w:rsidRPr="00671BC8" w:rsidRDefault="00226331" w:rsidP="00226331">
      <w:pPr>
        <w:spacing w:after="0" w:line="220" w:lineRule="exact"/>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b/>
          <w:bCs/>
        </w:rPr>
        <w:t>Estradiol</w:t>
      </w:r>
      <w:proofErr w:type="spellEnd"/>
      <w:r w:rsidRPr="00671BC8">
        <w:rPr>
          <w:rFonts w:ascii="Times New Roman" w:eastAsia="Times New Roman" w:hAnsi="Times New Roman" w:cs="Times New Roman"/>
          <w:b/>
          <w:bCs/>
        </w:rPr>
        <w:t xml:space="preserve"> </w:t>
      </w:r>
      <w:proofErr w:type="spellStart"/>
      <w:r w:rsidRPr="00671BC8">
        <w:rPr>
          <w:rFonts w:ascii="Times New Roman" w:eastAsia="Times New Roman" w:hAnsi="Times New Roman" w:cs="Times New Roman"/>
          <w:b/>
          <w:bCs/>
        </w:rPr>
        <w:t>Besins</w:t>
      </w:r>
      <w:proofErr w:type="spellEnd"/>
      <w:r w:rsidRPr="00671BC8">
        <w:rPr>
          <w:rFonts w:ascii="Times New Roman" w:eastAsia="Times New Roman" w:hAnsi="Times New Roman" w:cs="Times New Roman"/>
          <w:b/>
          <w:bCs/>
        </w:rPr>
        <w:t xml:space="preserve"> sudėtis</w:t>
      </w:r>
    </w:p>
    <w:p w14:paraId="7CE4D230"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w:t>
      </w:r>
      <w:r w:rsidRPr="00671BC8">
        <w:rPr>
          <w:rFonts w:ascii="Times New Roman" w:eastAsia="Times New Roman" w:hAnsi="Times New Roman" w:cs="Times New Roman"/>
          <w:lang w:eastAsia="lt-LT"/>
        </w:rPr>
        <w:tab/>
        <w:t xml:space="preserve">Veiklioji medžiaga yra </w:t>
      </w:r>
      <w:proofErr w:type="spellStart"/>
      <w:r w:rsidRPr="00671BC8">
        <w:rPr>
          <w:rFonts w:ascii="Times New Roman" w:eastAsia="Times New Roman" w:hAnsi="Times New Roman" w:cs="Times New Roman"/>
          <w:lang w:eastAsia="lt-LT"/>
        </w:rPr>
        <w:t>estradiolis</w:t>
      </w:r>
      <w:proofErr w:type="spellEnd"/>
      <w:r w:rsidRPr="00671BC8">
        <w:rPr>
          <w:rFonts w:ascii="Times New Roman" w:eastAsia="Times New Roman" w:hAnsi="Times New Roman" w:cs="Times New Roman"/>
          <w:lang w:eastAsia="lt-LT"/>
        </w:rPr>
        <w:t xml:space="preserve">. </w:t>
      </w:r>
    </w:p>
    <w:p w14:paraId="716080E2" w14:textId="6ECF424B"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w:t>
      </w:r>
      <w:r w:rsidRPr="00671BC8">
        <w:rPr>
          <w:rFonts w:ascii="Times New Roman" w:eastAsia="Times New Roman" w:hAnsi="Times New Roman" w:cs="Times New Roman"/>
          <w:lang w:eastAsia="lt-LT"/>
        </w:rPr>
        <w:tab/>
        <w:t>Pagalbinės medžiagos yra etanolis</w:t>
      </w:r>
      <w:r w:rsidR="00227AEA" w:rsidRPr="00671BC8">
        <w:rPr>
          <w:rFonts w:ascii="Times New Roman" w:eastAsia="Times New Roman" w:hAnsi="Times New Roman" w:cs="Times New Roman"/>
          <w:lang w:eastAsia="lt-LT"/>
        </w:rPr>
        <w:t xml:space="preserve"> (žr. 2 skyrių „</w:t>
      </w:r>
      <w:proofErr w:type="spellStart"/>
      <w:r w:rsidR="00227AEA" w:rsidRPr="00671BC8">
        <w:rPr>
          <w:rFonts w:ascii="Times New Roman" w:eastAsia="Times New Roman" w:hAnsi="Times New Roman" w:cs="Times New Roman"/>
          <w:lang w:eastAsia="lt-LT"/>
        </w:rPr>
        <w:t>Estradiol</w:t>
      </w:r>
      <w:proofErr w:type="spellEnd"/>
      <w:r w:rsidR="00227AEA" w:rsidRPr="00671BC8">
        <w:rPr>
          <w:rFonts w:ascii="Times New Roman" w:eastAsia="Times New Roman" w:hAnsi="Times New Roman" w:cs="Times New Roman"/>
          <w:lang w:eastAsia="lt-LT"/>
        </w:rPr>
        <w:t xml:space="preserve"> </w:t>
      </w:r>
      <w:proofErr w:type="spellStart"/>
      <w:r w:rsidR="00227AEA" w:rsidRPr="00671BC8">
        <w:rPr>
          <w:rFonts w:ascii="Times New Roman" w:eastAsia="Times New Roman" w:hAnsi="Times New Roman" w:cs="Times New Roman"/>
          <w:lang w:eastAsia="lt-LT"/>
        </w:rPr>
        <w:t>Besins</w:t>
      </w:r>
      <w:proofErr w:type="spellEnd"/>
      <w:r w:rsidR="00227AEA" w:rsidRPr="00671BC8">
        <w:rPr>
          <w:rFonts w:ascii="Times New Roman" w:eastAsia="Times New Roman" w:hAnsi="Times New Roman" w:cs="Times New Roman"/>
          <w:lang w:eastAsia="lt-LT"/>
        </w:rPr>
        <w:t xml:space="preserve"> sudėtyje yra etanolio“)</w:t>
      </w:r>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karbomeras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trolaminas</w:t>
      </w:r>
      <w:proofErr w:type="spellEnd"/>
      <w:r w:rsidRPr="00671BC8">
        <w:rPr>
          <w:rFonts w:ascii="Times New Roman" w:eastAsia="Times New Roman" w:hAnsi="Times New Roman" w:cs="Times New Roman"/>
          <w:lang w:eastAsia="lt-LT"/>
        </w:rPr>
        <w:t xml:space="preserve"> ir išgrynintas vanduo.</w:t>
      </w:r>
    </w:p>
    <w:p w14:paraId="1E3D4B46"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07D88EF" w14:textId="77777777" w:rsidR="00226331" w:rsidRPr="00671BC8" w:rsidRDefault="00226331" w:rsidP="00226331">
      <w:pPr>
        <w:spacing w:after="0" w:line="220" w:lineRule="exact"/>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b/>
          <w:bCs/>
        </w:rPr>
        <w:t>Estradiol</w:t>
      </w:r>
      <w:proofErr w:type="spellEnd"/>
      <w:r w:rsidRPr="00671BC8">
        <w:rPr>
          <w:rFonts w:ascii="Times New Roman" w:eastAsia="Times New Roman" w:hAnsi="Times New Roman" w:cs="Times New Roman"/>
          <w:b/>
          <w:bCs/>
        </w:rPr>
        <w:t xml:space="preserve"> </w:t>
      </w:r>
      <w:proofErr w:type="spellStart"/>
      <w:r w:rsidRPr="00671BC8">
        <w:rPr>
          <w:rFonts w:ascii="Times New Roman" w:eastAsia="Times New Roman" w:hAnsi="Times New Roman" w:cs="Times New Roman"/>
          <w:b/>
          <w:bCs/>
        </w:rPr>
        <w:t>Besins</w:t>
      </w:r>
      <w:proofErr w:type="spellEnd"/>
      <w:r w:rsidRPr="00671BC8">
        <w:rPr>
          <w:rFonts w:ascii="Times New Roman" w:eastAsia="Times New Roman" w:hAnsi="Times New Roman" w:cs="Times New Roman"/>
          <w:b/>
          <w:bCs/>
        </w:rPr>
        <w:t xml:space="preserve"> išvaizda ir kiekis pakuotėje</w:t>
      </w:r>
    </w:p>
    <w:p w14:paraId="5AFAFDC2" w14:textId="77777777" w:rsidR="00226331" w:rsidRPr="00671BC8" w:rsidRDefault="00226331" w:rsidP="00226331">
      <w:pPr>
        <w:spacing w:after="0" w:line="240" w:lineRule="auto"/>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Estradiol</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tiekiamas pakuotėmis, kuriose yra 1, 2 arba 3 </w:t>
      </w:r>
      <w:proofErr w:type="spellStart"/>
      <w:r w:rsidRPr="00671BC8">
        <w:rPr>
          <w:rFonts w:ascii="Times New Roman" w:eastAsia="Times New Roman" w:hAnsi="Times New Roman" w:cs="Times New Roman"/>
          <w:lang w:eastAsia="lt-LT"/>
        </w:rPr>
        <w:t>daugiadoziai</w:t>
      </w:r>
      <w:proofErr w:type="spellEnd"/>
      <w:r w:rsidRPr="00671BC8">
        <w:rPr>
          <w:rFonts w:ascii="Times New Roman" w:eastAsia="Times New Roman" w:hAnsi="Times New Roman" w:cs="Times New Roman"/>
          <w:lang w:eastAsia="lt-LT"/>
        </w:rPr>
        <w:t xml:space="preserve"> buteliukai. Kiekvienoje 80 g pakuotėje yra buteliukas su dozavimo vožtuvu. Kiekviename išspaudime yra 1,25 g gelio, kuriame yra 0,75 mg </w:t>
      </w:r>
      <w:proofErr w:type="spellStart"/>
      <w:r w:rsidRPr="00671BC8">
        <w:rPr>
          <w:rFonts w:ascii="Times New Roman" w:eastAsia="Times New Roman" w:hAnsi="Times New Roman" w:cs="Times New Roman"/>
          <w:lang w:eastAsia="lt-LT"/>
        </w:rPr>
        <w:t>estradiolio</w:t>
      </w:r>
      <w:proofErr w:type="spellEnd"/>
      <w:r w:rsidRPr="00671BC8">
        <w:rPr>
          <w:rFonts w:ascii="Times New Roman" w:eastAsia="Times New Roman" w:hAnsi="Times New Roman" w:cs="Times New Roman"/>
          <w:lang w:eastAsia="lt-LT"/>
        </w:rPr>
        <w:t xml:space="preserve">. Kiekvienoje </w:t>
      </w:r>
      <w:proofErr w:type="spellStart"/>
      <w:r w:rsidRPr="00671BC8">
        <w:rPr>
          <w:rFonts w:ascii="Times New Roman" w:eastAsia="Times New Roman" w:hAnsi="Times New Roman" w:cs="Times New Roman"/>
          <w:lang w:eastAsia="lt-LT"/>
        </w:rPr>
        <w:t>talpyklėje</w:t>
      </w:r>
      <w:proofErr w:type="spellEnd"/>
      <w:r w:rsidRPr="00671BC8">
        <w:rPr>
          <w:rFonts w:ascii="Times New Roman" w:eastAsia="Times New Roman" w:hAnsi="Times New Roman" w:cs="Times New Roman"/>
          <w:lang w:eastAsia="lt-LT"/>
        </w:rPr>
        <w:t xml:space="preserve"> yra 80 g gelio ir tai atitinka bent 60 dozių po 1,25 g.</w:t>
      </w:r>
    </w:p>
    <w:p w14:paraId="69E5D982" w14:textId="77777777" w:rsidR="00226331" w:rsidRPr="00671BC8" w:rsidRDefault="00226331" w:rsidP="00226331">
      <w:pPr>
        <w:spacing w:after="0" w:line="240" w:lineRule="auto"/>
        <w:rPr>
          <w:rFonts w:ascii="Times New Roman" w:eastAsia="Times New Roman" w:hAnsi="Times New Roman" w:cs="Times New Roman"/>
          <w:lang w:eastAsia="lt-LT"/>
        </w:rPr>
      </w:pPr>
    </w:p>
    <w:p w14:paraId="31D64EDB" w14:textId="77777777" w:rsidR="00226331" w:rsidRPr="00671BC8" w:rsidRDefault="00226331" w:rsidP="00226331">
      <w:pPr>
        <w:spacing w:after="0" w:line="240" w:lineRule="auto"/>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Gali būti tiekiamos ne visų dydžių pakuotės.</w:t>
      </w:r>
    </w:p>
    <w:p w14:paraId="059C005A" w14:textId="77777777" w:rsidR="00226331" w:rsidRPr="00671BC8" w:rsidRDefault="00226331" w:rsidP="00226331">
      <w:pPr>
        <w:spacing w:after="0" w:line="240" w:lineRule="auto"/>
        <w:rPr>
          <w:rFonts w:ascii="Times New Roman" w:eastAsia="Times New Roman" w:hAnsi="Times New Roman" w:cs="Times New Roman"/>
          <w:lang w:eastAsia="lt-LT"/>
        </w:rPr>
      </w:pPr>
    </w:p>
    <w:p w14:paraId="4CC63989" w14:textId="77777777" w:rsidR="00226331" w:rsidRPr="00671BC8" w:rsidRDefault="00226331" w:rsidP="00226331">
      <w:pPr>
        <w:spacing w:after="0" w:line="220" w:lineRule="exact"/>
        <w:rPr>
          <w:rFonts w:ascii="Times New Roman" w:eastAsia="Times New Roman" w:hAnsi="Times New Roman" w:cs="Times New Roman"/>
          <w:lang w:eastAsia="lt-LT"/>
        </w:rPr>
      </w:pPr>
      <w:r w:rsidRPr="00671BC8">
        <w:rPr>
          <w:rFonts w:ascii="Times New Roman" w:eastAsia="Times New Roman" w:hAnsi="Times New Roman" w:cs="Times New Roman"/>
          <w:b/>
          <w:bCs/>
        </w:rPr>
        <w:t>Registruotojas</w:t>
      </w:r>
      <w:r w:rsidRPr="00671BC8" w:rsidDel="008E5DB1">
        <w:rPr>
          <w:rFonts w:ascii="Times New Roman" w:eastAsia="Times New Roman" w:hAnsi="Times New Roman" w:cs="Times New Roman"/>
          <w:b/>
          <w:bCs/>
        </w:rPr>
        <w:t xml:space="preserve"> </w:t>
      </w:r>
      <w:r w:rsidRPr="00671BC8">
        <w:rPr>
          <w:rFonts w:ascii="Times New Roman" w:eastAsia="Times New Roman" w:hAnsi="Times New Roman" w:cs="Times New Roman"/>
          <w:b/>
          <w:bCs/>
        </w:rPr>
        <w:t>ir gamintojas</w:t>
      </w:r>
    </w:p>
    <w:p w14:paraId="6B9A297D"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Registruotojas</w:t>
      </w:r>
    </w:p>
    <w:p w14:paraId="14368FC2" w14:textId="121ECD29" w:rsidR="00226331" w:rsidRPr="00671BC8" w:rsidRDefault="00226331" w:rsidP="00226331">
      <w:pPr>
        <w:spacing w:after="0" w:line="240" w:lineRule="auto"/>
        <w:ind w:left="567" w:hanging="567"/>
        <w:rPr>
          <w:rFonts w:ascii="Times New Roman" w:eastAsia="Times New Roman" w:hAnsi="Times New Roman" w:cs="Times New Roman"/>
          <w:noProof/>
          <w:lang w:eastAsia="lt-LT"/>
        </w:rPr>
      </w:pPr>
      <w:r w:rsidRPr="00671BC8">
        <w:rPr>
          <w:rFonts w:ascii="Times New Roman" w:eastAsia="Times New Roman" w:hAnsi="Times New Roman" w:cs="Times New Roman"/>
          <w:noProof/>
          <w:lang w:eastAsia="lt-LT"/>
        </w:rPr>
        <w:t>Besins Healthcare Ireland</w:t>
      </w:r>
      <w:r w:rsidR="00546CDC">
        <w:rPr>
          <w:rFonts w:ascii="Times New Roman" w:eastAsia="Times New Roman" w:hAnsi="Times New Roman" w:cs="Times New Roman"/>
          <w:noProof/>
          <w:lang w:eastAsia="lt-LT"/>
        </w:rPr>
        <w:t xml:space="preserve"> Limited</w:t>
      </w:r>
    </w:p>
    <w:p w14:paraId="15ED36A7" w14:textId="2E9175DA" w:rsidR="0055575E" w:rsidRPr="00473B2A" w:rsidRDefault="0055575E" w:rsidP="0055575E">
      <w:pPr>
        <w:spacing w:after="0" w:line="240" w:lineRule="auto"/>
        <w:rPr>
          <w:rFonts w:ascii="Times New Roman" w:hAnsi="Times New Roman" w:cs="Times New Roman"/>
          <w:color w:val="000000"/>
          <w:lang w:val="en-GB"/>
        </w:rPr>
      </w:pPr>
      <w:r w:rsidRPr="00473B2A">
        <w:rPr>
          <w:rFonts w:ascii="Times New Roman" w:hAnsi="Times New Roman" w:cs="Times New Roman"/>
          <w:color w:val="000000"/>
          <w:lang w:val="en-GB"/>
        </w:rPr>
        <w:t>Plaza 4, Level 4 Custom House Plaza</w:t>
      </w:r>
    </w:p>
    <w:p w14:paraId="48565CB7" w14:textId="77777777" w:rsidR="0055575E" w:rsidRPr="00671BC8" w:rsidRDefault="0055575E" w:rsidP="00983644">
      <w:pPr>
        <w:spacing w:after="0" w:line="240" w:lineRule="auto"/>
        <w:rPr>
          <w:rFonts w:ascii="Times New Roman" w:eastAsia="Times New Roman" w:hAnsi="Times New Roman" w:cs="Times New Roman"/>
          <w:lang w:eastAsia="lt-LT"/>
        </w:rPr>
      </w:pPr>
      <w:r w:rsidRPr="00473B2A">
        <w:rPr>
          <w:rFonts w:ascii="Times New Roman" w:hAnsi="Times New Roman" w:cs="Times New Roman"/>
          <w:color w:val="000000"/>
          <w:lang w:val="en-GB"/>
        </w:rPr>
        <w:t xml:space="preserve">Harbourmaster Place, IFSC, </w:t>
      </w:r>
      <w:r w:rsidRPr="00983644">
        <w:rPr>
          <w:rFonts w:ascii="Times New Roman" w:hAnsi="Times New Roman"/>
          <w:color w:val="000000"/>
          <w:lang w:val="en-GB"/>
        </w:rPr>
        <w:t>Dublin</w:t>
      </w:r>
      <w:r w:rsidRPr="00473B2A">
        <w:rPr>
          <w:rFonts w:ascii="Times New Roman" w:hAnsi="Times New Roman" w:cs="Times New Roman"/>
          <w:color w:val="000000"/>
          <w:lang w:val="en-GB"/>
        </w:rPr>
        <w:t xml:space="preserve"> 1, D01 A9N3</w:t>
      </w:r>
    </w:p>
    <w:p w14:paraId="68E7F041"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noProof/>
          <w:lang w:eastAsia="lt-LT"/>
        </w:rPr>
        <w:t>Airija</w:t>
      </w:r>
    </w:p>
    <w:p w14:paraId="24F8D325" w14:textId="77777777" w:rsidR="00226331" w:rsidRPr="00671BC8" w:rsidRDefault="00226331" w:rsidP="00226331">
      <w:pPr>
        <w:spacing w:after="0" w:line="240" w:lineRule="auto"/>
        <w:ind w:left="567" w:hanging="567"/>
        <w:rPr>
          <w:rFonts w:ascii="Times New Roman" w:eastAsia="Times New Roman" w:hAnsi="Times New Roman" w:cs="Times New Roman"/>
          <w:i/>
          <w:lang w:eastAsia="lt-LT"/>
        </w:rPr>
      </w:pPr>
    </w:p>
    <w:p w14:paraId="78C8EAA2" w14:textId="77777777" w:rsidR="00226331" w:rsidRPr="00671BC8" w:rsidRDefault="00226331" w:rsidP="00226331">
      <w:pPr>
        <w:spacing w:after="0" w:line="240" w:lineRule="auto"/>
        <w:ind w:left="567" w:hanging="567"/>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Gamintojas</w:t>
      </w:r>
    </w:p>
    <w:p w14:paraId="4EDE51E5" w14:textId="37A10E71" w:rsidR="00021297" w:rsidRPr="00671BC8" w:rsidRDefault="004D54C2" w:rsidP="00226331">
      <w:pPr>
        <w:spacing w:after="0" w:line="240" w:lineRule="auto"/>
        <w:ind w:left="567" w:hanging="567"/>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Manufacturing</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Belgium</w:t>
      </w:r>
      <w:proofErr w:type="spellEnd"/>
    </w:p>
    <w:p w14:paraId="41F8A093"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Groot-Bijgaardenstraat</w:t>
      </w:r>
      <w:proofErr w:type="spellEnd"/>
      <w:r w:rsidRPr="00671BC8">
        <w:rPr>
          <w:rFonts w:ascii="Times New Roman" w:eastAsia="Times New Roman" w:hAnsi="Times New Roman" w:cs="Times New Roman"/>
          <w:lang w:eastAsia="lt-LT"/>
        </w:rPr>
        <w:t>, 128 – B-1620 </w:t>
      </w:r>
      <w:proofErr w:type="spellStart"/>
      <w:r w:rsidRPr="00671BC8">
        <w:rPr>
          <w:rFonts w:ascii="Times New Roman" w:eastAsia="Times New Roman" w:hAnsi="Times New Roman" w:cs="Times New Roman"/>
          <w:lang w:eastAsia="lt-LT"/>
        </w:rPr>
        <w:t>Drogenbos</w:t>
      </w:r>
      <w:proofErr w:type="spellEnd"/>
    </w:p>
    <w:p w14:paraId="7A34EDD5" w14:textId="77777777" w:rsidR="00226331" w:rsidRPr="00671BC8" w:rsidRDefault="0022633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Belgija</w:t>
      </w:r>
    </w:p>
    <w:p w14:paraId="5B94FAB0" w14:textId="77777777" w:rsidR="005F553B" w:rsidRPr="00671BC8" w:rsidRDefault="005F553B" w:rsidP="00226331">
      <w:pPr>
        <w:spacing w:after="0" w:line="240" w:lineRule="auto"/>
        <w:ind w:left="567" w:hanging="567"/>
        <w:rPr>
          <w:rFonts w:ascii="Times New Roman" w:eastAsia="Times New Roman" w:hAnsi="Times New Roman" w:cs="Times New Roman"/>
          <w:lang w:eastAsia="lt-LT"/>
        </w:rPr>
      </w:pPr>
    </w:p>
    <w:p w14:paraId="7D622AF1" w14:textId="77777777" w:rsidR="00CF25E1" w:rsidRPr="00671BC8" w:rsidRDefault="00CF25E1" w:rsidP="00226331">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arba</w:t>
      </w:r>
    </w:p>
    <w:p w14:paraId="3A166D2A" w14:textId="77777777" w:rsidR="00CF25E1" w:rsidRPr="00671BC8" w:rsidRDefault="00CF25E1" w:rsidP="005F553B">
      <w:pPr>
        <w:spacing w:after="0" w:line="240" w:lineRule="auto"/>
        <w:ind w:left="567" w:hanging="567"/>
        <w:rPr>
          <w:rFonts w:ascii="Times New Roman" w:eastAsia="Times New Roman" w:hAnsi="Times New Roman" w:cs="Times New Roman"/>
          <w:lang w:eastAsia="lt-LT"/>
        </w:rPr>
      </w:pPr>
    </w:p>
    <w:p w14:paraId="0966C9CA" w14:textId="77777777" w:rsidR="005F553B" w:rsidRPr="00671BC8" w:rsidRDefault="005F553B" w:rsidP="005F553B">
      <w:pPr>
        <w:spacing w:after="0" w:line="240" w:lineRule="auto"/>
        <w:ind w:left="567" w:hanging="567"/>
        <w:rPr>
          <w:rFonts w:ascii="Times New Roman" w:eastAsia="Times New Roman" w:hAnsi="Times New Roman" w:cs="Times New Roman"/>
          <w:lang w:eastAsia="lt-LT"/>
        </w:rPr>
      </w:pPr>
      <w:proofErr w:type="spellStart"/>
      <w:r w:rsidRPr="00671BC8">
        <w:rPr>
          <w:rFonts w:ascii="Times New Roman" w:eastAsia="Times New Roman" w:hAnsi="Times New Roman" w:cs="Times New Roman"/>
          <w:lang w:eastAsia="lt-LT"/>
        </w:rPr>
        <w:t>Laboratoires</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Besins</w:t>
      </w:r>
      <w:proofErr w:type="spellEnd"/>
      <w:r w:rsidRPr="00671BC8">
        <w:rPr>
          <w:rFonts w:ascii="Times New Roman" w:eastAsia="Times New Roman" w:hAnsi="Times New Roman" w:cs="Times New Roman"/>
          <w:lang w:eastAsia="lt-LT"/>
        </w:rPr>
        <w:t xml:space="preserve"> International</w:t>
      </w:r>
    </w:p>
    <w:p w14:paraId="47580294" w14:textId="77777777" w:rsidR="005F553B" w:rsidRPr="00671BC8" w:rsidRDefault="005F553B" w:rsidP="005F553B">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13 </w:t>
      </w:r>
      <w:proofErr w:type="spellStart"/>
      <w:r w:rsidRPr="00671BC8">
        <w:rPr>
          <w:rFonts w:ascii="Times New Roman" w:eastAsia="Times New Roman" w:hAnsi="Times New Roman" w:cs="Times New Roman"/>
          <w:lang w:eastAsia="lt-LT"/>
        </w:rPr>
        <w:t>Rue</w:t>
      </w:r>
      <w:proofErr w:type="spellEnd"/>
      <w:r w:rsidRPr="00671BC8">
        <w:rPr>
          <w:rFonts w:ascii="Times New Roman" w:eastAsia="Times New Roman" w:hAnsi="Times New Roman" w:cs="Times New Roman"/>
          <w:lang w:eastAsia="lt-LT"/>
        </w:rPr>
        <w:t xml:space="preserve"> </w:t>
      </w:r>
      <w:proofErr w:type="spellStart"/>
      <w:r w:rsidRPr="00671BC8">
        <w:rPr>
          <w:rFonts w:ascii="Times New Roman" w:eastAsia="Times New Roman" w:hAnsi="Times New Roman" w:cs="Times New Roman"/>
          <w:lang w:eastAsia="lt-LT"/>
        </w:rPr>
        <w:t>Perrier</w:t>
      </w:r>
      <w:proofErr w:type="spellEnd"/>
      <w:r w:rsidRPr="00671BC8">
        <w:rPr>
          <w:rFonts w:ascii="Times New Roman" w:eastAsia="Times New Roman" w:hAnsi="Times New Roman" w:cs="Times New Roman"/>
          <w:lang w:eastAsia="lt-LT"/>
        </w:rPr>
        <w:t xml:space="preserve">, </w:t>
      </w:r>
    </w:p>
    <w:p w14:paraId="1667CA73" w14:textId="77777777" w:rsidR="005F553B" w:rsidRPr="00671BC8" w:rsidRDefault="005F553B" w:rsidP="005F553B">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 xml:space="preserve">92120 </w:t>
      </w:r>
      <w:proofErr w:type="spellStart"/>
      <w:r w:rsidRPr="00671BC8">
        <w:rPr>
          <w:rFonts w:ascii="Times New Roman" w:eastAsia="Times New Roman" w:hAnsi="Times New Roman" w:cs="Times New Roman"/>
          <w:lang w:eastAsia="lt-LT"/>
        </w:rPr>
        <w:t>Montrouge</w:t>
      </w:r>
      <w:proofErr w:type="spellEnd"/>
    </w:p>
    <w:p w14:paraId="26CE59B9" w14:textId="77777777" w:rsidR="005F553B" w:rsidRPr="00671BC8" w:rsidRDefault="005F553B" w:rsidP="005F553B">
      <w:pPr>
        <w:spacing w:after="0" w:line="240" w:lineRule="auto"/>
        <w:ind w:left="567" w:hanging="567"/>
        <w:rPr>
          <w:rFonts w:ascii="Times New Roman" w:eastAsia="Times New Roman" w:hAnsi="Times New Roman" w:cs="Times New Roman"/>
          <w:lang w:eastAsia="lt-LT"/>
        </w:rPr>
      </w:pPr>
      <w:r w:rsidRPr="00671BC8">
        <w:rPr>
          <w:rFonts w:ascii="Times New Roman" w:eastAsia="Times New Roman" w:hAnsi="Times New Roman" w:cs="Times New Roman"/>
          <w:lang w:eastAsia="lt-LT"/>
        </w:rPr>
        <w:t>Prancūzija</w:t>
      </w:r>
    </w:p>
    <w:p w14:paraId="5554CDAC" w14:textId="77777777" w:rsidR="00226331" w:rsidRPr="00671BC8" w:rsidRDefault="00226331" w:rsidP="00226331">
      <w:pPr>
        <w:keepNext/>
        <w:keepLines/>
        <w:spacing w:after="0" w:line="240" w:lineRule="auto"/>
        <w:rPr>
          <w:rFonts w:ascii="Times New Roman" w:eastAsia="Times New Roman" w:hAnsi="Times New Roman" w:cs="Times New Roman"/>
          <w:lang w:eastAsia="lt-LT"/>
        </w:rPr>
      </w:pPr>
    </w:p>
    <w:p w14:paraId="3163138E" w14:textId="202F2B16" w:rsidR="00226331" w:rsidRPr="00671BC8" w:rsidRDefault="000E28CC" w:rsidP="00226331">
      <w:pPr>
        <w:keepNext/>
        <w:keepLines/>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 xml:space="preserve">Šis vaistas Europos ekonominės erdvės valstybėse narėse </w:t>
      </w:r>
      <w:r w:rsidR="00226331" w:rsidRPr="00671BC8">
        <w:rPr>
          <w:rFonts w:ascii="Times New Roman" w:eastAsia="Times New Roman" w:hAnsi="Times New Roman" w:cs="Times New Roman"/>
          <w:b/>
          <w:lang w:eastAsia="lt-LT"/>
        </w:rPr>
        <w:t>registruotas tokiais pavadinimais:</w:t>
      </w:r>
    </w:p>
    <w:tbl>
      <w:tblPr>
        <w:tblW w:w="0" w:type="auto"/>
        <w:tblBorders>
          <w:top w:val="nil"/>
          <w:left w:val="nil"/>
          <w:bottom w:val="nil"/>
          <w:right w:val="nil"/>
        </w:tblBorders>
        <w:tblLayout w:type="fixed"/>
        <w:tblLook w:val="0000" w:firstRow="0" w:lastRow="0" w:firstColumn="0" w:lastColumn="0" w:noHBand="0" w:noVBand="0"/>
      </w:tblPr>
      <w:tblGrid>
        <w:gridCol w:w="2811"/>
        <w:gridCol w:w="28"/>
        <w:gridCol w:w="5909"/>
        <w:gridCol w:w="56"/>
      </w:tblGrid>
      <w:tr w:rsidR="00226331" w:rsidRPr="00671BC8" w14:paraId="7E5A729B" w14:textId="77777777" w:rsidTr="000D0DF8">
        <w:trPr>
          <w:gridAfter w:val="1"/>
          <w:wAfter w:w="56" w:type="dxa"/>
          <w:trHeight w:val="109"/>
        </w:trPr>
        <w:tc>
          <w:tcPr>
            <w:tcW w:w="2811" w:type="dxa"/>
          </w:tcPr>
          <w:p w14:paraId="40F200C8"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Belgija</w:t>
            </w:r>
          </w:p>
        </w:tc>
        <w:tc>
          <w:tcPr>
            <w:tcW w:w="5937" w:type="dxa"/>
            <w:gridSpan w:val="2"/>
          </w:tcPr>
          <w:p w14:paraId="1F14DC77" w14:textId="51FEED78" w:rsidR="00226331" w:rsidRPr="00671BC8" w:rsidRDefault="00227AEA" w:rsidP="00227AEA">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00355176" w:rsidRPr="00671BC8">
              <w:rPr>
                <w:rFonts w:ascii="Times New Roman" w:hAnsi="Times New Roman" w:cs="Times New Roman"/>
                <w:sz w:val="22"/>
                <w:szCs w:val="22"/>
                <w:lang w:val="lt-LT"/>
              </w:rPr>
              <w:t xml:space="preserve"> 0.75mg/</w:t>
            </w:r>
            <w:proofErr w:type="spellStart"/>
            <w:r w:rsidR="00355176" w:rsidRPr="00671BC8">
              <w:rPr>
                <w:rFonts w:ascii="Times New Roman" w:hAnsi="Times New Roman" w:cs="Times New Roman"/>
                <w:sz w:val="22"/>
                <w:szCs w:val="22"/>
                <w:lang w:val="lt-LT"/>
              </w:rPr>
              <w:t>dose</w:t>
            </w:r>
            <w:proofErr w:type="spellEnd"/>
            <w:r w:rsidR="0035517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gel</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transdermique</w:t>
            </w:r>
            <w:proofErr w:type="spellEnd"/>
          </w:p>
        </w:tc>
      </w:tr>
      <w:tr w:rsidR="00226331" w:rsidRPr="00671BC8" w14:paraId="49FAE546" w14:textId="77777777" w:rsidTr="000D0DF8">
        <w:trPr>
          <w:gridAfter w:val="1"/>
          <w:wAfter w:w="56" w:type="dxa"/>
          <w:trHeight w:val="109"/>
        </w:trPr>
        <w:tc>
          <w:tcPr>
            <w:tcW w:w="2811" w:type="dxa"/>
          </w:tcPr>
          <w:p w14:paraId="6EEB990B"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 xml:space="preserve">Bulgarija </w:t>
            </w:r>
          </w:p>
        </w:tc>
        <w:tc>
          <w:tcPr>
            <w:tcW w:w="5937" w:type="dxa"/>
            <w:gridSpan w:val="2"/>
          </w:tcPr>
          <w:p w14:paraId="5F5B3B32" w14:textId="3BE8E54B" w:rsidR="00226331" w:rsidRPr="00671BC8" w:rsidRDefault="00C956B6" w:rsidP="009D0B0B">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Естрогел</w:t>
            </w:r>
            <w:proofErr w:type="spellEnd"/>
            <w:r w:rsidRPr="00671BC8">
              <w:rPr>
                <w:rFonts w:ascii="Times New Roman" w:hAnsi="Times New Roman" w:cs="Times New Roman"/>
                <w:sz w:val="22"/>
                <w:szCs w:val="22"/>
                <w:lang w:val="lt-LT"/>
              </w:rPr>
              <w:t xml:space="preserve"> 0,75 mg/</w:t>
            </w:r>
            <w:proofErr w:type="spellStart"/>
            <w:r w:rsidRPr="00671BC8">
              <w:rPr>
                <w:rFonts w:ascii="Times New Roman" w:hAnsi="Times New Roman" w:cs="Times New Roman"/>
                <w:sz w:val="22"/>
                <w:szCs w:val="22"/>
                <w:lang w:val="lt-LT"/>
              </w:rPr>
              <w:t>доза</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трансдермален</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гел</w:t>
            </w:r>
            <w:proofErr w:type="spellEnd"/>
          </w:p>
        </w:tc>
      </w:tr>
      <w:tr w:rsidR="00226331" w:rsidRPr="00671BC8" w14:paraId="79CD7889" w14:textId="77777777" w:rsidTr="000D0DF8">
        <w:trPr>
          <w:gridAfter w:val="1"/>
          <w:wAfter w:w="56" w:type="dxa"/>
          <w:trHeight w:val="109"/>
        </w:trPr>
        <w:tc>
          <w:tcPr>
            <w:tcW w:w="2811" w:type="dxa"/>
          </w:tcPr>
          <w:p w14:paraId="393A8ECA"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Čekija</w:t>
            </w:r>
          </w:p>
        </w:tc>
        <w:tc>
          <w:tcPr>
            <w:tcW w:w="5937" w:type="dxa"/>
            <w:gridSpan w:val="2"/>
          </w:tcPr>
          <w:p w14:paraId="1684A57D" w14:textId="1B72A582" w:rsidR="00226331" w:rsidRPr="00671BC8" w:rsidRDefault="00226331" w:rsidP="009D0B0B">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Pr="00671BC8">
              <w:rPr>
                <w:rFonts w:ascii="Times New Roman" w:hAnsi="Times New Roman" w:cs="Times New Roman"/>
                <w:sz w:val="22"/>
                <w:szCs w:val="22"/>
                <w:lang w:val="lt-LT"/>
              </w:rPr>
              <w:t xml:space="preserve"> </w:t>
            </w:r>
            <w:r w:rsidR="00C956B6" w:rsidRPr="00671BC8">
              <w:rPr>
                <w:rFonts w:ascii="Times New Roman" w:hAnsi="Times New Roman" w:cs="Times New Roman"/>
                <w:sz w:val="22"/>
                <w:szCs w:val="22"/>
                <w:lang w:val="lt-LT"/>
              </w:rPr>
              <w:t>0,75 mg/</w:t>
            </w:r>
            <w:proofErr w:type="spellStart"/>
            <w:r w:rsidR="00C956B6" w:rsidRPr="00671BC8">
              <w:rPr>
                <w:rFonts w:ascii="Times New Roman" w:hAnsi="Times New Roman" w:cs="Times New Roman"/>
                <w:sz w:val="22"/>
                <w:szCs w:val="22"/>
                <w:lang w:val="lt-LT"/>
              </w:rPr>
              <w:t>dávka</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transdermální</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gel</w:t>
            </w:r>
            <w:proofErr w:type="spellEnd"/>
          </w:p>
        </w:tc>
      </w:tr>
      <w:tr w:rsidR="00226331" w:rsidRPr="00671BC8" w14:paraId="1348659E" w14:textId="77777777" w:rsidTr="000D0DF8">
        <w:trPr>
          <w:gridAfter w:val="1"/>
          <w:wAfter w:w="56" w:type="dxa"/>
          <w:trHeight w:val="109"/>
        </w:trPr>
        <w:tc>
          <w:tcPr>
            <w:tcW w:w="2811" w:type="dxa"/>
          </w:tcPr>
          <w:p w14:paraId="5A960E96"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Estija</w:t>
            </w:r>
          </w:p>
        </w:tc>
        <w:tc>
          <w:tcPr>
            <w:tcW w:w="5937" w:type="dxa"/>
            <w:gridSpan w:val="2"/>
          </w:tcPr>
          <w:p w14:paraId="49BA8335" w14:textId="21243C9F" w:rsidR="00226331" w:rsidRPr="00671BC8" w:rsidRDefault="00226331" w:rsidP="009D0B0B">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00C956B6" w:rsidRPr="00671BC8">
              <w:rPr>
                <w:rFonts w:ascii="Times New Roman" w:hAnsi="Times New Roman" w:cs="Times New Roman"/>
                <w:sz w:val="22"/>
                <w:szCs w:val="22"/>
                <w:lang w:val="lt-LT"/>
              </w:rPr>
              <w:t xml:space="preserve"> 0,75mg/</w:t>
            </w:r>
            <w:proofErr w:type="spellStart"/>
            <w:r w:rsidR="00C956B6" w:rsidRPr="00671BC8">
              <w:rPr>
                <w:rFonts w:ascii="Times New Roman" w:hAnsi="Times New Roman" w:cs="Times New Roman"/>
                <w:sz w:val="22"/>
                <w:szCs w:val="22"/>
                <w:lang w:val="lt-LT"/>
              </w:rPr>
              <w:t>annus</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transdermaalne</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geel</w:t>
            </w:r>
            <w:proofErr w:type="spellEnd"/>
          </w:p>
        </w:tc>
      </w:tr>
      <w:tr w:rsidR="00226331" w:rsidRPr="00671BC8" w14:paraId="58049F99" w14:textId="77777777" w:rsidTr="000D0DF8">
        <w:trPr>
          <w:gridAfter w:val="1"/>
          <w:wAfter w:w="56" w:type="dxa"/>
          <w:trHeight w:val="109"/>
        </w:trPr>
        <w:tc>
          <w:tcPr>
            <w:tcW w:w="2811" w:type="dxa"/>
          </w:tcPr>
          <w:p w14:paraId="5B6F1E50"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Kroatija</w:t>
            </w:r>
          </w:p>
        </w:tc>
        <w:tc>
          <w:tcPr>
            <w:tcW w:w="5937" w:type="dxa"/>
            <w:gridSpan w:val="2"/>
          </w:tcPr>
          <w:p w14:paraId="50EABA94" w14:textId="5A023E5D" w:rsidR="00226331" w:rsidRPr="00671BC8" w:rsidRDefault="00C956B6" w:rsidP="009D0B0B">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Pr="00671BC8">
              <w:rPr>
                <w:rFonts w:ascii="Times New Roman" w:hAnsi="Times New Roman" w:cs="Times New Roman"/>
                <w:sz w:val="22"/>
                <w:szCs w:val="22"/>
                <w:lang w:val="lt-LT"/>
              </w:rPr>
              <w:t xml:space="preserve"> 0,75 mg po </w:t>
            </w:r>
            <w:proofErr w:type="spellStart"/>
            <w:r w:rsidRPr="00671BC8">
              <w:rPr>
                <w:rFonts w:ascii="Times New Roman" w:hAnsi="Times New Roman" w:cs="Times New Roman"/>
                <w:sz w:val="22"/>
                <w:szCs w:val="22"/>
                <w:lang w:val="lt-LT"/>
              </w:rPr>
              <w:t>potisku</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transdermalni</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gel</w:t>
            </w:r>
            <w:proofErr w:type="spellEnd"/>
            <w:r w:rsidR="00226331" w:rsidRPr="00671BC8">
              <w:rPr>
                <w:rFonts w:ascii="Times New Roman" w:hAnsi="Times New Roman" w:cs="Times New Roman"/>
                <w:sz w:val="22"/>
                <w:szCs w:val="22"/>
                <w:lang w:val="lt-LT"/>
              </w:rPr>
              <w:t xml:space="preserve"> </w:t>
            </w:r>
          </w:p>
        </w:tc>
      </w:tr>
      <w:tr w:rsidR="00226331" w:rsidRPr="00671BC8" w14:paraId="0CDF63DA" w14:textId="77777777" w:rsidTr="000D0DF8">
        <w:trPr>
          <w:gridAfter w:val="1"/>
          <w:wAfter w:w="56" w:type="dxa"/>
          <w:trHeight w:val="109"/>
        </w:trPr>
        <w:tc>
          <w:tcPr>
            <w:tcW w:w="2811" w:type="dxa"/>
          </w:tcPr>
          <w:p w14:paraId="446B96A2"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Vengrija</w:t>
            </w:r>
          </w:p>
        </w:tc>
        <w:tc>
          <w:tcPr>
            <w:tcW w:w="5937" w:type="dxa"/>
            <w:gridSpan w:val="2"/>
          </w:tcPr>
          <w:p w14:paraId="6E7EADD3" w14:textId="77777777" w:rsidR="00226331" w:rsidRPr="00671BC8" w:rsidRDefault="00226331" w:rsidP="00CF7C9E">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Pr="00671BC8">
              <w:rPr>
                <w:rFonts w:ascii="Times New Roman" w:hAnsi="Times New Roman" w:cs="Times New Roman"/>
                <w:sz w:val="22"/>
                <w:szCs w:val="22"/>
                <w:lang w:val="lt-LT"/>
              </w:rPr>
              <w:t xml:space="preserve"> 0,75mg/ </w:t>
            </w:r>
            <w:proofErr w:type="spellStart"/>
            <w:r w:rsidR="00CF7C9E" w:rsidRPr="00671BC8">
              <w:rPr>
                <w:rFonts w:ascii="Times New Roman" w:hAnsi="Times New Roman" w:cs="Times New Roman"/>
                <w:sz w:val="22"/>
                <w:szCs w:val="22"/>
                <w:lang w:val="lt-LT"/>
              </w:rPr>
              <w:t>adag</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transzdermális</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gél</w:t>
            </w:r>
            <w:proofErr w:type="spellEnd"/>
            <w:r w:rsidRPr="00671BC8">
              <w:rPr>
                <w:rFonts w:ascii="Times New Roman" w:hAnsi="Times New Roman" w:cs="Times New Roman"/>
                <w:sz w:val="22"/>
                <w:szCs w:val="22"/>
                <w:lang w:val="lt-LT"/>
              </w:rPr>
              <w:t xml:space="preserve"> </w:t>
            </w:r>
          </w:p>
        </w:tc>
      </w:tr>
      <w:tr w:rsidR="00226331" w:rsidRPr="00671BC8" w14:paraId="491704E3" w14:textId="77777777" w:rsidTr="000D0DF8">
        <w:trPr>
          <w:gridAfter w:val="1"/>
          <w:wAfter w:w="56" w:type="dxa"/>
          <w:trHeight w:val="243"/>
        </w:trPr>
        <w:tc>
          <w:tcPr>
            <w:tcW w:w="2811" w:type="dxa"/>
          </w:tcPr>
          <w:p w14:paraId="710660C2"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Lietuva</w:t>
            </w:r>
          </w:p>
        </w:tc>
        <w:tc>
          <w:tcPr>
            <w:tcW w:w="5937" w:type="dxa"/>
            <w:gridSpan w:val="2"/>
          </w:tcPr>
          <w:p w14:paraId="1CBAE605" w14:textId="77777777" w:rsidR="00226331" w:rsidRPr="00671BC8" w:rsidRDefault="00226331" w:rsidP="009D0B0B">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Pr="00671BC8">
              <w:rPr>
                <w:rFonts w:ascii="Times New Roman" w:hAnsi="Times New Roman" w:cs="Times New Roman"/>
                <w:sz w:val="22"/>
                <w:szCs w:val="22"/>
                <w:lang w:val="lt-LT"/>
              </w:rPr>
              <w:t xml:space="preserve"> 0,75 mg / dozėje </w:t>
            </w:r>
            <w:proofErr w:type="spellStart"/>
            <w:r w:rsidRPr="00671BC8">
              <w:rPr>
                <w:rFonts w:ascii="Times New Roman" w:hAnsi="Times New Roman" w:cs="Times New Roman"/>
                <w:sz w:val="22"/>
                <w:szCs w:val="22"/>
                <w:lang w:val="lt-LT"/>
              </w:rPr>
              <w:t>transderminis</w:t>
            </w:r>
            <w:proofErr w:type="spellEnd"/>
            <w:r w:rsidRPr="00671BC8">
              <w:rPr>
                <w:rFonts w:ascii="Times New Roman" w:hAnsi="Times New Roman" w:cs="Times New Roman"/>
                <w:sz w:val="22"/>
                <w:szCs w:val="22"/>
                <w:lang w:val="lt-LT"/>
              </w:rPr>
              <w:t xml:space="preserve"> gelis </w:t>
            </w:r>
          </w:p>
        </w:tc>
      </w:tr>
      <w:tr w:rsidR="00226331" w:rsidRPr="00671BC8" w14:paraId="6FC2E3CC" w14:textId="77777777" w:rsidTr="000D0DF8">
        <w:trPr>
          <w:gridAfter w:val="1"/>
          <w:wAfter w:w="56" w:type="dxa"/>
          <w:trHeight w:val="245"/>
        </w:trPr>
        <w:tc>
          <w:tcPr>
            <w:tcW w:w="2811" w:type="dxa"/>
          </w:tcPr>
          <w:p w14:paraId="132365B7"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Latvija</w:t>
            </w:r>
          </w:p>
        </w:tc>
        <w:tc>
          <w:tcPr>
            <w:tcW w:w="5937" w:type="dxa"/>
            <w:gridSpan w:val="2"/>
          </w:tcPr>
          <w:p w14:paraId="5001CA83" w14:textId="77777777" w:rsidR="00226331" w:rsidRPr="00671BC8" w:rsidRDefault="006F6971" w:rsidP="009D0B0B">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00226331" w:rsidRPr="00671BC8">
              <w:rPr>
                <w:rFonts w:ascii="Times New Roman" w:hAnsi="Times New Roman" w:cs="Times New Roman"/>
                <w:sz w:val="22"/>
                <w:szCs w:val="22"/>
                <w:lang w:val="lt-LT"/>
              </w:rPr>
              <w:t xml:space="preserve"> 0.75 mg/</w:t>
            </w:r>
            <w:proofErr w:type="spellStart"/>
            <w:r w:rsidR="00226331" w:rsidRPr="00671BC8">
              <w:rPr>
                <w:rFonts w:ascii="Times New Roman" w:hAnsi="Times New Roman" w:cs="Times New Roman"/>
                <w:sz w:val="22"/>
                <w:szCs w:val="22"/>
                <w:lang w:val="lt-LT"/>
              </w:rPr>
              <w:t>dose</w:t>
            </w:r>
            <w:proofErr w:type="spellEnd"/>
            <w:r w:rsidR="00226331" w:rsidRPr="00671BC8">
              <w:rPr>
                <w:rFonts w:ascii="Times New Roman" w:hAnsi="Times New Roman" w:cs="Times New Roman"/>
                <w:sz w:val="22"/>
                <w:szCs w:val="22"/>
                <w:lang w:val="lt-LT"/>
              </w:rPr>
              <w:t xml:space="preserve"> </w:t>
            </w:r>
            <w:proofErr w:type="spellStart"/>
            <w:r w:rsidR="00226331" w:rsidRPr="00671BC8">
              <w:rPr>
                <w:rFonts w:ascii="Times New Roman" w:hAnsi="Times New Roman" w:cs="Times New Roman"/>
                <w:sz w:val="22"/>
                <w:szCs w:val="22"/>
                <w:lang w:val="lt-LT"/>
              </w:rPr>
              <w:t>transdermal</w:t>
            </w:r>
            <w:proofErr w:type="spellEnd"/>
            <w:r w:rsidR="00226331" w:rsidRPr="00671BC8">
              <w:rPr>
                <w:rFonts w:ascii="Times New Roman" w:hAnsi="Times New Roman" w:cs="Times New Roman"/>
                <w:sz w:val="22"/>
                <w:szCs w:val="22"/>
                <w:lang w:val="lt-LT"/>
              </w:rPr>
              <w:t xml:space="preserve"> </w:t>
            </w:r>
            <w:proofErr w:type="spellStart"/>
            <w:r w:rsidR="00226331" w:rsidRPr="00671BC8">
              <w:rPr>
                <w:rFonts w:ascii="Times New Roman" w:hAnsi="Times New Roman" w:cs="Times New Roman"/>
                <w:sz w:val="22"/>
                <w:szCs w:val="22"/>
                <w:lang w:val="lt-LT"/>
              </w:rPr>
              <w:t>gel</w:t>
            </w:r>
            <w:proofErr w:type="spellEnd"/>
            <w:r w:rsidR="00226331" w:rsidRPr="00671BC8">
              <w:rPr>
                <w:rFonts w:ascii="Times New Roman" w:hAnsi="Times New Roman" w:cs="Times New Roman"/>
                <w:sz w:val="22"/>
                <w:szCs w:val="22"/>
                <w:lang w:val="lt-LT"/>
              </w:rPr>
              <w:t xml:space="preserve"> </w:t>
            </w:r>
          </w:p>
        </w:tc>
      </w:tr>
      <w:tr w:rsidR="00226331" w:rsidRPr="00671BC8" w14:paraId="03FCFFDC" w14:textId="77777777" w:rsidTr="000D0DF8">
        <w:trPr>
          <w:gridAfter w:val="1"/>
          <w:wAfter w:w="56" w:type="dxa"/>
          <w:trHeight w:val="109"/>
        </w:trPr>
        <w:tc>
          <w:tcPr>
            <w:tcW w:w="2811" w:type="dxa"/>
          </w:tcPr>
          <w:p w14:paraId="22A9EBA4"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Nyderlandai</w:t>
            </w:r>
          </w:p>
        </w:tc>
        <w:tc>
          <w:tcPr>
            <w:tcW w:w="5937" w:type="dxa"/>
            <w:gridSpan w:val="2"/>
          </w:tcPr>
          <w:p w14:paraId="6BC1C705" w14:textId="231F631C" w:rsidR="00226331" w:rsidRPr="00671BC8" w:rsidRDefault="00226331" w:rsidP="00C956B6">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Oestrogel</w:t>
            </w:r>
            <w:proofErr w:type="spellEnd"/>
            <w:r w:rsidRPr="00671BC8">
              <w:rPr>
                <w:rFonts w:ascii="Times New Roman" w:hAnsi="Times New Roman" w:cs="Times New Roman"/>
                <w:sz w:val="22"/>
                <w:szCs w:val="22"/>
                <w:lang w:val="lt-LT"/>
              </w:rPr>
              <w:t xml:space="preserve"> 0.75 mg/</w:t>
            </w:r>
            <w:proofErr w:type="spellStart"/>
            <w:r w:rsidR="00C956B6" w:rsidRPr="00671BC8">
              <w:rPr>
                <w:rFonts w:ascii="Times New Roman" w:hAnsi="Times New Roman" w:cs="Times New Roman"/>
                <w:sz w:val="22"/>
                <w:szCs w:val="22"/>
                <w:lang w:val="lt-LT"/>
              </w:rPr>
              <w:t>dosis</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transdermale</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gel</w:t>
            </w:r>
            <w:proofErr w:type="spellEnd"/>
          </w:p>
        </w:tc>
      </w:tr>
      <w:tr w:rsidR="00CF7C9E" w:rsidRPr="00671BC8" w14:paraId="0EDC7230" w14:textId="77777777" w:rsidTr="000D0DF8">
        <w:trPr>
          <w:gridAfter w:val="1"/>
          <w:wAfter w:w="56" w:type="dxa"/>
          <w:trHeight w:val="109"/>
        </w:trPr>
        <w:tc>
          <w:tcPr>
            <w:tcW w:w="2811" w:type="dxa"/>
          </w:tcPr>
          <w:p w14:paraId="1BF043E9" w14:textId="77777777" w:rsidR="00CF7C9E" w:rsidRPr="00671BC8" w:rsidRDefault="00CF7C9E" w:rsidP="00CF7C9E">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Lenkija</w:t>
            </w:r>
          </w:p>
          <w:p w14:paraId="6B6A02D4" w14:textId="77777777" w:rsidR="00CF7C9E" w:rsidRPr="00671BC8" w:rsidRDefault="00CF7C9E" w:rsidP="00CF7C9E">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Liuksemburgas</w:t>
            </w:r>
          </w:p>
        </w:tc>
        <w:tc>
          <w:tcPr>
            <w:tcW w:w="5937" w:type="dxa"/>
            <w:gridSpan w:val="2"/>
          </w:tcPr>
          <w:p w14:paraId="5CFB8044" w14:textId="0629DD2D" w:rsidR="00CF7C9E" w:rsidRPr="00671BC8" w:rsidRDefault="00CF7C9E" w:rsidP="00CF7C9E">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Oestrogel</w:t>
            </w:r>
            <w:proofErr w:type="spellEnd"/>
            <w:r w:rsidR="00C956B6" w:rsidRPr="00671BC8">
              <w:rPr>
                <w:rFonts w:ascii="Times New Roman" w:hAnsi="Times New Roman" w:cs="Times New Roman"/>
                <w:sz w:val="22"/>
                <w:szCs w:val="22"/>
                <w:lang w:val="lt-LT"/>
              </w:rPr>
              <w:t>, 0,75 mg/</w:t>
            </w:r>
            <w:proofErr w:type="spellStart"/>
            <w:r w:rsidR="00C956B6" w:rsidRPr="00671BC8">
              <w:rPr>
                <w:rFonts w:ascii="Times New Roman" w:hAnsi="Times New Roman" w:cs="Times New Roman"/>
                <w:sz w:val="22"/>
                <w:szCs w:val="22"/>
                <w:lang w:val="lt-LT"/>
              </w:rPr>
              <w:t>dawkę</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żel</w:t>
            </w:r>
            <w:proofErr w:type="spellEnd"/>
            <w:r w:rsidR="00C956B6" w:rsidRPr="00671BC8">
              <w:rPr>
                <w:rFonts w:ascii="Times New Roman" w:hAnsi="Times New Roman" w:cs="Times New Roman"/>
                <w:sz w:val="22"/>
                <w:szCs w:val="22"/>
                <w:lang w:val="lt-LT"/>
              </w:rPr>
              <w:t xml:space="preserve"> </w:t>
            </w:r>
            <w:proofErr w:type="spellStart"/>
            <w:r w:rsidR="00C956B6" w:rsidRPr="00671BC8">
              <w:rPr>
                <w:rFonts w:ascii="Times New Roman" w:hAnsi="Times New Roman" w:cs="Times New Roman"/>
                <w:sz w:val="22"/>
                <w:szCs w:val="22"/>
                <w:lang w:val="lt-LT"/>
              </w:rPr>
              <w:t>przezskórny</w:t>
            </w:r>
            <w:proofErr w:type="spellEnd"/>
          </w:p>
          <w:p w14:paraId="37749748" w14:textId="77777777" w:rsidR="00CF7C9E" w:rsidRPr="00671BC8" w:rsidRDefault="00CF7C9E" w:rsidP="00CF7C9E">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Pr="00671BC8">
              <w:rPr>
                <w:rFonts w:ascii="Times New Roman" w:hAnsi="Times New Roman" w:cs="Times New Roman"/>
                <w:sz w:val="22"/>
                <w:szCs w:val="22"/>
                <w:lang w:val="lt-LT"/>
              </w:rPr>
              <w:t xml:space="preserve"> 0.75 mg/</w:t>
            </w:r>
            <w:proofErr w:type="spellStart"/>
            <w:r w:rsidRPr="00671BC8">
              <w:rPr>
                <w:rFonts w:ascii="Times New Roman" w:hAnsi="Times New Roman" w:cs="Times New Roman"/>
                <w:sz w:val="22"/>
                <w:szCs w:val="22"/>
                <w:lang w:val="lt-LT"/>
              </w:rPr>
              <w:t>dose</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transdermal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gel</w:t>
            </w:r>
            <w:proofErr w:type="spellEnd"/>
          </w:p>
        </w:tc>
      </w:tr>
      <w:tr w:rsidR="00226331" w:rsidRPr="00671BC8" w14:paraId="4FE65BE8" w14:textId="77777777" w:rsidTr="000D0DF8">
        <w:trPr>
          <w:gridAfter w:val="1"/>
          <w:wAfter w:w="56" w:type="dxa"/>
          <w:trHeight w:val="109"/>
        </w:trPr>
        <w:tc>
          <w:tcPr>
            <w:tcW w:w="2811" w:type="dxa"/>
          </w:tcPr>
          <w:p w14:paraId="3A15446D"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Rumunija</w:t>
            </w:r>
          </w:p>
        </w:tc>
        <w:tc>
          <w:tcPr>
            <w:tcW w:w="5937" w:type="dxa"/>
            <w:gridSpan w:val="2"/>
          </w:tcPr>
          <w:p w14:paraId="5CEECAC9" w14:textId="77777777" w:rsidR="00226331" w:rsidRPr="00671BC8" w:rsidRDefault="00226331" w:rsidP="009D0B0B">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Pr="00671BC8">
              <w:rPr>
                <w:rFonts w:ascii="Times New Roman" w:hAnsi="Times New Roman" w:cs="Times New Roman"/>
                <w:sz w:val="22"/>
                <w:szCs w:val="22"/>
                <w:lang w:val="lt-LT"/>
              </w:rPr>
              <w:t xml:space="preserve"> 0,75 mg/</w:t>
            </w:r>
            <w:proofErr w:type="spellStart"/>
            <w:r w:rsidRPr="00671BC8">
              <w:rPr>
                <w:rFonts w:ascii="Times New Roman" w:hAnsi="Times New Roman" w:cs="Times New Roman"/>
                <w:sz w:val="22"/>
                <w:szCs w:val="22"/>
                <w:lang w:val="lt-LT"/>
              </w:rPr>
              <w:t>dose</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gel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transdermic</w:t>
            </w:r>
            <w:proofErr w:type="spellEnd"/>
            <w:r w:rsidRPr="00671BC8">
              <w:rPr>
                <w:rFonts w:ascii="Times New Roman" w:hAnsi="Times New Roman" w:cs="Times New Roman"/>
                <w:sz w:val="22"/>
                <w:szCs w:val="22"/>
                <w:lang w:val="lt-LT"/>
              </w:rPr>
              <w:t xml:space="preserve"> </w:t>
            </w:r>
          </w:p>
        </w:tc>
      </w:tr>
      <w:tr w:rsidR="00226331" w:rsidRPr="00671BC8" w14:paraId="3E2944BC" w14:textId="77777777" w:rsidTr="000D0DF8">
        <w:trPr>
          <w:gridAfter w:val="1"/>
          <w:wAfter w:w="56" w:type="dxa"/>
          <w:trHeight w:val="245"/>
        </w:trPr>
        <w:tc>
          <w:tcPr>
            <w:tcW w:w="2811" w:type="dxa"/>
          </w:tcPr>
          <w:p w14:paraId="5360B9C8" w14:textId="77777777" w:rsidR="00226331" w:rsidRPr="00671BC8" w:rsidRDefault="00226331" w:rsidP="009D0B0B">
            <w:pPr>
              <w:pStyle w:val="Default"/>
              <w:rPr>
                <w:rFonts w:ascii="Times New Roman" w:hAnsi="Times New Roman" w:cs="Times New Roman"/>
                <w:sz w:val="22"/>
                <w:szCs w:val="22"/>
                <w:lang w:val="lt-LT"/>
              </w:rPr>
            </w:pPr>
            <w:r w:rsidRPr="00671BC8">
              <w:rPr>
                <w:rFonts w:ascii="Times New Roman" w:hAnsi="Times New Roman" w:cs="Times New Roman"/>
                <w:sz w:val="22"/>
                <w:szCs w:val="22"/>
                <w:lang w:val="lt-LT"/>
              </w:rPr>
              <w:t>Slovėnija</w:t>
            </w:r>
          </w:p>
        </w:tc>
        <w:tc>
          <w:tcPr>
            <w:tcW w:w="5937" w:type="dxa"/>
            <w:gridSpan w:val="2"/>
          </w:tcPr>
          <w:p w14:paraId="40C41A14" w14:textId="77777777" w:rsidR="00226331" w:rsidRPr="00671BC8" w:rsidRDefault="00226331" w:rsidP="00CF7C9E">
            <w:pPr>
              <w:pStyle w:val="Default"/>
              <w:rPr>
                <w:rFonts w:ascii="Times New Roman" w:hAnsi="Times New Roman" w:cs="Times New Roman"/>
                <w:sz w:val="22"/>
                <w:szCs w:val="22"/>
                <w:lang w:val="lt-LT"/>
              </w:rPr>
            </w:pPr>
            <w:proofErr w:type="spellStart"/>
            <w:r w:rsidRPr="00671BC8">
              <w:rPr>
                <w:rFonts w:ascii="Times New Roman" w:hAnsi="Times New Roman" w:cs="Times New Roman"/>
                <w:sz w:val="22"/>
                <w:szCs w:val="22"/>
                <w:lang w:val="lt-LT"/>
              </w:rPr>
              <w:t>Estradiol</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Besins</w:t>
            </w:r>
            <w:proofErr w:type="spellEnd"/>
            <w:r w:rsidRPr="00671BC8">
              <w:rPr>
                <w:rFonts w:ascii="Times New Roman" w:hAnsi="Times New Roman" w:cs="Times New Roman"/>
                <w:sz w:val="22"/>
                <w:szCs w:val="22"/>
                <w:lang w:val="lt-LT"/>
              </w:rPr>
              <w:t xml:space="preserve"> 0,75 mg/</w:t>
            </w:r>
            <w:proofErr w:type="spellStart"/>
            <w:r w:rsidRPr="00671BC8">
              <w:rPr>
                <w:rFonts w:ascii="Times New Roman" w:hAnsi="Times New Roman" w:cs="Times New Roman"/>
                <w:sz w:val="22"/>
                <w:szCs w:val="22"/>
                <w:lang w:val="lt-LT"/>
              </w:rPr>
              <w:t>potisk</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transdermalni</w:t>
            </w:r>
            <w:proofErr w:type="spellEnd"/>
            <w:r w:rsidRPr="00671BC8">
              <w:rPr>
                <w:rFonts w:ascii="Times New Roman" w:hAnsi="Times New Roman" w:cs="Times New Roman"/>
                <w:sz w:val="22"/>
                <w:szCs w:val="22"/>
                <w:lang w:val="lt-LT"/>
              </w:rPr>
              <w:t xml:space="preserve"> </w:t>
            </w:r>
            <w:proofErr w:type="spellStart"/>
            <w:r w:rsidRPr="00671BC8">
              <w:rPr>
                <w:rFonts w:ascii="Times New Roman" w:hAnsi="Times New Roman" w:cs="Times New Roman"/>
                <w:sz w:val="22"/>
                <w:szCs w:val="22"/>
                <w:lang w:val="lt-LT"/>
              </w:rPr>
              <w:t>gel</w:t>
            </w:r>
            <w:proofErr w:type="spellEnd"/>
            <w:r w:rsidRPr="00671BC8">
              <w:rPr>
                <w:rFonts w:ascii="Times New Roman" w:hAnsi="Times New Roman" w:cs="Times New Roman"/>
                <w:sz w:val="22"/>
                <w:szCs w:val="22"/>
                <w:lang w:val="lt-LT"/>
              </w:rPr>
              <w:t xml:space="preserve"> </w:t>
            </w:r>
          </w:p>
        </w:tc>
      </w:tr>
      <w:tr w:rsidR="00226331" w:rsidRPr="00671BC8" w14:paraId="629329E4" w14:textId="77777777" w:rsidTr="000D0DF8">
        <w:trPr>
          <w:trHeight w:val="109"/>
        </w:trPr>
        <w:tc>
          <w:tcPr>
            <w:tcW w:w="2839" w:type="dxa"/>
            <w:gridSpan w:val="2"/>
          </w:tcPr>
          <w:p w14:paraId="503EC779" w14:textId="77777777" w:rsidR="00226331" w:rsidRPr="00671BC8" w:rsidRDefault="00226331" w:rsidP="009D0B0B">
            <w:pPr>
              <w:autoSpaceDE w:val="0"/>
              <w:autoSpaceDN w:val="0"/>
              <w:adjustRightInd w:val="0"/>
              <w:spacing w:after="0" w:line="240" w:lineRule="auto"/>
              <w:rPr>
                <w:rFonts w:ascii="Times New Roman" w:hAnsi="Times New Roman" w:cs="Times New Roman"/>
                <w:color w:val="000000"/>
              </w:rPr>
            </w:pPr>
            <w:r w:rsidRPr="00671BC8">
              <w:rPr>
                <w:rFonts w:ascii="Times New Roman" w:hAnsi="Times New Roman" w:cs="Times New Roman"/>
                <w:color w:val="000000"/>
              </w:rPr>
              <w:t>Slovakija</w:t>
            </w:r>
          </w:p>
        </w:tc>
        <w:tc>
          <w:tcPr>
            <w:tcW w:w="5965" w:type="dxa"/>
            <w:gridSpan w:val="2"/>
          </w:tcPr>
          <w:p w14:paraId="13774B5F" w14:textId="77777777" w:rsidR="00226331" w:rsidRPr="00671BC8" w:rsidRDefault="00226331" w:rsidP="009D0B0B">
            <w:pPr>
              <w:autoSpaceDE w:val="0"/>
              <w:autoSpaceDN w:val="0"/>
              <w:adjustRightInd w:val="0"/>
              <w:spacing w:after="0" w:line="240" w:lineRule="auto"/>
              <w:rPr>
                <w:rFonts w:ascii="Times New Roman" w:hAnsi="Times New Roman" w:cs="Times New Roman"/>
                <w:color w:val="000000"/>
              </w:rPr>
            </w:pPr>
            <w:proofErr w:type="spellStart"/>
            <w:r w:rsidRPr="00671BC8">
              <w:rPr>
                <w:rFonts w:ascii="Times New Roman" w:hAnsi="Times New Roman" w:cs="Times New Roman"/>
                <w:color w:val="000000"/>
              </w:rPr>
              <w:t>Estradiol</w:t>
            </w:r>
            <w:proofErr w:type="spellEnd"/>
            <w:r w:rsidRPr="00671BC8">
              <w:rPr>
                <w:rFonts w:ascii="Times New Roman" w:hAnsi="Times New Roman" w:cs="Times New Roman"/>
                <w:color w:val="000000"/>
              </w:rPr>
              <w:t xml:space="preserve"> </w:t>
            </w:r>
            <w:proofErr w:type="spellStart"/>
            <w:r w:rsidRPr="00671BC8">
              <w:rPr>
                <w:rFonts w:ascii="Times New Roman" w:hAnsi="Times New Roman" w:cs="Times New Roman"/>
                <w:color w:val="000000"/>
              </w:rPr>
              <w:t>Besins</w:t>
            </w:r>
            <w:proofErr w:type="spellEnd"/>
            <w:r w:rsidRPr="00671BC8">
              <w:rPr>
                <w:rFonts w:ascii="Times New Roman" w:hAnsi="Times New Roman" w:cs="Times New Roman"/>
                <w:color w:val="000000"/>
              </w:rPr>
              <w:t xml:space="preserve"> 0,75 mg/</w:t>
            </w:r>
            <w:proofErr w:type="spellStart"/>
            <w:r w:rsidRPr="00671BC8">
              <w:rPr>
                <w:rFonts w:ascii="Times New Roman" w:hAnsi="Times New Roman" w:cs="Times New Roman"/>
                <w:color w:val="000000"/>
              </w:rPr>
              <w:t>dávka</w:t>
            </w:r>
            <w:proofErr w:type="spellEnd"/>
            <w:r w:rsidRPr="00671BC8">
              <w:rPr>
                <w:rFonts w:ascii="Times New Roman" w:hAnsi="Times New Roman" w:cs="Times New Roman"/>
                <w:color w:val="000000"/>
              </w:rPr>
              <w:t xml:space="preserve"> </w:t>
            </w:r>
            <w:proofErr w:type="spellStart"/>
            <w:r w:rsidRPr="00671BC8">
              <w:rPr>
                <w:rFonts w:ascii="Times New Roman" w:hAnsi="Times New Roman" w:cs="Times New Roman"/>
                <w:color w:val="000000"/>
              </w:rPr>
              <w:t>transdermálny</w:t>
            </w:r>
            <w:proofErr w:type="spellEnd"/>
            <w:r w:rsidRPr="00671BC8">
              <w:rPr>
                <w:rFonts w:ascii="Times New Roman" w:hAnsi="Times New Roman" w:cs="Times New Roman"/>
                <w:color w:val="000000"/>
              </w:rPr>
              <w:t xml:space="preserve"> </w:t>
            </w:r>
            <w:proofErr w:type="spellStart"/>
            <w:r w:rsidRPr="00671BC8">
              <w:rPr>
                <w:rFonts w:ascii="Times New Roman" w:hAnsi="Times New Roman" w:cs="Times New Roman"/>
                <w:color w:val="000000"/>
              </w:rPr>
              <w:t>gel</w:t>
            </w:r>
            <w:proofErr w:type="spellEnd"/>
            <w:r w:rsidRPr="00671BC8">
              <w:rPr>
                <w:rFonts w:ascii="Times New Roman" w:hAnsi="Times New Roman" w:cs="Times New Roman"/>
                <w:color w:val="000000"/>
              </w:rPr>
              <w:t xml:space="preserve"> </w:t>
            </w:r>
          </w:p>
        </w:tc>
      </w:tr>
      <w:tr w:rsidR="00226331" w:rsidRPr="00671BC8" w14:paraId="27EC7BAB" w14:textId="77777777" w:rsidTr="000D0DF8">
        <w:trPr>
          <w:trHeight w:val="109"/>
        </w:trPr>
        <w:tc>
          <w:tcPr>
            <w:tcW w:w="2839" w:type="dxa"/>
            <w:gridSpan w:val="2"/>
          </w:tcPr>
          <w:p w14:paraId="1A2419F5" w14:textId="65486C42" w:rsidR="006A211A" w:rsidRPr="00671BC8" w:rsidRDefault="00226331" w:rsidP="009D0B0B">
            <w:pPr>
              <w:autoSpaceDE w:val="0"/>
              <w:autoSpaceDN w:val="0"/>
              <w:adjustRightInd w:val="0"/>
              <w:spacing w:after="0" w:line="240" w:lineRule="auto"/>
              <w:rPr>
                <w:rFonts w:ascii="Times New Roman" w:hAnsi="Times New Roman" w:cs="Times New Roman"/>
                <w:color w:val="000000"/>
              </w:rPr>
            </w:pPr>
            <w:r w:rsidRPr="00671BC8">
              <w:rPr>
                <w:rFonts w:ascii="Times New Roman" w:hAnsi="Times New Roman" w:cs="Times New Roman"/>
                <w:color w:val="000000"/>
              </w:rPr>
              <w:t xml:space="preserve">Norvegija </w:t>
            </w:r>
            <w:r w:rsidR="00D30416" w:rsidRPr="00671BC8">
              <w:rPr>
                <w:rFonts w:ascii="Times New Roman" w:hAnsi="Times New Roman" w:cs="Times New Roman"/>
                <w:color w:val="000000"/>
              </w:rPr>
              <w:t>Švedija</w:t>
            </w:r>
          </w:p>
        </w:tc>
        <w:tc>
          <w:tcPr>
            <w:tcW w:w="5965" w:type="dxa"/>
            <w:gridSpan w:val="2"/>
          </w:tcPr>
          <w:p w14:paraId="25CC4129" w14:textId="266E1FE2" w:rsidR="006A211A" w:rsidRPr="00671BC8" w:rsidRDefault="00226331" w:rsidP="009D0B0B">
            <w:pPr>
              <w:autoSpaceDE w:val="0"/>
              <w:autoSpaceDN w:val="0"/>
              <w:adjustRightInd w:val="0"/>
              <w:spacing w:after="0" w:line="240" w:lineRule="auto"/>
              <w:rPr>
                <w:rFonts w:ascii="Times New Roman" w:hAnsi="Times New Roman" w:cs="Times New Roman"/>
                <w:color w:val="000000"/>
              </w:rPr>
            </w:pPr>
            <w:proofErr w:type="spellStart"/>
            <w:r w:rsidRPr="00671BC8">
              <w:rPr>
                <w:rFonts w:ascii="Times New Roman" w:hAnsi="Times New Roman" w:cs="Times New Roman"/>
                <w:color w:val="000000"/>
              </w:rPr>
              <w:t>Estrogel</w:t>
            </w:r>
            <w:proofErr w:type="spellEnd"/>
            <w:r w:rsidRPr="00671BC8">
              <w:rPr>
                <w:rFonts w:ascii="Times New Roman" w:hAnsi="Times New Roman" w:cs="Times New Roman"/>
                <w:color w:val="000000"/>
              </w:rPr>
              <w:t xml:space="preserve"> 0.75 mg/</w:t>
            </w:r>
            <w:proofErr w:type="spellStart"/>
            <w:r w:rsidRPr="00671BC8">
              <w:rPr>
                <w:rFonts w:ascii="Times New Roman" w:hAnsi="Times New Roman" w:cs="Times New Roman"/>
                <w:color w:val="000000"/>
              </w:rPr>
              <w:t>dose</w:t>
            </w:r>
            <w:proofErr w:type="spellEnd"/>
            <w:r w:rsidRPr="00671BC8">
              <w:rPr>
                <w:rFonts w:ascii="Times New Roman" w:hAnsi="Times New Roman" w:cs="Times New Roman"/>
                <w:color w:val="000000"/>
              </w:rPr>
              <w:t xml:space="preserve"> </w:t>
            </w:r>
            <w:proofErr w:type="spellStart"/>
            <w:r w:rsidRPr="00671BC8">
              <w:rPr>
                <w:rFonts w:ascii="Times New Roman" w:hAnsi="Times New Roman" w:cs="Times New Roman"/>
                <w:color w:val="000000"/>
              </w:rPr>
              <w:t>transdermal</w:t>
            </w:r>
            <w:proofErr w:type="spellEnd"/>
            <w:r w:rsidRPr="00671BC8">
              <w:rPr>
                <w:rFonts w:ascii="Times New Roman" w:hAnsi="Times New Roman" w:cs="Times New Roman"/>
                <w:color w:val="000000"/>
              </w:rPr>
              <w:t xml:space="preserve"> </w:t>
            </w:r>
            <w:proofErr w:type="spellStart"/>
            <w:r w:rsidRPr="00671BC8">
              <w:rPr>
                <w:rFonts w:ascii="Times New Roman" w:hAnsi="Times New Roman" w:cs="Times New Roman"/>
                <w:color w:val="000000"/>
              </w:rPr>
              <w:t>gel</w:t>
            </w:r>
            <w:proofErr w:type="spellEnd"/>
            <w:r w:rsidRPr="00671BC8">
              <w:rPr>
                <w:rFonts w:ascii="Times New Roman" w:hAnsi="Times New Roman" w:cs="Times New Roman"/>
                <w:color w:val="000000"/>
              </w:rPr>
              <w:t xml:space="preserve"> </w:t>
            </w:r>
            <w:proofErr w:type="spellStart"/>
            <w:r w:rsidR="00D30416" w:rsidRPr="00671BC8">
              <w:rPr>
                <w:rFonts w:ascii="Times New Roman" w:hAnsi="Times New Roman" w:cs="Times New Roman"/>
                <w:color w:val="000000"/>
              </w:rPr>
              <w:t>Estrogel</w:t>
            </w:r>
            <w:proofErr w:type="spellEnd"/>
            <w:r w:rsidR="00D30416" w:rsidRPr="00671BC8">
              <w:rPr>
                <w:rFonts w:ascii="Times New Roman" w:hAnsi="Times New Roman" w:cs="Times New Roman"/>
                <w:color w:val="000000"/>
              </w:rPr>
              <w:t xml:space="preserve"> 0.75 mg/</w:t>
            </w:r>
            <w:proofErr w:type="spellStart"/>
            <w:r w:rsidR="00D30416" w:rsidRPr="00671BC8">
              <w:rPr>
                <w:rFonts w:ascii="Times New Roman" w:hAnsi="Times New Roman" w:cs="Times New Roman"/>
                <w:color w:val="000000"/>
              </w:rPr>
              <w:t>dos</w:t>
            </w:r>
            <w:proofErr w:type="spellEnd"/>
            <w:r w:rsidR="00D30416" w:rsidRPr="00671BC8">
              <w:rPr>
                <w:rFonts w:ascii="Times New Roman" w:hAnsi="Times New Roman" w:cs="Times New Roman"/>
                <w:color w:val="000000"/>
              </w:rPr>
              <w:t xml:space="preserve"> </w:t>
            </w:r>
            <w:proofErr w:type="spellStart"/>
            <w:r w:rsidR="00D30416" w:rsidRPr="00671BC8">
              <w:rPr>
                <w:rFonts w:ascii="Times New Roman" w:hAnsi="Times New Roman" w:cs="Times New Roman"/>
                <w:color w:val="000000"/>
              </w:rPr>
              <w:t>transdermal</w:t>
            </w:r>
            <w:proofErr w:type="spellEnd"/>
            <w:r w:rsidR="00D30416" w:rsidRPr="00671BC8">
              <w:rPr>
                <w:rFonts w:ascii="Times New Roman" w:hAnsi="Times New Roman" w:cs="Times New Roman"/>
                <w:color w:val="000000"/>
              </w:rPr>
              <w:t xml:space="preserve"> </w:t>
            </w:r>
            <w:proofErr w:type="spellStart"/>
            <w:r w:rsidR="00D30416" w:rsidRPr="00671BC8">
              <w:rPr>
                <w:rFonts w:ascii="Times New Roman" w:hAnsi="Times New Roman" w:cs="Times New Roman"/>
                <w:color w:val="000000"/>
              </w:rPr>
              <w:t>gel</w:t>
            </w:r>
            <w:proofErr w:type="spellEnd"/>
          </w:p>
        </w:tc>
      </w:tr>
    </w:tbl>
    <w:p w14:paraId="4BC00540" w14:textId="77777777" w:rsidR="00226331" w:rsidRPr="00671BC8" w:rsidRDefault="00226331" w:rsidP="00226331">
      <w:pPr>
        <w:keepNext/>
        <w:keepLines/>
        <w:spacing w:after="0" w:line="240" w:lineRule="auto"/>
        <w:rPr>
          <w:rFonts w:ascii="Times New Roman" w:eastAsia="Times New Roman" w:hAnsi="Times New Roman" w:cs="Times New Roman"/>
          <w:lang w:eastAsia="lt-LT"/>
        </w:rPr>
      </w:pPr>
    </w:p>
    <w:p w14:paraId="20965619" w14:textId="60190712" w:rsidR="00226331" w:rsidRPr="00671BC8" w:rsidRDefault="00226331" w:rsidP="00226331">
      <w:pPr>
        <w:spacing w:after="0" w:line="240" w:lineRule="auto"/>
        <w:rPr>
          <w:rFonts w:ascii="Times New Roman" w:eastAsia="Times New Roman" w:hAnsi="Times New Roman" w:cs="Times New Roman"/>
          <w:b/>
          <w:lang w:eastAsia="lt-LT"/>
        </w:rPr>
      </w:pPr>
      <w:r w:rsidRPr="00671BC8">
        <w:rPr>
          <w:rFonts w:ascii="Times New Roman" w:eastAsia="Times New Roman" w:hAnsi="Times New Roman" w:cs="Times New Roman"/>
          <w:b/>
          <w:lang w:eastAsia="lt-LT"/>
        </w:rPr>
        <w:t>Šis pakuotės lapelis paskutinį kartą peržiūrėtas</w:t>
      </w:r>
      <w:r w:rsidR="00D8099A">
        <w:rPr>
          <w:rFonts w:ascii="Times New Roman" w:eastAsia="Times New Roman" w:hAnsi="Times New Roman" w:cs="Times New Roman"/>
          <w:b/>
          <w:lang w:eastAsia="lt-LT"/>
        </w:rPr>
        <w:t xml:space="preserve"> 2025-01-28</w:t>
      </w:r>
      <w:r w:rsidR="00A934DB" w:rsidRPr="00671BC8">
        <w:rPr>
          <w:rFonts w:ascii="Times New Roman" w:eastAsia="Times New Roman" w:hAnsi="Times New Roman" w:cs="Times New Roman"/>
          <w:b/>
          <w:lang w:eastAsia="lt-LT"/>
        </w:rPr>
        <w:t>.</w:t>
      </w:r>
    </w:p>
    <w:p w14:paraId="4271BB7F" w14:textId="77777777" w:rsidR="00226331" w:rsidRPr="00671BC8" w:rsidRDefault="00226331" w:rsidP="00226331">
      <w:pPr>
        <w:spacing w:after="0" w:line="240" w:lineRule="auto"/>
        <w:rPr>
          <w:rFonts w:ascii="Times New Roman" w:eastAsia="Times New Roman" w:hAnsi="Times New Roman" w:cs="Times New Roman"/>
          <w:lang w:eastAsia="lt-LT"/>
        </w:rPr>
      </w:pPr>
    </w:p>
    <w:p w14:paraId="2032DCBE" w14:textId="77777777" w:rsidR="00226331" w:rsidRPr="00A702C0" w:rsidRDefault="00226331" w:rsidP="00226331">
      <w:pPr>
        <w:spacing w:after="0" w:line="240" w:lineRule="auto"/>
        <w:rPr>
          <w:rFonts w:ascii="Times New Roman" w:hAnsi="Times New Roman" w:cs="Times New Roman"/>
        </w:rPr>
      </w:pPr>
      <w:r w:rsidRPr="00671BC8">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hyperlink r:id="rId11" w:history="1">
        <w:r w:rsidRPr="00671BC8">
          <w:rPr>
            <w:rStyle w:val="Hipersaitas"/>
            <w:rFonts w:ascii="Times New Roman" w:eastAsia="Times New Roman" w:hAnsi="Times New Roman"/>
            <w:lang w:eastAsia="lt-LT"/>
          </w:rPr>
          <w:t>http://www.vvkt.lt/</w:t>
        </w:r>
      </w:hyperlink>
      <w:r w:rsidRPr="00671BC8">
        <w:rPr>
          <w:rFonts w:ascii="Times New Roman" w:eastAsia="Times New Roman" w:hAnsi="Times New Roman" w:cs="Times New Roman"/>
          <w:lang w:eastAsia="lt-LT"/>
        </w:rPr>
        <w:t>.</w:t>
      </w:r>
    </w:p>
    <w:p w14:paraId="5A4B2430" w14:textId="77777777" w:rsidR="007869F3" w:rsidRDefault="007869F3"/>
    <w:sectPr w:rsidR="007869F3" w:rsidSect="009D0B0B">
      <w:headerReference w:type="default" r:id="rId12"/>
      <w:footerReference w:type="even" r:id="rId13"/>
      <w:footerReference w:type="default" r:id="rId14"/>
      <w:pgSz w:w="11906" w:h="16838"/>
      <w:pgMar w:top="1134" w:right="1418" w:bottom="1134" w:left="1418" w:header="737" w:footer="737" w:gutter="0"/>
      <w:cols w:space="1296"/>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FC6C4C" w14:textId="77777777" w:rsidR="000139DD" w:rsidRDefault="000139DD">
      <w:pPr>
        <w:spacing w:after="0" w:line="240" w:lineRule="auto"/>
      </w:pPr>
      <w:r>
        <w:separator/>
      </w:r>
    </w:p>
  </w:endnote>
  <w:endnote w:type="continuationSeparator" w:id="0">
    <w:p w14:paraId="5B606B0E" w14:textId="77777777" w:rsidR="000139DD" w:rsidRDefault="000139DD">
      <w:pPr>
        <w:spacing w:after="0" w:line="240" w:lineRule="auto"/>
      </w:pPr>
      <w:r>
        <w:continuationSeparator/>
      </w:r>
    </w:p>
  </w:endnote>
  <w:endnote w:type="continuationNotice" w:id="1">
    <w:p w14:paraId="6E5F132D" w14:textId="77777777" w:rsidR="000139DD" w:rsidRDefault="000139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altName w:val="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 w:name="Tahoma">
    <w:altName w:val="Tahoma"/>
    <w:panose1 w:val="020B0604030504040204"/>
    <w:charset w:val="BA"/>
    <w:family w:val="swiss"/>
    <w:pitch w:val="variable"/>
    <w:sig w:usb0="E1002EFF" w:usb1="C000605B" w:usb2="00000029" w:usb3="00000000" w:csb0="000101FF" w:csb1="00000000"/>
  </w:font>
  <w:font w:name="Times">
    <w:panose1 w:val="02020603050405020304"/>
    <w:charset w:val="BA"/>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KGFENB+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82400" w14:textId="77777777" w:rsidR="00C80893" w:rsidRDefault="00C8089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2649D052" w14:textId="77777777" w:rsidR="00C80893" w:rsidRDefault="00C8089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20CC2" w14:textId="304131C7" w:rsidR="00C80893" w:rsidRPr="000D7E60" w:rsidRDefault="00C8089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546CDC">
      <w:rPr>
        <w:rStyle w:val="Puslapionumeris"/>
        <w:noProof/>
      </w:rPr>
      <w:t>1</w:t>
    </w:r>
    <w:r>
      <w:rPr>
        <w:rStyle w:val="Puslapionumeris"/>
      </w:rPr>
      <w:fldChar w:fldCharType="end"/>
    </w:r>
  </w:p>
  <w:p w14:paraId="603068FC" w14:textId="77777777" w:rsidR="00C80893" w:rsidRDefault="00C8089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F6374A" w14:textId="77777777" w:rsidR="000139DD" w:rsidRDefault="000139DD">
      <w:pPr>
        <w:spacing w:after="0" w:line="240" w:lineRule="auto"/>
      </w:pPr>
      <w:r>
        <w:separator/>
      </w:r>
    </w:p>
  </w:footnote>
  <w:footnote w:type="continuationSeparator" w:id="0">
    <w:p w14:paraId="2F143BAC" w14:textId="77777777" w:rsidR="000139DD" w:rsidRDefault="000139DD">
      <w:pPr>
        <w:spacing w:after="0" w:line="240" w:lineRule="auto"/>
      </w:pPr>
      <w:r>
        <w:continuationSeparator/>
      </w:r>
    </w:p>
  </w:footnote>
  <w:footnote w:type="continuationNotice" w:id="1">
    <w:p w14:paraId="1B8FC027" w14:textId="77777777" w:rsidR="000139DD" w:rsidRDefault="000139D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8974B" w14:textId="77777777" w:rsidR="00C80893" w:rsidRDefault="00C8089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80610B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0000405"/>
    <w:multiLevelType w:val="multilevel"/>
    <w:tmpl w:val="00000888"/>
    <w:lvl w:ilvl="0">
      <w:numFmt w:val="bullet"/>
      <w:lvlText w:val=""/>
      <w:lvlJc w:val="left"/>
      <w:pPr>
        <w:ind w:left="577" w:hanging="361"/>
      </w:pPr>
      <w:rPr>
        <w:rFonts w:ascii="Symbol" w:hAnsi="Symbol" w:cs="Symbol"/>
        <w:b w:val="0"/>
        <w:bCs w:val="0"/>
        <w:w w:val="99"/>
        <w:sz w:val="22"/>
        <w:szCs w:val="22"/>
      </w:rPr>
    </w:lvl>
    <w:lvl w:ilvl="1">
      <w:numFmt w:val="bullet"/>
      <w:lvlText w:val="•"/>
      <w:lvlJc w:val="left"/>
      <w:pPr>
        <w:ind w:left="925" w:hanging="131"/>
      </w:pPr>
      <w:rPr>
        <w:rFonts w:ascii="Times New Roman" w:hAnsi="Times New Roman" w:cs="Times New Roman"/>
        <w:b w:val="0"/>
        <w:bCs w:val="0"/>
        <w:w w:val="99"/>
        <w:sz w:val="22"/>
        <w:szCs w:val="22"/>
      </w:rPr>
    </w:lvl>
    <w:lvl w:ilvl="2">
      <w:numFmt w:val="bullet"/>
      <w:lvlText w:val="-"/>
      <w:lvlJc w:val="left"/>
      <w:pPr>
        <w:ind w:left="1762" w:hanging="129"/>
      </w:pPr>
      <w:rPr>
        <w:rFonts w:ascii="Times New Roman" w:hAnsi="Times New Roman" w:cs="Times New Roman"/>
        <w:b w:val="0"/>
        <w:bCs w:val="0"/>
        <w:w w:val="99"/>
        <w:sz w:val="22"/>
        <w:szCs w:val="22"/>
      </w:rPr>
    </w:lvl>
    <w:lvl w:ilvl="3">
      <w:numFmt w:val="bullet"/>
      <w:lvlText w:val="•"/>
      <w:lvlJc w:val="left"/>
      <w:pPr>
        <w:ind w:left="1760" w:hanging="129"/>
      </w:pPr>
    </w:lvl>
    <w:lvl w:ilvl="4">
      <w:numFmt w:val="bullet"/>
      <w:lvlText w:val="•"/>
      <w:lvlJc w:val="left"/>
      <w:pPr>
        <w:ind w:left="2869" w:hanging="129"/>
      </w:pPr>
    </w:lvl>
    <w:lvl w:ilvl="5">
      <w:numFmt w:val="bullet"/>
      <w:lvlText w:val="•"/>
      <w:lvlJc w:val="left"/>
      <w:pPr>
        <w:ind w:left="3978" w:hanging="129"/>
      </w:pPr>
    </w:lvl>
    <w:lvl w:ilvl="6">
      <w:numFmt w:val="bullet"/>
      <w:lvlText w:val="•"/>
      <w:lvlJc w:val="left"/>
      <w:pPr>
        <w:ind w:left="5088" w:hanging="129"/>
      </w:pPr>
    </w:lvl>
    <w:lvl w:ilvl="7">
      <w:numFmt w:val="bullet"/>
      <w:lvlText w:val="•"/>
      <w:lvlJc w:val="left"/>
      <w:pPr>
        <w:ind w:left="6197" w:hanging="129"/>
      </w:pPr>
    </w:lvl>
    <w:lvl w:ilvl="8">
      <w:numFmt w:val="bullet"/>
      <w:lvlText w:val="•"/>
      <w:lvlJc w:val="left"/>
      <w:pPr>
        <w:ind w:left="7307" w:hanging="129"/>
      </w:pPr>
    </w:lvl>
  </w:abstractNum>
  <w:abstractNum w:abstractNumId="3" w15:restartNumberingAfterBreak="0">
    <w:nsid w:val="021631E9"/>
    <w:multiLevelType w:val="hybridMultilevel"/>
    <w:tmpl w:val="B5C61C0A"/>
    <w:lvl w:ilvl="0" w:tplc="CA48C0C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D526AB"/>
    <w:multiLevelType w:val="hybridMultilevel"/>
    <w:tmpl w:val="412234D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667DE3"/>
    <w:multiLevelType w:val="hybridMultilevel"/>
    <w:tmpl w:val="80E8C896"/>
    <w:lvl w:ilvl="0" w:tplc="CA48C0C4">
      <w:numFmt w:val="bullet"/>
      <w:lvlText w:val="•"/>
      <w:lvlJc w:val="left"/>
      <w:pPr>
        <w:ind w:left="360" w:hanging="360"/>
      </w:pPr>
      <w:rPr>
        <w:rFonts w:ascii="Times New Roman" w:eastAsia="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6E81D1D"/>
    <w:multiLevelType w:val="hybridMultilevel"/>
    <w:tmpl w:val="1550F758"/>
    <w:lvl w:ilvl="0" w:tplc="04090001">
      <w:start w:val="1"/>
      <w:numFmt w:val="bullet"/>
      <w:lvlText w:val=""/>
      <w:lvlJc w:val="left"/>
      <w:pPr>
        <w:tabs>
          <w:tab w:val="num" w:pos="720"/>
        </w:tabs>
        <w:ind w:left="720" w:hanging="360"/>
      </w:pPr>
      <w:rPr>
        <w:rFonts w:ascii="Symbol" w:hAnsi="Symbol" w:hint="default"/>
      </w:rPr>
    </w:lvl>
    <w:lvl w:ilvl="1" w:tplc="76E248F4">
      <w:start w:val="1"/>
      <w:numFmt w:val="bullet"/>
      <w:lvlText w:val=""/>
      <w:lvlJc w:val="left"/>
      <w:pPr>
        <w:tabs>
          <w:tab w:val="num" w:pos="1440"/>
        </w:tabs>
        <w:ind w:left="1440" w:hanging="360"/>
      </w:pPr>
      <w:rPr>
        <w:rFonts w:ascii="Wingdings" w:hAnsi="Wingding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70B6DBF"/>
    <w:multiLevelType w:val="hybridMultilevel"/>
    <w:tmpl w:val="235CE87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73A76"/>
    <w:multiLevelType w:val="hybridMultilevel"/>
    <w:tmpl w:val="F51261A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B2043C2"/>
    <w:multiLevelType w:val="hybridMultilevel"/>
    <w:tmpl w:val="6ABE8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A53BE5"/>
    <w:multiLevelType w:val="hybridMultilevel"/>
    <w:tmpl w:val="EB107BF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685A00"/>
    <w:multiLevelType w:val="hybridMultilevel"/>
    <w:tmpl w:val="1770AD5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CB1176"/>
    <w:multiLevelType w:val="hybridMultilevel"/>
    <w:tmpl w:val="5A283A8C"/>
    <w:lvl w:ilvl="0" w:tplc="CFEE88AA">
      <w:start w:val="1"/>
      <w:numFmt w:val="bullet"/>
      <w:lvlText w:val=""/>
      <w:lvlJc w:val="left"/>
      <w:pPr>
        <w:tabs>
          <w:tab w:val="num" w:pos="720"/>
        </w:tabs>
        <w:ind w:left="720" w:hanging="360"/>
      </w:pPr>
      <w:rPr>
        <w:rFonts w:ascii="Symbol" w:hAnsi="Symbol" w:hint="default"/>
        <w:strike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657186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CD22849"/>
    <w:multiLevelType w:val="hybridMultilevel"/>
    <w:tmpl w:val="A0DCA926"/>
    <w:lvl w:ilvl="0" w:tplc="CA48C0C4">
      <w:numFmt w:val="bullet"/>
      <w:lvlText w:val="•"/>
      <w:lvlJc w:val="left"/>
      <w:pPr>
        <w:ind w:left="720" w:hanging="360"/>
      </w:pPr>
      <w:rPr>
        <w:rFonts w:ascii="Times New Roman" w:eastAsia="Times New Roman" w:hAnsi="Times New Roman" w:hint="default"/>
      </w:rPr>
    </w:lvl>
    <w:lvl w:ilvl="1" w:tplc="FFFFFFFF">
      <w:start w:val="1"/>
      <w:numFmt w:val="bullet"/>
      <w:lvlText w:val="-"/>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F55A81"/>
    <w:multiLevelType w:val="hybridMultilevel"/>
    <w:tmpl w:val="540E172E"/>
    <w:lvl w:ilvl="0" w:tplc="FFFFFFFF">
      <w:start w:val="1"/>
      <w:numFmt w:val="bullet"/>
      <w:lvlText w:val=""/>
      <w:lvlJc w:val="left"/>
      <w:pPr>
        <w:tabs>
          <w:tab w:val="num" w:pos="720"/>
        </w:tabs>
        <w:ind w:left="720" w:hanging="360"/>
      </w:pPr>
      <w:rPr>
        <w:rFonts w:ascii="Symbol" w:hAnsi="Symbol" w:hint="default"/>
      </w:rPr>
    </w:lvl>
    <w:lvl w:ilvl="1" w:tplc="04090005">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05D25BB"/>
    <w:multiLevelType w:val="singleLevel"/>
    <w:tmpl w:val="7F9E2E84"/>
    <w:lvl w:ilvl="0">
      <w:start w:val="1"/>
      <w:numFmt w:val="bullet"/>
      <w:pStyle w:val="Sraassuenkleliais"/>
      <w:lvlText w:val=""/>
      <w:lvlJc w:val="left"/>
      <w:pPr>
        <w:tabs>
          <w:tab w:val="num" w:pos="360"/>
        </w:tabs>
        <w:ind w:left="360" w:hanging="360"/>
      </w:pPr>
      <w:rPr>
        <w:rFonts w:ascii="Symbol" w:hAnsi="Symbol" w:hint="default"/>
      </w:rPr>
    </w:lvl>
  </w:abstractNum>
  <w:abstractNum w:abstractNumId="17" w15:restartNumberingAfterBreak="0">
    <w:nsid w:val="31647DD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358F65A4"/>
    <w:multiLevelType w:val="hybridMultilevel"/>
    <w:tmpl w:val="2A8C845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7C24BE"/>
    <w:multiLevelType w:val="hybridMultilevel"/>
    <w:tmpl w:val="93280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B3F1DE6"/>
    <w:multiLevelType w:val="hybridMultilevel"/>
    <w:tmpl w:val="7BB08B2E"/>
    <w:lvl w:ilvl="0" w:tplc="2EE09DDE">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EDC37BE"/>
    <w:multiLevelType w:val="hybridMultilevel"/>
    <w:tmpl w:val="1B587AD6"/>
    <w:lvl w:ilvl="0" w:tplc="CA48C0C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8C1C92"/>
    <w:multiLevelType w:val="hybridMultilevel"/>
    <w:tmpl w:val="0E4481E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2487E7C"/>
    <w:multiLevelType w:val="hybridMultilevel"/>
    <w:tmpl w:val="538EC0EE"/>
    <w:lvl w:ilvl="0" w:tplc="E4FA0CE8">
      <w:start w:val="2"/>
      <w:numFmt w:val="decimal"/>
      <w:lvlText w:val="%1."/>
      <w:lvlJc w:val="left"/>
      <w:pPr>
        <w:ind w:left="36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A5613A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4A654BFD"/>
    <w:multiLevelType w:val="hybridMultilevel"/>
    <w:tmpl w:val="C4CEAA4E"/>
    <w:lvl w:ilvl="0" w:tplc="2EE09DD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0951C4"/>
    <w:multiLevelType w:val="hybridMultilevel"/>
    <w:tmpl w:val="3F38C36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C50328"/>
    <w:multiLevelType w:val="hybridMultilevel"/>
    <w:tmpl w:val="F352514E"/>
    <w:lvl w:ilvl="0" w:tplc="8FD2ED70">
      <w:start w:val="1"/>
      <w:numFmt w:val="bullet"/>
      <w:lvlText w:val="•"/>
      <w:lvlJc w:val="left"/>
      <w:pPr>
        <w:ind w:left="517" w:hanging="360"/>
      </w:pPr>
      <w:rPr>
        <w:rFonts w:ascii="Times New Roman" w:hAnsi="Times New Roman" w:cs="Times New Roman" w:hint="default"/>
      </w:rPr>
    </w:lvl>
    <w:lvl w:ilvl="1" w:tplc="08090003" w:tentative="1">
      <w:start w:val="1"/>
      <w:numFmt w:val="bullet"/>
      <w:lvlText w:val="o"/>
      <w:lvlJc w:val="left"/>
      <w:pPr>
        <w:ind w:left="1237" w:hanging="360"/>
      </w:pPr>
      <w:rPr>
        <w:rFonts w:ascii="Courier New" w:hAnsi="Courier New" w:cs="Courier New" w:hint="default"/>
      </w:rPr>
    </w:lvl>
    <w:lvl w:ilvl="2" w:tplc="08090005" w:tentative="1">
      <w:start w:val="1"/>
      <w:numFmt w:val="bullet"/>
      <w:lvlText w:val=""/>
      <w:lvlJc w:val="left"/>
      <w:pPr>
        <w:ind w:left="1957" w:hanging="360"/>
      </w:pPr>
      <w:rPr>
        <w:rFonts w:ascii="Wingdings" w:hAnsi="Wingdings" w:hint="default"/>
      </w:rPr>
    </w:lvl>
    <w:lvl w:ilvl="3" w:tplc="08090001" w:tentative="1">
      <w:start w:val="1"/>
      <w:numFmt w:val="bullet"/>
      <w:lvlText w:val=""/>
      <w:lvlJc w:val="left"/>
      <w:pPr>
        <w:ind w:left="2677" w:hanging="360"/>
      </w:pPr>
      <w:rPr>
        <w:rFonts w:ascii="Symbol" w:hAnsi="Symbol" w:hint="default"/>
      </w:rPr>
    </w:lvl>
    <w:lvl w:ilvl="4" w:tplc="08090003" w:tentative="1">
      <w:start w:val="1"/>
      <w:numFmt w:val="bullet"/>
      <w:lvlText w:val="o"/>
      <w:lvlJc w:val="left"/>
      <w:pPr>
        <w:ind w:left="3397" w:hanging="360"/>
      </w:pPr>
      <w:rPr>
        <w:rFonts w:ascii="Courier New" w:hAnsi="Courier New" w:cs="Courier New" w:hint="default"/>
      </w:rPr>
    </w:lvl>
    <w:lvl w:ilvl="5" w:tplc="08090005" w:tentative="1">
      <w:start w:val="1"/>
      <w:numFmt w:val="bullet"/>
      <w:lvlText w:val=""/>
      <w:lvlJc w:val="left"/>
      <w:pPr>
        <w:ind w:left="4117" w:hanging="360"/>
      </w:pPr>
      <w:rPr>
        <w:rFonts w:ascii="Wingdings" w:hAnsi="Wingdings" w:hint="default"/>
      </w:rPr>
    </w:lvl>
    <w:lvl w:ilvl="6" w:tplc="08090001" w:tentative="1">
      <w:start w:val="1"/>
      <w:numFmt w:val="bullet"/>
      <w:lvlText w:val=""/>
      <w:lvlJc w:val="left"/>
      <w:pPr>
        <w:ind w:left="4837" w:hanging="360"/>
      </w:pPr>
      <w:rPr>
        <w:rFonts w:ascii="Symbol" w:hAnsi="Symbol" w:hint="default"/>
      </w:rPr>
    </w:lvl>
    <w:lvl w:ilvl="7" w:tplc="08090003" w:tentative="1">
      <w:start w:val="1"/>
      <w:numFmt w:val="bullet"/>
      <w:lvlText w:val="o"/>
      <w:lvlJc w:val="left"/>
      <w:pPr>
        <w:ind w:left="5557" w:hanging="360"/>
      </w:pPr>
      <w:rPr>
        <w:rFonts w:ascii="Courier New" w:hAnsi="Courier New" w:cs="Courier New" w:hint="default"/>
      </w:rPr>
    </w:lvl>
    <w:lvl w:ilvl="8" w:tplc="08090005" w:tentative="1">
      <w:start w:val="1"/>
      <w:numFmt w:val="bullet"/>
      <w:lvlText w:val=""/>
      <w:lvlJc w:val="left"/>
      <w:pPr>
        <w:ind w:left="6277" w:hanging="360"/>
      </w:pPr>
      <w:rPr>
        <w:rFonts w:ascii="Wingdings" w:hAnsi="Wingdings" w:hint="default"/>
      </w:rPr>
    </w:lvl>
  </w:abstractNum>
  <w:abstractNum w:abstractNumId="28" w15:restartNumberingAfterBreak="0">
    <w:nsid w:val="51061BCD"/>
    <w:multiLevelType w:val="hybridMultilevel"/>
    <w:tmpl w:val="7E702390"/>
    <w:lvl w:ilvl="0" w:tplc="CA48C0C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8D2136"/>
    <w:multiLevelType w:val="hybridMultilevel"/>
    <w:tmpl w:val="B1384BB8"/>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54B5E10"/>
    <w:multiLevelType w:val="hybridMultilevel"/>
    <w:tmpl w:val="0D0286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58FA43D5"/>
    <w:multiLevelType w:val="hybridMultilevel"/>
    <w:tmpl w:val="086457D0"/>
    <w:lvl w:ilvl="0" w:tplc="08090003">
      <w:start w:val="1"/>
      <w:numFmt w:val="bullet"/>
      <w:lvlText w:val="o"/>
      <w:lvlJc w:val="left"/>
      <w:pPr>
        <w:ind w:left="720" w:hanging="360"/>
      </w:pPr>
      <w:rPr>
        <w:rFonts w:ascii="Courier New" w:hAnsi="Courier New" w:cs="Courier New" w:hint="default"/>
      </w:rPr>
    </w:lvl>
    <w:lvl w:ilvl="1" w:tplc="FFFFFFFF">
      <w:start w:val="1"/>
      <w:numFmt w:val="bullet"/>
      <w:lvlText w:val="-"/>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AA1558"/>
    <w:multiLevelType w:val="hybridMultilevel"/>
    <w:tmpl w:val="29D89132"/>
    <w:lvl w:ilvl="0" w:tplc="CA48C0C4">
      <w:numFmt w:val="bullet"/>
      <w:lvlText w:val="•"/>
      <w:lvlJc w:val="left"/>
      <w:pPr>
        <w:ind w:left="577" w:hanging="360"/>
      </w:pPr>
      <w:rPr>
        <w:rFonts w:ascii="Times New Roman" w:eastAsia="Times New Roman" w:hAnsi="Times New Roman" w:hint="default"/>
      </w:rPr>
    </w:lvl>
    <w:lvl w:ilvl="1" w:tplc="08090003" w:tentative="1">
      <w:start w:val="1"/>
      <w:numFmt w:val="bullet"/>
      <w:lvlText w:val="o"/>
      <w:lvlJc w:val="left"/>
      <w:pPr>
        <w:ind w:left="1297" w:hanging="360"/>
      </w:pPr>
      <w:rPr>
        <w:rFonts w:ascii="Courier New" w:hAnsi="Courier New" w:cs="Courier New" w:hint="default"/>
      </w:rPr>
    </w:lvl>
    <w:lvl w:ilvl="2" w:tplc="08090005" w:tentative="1">
      <w:start w:val="1"/>
      <w:numFmt w:val="bullet"/>
      <w:lvlText w:val=""/>
      <w:lvlJc w:val="left"/>
      <w:pPr>
        <w:ind w:left="2017" w:hanging="360"/>
      </w:pPr>
      <w:rPr>
        <w:rFonts w:ascii="Wingdings" w:hAnsi="Wingdings" w:hint="default"/>
      </w:rPr>
    </w:lvl>
    <w:lvl w:ilvl="3" w:tplc="08090001" w:tentative="1">
      <w:start w:val="1"/>
      <w:numFmt w:val="bullet"/>
      <w:lvlText w:val=""/>
      <w:lvlJc w:val="left"/>
      <w:pPr>
        <w:ind w:left="2737" w:hanging="360"/>
      </w:pPr>
      <w:rPr>
        <w:rFonts w:ascii="Symbol" w:hAnsi="Symbol" w:hint="default"/>
      </w:rPr>
    </w:lvl>
    <w:lvl w:ilvl="4" w:tplc="08090003" w:tentative="1">
      <w:start w:val="1"/>
      <w:numFmt w:val="bullet"/>
      <w:lvlText w:val="o"/>
      <w:lvlJc w:val="left"/>
      <w:pPr>
        <w:ind w:left="3457" w:hanging="360"/>
      </w:pPr>
      <w:rPr>
        <w:rFonts w:ascii="Courier New" w:hAnsi="Courier New" w:cs="Courier New" w:hint="default"/>
      </w:rPr>
    </w:lvl>
    <w:lvl w:ilvl="5" w:tplc="08090005" w:tentative="1">
      <w:start w:val="1"/>
      <w:numFmt w:val="bullet"/>
      <w:lvlText w:val=""/>
      <w:lvlJc w:val="left"/>
      <w:pPr>
        <w:ind w:left="4177" w:hanging="360"/>
      </w:pPr>
      <w:rPr>
        <w:rFonts w:ascii="Wingdings" w:hAnsi="Wingdings" w:hint="default"/>
      </w:rPr>
    </w:lvl>
    <w:lvl w:ilvl="6" w:tplc="08090001" w:tentative="1">
      <w:start w:val="1"/>
      <w:numFmt w:val="bullet"/>
      <w:lvlText w:val=""/>
      <w:lvlJc w:val="left"/>
      <w:pPr>
        <w:ind w:left="4897" w:hanging="360"/>
      </w:pPr>
      <w:rPr>
        <w:rFonts w:ascii="Symbol" w:hAnsi="Symbol" w:hint="default"/>
      </w:rPr>
    </w:lvl>
    <w:lvl w:ilvl="7" w:tplc="08090003" w:tentative="1">
      <w:start w:val="1"/>
      <w:numFmt w:val="bullet"/>
      <w:lvlText w:val="o"/>
      <w:lvlJc w:val="left"/>
      <w:pPr>
        <w:ind w:left="5617" w:hanging="360"/>
      </w:pPr>
      <w:rPr>
        <w:rFonts w:ascii="Courier New" w:hAnsi="Courier New" w:cs="Courier New" w:hint="default"/>
      </w:rPr>
    </w:lvl>
    <w:lvl w:ilvl="8" w:tplc="08090005" w:tentative="1">
      <w:start w:val="1"/>
      <w:numFmt w:val="bullet"/>
      <w:lvlText w:val=""/>
      <w:lvlJc w:val="left"/>
      <w:pPr>
        <w:ind w:left="6337" w:hanging="360"/>
      </w:pPr>
      <w:rPr>
        <w:rFonts w:ascii="Wingdings" w:hAnsi="Wingdings" w:hint="default"/>
      </w:rPr>
    </w:lvl>
  </w:abstractNum>
  <w:abstractNum w:abstractNumId="33" w15:restartNumberingAfterBreak="0">
    <w:nsid w:val="6A7D11C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6B666666"/>
    <w:multiLevelType w:val="hybridMultilevel"/>
    <w:tmpl w:val="795E76C6"/>
    <w:lvl w:ilvl="0" w:tplc="39804E92">
      <w:start w:val="1"/>
      <w:numFmt w:val="decimal"/>
      <w:lvlText w:val="%1."/>
      <w:lvlJc w:val="left"/>
      <w:pPr>
        <w:ind w:left="360" w:hanging="360"/>
      </w:pPr>
      <w:rPr>
        <w:rFonts w:hint="default"/>
        <w:i/>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6CE9659E"/>
    <w:multiLevelType w:val="hybridMultilevel"/>
    <w:tmpl w:val="76BC7B68"/>
    <w:lvl w:ilvl="0" w:tplc="BA96C584">
      <w:start w:val="1"/>
      <w:numFmt w:val="bullet"/>
      <w:lvlText w:val="•"/>
      <w:lvlJc w:val="left"/>
      <w:pPr>
        <w:tabs>
          <w:tab w:val="num" w:pos="360"/>
        </w:tabs>
        <w:ind w:left="360" w:hanging="360"/>
      </w:pPr>
      <w:rPr>
        <w:rFonts w:ascii="Arial" w:hAnsi="Arial" w:hint="default"/>
      </w:rPr>
    </w:lvl>
    <w:lvl w:ilvl="1" w:tplc="9AC4E644">
      <w:numFmt w:val="bullet"/>
      <w:lvlText w:val="-"/>
      <w:lvlJc w:val="left"/>
      <w:pPr>
        <w:tabs>
          <w:tab w:val="num" w:pos="2160"/>
        </w:tabs>
        <w:ind w:left="2160" w:hanging="1080"/>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20F071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773B71E5"/>
    <w:multiLevelType w:val="hybridMultilevel"/>
    <w:tmpl w:val="946A0A6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8465D23"/>
    <w:multiLevelType w:val="hybridMultilevel"/>
    <w:tmpl w:val="6E621D3C"/>
    <w:lvl w:ilvl="0" w:tplc="0D665056">
      <w:start w:val="5"/>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79061D83"/>
    <w:multiLevelType w:val="hybridMultilevel"/>
    <w:tmpl w:val="D6062304"/>
    <w:lvl w:ilvl="0" w:tplc="04090003">
      <w:start w:val="1"/>
      <w:numFmt w:val="bullet"/>
      <w:lvlText w:val="o"/>
      <w:lvlJc w:val="left"/>
      <w:pPr>
        <w:ind w:left="1287" w:hanging="360"/>
      </w:pPr>
      <w:rPr>
        <w:rFonts w:ascii="Courier New" w:hAnsi="Courier New"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1" w15:restartNumberingAfterBreak="0">
    <w:nsid w:val="79A328BC"/>
    <w:multiLevelType w:val="hybridMultilevel"/>
    <w:tmpl w:val="028E7A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A710155"/>
    <w:multiLevelType w:val="hybridMultilevel"/>
    <w:tmpl w:val="ABF09280"/>
    <w:lvl w:ilvl="0" w:tplc="8FD2ED70">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ABC5A09"/>
    <w:multiLevelType w:val="hybridMultilevel"/>
    <w:tmpl w:val="B764022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F6355AA"/>
    <w:multiLevelType w:val="hybridMultilevel"/>
    <w:tmpl w:val="500654B8"/>
    <w:lvl w:ilvl="0" w:tplc="FFFFFFFF">
      <w:start w:val="1"/>
      <w:numFmt w:val="bullet"/>
      <w:lvlText w:val="-"/>
      <w:lvlJc w:val="left"/>
      <w:pPr>
        <w:ind w:left="720" w:hanging="360"/>
      </w:pPr>
    </w:lvl>
    <w:lvl w:ilvl="1" w:tplc="FFFFFFFF">
      <w:start w:val="1"/>
      <w:numFmt w:val="bullet"/>
      <w:lvlText w:val="-"/>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1647555">
    <w:abstractNumId w:val="0"/>
  </w:num>
  <w:num w:numId="2" w16cid:durableId="75633485">
    <w:abstractNumId w:val="24"/>
  </w:num>
  <w:num w:numId="3" w16cid:durableId="2062561082">
    <w:abstractNumId w:val="17"/>
  </w:num>
  <w:num w:numId="4" w16cid:durableId="761029990">
    <w:abstractNumId w:val="33"/>
  </w:num>
  <w:num w:numId="5" w16cid:durableId="451169785">
    <w:abstractNumId w:val="15"/>
  </w:num>
  <w:num w:numId="6" w16cid:durableId="631836591">
    <w:abstractNumId w:val="38"/>
  </w:num>
  <w:num w:numId="7" w16cid:durableId="689067680">
    <w:abstractNumId w:val="13"/>
  </w:num>
  <w:num w:numId="8" w16cid:durableId="2009407561">
    <w:abstractNumId w:val="37"/>
  </w:num>
  <w:num w:numId="9" w16cid:durableId="800537698">
    <w:abstractNumId w:val="16"/>
  </w:num>
  <w:num w:numId="10" w16cid:durableId="2145922146">
    <w:abstractNumId w:val="30"/>
  </w:num>
  <w:num w:numId="11" w16cid:durableId="1675643676">
    <w:abstractNumId w:val="39"/>
  </w:num>
  <w:num w:numId="12" w16cid:durableId="1664817573">
    <w:abstractNumId w:val="8"/>
  </w:num>
  <w:num w:numId="13" w16cid:durableId="895164987">
    <w:abstractNumId w:val="6"/>
  </w:num>
  <w:num w:numId="14" w16cid:durableId="1917471881">
    <w:abstractNumId w:val="12"/>
  </w:num>
  <w:num w:numId="15" w16cid:durableId="1694305476">
    <w:abstractNumId w:val="41"/>
  </w:num>
  <w:num w:numId="16" w16cid:durableId="885407523">
    <w:abstractNumId w:val="22"/>
  </w:num>
  <w:num w:numId="17" w16cid:durableId="1193418574">
    <w:abstractNumId w:val="35"/>
  </w:num>
  <w:num w:numId="18" w16cid:durableId="306784783">
    <w:abstractNumId w:val="36"/>
  </w:num>
  <w:num w:numId="19" w16cid:durableId="1357776986">
    <w:abstractNumId w:val="1"/>
    <w:lvlOverride w:ilvl="0">
      <w:lvl w:ilvl="0">
        <w:start w:val="1"/>
        <w:numFmt w:val="bullet"/>
        <w:lvlText w:val="-"/>
        <w:lvlJc w:val="left"/>
        <w:pPr>
          <w:ind w:left="360" w:hanging="360"/>
        </w:pPr>
      </w:lvl>
    </w:lvlOverride>
  </w:num>
  <w:num w:numId="20" w16cid:durableId="1311637868">
    <w:abstractNumId w:val="29"/>
  </w:num>
  <w:num w:numId="21" w16cid:durableId="2108384614">
    <w:abstractNumId w:val="40"/>
  </w:num>
  <w:num w:numId="22" w16cid:durableId="897205514">
    <w:abstractNumId w:val="9"/>
  </w:num>
  <w:num w:numId="23" w16cid:durableId="2010059993">
    <w:abstractNumId w:val="3"/>
  </w:num>
  <w:num w:numId="24" w16cid:durableId="853804686">
    <w:abstractNumId w:val="28"/>
  </w:num>
  <w:num w:numId="25" w16cid:durableId="265698071">
    <w:abstractNumId w:val="10"/>
  </w:num>
  <w:num w:numId="26" w16cid:durableId="1240673996">
    <w:abstractNumId w:val="11"/>
  </w:num>
  <w:num w:numId="27" w16cid:durableId="230626206">
    <w:abstractNumId w:val="4"/>
  </w:num>
  <w:num w:numId="28" w16cid:durableId="830560716">
    <w:abstractNumId w:val="43"/>
  </w:num>
  <w:num w:numId="29" w16cid:durableId="1418480570">
    <w:abstractNumId w:val="44"/>
  </w:num>
  <w:num w:numId="30" w16cid:durableId="1221019631">
    <w:abstractNumId w:val="7"/>
  </w:num>
  <w:num w:numId="31" w16cid:durableId="1842087573">
    <w:abstractNumId w:val="18"/>
  </w:num>
  <w:num w:numId="32" w16cid:durableId="1911847829">
    <w:abstractNumId w:val="26"/>
  </w:num>
  <w:num w:numId="33" w16cid:durableId="740100052">
    <w:abstractNumId w:val="34"/>
  </w:num>
  <w:num w:numId="34" w16cid:durableId="1142893601">
    <w:abstractNumId w:val="23"/>
  </w:num>
  <w:num w:numId="35" w16cid:durableId="543062036">
    <w:abstractNumId w:val="27"/>
  </w:num>
  <w:num w:numId="36" w16cid:durableId="82798881">
    <w:abstractNumId w:val="42"/>
  </w:num>
  <w:num w:numId="37" w16cid:durableId="1149637311">
    <w:abstractNumId w:val="19"/>
  </w:num>
  <w:num w:numId="38" w16cid:durableId="919414336">
    <w:abstractNumId w:val="25"/>
  </w:num>
  <w:num w:numId="39" w16cid:durableId="1590432248">
    <w:abstractNumId w:val="20"/>
  </w:num>
  <w:num w:numId="40" w16cid:durableId="1809743854">
    <w:abstractNumId w:val="5"/>
  </w:num>
  <w:num w:numId="41" w16cid:durableId="1900506797">
    <w:abstractNumId w:val="32"/>
  </w:num>
  <w:num w:numId="42" w16cid:durableId="1159081203">
    <w:abstractNumId w:val="21"/>
  </w:num>
  <w:num w:numId="43" w16cid:durableId="1363170855">
    <w:abstractNumId w:val="31"/>
  </w:num>
  <w:num w:numId="44" w16cid:durableId="1630817873">
    <w:abstractNumId w:val="2"/>
  </w:num>
  <w:num w:numId="45" w16cid:durableId="54290668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713"/>
    <w:rsid w:val="000139DD"/>
    <w:rsid w:val="00021297"/>
    <w:rsid w:val="000304D6"/>
    <w:rsid w:val="00075F7A"/>
    <w:rsid w:val="000947C7"/>
    <w:rsid w:val="000B790F"/>
    <w:rsid w:val="000C13E6"/>
    <w:rsid w:val="000D0DF8"/>
    <w:rsid w:val="000D3585"/>
    <w:rsid w:val="000E28CC"/>
    <w:rsid w:val="001111C2"/>
    <w:rsid w:val="00123CA3"/>
    <w:rsid w:val="00132713"/>
    <w:rsid w:val="00135F1B"/>
    <w:rsid w:val="0014591B"/>
    <w:rsid w:val="0015037D"/>
    <w:rsid w:val="00170347"/>
    <w:rsid w:val="001B4BB3"/>
    <w:rsid w:val="001C6DB9"/>
    <w:rsid w:val="001E39A8"/>
    <w:rsid w:val="00205C9A"/>
    <w:rsid w:val="00205F84"/>
    <w:rsid w:val="00226331"/>
    <w:rsid w:val="00227AEA"/>
    <w:rsid w:val="00230532"/>
    <w:rsid w:val="002934FF"/>
    <w:rsid w:val="002B76AC"/>
    <w:rsid w:val="002D3480"/>
    <w:rsid w:val="002F7D18"/>
    <w:rsid w:val="00311899"/>
    <w:rsid w:val="00335CA8"/>
    <w:rsid w:val="00342ADD"/>
    <w:rsid w:val="00345878"/>
    <w:rsid w:val="00355176"/>
    <w:rsid w:val="00365C5C"/>
    <w:rsid w:val="003B706C"/>
    <w:rsid w:val="003C1937"/>
    <w:rsid w:val="003C784E"/>
    <w:rsid w:val="003E18D7"/>
    <w:rsid w:val="003F5226"/>
    <w:rsid w:val="00472C3E"/>
    <w:rsid w:val="00473B2A"/>
    <w:rsid w:val="00495499"/>
    <w:rsid w:val="004A532B"/>
    <w:rsid w:val="004D54C2"/>
    <w:rsid w:val="004F29BB"/>
    <w:rsid w:val="00510D0B"/>
    <w:rsid w:val="00523DFC"/>
    <w:rsid w:val="0053508A"/>
    <w:rsid w:val="00546CDC"/>
    <w:rsid w:val="0055575E"/>
    <w:rsid w:val="005A0C42"/>
    <w:rsid w:val="005A4657"/>
    <w:rsid w:val="005C5D2D"/>
    <w:rsid w:val="005F553B"/>
    <w:rsid w:val="00671BC8"/>
    <w:rsid w:val="00683716"/>
    <w:rsid w:val="006A211A"/>
    <w:rsid w:val="006C1839"/>
    <w:rsid w:val="006D5EE0"/>
    <w:rsid w:val="006D7F5A"/>
    <w:rsid w:val="006F4838"/>
    <w:rsid w:val="006F6971"/>
    <w:rsid w:val="00706604"/>
    <w:rsid w:val="0077384F"/>
    <w:rsid w:val="007850CA"/>
    <w:rsid w:val="007869F3"/>
    <w:rsid w:val="007871C2"/>
    <w:rsid w:val="007A2CCC"/>
    <w:rsid w:val="007C33FC"/>
    <w:rsid w:val="007D22CB"/>
    <w:rsid w:val="007E5AA9"/>
    <w:rsid w:val="00823A65"/>
    <w:rsid w:val="00827EBD"/>
    <w:rsid w:val="008425BF"/>
    <w:rsid w:val="008572D8"/>
    <w:rsid w:val="00871937"/>
    <w:rsid w:val="00872DBD"/>
    <w:rsid w:val="008827E7"/>
    <w:rsid w:val="00885FC9"/>
    <w:rsid w:val="00891A32"/>
    <w:rsid w:val="008D6090"/>
    <w:rsid w:val="008E06BF"/>
    <w:rsid w:val="008F2885"/>
    <w:rsid w:val="009323CE"/>
    <w:rsid w:val="00932B29"/>
    <w:rsid w:val="00936F92"/>
    <w:rsid w:val="00963016"/>
    <w:rsid w:val="009750D3"/>
    <w:rsid w:val="00983644"/>
    <w:rsid w:val="00992D5D"/>
    <w:rsid w:val="009A0C54"/>
    <w:rsid w:val="009D0B0B"/>
    <w:rsid w:val="009F77DD"/>
    <w:rsid w:val="00A66EA1"/>
    <w:rsid w:val="00A934DB"/>
    <w:rsid w:val="00AB5357"/>
    <w:rsid w:val="00AE06B5"/>
    <w:rsid w:val="00B045C1"/>
    <w:rsid w:val="00B1631D"/>
    <w:rsid w:val="00B34959"/>
    <w:rsid w:val="00B40A79"/>
    <w:rsid w:val="00B468BC"/>
    <w:rsid w:val="00B61E70"/>
    <w:rsid w:val="00B6347B"/>
    <w:rsid w:val="00BA0AAF"/>
    <w:rsid w:val="00BA141C"/>
    <w:rsid w:val="00BA2A84"/>
    <w:rsid w:val="00BB0698"/>
    <w:rsid w:val="00BE3045"/>
    <w:rsid w:val="00BE5136"/>
    <w:rsid w:val="00C13EDB"/>
    <w:rsid w:val="00C148A8"/>
    <w:rsid w:val="00C36954"/>
    <w:rsid w:val="00C41A5D"/>
    <w:rsid w:val="00C621D5"/>
    <w:rsid w:val="00C80893"/>
    <w:rsid w:val="00C946C1"/>
    <w:rsid w:val="00C956B6"/>
    <w:rsid w:val="00C9591C"/>
    <w:rsid w:val="00CF25E1"/>
    <w:rsid w:val="00CF5BC4"/>
    <w:rsid w:val="00CF7C9E"/>
    <w:rsid w:val="00D16D52"/>
    <w:rsid w:val="00D30416"/>
    <w:rsid w:val="00D53FE4"/>
    <w:rsid w:val="00D63513"/>
    <w:rsid w:val="00D8099A"/>
    <w:rsid w:val="00D80CB8"/>
    <w:rsid w:val="00D9050A"/>
    <w:rsid w:val="00DA553B"/>
    <w:rsid w:val="00DB2805"/>
    <w:rsid w:val="00DD4DAB"/>
    <w:rsid w:val="00DF7A50"/>
    <w:rsid w:val="00E076C0"/>
    <w:rsid w:val="00E30C60"/>
    <w:rsid w:val="00E56C6D"/>
    <w:rsid w:val="00E57EA9"/>
    <w:rsid w:val="00EA223C"/>
    <w:rsid w:val="00EB2702"/>
    <w:rsid w:val="00EB51A8"/>
    <w:rsid w:val="00EE647E"/>
    <w:rsid w:val="00FD2E28"/>
    <w:rsid w:val="00FF057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B139F"/>
  <w15:docId w15:val="{AEE23941-D809-4925-8B67-CF9FD73D4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26331"/>
  </w:style>
  <w:style w:type="paragraph" w:styleId="Antrat1">
    <w:name w:val="heading 1"/>
    <w:basedOn w:val="prastasis"/>
    <w:next w:val="prastasis"/>
    <w:link w:val="Antrat1Diagrama"/>
    <w:autoRedefine/>
    <w:qFormat/>
    <w:rsid w:val="00226331"/>
    <w:pPr>
      <w:keepNext/>
      <w:spacing w:after="0" w:line="240" w:lineRule="auto"/>
      <w:outlineLvl w:val="0"/>
    </w:pPr>
    <w:rPr>
      <w:rFonts w:ascii="Times New Roman" w:eastAsia="Calibri" w:hAnsi="Times New Roman" w:cs="Times New Roman"/>
      <w:b/>
      <w:szCs w:val="20"/>
      <w:lang w:eastAsia="lt-LT"/>
    </w:rPr>
  </w:style>
  <w:style w:type="paragraph" w:styleId="Antrat2">
    <w:name w:val="heading 2"/>
    <w:basedOn w:val="prastasis"/>
    <w:next w:val="prastasis"/>
    <w:link w:val="Antrat2Diagrama"/>
    <w:qFormat/>
    <w:rsid w:val="00226331"/>
    <w:pPr>
      <w:keepNext/>
      <w:keepLines/>
      <w:tabs>
        <w:tab w:val="left" w:pos="567"/>
      </w:tabs>
      <w:spacing w:after="0" w:line="240" w:lineRule="auto"/>
      <w:outlineLvl w:val="1"/>
    </w:pPr>
    <w:rPr>
      <w:rFonts w:ascii="Times New Roman" w:eastAsia="Times New Roman" w:hAnsi="Times New Roman" w:cs="Times New Roman"/>
      <w:b/>
      <w:sz w:val="26"/>
      <w:szCs w:val="20"/>
      <w:lang w:eastAsia="lt-LT"/>
    </w:rPr>
  </w:style>
  <w:style w:type="paragraph" w:styleId="Antrat3">
    <w:name w:val="heading 3"/>
    <w:basedOn w:val="prastasis"/>
    <w:next w:val="prastasis"/>
    <w:link w:val="Antrat3Diagrama"/>
    <w:qFormat/>
    <w:rsid w:val="00226331"/>
    <w:pPr>
      <w:keepNext/>
      <w:keepLines/>
      <w:spacing w:after="0" w:line="240" w:lineRule="auto"/>
      <w:outlineLvl w:val="2"/>
    </w:pPr>
    <w:rPr>
      <w:rFonts w:ascii="Times New Roman" w:eastAsia="Times New Roman" w:hAnsi="Times New Roman" w:cs="Times New Roman"/>
      <w:b/>
      <w:sz w:val="20"/>
      <w:szCs w:val="20"/>
      <w:lang w:eastAsia="lt-LT"/>
    </w:rPr>
  </w:style>
  <w:style w:type="paragraph" w:styleId="Antrat4">
    <w:name w:val="heading 4"/>
    <w:basedOn w:val="prastasis"/>
    <w:next w:val="prastasis"/>
    <w:link w:val="Antrat4Diagrama"/>
    <w:qFormat/>
    <w:rsid w:val="00226331"/>
    <w:pPr>
      <w:keepNext/>
      <w:keepLines/>
      <w:spacing w:before="200" w:after="0" w:line="240" w:lineRule="auto"/>
      <w:outlineLvl w:val="3"/>
    </w:pPr>
    <w:rPr>
      <w:rFonts w:ascii="Cambria" w:eastAsia="Calibri" w:hAnsi="Cambria" w:cs="Times New Roman"/>
      <w:b/>
      <w:bCs/>
      <w:i/>
      <w:iCs/>
      <w:color w:val="4F81BD"/>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26331"/>
    <w:rPr>
      <w:rFonts w:ascii="Times New Roman" w:eastAsia="Calibri" w:hAnsi="Times New Roman" w:cs="Times New Roman"/>
      <w:b/>
      <w:szCs w:val="20"/>
      <w:lang w:eastAsia="lt-LT"/>
    </w:rPr>
  </w:style>
  <w:style w:type="character" w:customStyle="1" w:styleId="Heading2Char">
    <w:name w:val="Heading 2 Char"/>
    <w:basedOn w:val="Numatytasispastraiposriftas"/>
    <w:rsid w:val="0022633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Numatytasispastraiposriftas"/>
    <w:rsid w:val="00226331"/>
    <w:rPr>
      <w:rFonts w:asciiTheme="majorHAnsi" w:eastAsiaTheme="majorEastAsia" w:hAnsiTheme="majorHAnsi" w:cstheme="majorBidi"/>
      <w:color w:val="1F4D78" w:themeColor="accent1" w:themeShade="7F"/>
      <w:sz w:val="24"/>
      <w:szCs w:val="24"/>
    </w:rPr>
  </w:style>
  <w:style w:type="character" w:customStyle="1" w:styleId="Antrat4Diagrama">
    <w:name w:val="Antraštė 4 Diagrama"/>
    <w:basedOn w:val="Numatytasispastraiposriftas"/>
    <w:link w:val="Antrat4"/>
    <w:rsid w:val="00226331"/>
    <w:rPr>
      <w:rFonts w:ascii="Cambria" w:eastAsia="Calibri" w:hAnsi="Cambria" w:cs="Times New Roman"/>
      <w:b/>
      <w:bCs/>
      <w:i/>
      <w:iCs/>
      <w:color w:val="4F81BD"/>
      <w:szCs w:val="20"/>
      <w:lang w:eastAsia="lt-LT"/>
    </w:rPr>
  </w:style>
  <w:style w:type="character" w:customStyle="1" w:styleId="Antrat2Diagrama">
    <w:name w:val="Antraštė 2 Diagrama"/>
    <w:basedOn w:val="Numatytasispastraiposriftas"/>
    <w:link w:val="Antrat2"/>
    <w:rsid w:val="00226331"/>
    <w:rPr>
      <w:rFonts w:ascii="Times New Roman" w:eastAsia="Times New Roman" w:hAnsi="Times New Roman" w:cs="Times New Roman"/>
      <w:b/>
      <w:sz w:val="26"/>
      <w:szCs w:val="20"/>
      <w:lang w:eastAsia="lt-LT"/>
    </w:rPr>
  </w:style>
  <w:style w:type="character" w:customStyle="1" w:styleId="Antrat3Diagrama">
    <w:name w:val="Antraštė 3 Diagrama"/>
    <w:basedOn w:val="Numatytasispastraiposriftas"/>
    <w:link w:val="Antrat3"/>
    <w:rsid w:val="00226331"/>
    <w:rPr>
      <w:rFonts w:ascii="Times New Roman" w:eastAsia="Times New Roman" w:hAnsi="Times New Roman" w:cs="Times New Roman"/>
      <w:b/>
      <w:sz w:val="20"/>
      <w:szCs w:val="20"/>
      <w:lang w:eastAsia="lt-LT"/>
    </w:rPr>
  </w:style>
  <w:style w:type="numbering" w:customStyle="1" w:styleId="Sraonra1">
    <w:name w:val="Sąrašo nėra1"/>
    <w:next w:val="Sraonra"/>
    <w:semiHidden/>
    <w:rsid w:val="00226331"/>
  </w:style>
  <w:style w:type="paragraph" w:styleId="Debesliotekstas">
    <w:name w:val="Balloon Text"/>
    <w:basedOn w:val="prastasis"/>
    <w:link w:val="DebesliotekstasDiagrama"/>
    <w:semiHidden/>
    <w:rsid w:val="00226331"/>
    <w:pPr>
      <w:spacing w:after="0" w:line="240" w:lineRule="auto"/>
    </w:pPr>
    <w:rPr>
      <w:rFonts w:ascii="Tahoma" w:eastAsia="Calibri" w:hAnsi="Tahoma" w:cs="Tahoma"/>
      <w:sz w:val="16"/>
      <w:szCs w:val="16"/>
      <w:lang w:eastAsia="lt-LT"/>
    </w:rPr>
  </w:style>
  <w:style w:type="character" w:customStyle="1" w:styleId="DebesliotekstasDiagrama">
    <w:name w:val="Debesėlio tekstas Diagrama"/>
    <w:basedOn w:val="Numatytasispastraiposriftas"/>
    <w:link w:val="Debesliotekstas"/>
    <w:semiHidden/>
    <w:rsid w:val="00226331"/>
    <w:rPr>
      <w:rFonts w:ascii="Tahoma" w:eastAsia="Calibri" w:hAnsi="Tahoma" w:cs="Tahoma"/>
      <w:sz w:val="16"/>
      <w:szCs w:val="16"/>
      <w:lang w:eastAsia="lt-LT"/>
    </w:rPr>
  </w:style>
  <w:style w:type="paragraph" w:styleId="Pagrindinistekstas">
    <w:name w:val="Body Text"/>
    <w:basedOn w:val="prastasis"/>
    <w:link w:val="PagrindinistekstasDiagrama"/>
    <w:rsid w:val="00226331"/>
    <w:pPr>
      <w:spacing w:after="120" w:line="240" w:lineRule="auto"/>
    </w:pPr>
    <w:rPr>
      <w:rFonts w:ascii="Times New Roman" w:eastAsia="Calibri" w:hAnsi="Times New Roman" w:cs="Times New Roman"/>
      <w:szCs w:val="20"/>
      <w:lang w:eastAsia="lt-LT"/>
    </w:rPr>
  </w:style>
  <w:style w:type="character" w:customStyle="1" w:styleId="PagrindinistekstasDiagrama">
    <w:name w:val="Pagrindinis tekstas Diagrama"/>
    <w:basedOn w:val="Numatytasispastraiposriftas"/>
    <w:link w:val="Pagrindinistekstas"/>
    <w:rsid w:val="00226331"/>
    <w:rPr>
      <w:rFonts w:ascii="Times New Roman" w:eastAsia="Calibri" w:hAnsi="Times New Roman" w:cs="Times New Roman"/>
      <w:szCs w:val="20"/>
      <w:lang w:eastAsia="lt-LT"/>
    </w:rPr>
  </w:style>
  <w:style w:type="paragraph" w:styleId="Porat">
    <w:name w:val="footer"/>
    <w:basedOn w:val="prastasis"/>
    <w:link w:val="PoratDiagrama"/>
    <w:rsid w:val="00226331"/>
    <w:pPr>
      <w:tabs>
        <w:tab w:val="center" w:pos="4153"/>
        <w:tab w:val="right" w:pos="8306"/>
      </w:tabs>
      <w:spacing w:after="0" w:line="240" w:lineRule="auto"/>
    </w:pPr>
    <w:rPr>
      <w:rFonts w:ascii="Times New Roman" w:eastAsia="Calibri" w:hAnsi="Times New Roman" w:cs="Times New Roman"/>
      <w:szCs w:val="20"/>
      <w:lang w:eastAsia="lt-LT"/>
    </w:rPr>
  </w:style>
  <w:style w:type="character" w:customStyle="1" w:styleId="PoratDiagrama">
    <w:name w:val="Poraštė Diagrama"/>
    <w:basedOn w:val="Numatytasispastraiposriftas"/>
    <w:link w:val="Porat"/>
    <w:rsid w:val="00226331"/>
    <w:rPr>
      <w:rFonts w:ascii="Times New Roman" w:eastAsia="Calibri" w:hAnsi="Times New Roman" w:cs="Times New Roman"/>
      <w:szCs w:val="20"/>
      <w:lang w:eastAsia="lt-LT"/>
    </w:rPr>
  </w:style>
  <w:style w:type="character" w:styleId="Puslapionumeris">
    <w:name w:val="page number"/>
    <w:basedOn w:val="Numatytasispastraiposriftas"/>
    <w:rsid w:val="00226331"/>
    <w:rPr>
      <w:rFonts w:cs="Times New Roman"/>
    </w:rPr>
  </w:style>
  <w:style w:type="paragraph" w:styleId="Pavadinimas">
    <w:name w:val="Title"/>
    <w:basedOn w:val="prastasis"/>
    <w:link w:val="PavadinimasDiagrama"/>
    <w:autoRedefine/>
    <w:qFormat/>
    <w:rsid w:val="00226331"/>
    <w:pPr>
      <w:spacing w:after="0" w:line="240" w:lineRule="auto"/>
      <w:jc w:val="center"/>
      <w:outlineLvl w:val="0"/>
    </w:pPr>
    <w:rPr>
      <w:rFonts w:ascii="Times New Roman" w:eastAsia="Calibri" w:hAnsi="Times New Roman" w:cs="Times New Roman"/>
      <w:b/>
      <w:kern w:val="28"/>
      <w:szCs w:val="20"/>
      <w:lang w:eastAsia="lt-LT"/>
    </w:rPr>
  </w:style>
  <w:style w:type="character" w:customStyle="1" w:styleId="PavadinimasDiagrama">
    <w:name w:val="Pavadinimas Diagrama"/>
    <w:basedOn w:val="Numatytasispastraiposriftas"/>
    <w:link w:val="Pavadinimas"/>
    <w:rsid w:val="00226331"/>
    <w:rPr>
      <w:rFonts w:ascii="Times New Roman" w:eastAsia="Calibri" w:hAnsi="Times New Roman" w:cs="Times New Roman"/>
      <w:b/>
      <w:kern w:val="28"/>
      <w:szCs w:val="20"/>
      <w:lang w:eastAsia="lt-LT"/>
    </w:rPr>
  </w:style>
  <w:style w:type="character" w:styleId="Hipersaitas">
    <w:name w:val="Hyperlink"/>
    <w:basedOn w:val="Numatytasispastraiposriftas"/>
    <w:rsid w:val="00226331"/>
    <w:rPr>
      <w:rFonts w:cs="Times New Roman"/>
      <w:color w:val="0000FF"/>
      <w:u w:val="single"/>
    </w:rPr>
  </w:style>
  <w:style w:type="paragraph" w:customStyle="1" w:styleId="Figure">
    <w:name w:val="Figure"/>
    <w:basedOn w:val="prastasis"/>
    <w:next w:val="Antrat"/>
    <w:rsid w:val="00226331"/>
    <w:pPr>
      <w:spacing w:before="320" w:after="0" w:line="240" w:lineRule="auto"/>
    </w:pPr>
    <w:rPr>
      <w:rFonts w:ascii="Times New Roman" w:eastAsia="Calibri" w:hAnsi="Times New Roman" w:cs="Times New Roman"/>
      <w:sz w:val="24"/>
      <w:szCs w:val="20"/>
      <w:lang w:val="en-GB" w:eastAsia="lt-LT"/>
    </w:rPr>
  </w:style>
  <w:style w:type="paragraph" w:styleId="Puslapioinaostekstas">
    <w:name w:val="footnote text"/>
    <w:basedOn w:val="prastasis"/>
    <w:link w:val="PuslapioinaostekstasDiagrama"/>
    <w:semiHidden/>
    <w:rsid w:val="00226331"/>
    <w:pPr>
      <w:spacing w:before="180" w:after="0" w:line="260" w:lineRule="exact"/>
      <w:jc w:val="both"/>
    </w:pPr>
    <w:rPr>
      <w:rFonts w:ascii="Times New Roman" w:eastAsia="Calibri" w:hAnsi="Times New Roman" w:cs="Times New Roman"/>
      <w:sz w:val="20"/>
      <w:szCs w:val="20"/>
      <w:lang w:val="en-GB" w:eastAsia="lt-LT"/>
    </w:rPr>
  </w:style>
  <w:style w:type="character" w:customStyle="1" w:styleId="PuslapioinaostekstasDiagrama">
    <w:name w:val="Puslapio išnašos tekstas Diagrama"/>
    <w:basedOn w:val="Numatytasispastraiposriftas"/>
    <w:link w:val="Puslapioinaostekstas"/>
    <w:semiHidden/>
    <w:rsid w:val="00226331"/>
    <w:rPr>
      <w:rFonts w:ascii="Times New Roman" w:eastAsia="Calibri" w:hAnsi="Times New Roman" w:cs="Times New Roman"/>
      <w:sz w:val="20"/>
      <w:szCs w:val="20"/>
      <w:lang w:val="en-GB" w:eastAsia="lt-LT"/>
    </w:rPr>
  </w:style>
  <w:style w:type="paragraph" w:customStyle="1" w:styleId="Instruction">
    <w:name w:val="Instruction"/>
    <w:basedOn w:val="prastasis"/>
    <w:rsid w:val="00226331"/>
    <w:pPr>
      <w:spacing w:before="180" w:after="0" w:line="260" w:lineRule="exact"/>
      <w:jc w:val="both"/>
    </w:pPr>
    <w:rPr>
      <w:rFonts w:ascii="Times New Roman" w:eastAsia="Calibri" w:hAnsi="Times New Roman" w:cs="Times New Roman"/>
      <w:i/>
      <w:color w:val="0000FF"/>
      <w:sz w:val="24"/>
      <w:szCs w:val="20"/>
      <w:lang w:val="en-GB" w:eastAsia="lt-LT"/>
    </w:rPr>
  </w:style>
  <w:style w:type="paragraph" w:customStyle="1" w:styleId="prastojitrauka1">
    <w:name w:val="Įprastoji įtrauka1"/>
    <w:basedOn w:val="prastasis"/>
    <w:rsid w:val="00226331"/>
    <w:pPr>
      <w:spacing w:before="180" w:after="0" w:line="260" w:lineRule="exact"/>
      <w:ind w:left="720"/>
    </w:pPr>
    <w:rPr>
      <w:rFonts w:ascii="Times" w:eastAsia="Calibri" w:hAnsi="Times" w:cs="Times New Roman"/>
      <w:sz w:val="24"/>
      <w:szCs w:val="20"/>
      <w:lang w:val="en-GB"/>
    </w:rPr>
  </w:style>
  <w:style w:type="paragraph" w:styleId="Sraassuenkleliais">
    <w:name w:val="List Bullet"/>
    <w:basedOn w:val="prastasis"/>
    <w:autoRedefine/>
    <w:rsid w:val="00226331"/>
    <w:pPr>
      <w:numPr>
        <w:numId w:val="9"/>
      </w:numPr>
      <w:spacing w:before="180" w:after="0" w:line="260" w:lineRule="exact"/>
    </w:pPr>
    <w:rPr>
      <w:rFonts w:ascii="Times New Roman" w:eastAsia="Calibri" w:hAnsi="Times New Roman" w:cs="Times New Roman"/>
      <w:b/>
      <w:sz w:val="24"/>
      <w:szCs w:val="20"/>
      <w:lang w:val="en-GB"/>
    </w:rPr>
  </w:style>
  <w:style w:type="paragraph" w:customStyle="1" w:styleId="PI-1labEMEASMCA">
    <w:name w:val="PI-1_lab EMEA_SMCA"/>
    <w:basedOn w:val="prastasis"/>
    <w:link w:val="PI-1labEMEASMCAChar"/>
    <w:autoRedefine/>
    <w:rsid w:val="00226331"/>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sz w:val="20"/>
      <w:szCs w:val="20"/>
      <w:lang w:eastAsia="lt-LT"/>
    </w:rPr>
  </w:style>
  <w:style w:type="character" w:customStyle="1" w:styleId="PI-1labEMEASMCAChar">
    <w:name w:val="PI-1_lab EMEA_SMCA Char"/>
    <w:link w:val="PI-1labEMEASMCA"/>
    <w:locked/>
    <w:rsid w:val="00226331"/>
    <w:rPr>
      <w:rFonts w:ascii="Times New Roman" w:eastAsia="Times New Roman" w:hAnsi="Times New Roman" w:cs="Times New Roman"/>
      <w:b/>
      <w:noProof/>
      <w:sz w:val="20"/>
      <w:szCs w:val="20"/>
      <w:lang w:eastAsia="lt-LT"/>
    </w:rPr>
  </w:style>
  <w:style w:type="paragraph" w:customStyle="1" w:styleId="BTEMEASMCA">
    <w:name w:val="BT EMEA_SMCA"/>
    <w:basedOn w:val="prastasis"/>
    <w:link w:val="BTEMEASMCAChar"/>
    <w:autoRedefine/>
    <w:rsid w:val="00226331"/>
    <w:pPr>
      <w:spacing w:after="0" w:line="240" w:lineRule="auto"/>
    </w:pPr>
    <w:rPr>
      <w:rFonts w:ascii="Times New Roman" w:eastAsia="Times New Roman" w:hAnsi="Times New Roman" w:cs="Times New Roman"/>
      <w:sz w:val="20"/>
      <w:szCs w:val="20"/>
      <w:lang w:eastAsia="lt-LT"/>
    </w:rPr>
  </w:style>
  <w:style w:type="character" w:customStyle="1" w:styleId="BTEMEASMCAChar">
    <w:name w:val="BT EMEA_SMCA Char"/>
    <w:link w:val="BTEMEASMCA"/>
    <w:locked/>
    <w:rsid w:val="00226331"/>
    <w:rPr>
      <w:rFonts w:ascii="Times New Roman" w:eastAsia="Times New Roman" w:hAnsi="Times New Roman" w:cs="Times New Roman"/>
      <w:sz w:val="20"/>
      <w:szCs w:val="20"/>
      <w:lang w:eastAsia="lt-LT"/>
    </w:rPr>
  </w:style>
  <w:style w:type="paragraph" w:customStyle="1" w:styleId="PI-3EMEASMCA">
    <w:name w:val="PI-3 EMEA_SMCA"/>
    <w:basedOn w:val="prastasis"/>
    <w:autoRedefine/>
    <w:rsid w:val="00226331"/>
    <w:pPr>
      <w:spacing w:after="0" w:line="220" w:lineRule="exact"/>
    </w:pPr>
    <w:rPr>
      <w:rFonts w:ascii="Times New Roman" w:eastAsia="Calibri" w:hAnsi="Times New Roman" w:cs="Times New Roman"/>
      <w:b/>
      <w:bCs/>
    </w:rPr>
  </w:style>
  <w:style w:type="paragraph" w:styleId="Antrat">
    <w:name w:val="caption"/>
    <w:basedOn w:val="prastasis"/>
    <w:next w:val="prastasis"/>
    <w:qFormat/>
    <w:rsid w:val="00226331"/>
    <w:pPr>
      <w:spacing w:after="200" w:line="240" w:lineRule="auto"/>
    </w:pPr>
    <w:rPr>
      <w:rFonts w:ascii="Times New Roman" w:eastAsia="Calibri" w:hAnsi="Times New Roman" w:cs="Times New Roman"/>
      <w:b/>
      <w:bCs/>
      <w:color w:val="4F81BD"/>
      <w:sz w:val="18"/>
      <w:szCs w:val="18"/>
      <w:lang w:eastAsia="lt-LT"/>
    </w:rPr>
  </w:style>
  <w:style w:type="character" w:styleId="Komentaronuoroda">
    <w:name w:val="annotation reference"/>
    <w:basedOn w:val="Numatytasispastraiposriftas"/>
    <w:semiHidden/>
    <w:rsid w:val="00226331"/>
    <w:rPr>
      <w:rFonts w:cs="Times New Roman"/>
      <w:sz w:val="16"/>
    </w:rPr>
  </w:style>
  <w:style w:type="paragraph" w:styleId="Komentarotekstas">
    <w:name w:val="annotation text"/>
    <w:basedOn w:val="prastasis"/>
    <w:link w:val="KomentarotekstasDiagrama"/>
    <w:uiPriority w:val="99"/>
    <w:semiHidden/>
    <w:rsid w:val="00226331"/>
    <w:pPr>
      <w:spacing w:after="0" w:line="240" w:lineRule="auto"/>
    </w:pPr>
    <w:rPr>
      <w:rFonts w:ascii="Times New Roman" w:eastAsia="Calibri" w:hAnsi="Times New Roman" w:cs="Times New Roman"/>
      <w:sz w:val="20"/>
      <w:szCs w:val="20"/>
      <w:lang w:eastAsia="lt-LT"/>
    </w:rPr>
  </w:style>
  <w:style w:type="character" w:customStyle="1" w:styleId="KomentarotekstasDiagrama">
    <w:name w:val="Komentaro tekstas Diagrama"/>
    <w:basedOn w:val="Numatytasispastraiposriftas"/>
    <w:link w:val="Komentarotekstas"/>
    <w:uiPriority w:val="99"/>
    <w:semiHidden/>
    <w:rsid w:val="00226331"/>
    <w:rPr>
      <w:rFonts w:ascii="Times New Roman" w:eastAsia="Calibri" w:hAnsi="Times New Roman" w:cs="Times New Roman"/>
      <w:sz w:val="20"/>
      <w:szCs w:val="20"/>
      <w:lang w:eastAsia="lt-LT"/>
    </w:rPr>
  </w:style>
  <w:style w:type="paragraph" w:styleId="Komentarotema">
    <w:name w:val="annotation subject"/>
    <w:basedOn w:val="Komentarotekstas"/>
    <w:next w:val="Komentarotekstas"/>
    <w:link w:val="KomentarotemaDiagrama"/>
    <w:semiHidden/>
    <w:rsid w:val="00226331"/>
    <w:rPr>
      <w:b/>
      <w:bCs/>
    </w:rPr>
  </w:style>
  <w:style w:type="character" w:customStyle="1" w:styleId="KomentarotemaDiagrama">
    <w:name w:val="Komentaro tema Diagrama"/>
    <w:basedOn w:val="KomentarotekstasDiagrama"/>
    <w:link w:val="Komentarotema"/>
    <w:semiHidden/>
    <w:rsid w:val="00226331"/>
    <w:rPr>
      <w:rFonts w:ascii="Times New Roman" w:eastAsia="Calibri" w:hAnsi="Times New Roman" w:cs="Times New Roman"/>
      <w:b/>
      <w:bCs/>
      <w:sz w:val="20"/>
      <w:szCs w:val="20"/>
      <w:lang w:eastAsia="lt-LT"/>
    </w:rPr>
  </w:style>
  <w:style w:type="paragraph" w:styleId="Paprastasistekstas">
    <w:name w:val="Plain Text"/>
    <w:basedOn w:val="prastasis"/>
    <w:link w:val="PaprastasistekstasDiagrama"/>
    <w:rsid w:val="00226331"/>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rsid w:val="00226331"/>
    <w:rPr>
      <w:rFonts w:ascii="Courier New" w:eastAsia="SimSun" w:hAnsi="Courier New" w:cs="Times New Roman"/>
      <w:sz w:val="20"/>
      <w:szCs w:val="20"/>
      <w:lang w:val="en-US"/>
    </w:rPr>
  </w:style>
  <w:style w:type="paragraph" w:styleId="Sraopastraipa">
    <w:name w:val="List Paragraph"/>
    <w:basedOn w:val="prastasis"/>
    <w:uiPriority w:val="34"/>
    <w:qFormat/>
    <w:rsid w:val="00226331"/>
    <w:pPr>
      <w:spacing w:after="0" w:line="240" w:lineRule="auto"/>
      <w:ind w:left="720"/>
      <w:contextualSpacing/>
    </w:pPr>
    <w:rPr>
      <w:rFonts w:ascii="Times New Roman" w:eastAsia="Calibri" w:hAnsi="Times New Roman" w:cs="Times New Roman"/>
      <w:szCs w:val="20"/>
      <w:lang w:eastAsia="lt-LT"/>
    </w:rPr>
  </w:style>
  <w:style w:type="character" w:styleId="Puslapioinaosnuoroda">
    <w:name w:val="footnote reference"/>
    <w:basedOn w:val="Numatytasispastraiposriftas"/>
    <w:semiHidden/>
    <w:rsid w:val="00226331"/>
    <w:rPr>
      <w:rFonts w:cs="Times New Roman"/>
      <w:vertAlign w:val="superscript"/>
    </w:rPr>
  </w:style>
  <w:style w:type="paragraph" w:customStyle="1" w:styleId="Default">
    <w:name w:val="Default"/>
    <w:rsid w:val="00226331"/>
    <w:pPr>
      <w:autoSpaceDE w:val="0"/>
      <w:autoSpaceDN w:val="0"/>
      <w:adjustRightInd w:val="0"/>
      <w:spacing w:after="0" w:line="240" w:lineRule="auto"/>
    </w:pPr>
    <w:rPr>
      <w:rFonts w:ascii="KGFENB+TimesNewRoman" w:eastAsia="SimSun" w:hAnsi="KGFENB+TimesNewRoman" w:cs="KGFENB+TimesNewRoman"/>
      <w:color w:val="000000"/>
      <w:sz w:val="24"/>
      <w:szCs w:val="24"/>
      <w:lang w:val="en-US" w:eastAsia="zh-CN" w:bidi="he-IL"/>
    </w:rPr>
  </w:style>
  <w:style w:type="paragraph" w:styleId="Pataisymai">
    <w:name w:val="Revision"/>
    <w:hidden/>
    <w:semiHidden/>
    <w:rsid w:val="00226331"/>
    <w:pPr>
      <w:spacing w:after="0" w:line="240" w:lineRule="auto"/>
    </w:pPr>
    <w:rPr>
      <w:rFonts w:ascii="Times New Roman" w:eastAsia="Calibri" w:hAnsi="Times New Roman" w:cs="Times New Roman"/>
      <w:szCs w:val="20"/>
      <w:lang w:eastAsia="lt-LT"/>
    </w:rPr>
  </w:style>
  <w:style w:type="paragraph" w:styleId="Antrats">
    <w:name w:val="header"/>
    <w:basedOn w:val="prastasis"/>
    <w:link w:val="AntratsDiagrama"/>
    <w:rsid w:val="00226331"/>
    <w:pPr>
      <w:tabs>
        <w:tab w:val="center" w:pos="4819"/>
        <w:tab w:val="right" w:pos="9638"/>
      </w:tabs>
      <w:spacing w:after="0" w:line="240" w:lineRule="auto"/>
    </w:pPr>
    <w:rPr>
      <w:rFonts w:ascii="Times New Roman" w:eastAsia="Calibri" w:hAnsi="Times New Roman" w:cs="Times New Roman"/>
      <w:szCs w:val="20"/>
      <w:lang w:eastAsia="lt-LT"/>
    </w:rPr>
  </w:style>
  <w:style w:type="character" w:customStyle="1" w:styleId="AntratsDiagrama">
    <w:name w:val="Antraštės Diagrama"/>
    <w:basedOn w:val="Numatytasispastraiposriftas"/>
    <w:link w:val="Antrats"/>
    <w:rsid w:val="00226331"/>
    <w:rPr>
      <w:rFonts w:ascii="Times New Roman" w:eastAsia="Calibri" w:hAnsi="Times New Roman" w:cs="Times New Roman"/>
      <w:szCs w:val="20"/>
      <w:lang w:eastAsia="lt-LT"/>
    </w:rPr>
  </w:style>
  <w:style w:type="paragraph" w:customStyle="1" w:styleId="Sraopastraipa1">
    <w:name w:val="Sąrašo pastraipa1"/>
    <w:basedOn w:val="prastasis"/>
    <w:rsid w:val="00226331"/>
    <w:pPr>
      <w:spacing w:after="200" w:line="276" w:lineRule="auto"/>
      <w:ind w:left="720"/>
      <w:contextualSpacing/>
    </w:pPr>
    <w:rPr>
      <w:rFonts w:ascii="Calibri" w:eastAsia="Times New Roman" w:hAnsi="Calibri" w:cs="Times New Roman"/>
    </w:rPr>
  </w:style>
  <w:style w:type="table" w:styleId="Lentelstinklelis">
    <w:name w:val="Table Grid"/>
    <w:basedOn w:val="prastojilentel"/>
    <w:uiPriority w:val="39"/>
    <w:rsid w:val="00226331"/>
    <w:pPr>
      <w:spacing w:after="0" w:line="240" w:lineRule="auto"/>
    </w:pPr>
    <w:rPr>
      <w:rFonts w:eastAsiaTheme="minorEastAsia" w:cs="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226331"/>
    <w:pPr>
      <w:spacing w:after="0" w:line="240" w:lineRule="auto"/>
    </w:pPr>
    <w:rPr>
      <w:rFonts w:eastAsiaTheme="minorEastAsia" w:cs="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226331"/>
    <w:pPr>
      <w:spacing w:after="0" w:line="240" w:lineRule="auto"/>
    </w:pPr>
    <w:rPr>
      <w:rFonts w:eastAsiaTheme="minorEastAsia" w:cs="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mentarotekstasDiagrama1">
    <w:name w:val="Komentaro tekstas Diagrama1"/>
    <w:uiPriority w:val="99"/>
    <w:semiHidden/>
    <w:rsid w:val="00226331"/>
    <w:rPr>
      <w:rFonts w:ascii="Times New Roman" w:eastAsia="Times New Roman" w:hAnsi="Times New Roman" w:cs="Times New Roman"/>
      <w:color w:val="000000"/>
      <w:sz w:val="20"/>
      <w:szCs w:val="20"/>
      <w:lang w:val="lt-LT"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33</Pages>
  <Words>48013</Words>
  <Characters>27368</Characters>
  <Application>Microsoft Office Word</Application>
  <DocSecurity>0</DocSecurity>
  <Lines>228</Lines>
  <Paragraphs>150</Paragraphs>
  <ScaleCrop>false</ScaleCrop>
  <HeadingPairs>
    <vt:vector size="8" baseType="variant">
      <vt:variant>
        <vt:lpstr>Pavadinimas</vt:lpstr>
      </vt:variant>
      <vt:variant>
        <vt:i4>1</vt:i4>
      </vt:variant>
      <vt:variant>
        <vt:lpstr>Antraštės</vt:lpstr>
      </vt:variant>
      <vt:variant>
        <vt:i4>95</vt:i4>
      </vt:variant>
      <vt:variant>
        <vt:lpstr>Title</vt:lpstr>
      </vt:variant>
      <vt:variant>
        <vt:i4>1</vt:i4>
      </vt:variant>
      <vt:variant>
        <vt:lpstr>Headings</vt:lpstr>
      </vt:variant>
      <vt:variant>
        <vt:i4>95</vt:i4>
      </vt:variant>
    </vt:vector>
  </HeadingPairs>
  <TitlesOfParts>
    <vt:vector size="192" baseType="lpstr">
      <vt:lpstr/>
      <vt:lpstr>I PRIEDAS</vt:lpstr>
      <vt:lpstr>PREPARATO CHARAKTERISTIKŲ SANTRAUKA</vt:lpstr>
      <vt:lpstr>    </vt:lpstr>
      <vt:lpstr>    </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vt:lpstr/>
      <vt:lpstr/>
      <vt:lpstr/>
      <vt:lpstr/>
      <vt:lpstr/>
      <vt:lpstr/>
      <vt:lpstr/>
      <vt:lpstr>    II PRIEDAS</vt:lpstr>
      <vt:lpstr>    </vt:lpstr>
      <vt:lpstr>III PRIEDAS</vt:lpstr>
      <vt:lpstr>A. ŽENKLINIMAS</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
      <vt:lpstr/>
      <vt:lpstr/>
      <vt:lpstr>B. PAKUOTĖS LAPELIS</vt:lpstr>
      <vt:lpstr>    1.	Kas yra Estradiol Besins ir kam jis vartojamas</vt:lpstr>
      <vt:lpstr>    2.	Kas žinotina prieš vartojant Estradiol Besins</vt:lpstr>
      <vt:lpstr>        Estradiol Besins vartoti draudžiama:</vt:lpstr>
      <vt:lpstr>    Įspėjimai ir atsargumo priemonės</vt:lpstr>
      <vt:lpstr>    Nutraukite Estradiol Besins vartojimą ir nedelsdama kreipkitės į gydytoją</vt:lpstr>
      <vt:lpstr>        PHT ir vėžys</vt:lpstr>
      <vt:lpstr>        Kiti vaistai ir Estradiol Besins</vt:lpstr>
      <vt:lpstr>        Nėštumas ir žindymo laikotarpis</vt:lpstr>
      <vt:lpstr>    3.	Kaip vartoti Estradiol Besins</vt:lpstr>
      <vt:lpstr>        Ką daryti pavartojus per didelę Estradiol Besins dozę?</vt:lpstr>
      <vt:lpstr>        Pamiršus pavartoti Estradiol Besins</vt:lpstr>
      <vt:lpstr>    4.	Galimas šalutinis poveikis</vt:lpstr>
      <vt:lpstr>    5.	Kaip laikyti Estradiol Besins </vt:lpstr>
      <vt:lpstr>    6.	Pakuotės turinys ir kita informacija</vt:lpstr>
      <vt:lpstr/>
      <vt:lpstr>I PRIEDAS</vt:lpstr>
      <vt:lpstr>PREPARATO CHARAKTERISTIKŲ SANTRAUKA</vt:lpstr>
      <vt:lpstr>    </vt:lpstr>
      <vt:lpstr>    </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vt:lpstr/>
      <vt:lpstr/>
      <vt:lpstr/>
      <vt:lpstr/>
      <vt:lpstr/>
      <vt:lpstr/>
      <vt:lpstr/>
      <vt:lpstr>    II PRIEDAS</vt:lpstr>
      <vt:lpstr>    </vt:lpstr>
      <vt:lpstr>III PRIEDAS</vt:lpstr>
      <vt:lpstr>A. ŽENKLINIMAS</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
      <vt:lpstr/>
      <vt:lpstr/>
      <vt:lpstr>B. PAKUOTĖS LAPELIS</vt:lpstr>
      <vt:lpstr>    1.	Kas yra Estradiol Besins ir kam jis vartojamas</vt:lpstr>
      <vt:lpstr>    2.	Kas žinotina prieš vartojant Estradiol Besins</vt:lpstr>
      <vt:lpstr>        Estradiol Besins vartoti draudžiama:</vt:lpstr>
      <vt:lpstr>    Įspėjimai ir atsargumo priemonės</vt:lpstr>
      <vt:lpstr>    Nutraukite Estradiol Besins vartojimą ir nedelsdama kreipkitės į gydytoją</vt:lpstr>
      <vt:lpstr>        PHT ir vėžys</vt:lpstr>
      <vt:lpstr>        Kiti vaistai ir Estradiol Besins</vt:lpstr>
      <vt:lpstr>        Nėštumas ir žindymo laikotarpis</vt:lpstr>
      <vt:lpstr>    3.	Kaip vartoti Estradiol Besins</vt:lpstr>
      <vt:lpstr>        Ką daryti pavartojus per didelę Estradiol Besins dozę?</vt:lpstr>
      <vt:lpstr>        Pamiršus pavartoti Estradiol Besins</vt:lpstr>
      <vt:lpstr>    4.	Galimas šalutinis poveikis</vt:lpstr>
      <vt:lpstr>    5.	Kaip laikyti Estradiol Besins </vt:lpstr>
      <vt:lpstr>    6.	Pakuotės turinys ir kita informacija</vt:lpstr>
    </vt:vector>
  </TitlesOfParts>
  <Company>RA Consulting</Company>
  <LinksUpToDate>false</LinksUpToDate>
  <CharactersWithSpaces>75231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2020</dc:creator>
  <cp:lastModifiedBy>Birutė Valkauskaitė</cp:lastModifiedBy>
  <cp:revision>2</cp:revision>
  <dcterms:created xsi:type="dcterms:W3CDTF">2025-01-29T07:51:00Z</dcterms:created>
  <dcterms:modified xsi:type="dcterms:W3CDTF">2025-01-29T07:51:00Z</dcterms:modified>
</cp:coreProperties>
</file>