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93" w:rsidRPr="007C6D26" w:rsidRDefault="006D0D93" w:rsidP="006D0D93">
      <w:pPr>
        <w:keepNext/>
        <w:tabs>
          <w:tab w:val="left" w:pos="567"/>
        </w:tabs>
        <w:spacing w:after="0" w:line="240" w:lineRule="auto"/>
        <w:jc w:val="center"/>
        <w:outlineLvl w:val="1"/>
        <w:rPr>
          <w:rFonts w:ascii="Times New Roman" w:eastAsia="Times New Roman" w:hAnsi="Times New Roman"/>
          <w:b/>
          <w:snapToGrid w:val="0"/>
          <w:lang w:eastAsia="x-none"/>
        </w:rPr>
      </w:pPr>
      <w:r w:rsidRPr="007C6D26">
        <w:rPr>
          <w:rFonts w:ascii="Times New Roman" w:eastAsia="Times New Roman" w:hAnsi="Times New Roman"/>
          <w:b/>
          <w:bCs/>
          <w:iCs/>
          <w:snapToGrid w:val="0"/>
          <w:lang w:eastAsia="x-none"/>
        </w:rPr>
        <w:t>Pakuotės lapelis:</w:t>
      </w:r>
      <w:r w:rsidRPr="007C6D26">
        <w:rPr>
          <w:rFonts w:ascii="Times New Roman" w:eastAsia="Times New Roman" w:hAnsi="Times New Roman"/>
          <w:b/>
          <w:snapToGrid w:val="0"/>
          <w:lang w:eastAsia="x-none"/>
        </w:rPr>
        <w:t xml:space="preserve"> </w:t>
      </w:r>
      <w:r w:rsidRPr="007C6D26">
        <w:rPr>
          <w:rFonts w:ascii="Times New Roman" w:eastAsia="Times New Roman" w:hAnsi="Times New Roman"/>
          <w:b/>
          <w:bCs/>
          <w:iCs/>
          <w:snapToGrid w:val="0"/>
          <w:lang w:eastAsia="x-none"/>
        </w:rPr>
        <w:t>informacija pacientui</w:t>
      </w:r>
    </w:p>
    <w:p w:rsidR="006D0D93" w:rsidRPr="007C6D26" w:rsidRDefault="006D0D93" w:rsidP="006D0D93">
      <w:pPr>
        <w:numPr>
          <w:ilvl w:val="12"/>
          <w:numId w:val="0"/>
        </w:numPr>
        <w:shd w:val="clear" w:color="auto" w:fill="FFFFFF"/>
        <w:spacing w:after="0" w:line="240" w:lineRule="auto"/>
        <w:jc w:val="center"/>
        <w:rPr>
          <w:rFonts w:ascii="Times New Roman" w:eastAsia="Times New Roman" w:hAnsi="Times New Roman"/>
          <w:snapToGrid w:val="0"/>
        </w:rPr>
      </w:pPr>
    </w:p>
    <w:p w:rsidR="006D0D93" w:rsidRPr="00B5398B" w:rsidRDefault="006D0D93" w:rsidP="006D0D93">
      <w:pPr>
        <w:tabs>
          <w:tab w:val="left" w:pos="567"/>
        </w:tabs>
        <w:spacing w:after="0" w:line="240" w:lineRule="auto"/>
        <w:jc w:val="center"/>
        <w:rPr>
          <w:rFonts w:ascii="Times New Roman" w:eastAsia="Times New Roman" w:hAnsi="Times New Roman"/>
          <w:b/>
          <w:noProof/>
          <w:snapToGrid w:val="0"/>
        </w:rPr>
      </w:pPr>
      <w:r w:rsidRPr="0016785C">
        <w:rPr>
          <w:rFonts w:ascii="Times New Roman" w:eastAsia="Times New Roman" w:hAnsi="Times New Roman"/>
          <w:b/>
          <w:noProof/>
          <w:snapToGrid w:val="0"/>
        </w:rPr>
        <w:t xml:space="preserve">Bromazepam </w:t>
      </w:r>
      <w:r>
        <w:rPr>
          <w:rFonts w:ascii="Times New Roman" w:eastAsia="Times New Roman" w:hAnsi="Times New Roman"/>
          <w:b/>
          <w:noProof/>
          <w:snapToGrid w:val="0"/>
        </w:rPr>
        <w:t>NVT</w:t>
      </w:r>
      <w:r w:rsidRPr="00B5398B">
        <w:rPr>
          <w:rFonts w:ascii="Times New Roman" w:eastAsia="Times New Roman" w:hAnsi="Times New Roman"/>
          <w:b/>
          <w:noProof/>
          <w:snapToGrid w:val="0"/>
        </w:rPr>
        <w:t xml:space="preserve"> 3 mg kietosios kapsulės</w:t>
      </w:r>
    </w:p>
    <w:p w:rsidR="006D0D93" w:rsidRPr="00B5398B" w:rsidRDefault="006D0D93" w:rsidP="006D0D93">
      <w:pPr>
        <w:tabs>
          <w:tab w:val="left" w:pos="567"/>
        </w:tabs>
        <w:spacing w:after="0" w:line="240" w:lineRule="auto"/>
        <w:jc w:val="center"/>
        <w:rPr>
          <w:rFonts w:ascii="Times New Roman" w:eastAsia="Times New Roman" w:hAnsi="Times New Roman"/>
          <w:b/>
          <w:noProof/>
          <w:snapToGrid w:val="0"/>
        </w:rPr>
      </w:pPr>
      <w:r w:rsidRPr="0016785C">
        <w:rPr>
          <w:rFonts w:ascii="Times New Roman" w:eastAsia="Times New Roman" w:hAnsi="Times New Roman"/>
          <w:b/>
          <w:noProof/>
          <w:snapToGrid w:val="0"/>
        </w:rPr>
        <w:t xml:space="preserve">Bromazepam </w:t>
      </w:r>
      <w:r>
        <w:rPr>
          <w:rFonts w:ascii="Times New Roman" w:eastAsia="Times New Roman" w:hAnsi="Times New Roman"/>
          <w:b/>
          <w:noProof/>
          <w:snapToGrid w:val="0"/>
        </w:rPr>
        <w:t>NVT</w:t>
      </w:r>
      <w:r w:rsidRPr="00B5398B">
        <w:rPr>
          <w:rFonts w:ascii="Times New Roman" w:eastAsia="Times New Roman" w:hAnsi="Times New Roman"/>
          <w:b/>
          <w:noProof/>
          <w:snapToGrid w:val="0"/>
        </w:rPr>
        <w:t xml:space="preserve"> 6 mg kietosios kapsulės</w:t>
      </w:r>
    </w:p>
    <w:p w:rsidR="006D0D93" w:rsidRPr="007C6D26" w:rsidRDefault="006D0D93" w:rsidP="006D0D93">
      <w:pPr>
        <w:spacing w:after="0" w:line="240" w:lineRule="auto"/>
        <w:jc w:val="center"/>
        <w:rPr>
          <w:rFonts w:ascii="Times New Roman" w:eastAsia="Times New Roman" w:hAnsi="Times New Roman"/>
          <w:snapToGrid w:val="0"/>
          <w:color w:val="008000"/>
        </w:rPr>
      </w:pPr>
      <w:proofErr w:type="spellStart"/>
      <w:r w:rsidRPr="007C6D26">
        <w:rPr>
          <w:rFonts w:ascii="Times New Roman" w:eastAsia="Times New Roman" w:hAnsi="Times New Roman"/>
          <w:snapToGrid w:val="0"/>
        </w:rPr>
        <w:t>Bromazepamas</w:t>
      </w:r>
      <w:proofErr w:type="spellEnd"/>
    </w:p>
    <w:p w:rsidR="006D0D93" w:rsidRPr="00861A72" w:rsidRDefault="006D0D93" w:rsidP="006D0D93">
      <w:pPr>
        <w:spacing w:after="0" w:line="240" w:lineRule="auto"/>
        <w:rPr>
          <w:rFonts w:ascii="Times New Roman" w:eastAsia="Times New Roman" w:hAnsi="Times New Roman"/>
          <w:snapToGrid w:val="0"/>
        </w:rPr>
      </w:pPr>
    </w:p>
    <w:p w:rsidR="006D0D93" w:rsidRPr="007C6D26" w:rsidRDefault="006D0D93" w:rsidP="006D0D93">
      <w:pPr>
        <w:suppressAutoHyphens/>
        <w:spacing w:after="0" w:line="240" w:lineRule="auto"/>
        <w:rPr>
          <w:rFonts w:ascii="Times New Roman" w:eastAsia="Times New Roman" w:hAnsi="Times New Roman"/>
          <w:snapToGrid w:val="0"/>
        </w:rPr>
      </w:pPr>
      <w:r w:rsidRPr="00861A72">
        <w:rPr>
          <w:rFonts w:ascii="Times New Roman" w:eastAsia="Times New Roman" w:hAnsi="Times New Roman"/>
          <w:b/>
          <w:noProof/>
          <w:snapToGrid w:val="0"/>
        </w:rPr>
        <w:t>Atid</w:t>
      </w:r>
      <w:r w:rsidRPr="007C6D26">
        <w:rPr>
          <w:rFonts w:ascii="Times New Roman" w:eastAsia="Times New Roman" w:hAnsi="Times New Roman"/>
          <w:b/>
          <w:noProof/>
          <w:snapToGrid w:val="0"/>
        </w:rPr>
        <w:t>žiai perskaitykite visą šį lapelį, prieš pradėdami vartoti vaistą, nes jame pateikiama Jums svarbi informacija.</w:t>
      </w:r>
    </w:p>
    <w:p w:rsidR="006D0D93" w:rsidRPr="007C6D26" w:rsidRDefault="006D0D93" w:rsidP="006D0D93">
      <w:pPr>
        <w:numPr>
          <w:ilvl w:val="0"/>
          <w:numId w:val="1"/>
        </w:num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noProof/>
          <w:snapToGrid w:val="0"/>
        </w:rPr>
        <w:t>Neišmeskite šio lapelio, nes vėl gali prireikti jį perskaityti.</w:t>
      </w:r>
      <w:r w:rsidRPr="007C6D26">
        <w:rPr>
          <w:rFonts w:ascii="Times New Roman" w:eastAsia="Times New Roman" w:hAnsi="Times New Roman"/>
          <w:snapToGrid w:val="0"/>
        </w:rPr>
        <w:t xml:space="preserve"> </w:t>
      </w:r>
    </w:p>
    <w:p w:rsidR="006D0D93" w:rsidRPr="007C6D26" w:rsidRDefault="006D0D93" w:rsidP="006D0D93">
      <w:pPr>
        <w:numPr>
          <w:ilvl w:val="0"/>
          <w:numId w:val="1"/>
        </w:num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noProof/>
          <w:snapToGrid w:val="0"/>
        </w:rPr>
        <w:t>Jeigu kiltų daugiau klausimų, kreipkitės į gydytoją arba vaistininką.</w:t>
      </w:r>
    </w:p>
    <w:p w:rsidR="006D0D93" w:rsidRPr="007C6D26" w:rsidRDefault="006D0D93" w:rsidP="006D0D93">
      <w:p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snapToGrid w:val="0"/>
        </w:rPr>
        <w:t>-</w:t>
      </w:r>
      <w:r w:rsidRPr="007C6D26">
        <w:rPr>
          <w:rFonts w:ascii="Times New Roman" w:eastAsia="Times New Roman" w:hAnsi="Times New Roman"/>
          <w:snapToGrid w:val="0"/>
        </w:rPr>
        <w:tab/>
      </w:r>
      <w:r w:rsidRPr="007C6D26">
        <w:rPr>
          <w:rFonts w:ascii="Times New Roman" w:eastAsia="Times New Roman" w:hAnsi="Times New Roman"/>
          <w:noProof/>
          <w:snapToGrid w:val="0"/>
        </w:rPr>
        <w:t>Šis vaistas skirtas tik Jums, todėl kitiems žmonėms jo duoti negalima.</w:t>
      </w:r>
      <w:r w:rsidRPr="007C6D26">
        <w:rPr>
          <w:rFonts w:ascii="Times New Roman" w:eastAsia="Times New Roman" w:hAnsi="Times New Roman"/>
          <w:snapToGrid w:val="0"/>
        </w:rPr>
        <w:t xml:space="preserve"> </w:t>
      </w:r>
      <w:r w:rsidRPr="007C6D26">
        <w:rPr>
          <w:rFonts w:ascii="Times New Roman" w:eastAsia="Times New Roman" w:hAnsi="Times New Roman"/>
          <w:noProof/>
          <w:snapToGrid w:val="0"/>
        </w:rPr>
        <w:t>Vaistas gali jiems pakenkti (net tiems, kurių ligos požymiai yra tokie patys kaip Jūsų).</w:t>
      </w:r>
    </w:p>
    <w:p w:rsidR="006D0D93" w:rsidRPr="007C6D26" w:rsidRDefault="006D0D93" w:rsidP="006D0D93">
      <w:pPr>
        <w:numPr>
          <w:ilvl w:val="0"/>
          <w:numId w:val="1"/>
        </w:num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noProof/>
          <w:snapToGrid w:val="0"/>
        </w:rPr>
        <w:t>Jeigu pasireiškė šalutinis poveikis (net jeigu jis šiame lapelyje nenurodytas), kreipkitės į gydytoją arba</w:t>
      </w:r>
      <w:r>
        <w:rPr>
          <w:rFonts w:ascii="Times New Roman" w:eastAsia="Times New Roman" w:hAnsi="Times New Roman"/>
          <w:noProof/>
          <w:snapToGrid w:val="0"/>
        </w:rPr>
        <w:t xml:space="preserve"> </w:t>
      </w:r>
      <w:r w:rsidRPr="007C6D26">
        <w:rPr>
          <w:rFonts w:ascii="Times New Roman" w:eastAsia="Times New Roman" w:hAnsi="Times New Roman"/>
          <w:noProof/>
          <w:snapToGrid w:val="0"/>
        </w:rPr>
        <w:t>vaistininką. Žr. 4 skyrių.</w:t>
      </w:r>
    </w:p>
    <w:p w:rsidR="006D0D93" w:rsidRPr="007C6D26" w:rsidRDefault="006D0D93" w:rsidP="006D0D93">
      <w:pPr>
        <w:spacing w:after="0" w:line="240" w:lineRule="auto"/>
        <w:rPr>
          <w:rFonts w:ascii="Times New Roman" w:eastAsia="Times New Roman" w:hAnsi="Times New Roman"/>
          <w:snapToGrid w:val="0"/>
        </w:rPr>
      </w:pPr>
    </w:p>
    <w:p w:rsidR="006D0D93" w:rsidRPr="007C6D26"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Apie ką rašoma šiame lapelyje?</w:t>
      </w: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1.</w:t>
      </w:r>
      <w:r w:rsidRPr="007C6D26">
        <w:rPr>
          <w:rFonts w:ascii="Times New Roman" w:eastAsia="Times New Roman" w:hAnsi="Times New Roman"/>
          <w:snapToGrid w:val="0"/>
        </w:rPr>
        <w:tab/>
        <w:t xml:space="preserve">Kas yra </w:t>
      </w:r>
      <w:proofErr w:type="spellStart"/>
      <w:r w:rsidRPr="004F2B2E">
        <w:rPr>
          <w:rFonts w:ascii="Times New Roman" w:eastAsia="Times New Roman" w:hAnsi="Times New Roman"/>
          <w:snapToGrid w:val="0"/>
        </w:rPr>
        <w:t>Bromazepam</w:t>
      </w:r>
      <w:proofErr w:type="spellEnd"/>
      <w:r w:rsidRPr="004F2B2E">
        <w:rPr>
          <w:rFonts w:ascii="Times New Roman" w:eastAsia="Times New Roman" w:hAnsi="Times New Roman"/>
          <w:snapToGrid w:val="0"/>
        </w:rPr>
        <w:t xml:space="preserve"> </w:t>
      </w:r>
      <w:r>
        <w:rPr>
          <w:rFonts w:ascii="Times New Roman" w:eastAsia="Times New Roman" w:hAnsi="Times New Roman"/>
          <w:snapToGrid w:val="0"/>
        </w:rPr>
        <w:t>NVT</w:t>
      </w:r>
      <w:r w:rsidRPr="007C6D26">
        <w:rPr>
          <w:rFonts w:ascii="Times New Roman" w:eastAsia="Times New Roman" w:hAnsi="Times New Roman"/>
          <w:snapToGrid w:val="0"/>
        </w:rPr>
        <w:t xml:space="preserve"> ir kam jis vartojamas</w:t>
      </w: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2.</w:t>
      </w:r>
      <w:r w:rsidRPr="007C6D26">
        <w:rPr>
          <w:rFonts w:ascii="Times New Roman" w:eastAsia="Times New Roman" w:hAnsi="Times New Roman"/>
          <w:snapToGrid w:val="0"/>
        </w:rPr>
        <w:tab/>
      </w:r>
      <w:r w:rsidRPr="007C6D26">
        <w:rPr>
          <w:rFonts w:ascii="Times New Roman" w:eastAsia="Times New Roman" w:hAnsi="Times New Roman"/>
          <w:noProof/>
          <w:snapToGrid w:val="0"/>
        </w:rPr>
        <w:t xml:space="preserve">Kas žinotina prieš vartojant </w:t>
      </w:r>
      <w:proofErr w:type="spellStart"/>
      <w:r w:rsidRPr="004F2B2E">
        <w:rPr>
          <w:rFonts w:ascii="Times New Roman" w:eastAsia="Times New Roman" w:hAnsi="Times New Roman"/>
          <w:snapToGrid w:val="0"/>
        </w:rPr>
        <w:t>Bromazepam</w:t>
      </w:r>
      <w:proofErr w:type="spellEnd"/>
      <w:r w:rsidRPr="004F2B2E">
        <w:rPr>
          <w:rFonts w:ascii="Times New Roman" w:eastAsia="Times New Roman" w:hAnsi="Times New Roman"/>
          <w:snapToGrid w:val="0"/>
        </w:rPr>
        <w:t xml:space="preserve"> </w:t>
      </w:r>
      <w:r>
        <w:rPr>
          <w:rFonts w:ascii="Times New Roman" w:eastAsia="Times New Roman" w:hAnsi="Times New Roman"/>
          <w:snapToGrid w:val="0"/>
        </w:rPr>
        <w:t>NVT</w:t>
      </w: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3.</w:t>
      </w:r>
      <w:r w:rsidRPr="007C6D26">
        <w:rPr>
          <w:rFonts w:ascii="Times New Roman" w:eastAsia="Times New Roman" w:hAnsi="Times New Roman"/>
          <w:snapToGrid w:val="0"/>
        </w:rPr>
        <w:tab/>
      </w:r>
      <w:r w:rsidRPr="007C6D26">
        <w:rPr>
          <w:rFonts w:ascii="Times New Roman" w:eastAsia="Times New Roman" w:hAnsi="Times New Roman"/>
          <w:noProof/>
          <w:snapToGrid w:val="0"/>
        </w:rPr>
        <w:t xml:space="preserve">Kaip vartoti </w:t>
      </w:r>
      <w:proofErr w:type="spellStart"/>
      <w:r w:rsidRPr="004F2B2E">
        <w:rPr>
          <w:rFonts w:ascii="Times New Roman" w:eastAsia="Times New Roman" w:hAnsi="Times New Roman"/>
          <w:snapToGrid w:val="0"/>
        </w:rPr>
        <w:t>Bromazepam</w:t>
      </w:r>
      <w:proofErr w:type="spellEnd"/>
      <w:r w:rsidRPr="004F2B2E">
        <w:rPr>
          <w:rFonts w:ascii="Times New Roman" w:eastAsia="Times New Roman" w:hAnsi="Times New Roman"/>
          <w:snapToGrid w:val="0"/>
        </w:rPr>
        <w:t xml:space="preserve"> </w:t>
      </w:r>
      <w:r>
        <w:rPr>
          <w:rFonts w:ascii="Times New Roman" w:eastAsia="Times New Roman" w:hAnsi="Times New Roman"/>
          <w:snapToGrid w:val="0"/>
        </w:rPr>
        <w:t>NVT</w:t>
      </w: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4.</w:t>
      </w:r>
      <w:r w:rsidRPr="007C6D26">
        <w:rPr>
          <w:rFonts w:ascii="Times New Roman" w:eastAsia="Times New Roman" w:hAnsi="Times New Roman"/>
          <w:snapToGrid w:val="0"/>
        </w:rPr>
        <w:tab/>
        <w:t>Galimas šalutinis poveikis</w:t>
      </w: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5.</w:t>
      </w:r>
      <w:r w:rsidRPr="007C6D26">
        <w:rPr>
          <w:rFonts w:ascii="Times New Roman" w:eastAsia="Times New Roman" w:hAnsi="Times New Roman"/>
          <w:snapToGrid w:val="0"/>
        </w:rPr>
        <w:tab/>
        <w:t xml:space="preserve">Kaip laikyti </w:t>
      </w:r>
      <w:proofErr w:type="spellStart"/>
      <w:r w:rsidRPr="004F2B2E">
        <w:rPr>
          <w:rFonts w:ascii="Times New Roman" w:eastAsia="Times New Roman" w:hAnsi="Times New Roman"/>
          <w:snapToGrid w:val="0"/>
        </w:rPr>
        <w:t>Bromazepam</w:t>
      </w:r>
      <w:proofErr w:type="spellEnd"/>
      <w:r w:rsidRPr="004F2B2E">
        <w:rPr>
          <w:rFonts w:ascii="Times New Roman" w:eastAsia="Times New Roman" w:hAnsi="Times New Roman"/>
          <w:snapToGrid w:val="0"/>
        </w:rPr>
        <w:t xml:space="preserve"> </w:t>
      </w:r>
      <w:r>
        <w:rPr>
          <w:rFonts w:ascii="Times New Roman" w:eastAsia="Times New Roman" w:hAnsi="Times New Roman"/>
          <w:snapToGrid w:val="0"/>
        </w:rPr>
        <w:t>NVT</w:t>
      </w: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6.</w:t>
      </w:r>
      <w:r w:rsidRPr="007C6D26">
        <w:rPr>
          <w:rFonts w:ascii="Times New Roman" w:eastAsia="Times New Roman" w:hAnsi="Times New Roman"/>
          <w:snapToGrid w:val="0"/>
        </w:rPr>
        <w:tab/>
      </w:r>
      <w:r w:rsidRPr="007C6D26">
        <w:rPr>
          <w:rFonts w:ascii="Times New Roman" w:eastAsia="Times New Roman" w:hAnsi="Times New Roman"/>
          <w:noProof/>
          <w:snapToGrid w:val="0"/>
        </w:rPr>
        <w:t>Pakuotės turinys ir kita informacija</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1.</w:t>
      </w:r>
      <w:r w:rsidRPr="00861A72">
        <w:rPr>
          <w:rFonts w:ascii="Times New Roman" w:eastAsia="Times New Roman" w:hAnsi="Times New Roman"/>
          <w:b/>
          <w:bCs/>
          <w:snapToGrid w:val="0"/>
          <w:lang w:eastAsia="x-none"/>
        </w:rPr>
        <w:tab/>
        <w:t xml:space="preserve">Kas yra </w:t>
      </w: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ir kam jis vartojamas</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Veiklioji medžiaga yra </w:t>
      </w:r>
      <w:proofErr w:type="spellStart"/>
      <w:r w:rsidRPr="007C6D26">
        <w:rPr>
          <w:rFonts w:ascii="Times New Roman" w:eastAsia="Times New Roman" w:hAnsi="Times New Roman"/>
        </w:rPr>
        <w:t>bromazepamas</w:t>
      </w:r>
      <w:proofErr w:type="spellEnd"/>
      <w:r w:rsidRPr="007C6D26">
        <w:rPr>
          <w:rFonts w:ascii="Times New Roman" w:eastAsia="Times New Roman" w:hAnsi="Times New Roman"/>
        </w:rPr>
        <w:t>, kuris priklauso vaistų grupei, vadinamiesiems benzodiazepinams.</w:t>
      </w:r>
    </w:p>
    <w:p w:rsidR="006D0D93"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proofErr w:type="spellStart"/>
      <w:r w:rsidRPr="00990058">
        <w:rPr>
          <w:rFonts w:ascii="Times New Roman" w:eastAsia="Times New Roman" w:hAnsi="Times New Roman"/>
        </w:rPr>
        <w:t>Bromazepam</w:t>
      </w:r>
      <w:proofErr w:type="spellEnd"/>
      <w:r w:rsidRPr="00990058">
        <w:rPr>
          <w:rFonts w:ascii="Times New Roman" w:eastAsia="Times New Roman" w:hAnsi="Times New Roman"/>
        </w:rPr>
        <w:t xml:space="preserve"> </w:t>
      </w:r>
      <w:r>
        <w:rPr>
          <w:rFonts w:ascii="Times New Roman" w:eastAsia="Times New Roman" w:hAnsi="Times New Roman"/>
        </w:rPr>
        <w:t>NVT</w:t>
      </w:r>
      <w:r w:rsidRPr="00990058">
        <w:rPr>
          <w:rFonts w:ascii="Times New Roman" w:eastAsia="Times New Roman" w:hAnsi="Times New Roman"/>
        </w:rPr>
        <w:t xml:space="preserve"> </w:t>
      </w:r>
      <w:r w:rsidRPr="008C6420">
        <w:rPr>
          <w:rFonts w:ascii="Times New Roman" w:eastAsia="Times New Roman" w:hAnsi="Times New Roman"/>
        </w:rPr>
        <w:t xml:space="preserve">skirtas </w:t>
      </w:r>
      <w:r>
        <w:rPr>
          <w:rFonts w:ascii="Times New Roman" w:eastAsia="Times New Roman" w:hAnsi="Times New Roman"/>
        </w:rPr>
        <w:t xml:space="preserve">suaugusiems </w:t>
      </w:r>
      <w:r w:rsidRPr="008C6420">
        <w:rPr>
          <w:rFonts w:ascii="Times New Roman" w:eastAsia="Times New Roman" w:hAnsi="Times New Roman"/>
        </w:rPr>
        <w:t>žmonėms, kuriuos var</w:t>
      </w:r>
      <w:r>
        <w:rPr>
          <w:rFonts w:ascii="Times New Roman" w:eastAsia="Times New Roman" w:hAnsi="Times New Roman"/>
        </w:rPr>
        <w:t>g</w:t>
      </w:r>
      <w:r w:rsidRPr="008C6420">
        <w:rPr>
          <w:rFonts w:ascii="Times New Roman" w:eastAsia="Times New Roman" w:hAnsi="Times New Roman"/>
        </w:rPr>
        <w:t>ina nerimas, įtampa</w:t>
      </w:r>
      <w:r>
        <w:rPr>
          <w:rFonts w:ascii="Times New Roman" w:eastAsia="Times New Roman" w:hAnsi="Times New Roman"/>
        </w:rPr>
        <w:t>,</w:t>
      </w:r>
      <w:r w:rsidRPr="008C6420">
        <w:rPr>
          <w:rFonts w:ascii="Times New Roman" w:eastAsia="Times New Roman" w:hAnsi="Times New Roman"/>
        </w:rPr>
        <w:t xml:space="preserve"> </w:t>
      </w:r>
      <w:r w:rsidRPr="008C6420">
        <w:rPr>
          <w:rFonts w:ascii="Times New Roman" w:hAnsi="Times New Roman"/>
        </w:rPr>
        <w:t>kiti su nerimu susiję sutrikimai</w:t>
      </w:r>
      <w:r>
        <w:rPr>
          <w:rFonts w:ascii="Times New Roman" w:hAnsi="Times New Roman"/>
        </w:rPr>
        <w:t>.</w:t>
      </w:r>
      <w:r w:rsidRPr="008C6420">
        <w:rPr>
          <w:rFonts w:ascii="Times New Roman" w:eastAsia="Times New Roman" w:hAnsi="Times New Roman"/>
        </w:rPr>
        <w:t xml:space="preserve"> </w:t>
      </w:r>
      <w:r w:rsidRPr="00704B80">
        <w:rPr>
          <w:rFonts w:ascii="Times New Roman" w:eastAsia="Times New Roman" w:hAnsi="Times New Roman"/>
        </w:rPr>
        <w:t>Benzodiazepinais gydoma tik tuo atveju, kai sutrikimas yra sunkus, riboja paciento veiką ir labai jį vargina.</w:t>
      </w:r>
      <w:r w:rsidRPr="007C6D26">
        <w:rPr>
          <w:rFonts w:ascii="Times New Roman" w:eastAsia="Times New Roman" w:hAnsi="Times New Roman"/>
        </w:rPr>
        <w:t xml:space="preserve"> </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2.</w:t>
      </w:r>
      <w:r w:rsidRPr="00861A72">
        <w:rPr>
          <w:rFonts w:ascii="Times New Roman" w:eastAsia="Times New Roman" w:hAnsi="Times New Roman"/>
          <w:b/>
          <w:bCs/>
          <w:snapToGrid w:val="0"/>
          <w:lang w:eastAsia="x-none"/>
        </w:rPr>
        <w:tab/>
        <w:t xml:space="preserve">Kas žinotina prieš vartojant </w:t>
      </w: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vartoti negalima:</w:t>
      </w:r>
    </w:p>
    <w:p w:rsidR="006D0D93" w:rsidRPr="007C6D26" w:rsidRDefault="006D0D93" w:rsidP="006D0D93">
      <w:pPr>
        <w:numPr>
          <w:ilvl w:val="0"/>
          <w:numId w:val="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 xml:space="preserve">jeigu yra alergija (padidėjęs jautrumas) </w:t>
      </w:r>
      <w:proofErr w:type="spellStart"/>
      <w:r w:rsidRPr="007C6D26">
        <w:rPr>
          <w:rFonts w:ascii="Times New Roman" w:eastAsia="Times New Roman" w:hAnsi="Times New Roman"/>
        </w:rPr>
        <w:t>bromazepamui</w:t>
      </w:r>
      <w:proofErr w:type="spellEnd"/>
      <w:r w:rsidRPr="007C6D26">
        <w:rPr>
          <w:rFonts w:ascii="Times New Roman" w:eastAsia="Times New Roman" w:hAnsi="Times New Roman"/>
        </w:rPr>
        <w:t>, kitiems benzodiazepinams arba bet kuriai pagalbinei šio vaisto medžiagai (jos išvardytos 6 skyriuje)</w:t>
      </w:r>
      <w:r>
        <w:rPr>
          <w:rFonts w:ascii="Times New Roman" w:eastAsia="Times New Roman" w:hAnsi="Times New Roman"/>
        </w:rPr>
        <w:t>;</w:t>
      </w:r>
    </w:p>
    <w:p w:rsidR="006D0D93" w:rsidRPr="007C6D26" w:rsidRDefault="006D0D93" w:rsidP="006D0D93">
      <w:pPr>
        <w:numPr>
          <w:ilvl w:val="0"/>
          <w:numId w:val="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jeigu sergate sunkia plaučių liga ar stipriai sutrikęs kvėpavimas</w:t>
      </w:r>
      <w:r>
        <w:rPr>
          <w:rFonts w:ascii="Times New Roman" w:eastAsia="Times New Roman" w:hAnsi="Times New Roman"/>
        </w:rPr>
        <w:t>;</w:t>
      </w:r>
    </w:p>
    <w:p w:rsidR="006D0D93" w:rsidRPr="007C6D26" w:rsidRDefault="006D0D93" w:rsidP="006D0D93">
      <w:pPr>
        <w:numPr>
          <w:ilvl w:val="0"/>
          <w:numId w:val="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jeigu sergate sunkiu kepenų veiklos nepakankamumu</w:t>
      </w:r>
      <w:r>
        <w:rPr>
          <w:rFonts w:ascii="Times New Roman" w:eastAsia="Times New Roman" w:hAnsi="Times New Roman"/>
        </w:rPr>
        <w:t>;</w:t>
      </w:r>
    </w:p>
    <w:p w:rsidR="006D0D93" w:rsidRPr="007C6D26" w:rsidRDefault="006D0D93" w:rsidP="006D0D93">
      <w:pPr>
        <w:numPr>
          <w:ilvl w:val="0"/>
          <w:numId w:val="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 xml:space="preserve">jeigu vargina miego </w:t>
      </w:r>
      <w:proofErr w:type="spellStart"/>
      <w:r w:rsidRPr="007C6D26">
        <w:rPr>
          <w:rFonts w:ascii="Times New Roman" w:eastAsia="Times New Roman" w:hAnsi="Times New Roman"/>
        </w:rPr>
        <w:t>apnėjos</w:t>
      </w:r>
      <w:proofErr w:type="spellEnd"/>
      <w:r w:rsidRPr="007C6D26">
        <w:rPr>
          <w:rFonts w:ascii="Times New Roman" w:eastAsia="Times New Roman" w:hAnsi="Times New Roman"/>
        </w:rPr>
        <w:t xml:space="preserve"> sindromas (laikinas kvėpavimo sustojimas miegant)</w:t>
      </w:r>
      <w:r>
        <w:rPr>
          <w:rFonts w:ascii="Times New Roman" w:eastAsia="Times New Roman" w:hAnsi="Times New Roman"/>
        </w:rPr>
        <w:t>;</w:t>
      </w:r>
    </w:p>
    <w:p w:rsidR="006D0D93" w:rsidRPr="007C6D26" w:rsidRDefault="006D0D93" w:rsidP="006D0D93">
      <w:pPr>
        <w:numPr>
          <w:ilvl w:val="0"/>
          <w:numId w:val="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 xml:space="preserve">jeigu sergate </w:t>
      </w:r>
      <w:proofErr w:type="spellStart"/>
      <w:r w:rsidRPr="007C6D26">
        <w:rPr>
          <w:rFonts w:ascii="Times New Roman" w:eastAsia="Times New Roman" w:hAnsi="Times New Roman"/>
        </w:rPr>
        <w:t>generalizuota</w:t>
      </w:r>
      <w:proofErr w:type="spellEnd"/>
      <w:r w:rsidRPr="007C6D26">
        <w:rPr>
          <w:rFonts w:ascii="Times New Roman" w:eastAsia="Times New Roman" w:hAnsi="Times New Roman"/>
        </w:rPr>
        <w:t xml:space="preserve"> </w:t>
      </w:r>
      <w:proofErr w:type="spellStart"/>
      <w:r w:rsidRPr="007C6D26">
        <w:rPr>
          <w:rFonts w:ascii="Times New Roman" w:eastAsia="Times New Roman" w:hAnsi="Times New Roman"/>
        </w:rPr>
        <w:t>miastenija</w:t>
      </w:r>
      <w:proofErr w:type="spellEnd"/>
      <w:r w:rsidRPr="007C6D26">
        <w:rPr>
          <w:rFonts w:ascii="Times New Roman" w:eastAsia="Times New Roman" w:hAnsi="Times New Roman"/>
        </w:rPr>
        <w:t xml:space="preserve"> (sunkiu raumenų silpnumu).</w:t>
      </w: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p>
    <w:p w:rsidR="006D0D93" w:rsidRPr="007C6D26"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 xml:space="preserve">Įspėjimai ir atsargumo priemonės </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Pasitarkite su gydytoju arba vaistininku, prieš pradėdami vartoti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Įsitikinkite, ar gydytojas tikrai žino, kad Jūs: </w:t>
      </w:r>
    </w:p>
    <w:p w:rsidR="006D0D93" w:rsidRPr="007C6D26" w:rsidRDefault="006D0D93" w:rsidP="006D0D93">
      <w:pPr>
        <w:numPr>
          <w:ilvl w:val="0"/>
          <w:numId w:val="3"/>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sergate plaučių, kepenų ar inkstų liga;</w:t>
      </w:r>
    </w:p>
    <w:p w:rsidR="006D0D93" w:rsidRPr="007C6D26" w:rsidRDefault="006D0D93" w:rsidP="006D0D93">
      <w:pPr>
        <w:numPr>
          <w:ilvl w:val="0"/>
          <w:numId w:val="3"/>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turite psichikos sutrikimų ar esate gydomas nuo depresijos;</w:t>
      </w:r>
    </w:p>
    <w:p w:rsidR="006D0D93" w:rsidRPr="007C6D26" w:rsidRDefault="006D0D93" w:rsidP="006D0D93">
      <w:pPr>
        <w:numPr>
          <w:ilvl w:val="0"/>
          <w:numId w:val="4"/>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vartojate alkoholį ar piktnaudžiaujate centrinę nervų sistemą slopinančiais vaistais ar narkotikais.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iCs/>
        </w:rPr>
        <w:t xml:space="preserve">Kai </w:t>
      </w:r>
      <w:proofErr w:type="spellStart"/>
      <w:r w:rsidRPr="004F2B2E">
        <w:rPr>
          <w:rFonts w:ascii="Times New Roman" w:eastAsia="Times New Roman" w:hAnsi="Times New Roman"/>
          <w:iCs/>
        </w:rPr>
        <w:t>Bromazepam</w:t>
      </w:r>
      <w:proofErr w:type="spellEnd"/>
      <w:r w:rsidRPr="004F2B2E">
        <w:rPr>
          <w:rFonts w:ascii="Times New Roman" w:eastAsia="Times New Roman" w:hAnsi="Times New Roman"/>
          <w:iCs/>
        </w:rPr>
        <w:t xml:space="preserve"> </w:t>
      </w:r>
      <w:r>
        <w:rPr>
          <w:rFonts w:ascii="Times New Roman" w:eastAsia="Times New Roman" w:hAnsi="Times New Roman"/>
          <w:iCs/>
        </w:rPr>
        <w:t>NVT</w:t>
      </w:r>
      <w:r w:rsidRPr="007C6D26">
        <w:rPr>
          <w:rFonts w:ascii="Times New Roman" w:eastAsia="Times New Roman" w:hAnsi="Times New Roman"/>
          <w:iCs/>
        </w:rPr>
        <w:t xml:space="preserve"> vartojama dažnai ilgą laiką, gali pasireikšti tam tikras reakcijos į vaistą susilpnėjimas.</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iCs/>
        </w:rPr>
        <w:lastRenderedPageBreak/>
        <w:t xml:space="preserve">Gydymas turi būti kuo trumpesnis. Vaisto negalima vartoti ilgiau kaip 8-12 savaičių, įskaitant laipsniško dozės mažinimo periodą. </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Būtinai venkite kartu su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vartoti alkoholinių gėrimų ir (arba) centrinę nervų sistemą slopinančių vaistų, nes gali sustiprėti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poveikis, įskaitant stiprų raminamąjį poveikį, stiprų kvėpavimo ir (arba) širdies ir kraujagyslių sistemos slopinimą.</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Ilgalaikis benzodiazepinų vartojimas gali sukelti fizinę ir psichinę priklausomybę, dėl to nustojus jų vartoti gali atsirasti abstinencijos reiškinių.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w:t>
      </w:r>
      <w:r>
        <w:rPr>
          <w:rFonts w:ascii="Times New Roman" w:eastAsia="Times New Roman" w:hAnsi="Times New Roman"/>
        </w:rPr>
        <w:t xml:space="preserve">traukulių </w:t>
      </w:r>
      <w:r w:rsidRPr="007C6D26">
        <w:rPr>
          <w:rFonts w:ascii="Times New Roman" w:eastAsia="Times New Roman" w:hAnsi="Times New Roman"/>
        </w:rPr>
        <w:t>priepuolių. Priklausomybės rizika didėja didėjant dozei ir ilgėjant gydymo trukmei; ji taip pat yra didesnė alkoholiu ar narkotikais piktnaudžiavusiems ir piktnaudžiaujantiems pacientams.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iCs/>
        </w:rPr>
        <w:t xml:space="preserve">Atoveiksmio nerimas – tai galintis pasitaikyti laikinas sindromas, kuris atsiranda nutraukus gydymą; jo metu stipriau pasikartoja tie simptomai, dėl kurių pradėta gydyti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iCs/>
        </w:rPr>
        <w:t xml:space="preserve"> vaistu. Šį sindromą gali lydėti kitos reakcijos, tarp jų nuotaikos pokyčiai, nerimas ar miego sutrikimai ir neramumas.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Kadangi abstinencijos ir atoveiksmio reiškinių rizika yra didesnė staiga nutraukus gydymą, gydytojas, norėdamas, kad šių reiškinių Jums nebūtų, dozę mažins palaipsniui.</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iCs/>
        </w:rPr>
        <w:t>Benzodiazepinai gali sukelti laikiną atminties netekimą. Ji gali pasireikšti vartojant didesnes vaisto dozes, ir jos rizika didėja didėjant dozei. Su atminties netekimu gali būti susijęs nederamas elgesys.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Žinoma, kad vartojant benzodiazepinų ar į benzodiazepinus panašių vaistų pasitaiko paradoksinių reakcijų </w:t>
      </w:r>
      <w:r w:rsidRPr="007C6D26">
        <w:rPr>
          <w:rFonts w:ascii="Times New Roman" w:eastAsia="Times New Roman" w:hAnsi="Times New Roman"/>
          <w:iCs/>
        </w:rPr>
        <w:t>-</w:t>
      </w:r>
      <w:r w:rsidRPr="007C6D26">
        <w:rPr>
          <w:rFonts w:ascii="Times New Roman" w:eastAsia="Times New Roman" w:hAnsi="Times New Roman"/>
        </w:rPr>
        <w:t xml:space="preserve"> neramumas, sujaudinimas, irzlumas, agresija, kliedesiai, pyktis, košmarai, haliucinacijos, psichozė, nederamas elgesys ir kiti nepageidaujami elgesio sutrikimai. Jei taip atsitiktų, nedelsiant apie šiuos simptomus privalote informuoti gydytoją. Jis turėtų Jums šio vaisto nebeskirti.</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iCs/>
        </w:rPr>
        <w:t>Panašu, kad šios reakcijos dažniau pasitaiko vaikams ir pagyvenusiesiems nei kitiems pacientams.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iCs/>
        </w:rPr>
        <w:t>Dėl benzodiazepinų raumenis atpalaiduojančio poveikio senyviems benzodiazepinų vartotojams didėja pargriuvimų ir kaulų lūžių rizika.</w:t>
      </w:r>
    </w:p>
    <w:p w:rsidR="006D0D93" w:rsidRDefault="006D0D93" w:rsidP="006D0D93">
      <w:pPr>
        <w:numPr>
          <w:ilvl w:val="12"/>
          <w:numId w:val="0"/>
        </w:numPr>
        <w:spacing w:after="0" w:line="240" w:lineRule="auto"/>
        <w:rPr>
          <w:rFonts w:ascii="Times New Roman" w:eastAsia="Times New Roman" w:hAnsi="Times New Roman"/>
          <w:b/>
          <w:snapToGrid w:val="0"/>
        </w:rPr>
      </w:pPr>
    </w:p>
    <w:p w:rsidR="006D0D93" w:rsidRDefault="006D0D93" w:rsidP="006D0D93">
      <w:pPr>
        <w:pStyle w:val="Antrat4"/>
        <w:rPr>
          <w:rFonts w:ascii="Times New Roman" w:hAnsi="Times New Roman"/>
          <w:sz w:val="22"/>
          <w:lang w:val="lt-LT"/>
        </w:rPr>
      </w:pPr>
      <w:r w:rsidRPr="00B34FA1">
        <w:rPr>
          <w:rFonts w:ascii="Times New Roman" w:hAnsi="Times New Roman"/>
          <w:sz w:val="22"/>
          <w:lang w:val="lt-LT"/>
        </w:rPr>
        <w:t>Vaikams ir paaugliams</w:t>
      </w:r>
    </w:p>
    <w:p w:rsidR="006D0D93" w:rsidRPr="008C6420" w:rsidRDefault="006D0D93" w:rsidP="006D0D93">
      <w:pPr>
        <w:rPr>
          <w:rFonts w:ascii="Times New Roman" w:hAnsi="Times New Roman"/>
          <w:lang w:eastAsia="x-none"/>
        </w:rPr>
      </w:pPr>
      <w:r w:rsidRPr="008C6420">
        <w:rPr>
          <w:rFonts w:ascii="Times New Roman" w:hAnsi="Times New Roman"/>
          <w:lang w:eastAsia="x-none"/>
        </w:rPr>
        <w:t xml:space="preserve">Dėl sudėtyje esančių </w:t>
      </w:r>
      <w:proofErr w:type="spellStart"/>
      <w:r w:rsidRPr="008C6420">
        <w:rPr>
          <w:rFonts w:ascii="Times New Roman" w:hAnsi="Times New Roman"/>
          <w:lang w:eastAsia="x-none"/>
        </w:rPr>
        <w:t>azodažiklių</w:t>
      </w:r>
      <w:proofErr w:type="spellEnd"/>
      <w:r w:rsidRPr="008C6420">
        <w:rPr>
          <w:rFonts w:ascii="Times New Roman" w:hAnsi="Times New Roman"/>
          <w:lang w:eastAsia="x-none"/>
        </w:rPr>
        <w:t xml:space="preserve"> vaisto netinka vartoti vaikams </w:t>
      </w:r>
      <w:r>
        <w:rPr>
          <w:rFonts w:ascii="Times New Roman" w:hAnsi="Times New Roman"/>
          <w:lang w:eastAsia="x-none"/>
        </w:rPr>
        <w:t>i</w:t>
      </w:r>
      <w:r w:rsidRPr="008C6420">
        <w:rPr>
          <w:rFonts w:ascii="Times New Roman" w:hAnsi="Times New Roman"/>
          <w:lang w:eastAsia="x-none"/>
        </w:rPr>
        <w:t>r paaugl</w:t>
      </w:r>
      <w:r>
        <w:rPr>
          <w:rFonts w:ascii="Times New Roman" w:hAnsi="Times New Roman"/>
          <w:lang w:eastAsia="x-none"/>
        </w:rPr>
        <w:t>i</w:t>
      </w:r>
      <w:r w:rsidRPr="008C6420">
        <w:rPr>
          <w:rFonts w:ascii="Times New Roman" w:hAnsi="Times New Roman"/>
          <w:lang w:eastAsia="x-none"/>
        </w:rPr>
        <w:t>ams.</w:t>
      </w:r>
    </w:p>
    <w:p w:rsidR="006D0D93" w:rsidRPr="007C6D26" w:rsidRDefault="006D0D93" w:rsidP="006D0D93">
      <w:pPr>
        <w:numPr>
          <w:ilvl w:val="12"/>
          <w:numId w:val="0"/>
        </w:numPr>
        <w:spacing w:after="0" w:line="240" w:lineRule="auto"/>
        <w:rPr>
          <w:rFonts w:ascii="Times New Roman" w:eastAsia="Times New Roman" w:hAnsi="Times New Roman"/>
          <w:b/>
          <w:snapToGrid w:val="0"/>
        </w:rPr>
      </w:pPr>
    </w:p>
    <w:p w:rsidR="006D0D93" w:rsidRPr="00032BE3"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032BE3">
        <w:rPr>
          <w:rFonts w:ascii="Times New Roman" w:eastAsia="Times New Roman" w:hAnsi="Times New Roman"/>
          <w:b/>
          <w:bCs/>
          <w:snapToGrid w:val="0"/>
          <w:lang w:eastAsia="x-none"/>
        </w:rPr>
        <w:t xml:space="preserve">Kiti vaistai ir </w:t>
      </w:r>
      <w:proofErr w:type="spellStart"/>
      <w:r w:rsidRPr="0016785C">
        <w:rPr>
          <w:rFonts w:ascii="Times New Roman" w:eastAsia="Times New Roman" w:hAnsi="Times New Roman"/>
          <w:b/>
          <w:bCs/>
          <w:snapToGrid w:val="0"/>
          <w:lang w:eastAsia="x-none"/>
        </w:rPr>
        <w:t>Bromazepam</w:t>
      </w:r>
      <w:proofErr w:type="spellEnd"/>
      <w:r w:rsidRPr="0016785C">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Jeigu vartojate ar neseniai vartojote kitų vaistų arba dėl to nesate tikri, apie tai pasakykite gydytojui arba vaistininkui.</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Tai ypač svarbu, nes vartojant daugiau nei vieno vaisto tuo pat metu, gali sustiprėti ar susilpnėti vartojamų vaistų poveikis.</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Ypač svarbu pasakyti gydytojui ar slaugytojai, jeigu Jūs vartojate bet kurių toliau išvardytų vaistų:</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proofErr w:type="spellStart"/>
      <w:r w:rsidRPr="007C6D26">
        <w:rPr>
          <w:rFonts w:ascii="Times New Roman" w:eastAsia="Times New Roman" w:hAnsi="Times New Roman"/>
        </w:rPr>
        <w:t>antipsichozinių</w:t>
      </w:r>
      <w:proofErr w:type="spellEnd"/>
      <w:r w:rsidRPr="007C6D26">
        <w:rPr>
          <w:rFonts w:ascii="Times New Roman" w:eastAsia="Times New Roman" w:hAnsi="Times New Roman"/>
        </w:rPr>
        <w:t xml:space="preserve"> vaistų</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migdomųjų vaistų (kurie sukelia miegą)</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raminamųjų vaistų (kurie ramina ar sukelia mieguistumą)</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vaistų depresijai gydyti</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stiprių skausmą malšinančių vaistų</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stiprių vaistų nuo kosulio</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vaistų epilepsijai gydyti</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 xml:space="preserve">centrinę nervų sistemą slopinančių </w:t>
      </w:r>
      <w:proofErr w:type="spellStart"/>
      <w:r w:rsidRPr="007C6D26">
        <w:rPr>
          <w:rFonts w:ascii="Times New Roman" w:eastAsia="Times New Roman" w:hAnsi="Times New Roman"/>
        </w:rPr>
        <w:t>antihistamininių</w:t>
      </w:r>
      <w:proofErr w:type="spellEnd"/>
      <w:r w:rsidRPr="007C6D26">
        <w:rPr>
          <w:rFonts w:ascii="Times New Roman" w:eastAsia="Times New Roman" w:hAnsi="Times New Roman"/>
        </w:rPr>
        <w:t xml:space="preserve"> vaistų (vaistų alergijai gydyti)</w:t>
      </w:r>
      <w:r>
        <w:rPr>
          <w:rFonts w:ascii="Times New Roman" w:eastAsia="Times New Roman" w:hAnsi="Times New Roman"/>
        </w:rPr>
        <w:t>;</w:t>
      </w:r>
    </w:p>
    <w:p w:rsidR="006D0D93" w:rsidRPr="007C6D26" w:rsidRDefault="006D0D93" w:rsidP="006D0D93">
      <w:pPr>
        <w:numPr>
          <w:ilvl w:val="0"/>
          <w:numId w:val="5"/>
        </w:numPr>
        <w:tabs>
          <w:tab w:val="clear" w:pos="720"/>
          <w:tab w:val="num" w:pos="567"/>
        </w:tabs>
        <w:spacing w:after="0" w:line="240" w:lineRule="auto"/>
        <w:ind w:left="567" w:hanging="567"/>
        <w:rPr>
          <w:rFonts w:ascii="Times New Roman" w:eastAsia="Times New Roman" w:hAnsi="Times New Roman"/>
        </w:rPr>
      </w:pPr>
      <w:proofErr w:type="spellStart"/>
      <w:r w:rsidRPr="007C6D26">
        <w:rPr>
          <w:rFonts w:ascii="Times New Roman" w:eastAsia="Times New Roman" w:hAnsi="Times New Roman"/>
        </w:rPr>
        <w:t>cimetidino</w:t>
      </w:r>
      <w:proofErr w:type="spellEnd"/>
      <w:r w:rsidRPr="007C6D26">
        <w:rPr>
          <w:rFonts w:ascii="Times New Roman" w:eastAsia="Times New Roman" w:hAnsi="Times New Roman"/>
        </w:rPr>
        <w:t xml:space="preserve"> (vaisto kai kuriems skrandžio sutrikimams gydyti).</w:t>
      </w:r>
    </w:p>
    <w:p w:rsidR="006D0D93" w:rsidRPr="007C6D26"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vartojimas su maistu, gėrimais ir alkoholiu</w:t>
      </w:r>
    </w:p>
    <w:p w:rsidR="006D0D93" w:rsidRPr="007C6D26" w:rsidRDefault="006D0D93" w:rsidP="006D0D93">
      <w:pPr>
        <w:spacing w:after="0" w:line="240" w:lineRule="auto"/>
        <w:rPr>
          <w:rFonts w:ascii="Times New Roman" w:eastAsia="Times New Roman" w:hAnsi="Times New Roman"/>
        </w:rPr>
      </w:pP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poveikį sustiprina alkoholiniai gėrimai, todėl jų vartoti kartu su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griežtai draudžiama.</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 xml:space="preserve">Nėštumas ir žindymo laikotarpis </w:t>
      </w:r>
    </w:p>
    <w:p w:rsidR="006D0D93" w:rsidRPr="007C6D26" w:rsidRDefault="006D0D93" w:rsidP="006D0D93">
      <w:pPr>
        <w:spacing w:after="0" w:line="240" w:lineRule="auto"/>
        <w:rPr>
          <w:rFonts w:ascii="Times New Roman" w:eastAsia="Times New Roman" w:hAnsi="Times New Roman"/>
        </w:rPr>
      </w:pPr>
      <w:r w:rsidRPr="00560467">
        <w:rPr>
          <w:rFonts w:ascii="Times New Roman" w:eastAsia="Times New Roman" w:hAnsi="Times New Roman"/>
        </w:rPr>
        <w:t>Jeigu esate nėščia, žindote kūdikį, manote, kad galbūt esate nėščia, arba planuojate pastoti, tai prieš vartodama šį vaistą, pasitarkite su gydytoju</w:t>
      </w:r>
      <w:r>
        <w:rPr>
          <w:rFonts w:ascii="Times New Roman" w:eastAsia="Times New Roman" w:hAnsi="Times New Roman"/>
        </w:rPr>
        <w:t xml:space="preserve"> </w:t>
      </w:r>
      <w:r w:rsidRPr="00560467">
        <w:rPr>
          <w:rFonts w:ascii="Times New Roman" w:eastAsia="Times New Roman" w:hAnsi="Times New Roman"/>
        </w:rPr>
        <w:t>arba</w:t>
      </w:r>
      <w:r>
        <w:rPr>
          <w:rFonts w:ascii="Times New Roman" w:eastAsia="Times New Roman" w:hAnsi="Times New Roman"/>
        </w:rPr>
        <w:t xml:space="preserve"> </w:t>
      </w:r>
      <w:r w:rsidRPr="00560467">
        <w:rPr>
          <w:rFonts w:ascii="Times New Roman" w:eastAsia="Times New Roman" w:hAnsi="Times New Roman"/>
        </w:rPr>
        <w:t>vaistininku</w:t>
      </w:r>
      <w:r>
        <w:rPr>
          <w:rFonts w:ascii="Times New Roman" w:eastAsia="Times New Roman" w:hAnsi="Times New Roman"/>
        </w:rPr>
        <w:t>.</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Nevartokite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vaistą paskutiniaisiais nėštumo mėnesiais vartosite reguliariai, kūdikiui gali būti abstinencijos simptomų, kurie aprašyti skyriuje „Nustojus vartoti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proofErr w:type="spellStart"/>
      <w:r w:rsidRPr="007C6D26">
        <w:rPr>
          <w:rFonts w:ascii="Times New Roman" w:eastAsia="Times New Roman" w:hAnsi="Times New Roman"/>
        </w:rPr>
        <w:t>Bromazepamo</w:t>
      </w:r>
      <w:proofErr w:type="spellEnd"/>
      <w:r w:rsidRPr="007C6D26">
        <w:rPr>
          <w:rFonts w:ascii="Times New Roman" w:eastAsia="Times New Roman" w:hAnsi="Times New Roman"/>
        </w:rPr>
        <w:t xml:space="preserve"> patenka į motinos pieną, todėl, jeigu žindote kūdikį, šio vaisto nevartokite. </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Vairavimas ir mechanizmų valdymas</w:t>
      </w:r>
    </w:p>
    <w:p w:rsidR="006D0D93" w:rsidRPr="00926BF5" w:rsidRDefault="006D0D93" w:rsidP="006D0D93">
      <w:pPr>
        <w:keepNext/>
        <w:keepLines/>
        <w:spacing w:after="0" w:line="240" w:lineRule="auto"/>
        <w:rPr>
          <w:rFonts w:ascii="Times New Roman" w:hAnsi="Times New Roman"/>
          <w:lang w:eastAsia="lt-LT"/>
        </w:rPr>
      </w:pPr>
      <w:r w:rsidRPr="004F2B2E">
        <w:rPr>
          <w:rFonts w:ascii="Times New Roman" w:eastAsia="Times New Roman" w:hAnsi="Times New Roman"/>
          <w:noProof/>
          <w:snapToGrid w:val="0"/>
        </w:rPr>
        <w:t xml:space="preserve">Bromazepam </w:t>
      </w:r>
      <w:r>
        <w:rPr>
          <w:rFonts w:ascii="Times New Roman" w:eastAsia="Times New Roman" w:hAnsi="Times New Roman"/>
          <w:noProof/>
          <w:snapToGrid w:val="0"/>
        </w:rPr>
        <w:t>NVT</w:t>
      </w:r>
      <w:r w:rsidRPr="006C1A89">
        <w:rPr>
          <w:rFonts w:ascii="Times New Roman" w:hAnsi="Times New Roman"/>
          <w:noProof/>
        </w:rPr>
        <w:t xml:space="preserve"> gebėjimą vairuoti ir valdyti mechanizmus veikia </w:t>
      </w:r>
      <w:r>
        <w:rPr>
          <w:rFonts w:ascii="Times New Roman" w:hAnsi="Times New Roman"/>
          <w:lang w:eastAsia="lt-LT"/>
        </w:rPr>
        <w:t>stipriai dėl galimo</w:t>
      </w:r>
      <w:r w:rsidRPr="006C444D">
        <w:rPr>
          <w:rFonts w:ascii="Times New Roman" w:hAnsi="Times New Roman"/>
          <w:lang w:eastAsia="lt-LT"/>
        </w:rPr>
        <w:t xml:space="preserve"> </w:t>
      </w:r>
      <w:r>
        <w:rPr>
          <w:rFonts w:ascii="Times New Roman" w:hAnsi="Times New Roman"/>
          <w:lang w:eastAsia="lt-LT"/>
        </w:rPr>
        <w:t>s</w:t>
      </w:r>
      <w:r w:rsidRPr="00926BF5">
        <w:rPr>
          <w:rFonts w:ascii="Times New Roman" w:hAnsi="Times New Roman"/>
          <w:lang w:eastAsia="lt-LT"/>
        </w:rPr>
        <w:t>lopinim</w:t>
      </w:r>
      <w:r>
        <w:rPr>
          <w:rFonts w:ascii="Times New Roman" w:hAnsi="Times New Roman"/>
          <w:lang w:eastAsia="lt-LT"/>
        </w:rPr>
        <w:t>o</w:t>
      </w:r>
      <w:r w:rsidRPr="00926BF5">
        <w:rPr>
          <w:rFonts w:ascii="Times New Roman" w:hAnsi="Times New Roman"/>
          <w:lang w:eastAsia="lt-LT"/>
        </w:rPr>
        <w:t xml:space="preserve">, </w:t>
      </w:r>
      <w:r>
        <w:rPr>
          <w:rFonts w:ascii="Times New Roman" w:hAnsi="Times New Roman"/>
          <w:lang w:eastAsia="lt-LT"/>
        </w:rPr>
        <w:t>atminties praradimo ar</w:t>
      </w:r>
      <w:r w:rsidRPr="00926BF5">
        <w:rPr>
          <w:rFonts w:ascii="Times New Roman" w:hAnsi="Times New Roman"/>
          <w:lang w:eastAsia="lt-LT"/>
        </w:rPr>
        <w:t xml:space="preserve"> raumenų </w:t>
      </w:r>
      <w:r>
        <w:rPr>
          <w:rFonts w:ascii="Times New Roman" w:hAnsi="Times New Roman"/>
          <w:lang w:eastAsia="lt-LT"/>
        </w:rPr>
        <w:t>nuovargio</w:t>
      </w:r>
      <w:r w:rsidRPr="00926BF5">
        <w:rPr>
          <w:rFonts w:ascii="Times New Roman" w:hAnsi="Times New Roman"/>
          <w:lang w:eastAsia="lt-LT"/>
        </w:rPr>
        <w:t xml:space="preserve">. Nepakankamos miego trukmės atveju blogesnio budrumo tikimybė gali padidėti. </w:t>
      </w:r>
      <w:r>
        <w:rPr>
          <w:rFonts w:ascii="Times New Roman" w:hAnsi="Times New Roman"/>
          <w:lang w:eastAsia="lt-LT"/>
        </w:rPr>
        <w:t>A</w:t>
      </w:r>
      <w:r w:rsidRPr="00926BF5">
        <w:rPr>
          <w:rFonts w:ascii="Times New Roman" w:hAnsi="Times New Roman"/>
          <w:lang w:eastAsia="lt-LT"/>
        </w:rPr>
        <w:t>lkoholinių gėrimų</w:t>
      </w:r>
      <w:r>
        <w:rPr>
          <w:rFonts w:ascii="Times New Roman" w:hAnsi="Times New Roman"/>
          <w:lang w:eastAsia="lt-LT"/>
        </w:rPr>
        <w:t xml:space="preserve"> vartojimas</w:t>
      </w:r>
      <w:r w:rsidRPr="00926BF5">
        <w:rPr>
          <w:rFonts w:ascii="Times New Roman" w:hAnsi="Times New Roman"/>
          <w:lang w:eastAsia="lt-LT"/>
        </w:rPr>
        <w:t xml:space="preserve"> š</w:t>
      </w:r>
      <w:r>
        <w:rPr>
          <w:rFonts w:ascii="Times New Roman" w:hAnsi="Times New Roman"/>
          <w:lang w:eastAsia="lt-LT"/>
        </w:rPr>
        <w:t>į</w:t>
      </w:r>
      <w:r w:rsidRPr="00926BF5">
        <w:rPr>
          <w:rFonts w:ascii="Times New Roman" w:hAnsi="Times New Roman"/>
          <w:lang w:eastAsia="lt-LT"/>
        </w:rPr>
        <w:t xml:space="preserve"> poveik</w:t>
      </w:r>
      <w:r>
        <w:rPr>
          <w:rFonts w:ascii="Times New Roman" w:hAnsi="Times New Roman"/>
          <w:lang w:eastAsia="lt-LT"/>
        </w:rPr>
        <w:t>į</w:t>
      </w:r>
      <w:r w:rsidRPr="00926BF5">
        <w:rPr>
          <w:rFonts w:ascii="Times New Roman" w:hAnsi="Times New Roman"/>
          <w:lang w:eastAsia="lt-LT"/>
        </w:rPr>
        <w:t xml:space="preserve"> </w:t>
      </w:r>
      <w:r>
        <w:rPr>
          <w:rFonts w:ascii="Times New Roman" w:hAnsi="Times New Roman"/>
          <w:lang w:eastAsia="lt-LT"/>
        </w:rPr>
        <w:t>su</w:t>
      </w:r>
      <w:r w:rsidRPr="00926BF5">
        <w:rPr>
          <w:rFonts w:ascii="Times New Roman" w:hAnsi="Times New Roman"/>
          <w:lang w:eastAsia="lt-LT"/>
        </w:rPr>
        <w:t>stipr</w:t>
      </w:r>
      <w:r>
        <w:rPr>
          <w:rFonts w:ascii="Times New Roman" w:hAnsi="Times New Roman"/>
          <w:lang w:eastAsia="lt-LT"/>
        </w:rPr>
        <w:t>in</w:t>
      </w:r>
      <w:r w:rsidRPr="00926BF5">
        <w:rPr>
          <w:rFonts w:ascii="Times New Roman" w:hAnsi="Times New Roman"/>
          <w:lang w:eastAsia="lt-LT"/>
        </w:rPr>
        <w:t>a.</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D12A1" w:rsidRDefault="006D0D93" w:rsidP="006D0D93">
      <w:pPr>
        <w:keepNext/>
        <w:tabs>
          <w:tab w:val="left" w:pos="567"/>
        </w:tabs>
        <w:spacing w:after="0" w:line="240" w:lineRule="auto"/>
        <w:jc w:val="both"/>
        <w:outlineLvl w:val="3"/>
        <w:rPr>
          <w:rFonts w:ascii="Times New Roman" w:eastAsia="Times New Roman" w:hAnsi="Times New Roman"/>
          <w:bCs/>
          <w:snapToGrid w:val="0"/>
          <w:color w:val="000000"/>
          <w:lang w:eastAsia="x-none"/>
        </w:rPr>
      </w:pPr>
      <w:proofErr w:type="spellStart"/>
      <w:r w:rsidRPr="00B5398B">
        <w:rPr>
          <w:rFonts w:ascii="Times New Roman" w:eastAsia="Times New Roman" w:hAnsi="Times New Roman"/>
          <w:b/>
          <w:bCs/>
          <w:snapToGrid w:val="0"/>
          <w:lang w:eastAsia="x-none"/>
        </w:rPr>
        <w:t>Bromazepam</w:t>
      </w:r>
      <w:proofErr w:type="spellEnd"/>
      <w:r w:rsidRPr="00B5398B">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B5398B">
        <w:rPr>
          <w:rFonts w:ascii="Times New Roman" w:eastAsia="Times New Roman" w:hAnsi="Times New Roman"/>
          <w:b/>
          <w:bCs/>
          <w:snapToGrid w:val="0"/>
          <w:lang w:eastAsia="x-none"/>
        </w:rPr>
        <w:t xml:space="preserve"> sudėtyje yra </w:t>
      </w:r>
      <w:r w:rsidRPr="00B5398B">
        <w:rPr>
          <w:rFonts w:ascii="Times New Roman" w:eastAsia="Times New Roman" w:hAnsi="Times New Roman"/>
          <w:b/>
          <w:bCs/>
          <w:snapToGrid w:val="0"/>
          <w:color w:val="000000"/>
          <w:lang w:eastAsia="x-none"/>
        </w:rPr>
        <w:t xml:space="preserve">laktozės ir </w:t>
      </w:r>
      <w:proofErr w:type="spellStart"/>
      <w:r w:rsidRPr="00B5398B">
        <w:rPr>
          <w:rFonts w:ascii="Times New Roman" w:eastAsia="Times New Roman" w:hAnsi="Times New Roman"/>
          <w:b/>
          <w:bCs/>
          <w:snapToGrid w:val="0"/>
          <w:color w:val="000000"/>
          <w:lang w:eastAsia="x-none"/>
        </w:rPr>
        <w:t>azodažiklių</w:t>
      </w:r>
      <w:proofErr w:type="spellEnd"/>
      <w:r w:rsidRPr="00B5398B">
        <w:rPr>
          <w:rFonts w:ascii="Times New Roman" w:eastAsia="Times New Roman" w:hAnsi="Times New Roman"/>
          <w:b/>
          <w:bCs/>
          <w:snapToGrid w:val="0"/>
          <w:color w:val="000000"/>
          <w:lang w:eastAsia="x-none"/>
        </w:rPr>
        <w:t xml:space="preserve"> </w:t>
      </w:r>
      <w:proofErr w:type="spellStart"/>
      <w:r w:rsidRPr="00B5398B">
        <w:rPr>
          <w:rFonts w:ascii="Times New Roman" w:eastAsia="Times New Roman" w:hAnsi="Times New Roman"/>
          <w:b/>
          <w:bCs/>
          <w:snapToGrid w:val="0"/>
          <w:color w:val="000000"/>
          <w:lang w:eastAsia="x-none"/>
        </w:rPr>
        <w:t>Ponso</w:t>
      </w:r>
      <w:proofErr w:type="spellEnd"/>
      <w:r w:rsidRPr="00B5398B">
        <w:rPr>
          <w:rFonts w:ascii="Times New Roman" w:eastAsia="Times New Roman" w:hAnsi="Times New Roman"/>
          <w:b/>
          <w:bCs/>
          <w:snapToGrid w:val="0"/>
          <w:color w:val="000000"/>
          <w:lang w:eastAsia="x-none"/>
        </w:rPr>
        <w:t xml:space="preserve"> 4R ir saulėlydžio geltonojo</w:t>
      </w:r>
      <w:r>
        <w:rPr>
          <w:rFonts w:ascii="Times New Roman" w:eastAsia="Times New Roman" w:hAnsi="Times New Roman"/>
          <w:b/>
          <w:bCs/>
          <w:snapToGrid w:val="0"/>
          <w:color w:val="000000"/>
          <w:lang w:eastAsia="x-none"/>
        </w:rPr>
        <w:t xml:space="preserve"> FCF </w:t>
      </w:r>
      <w:r w:rsidRPr="007D12A1">
        <w:rPr>
          <w:rFonts w:ascii="Times New Roman" w:eastAsia="Times New Roman" w:hAnsi="Times New Roman"/>
          <w:bCs/>
          <w:snapToGrid w:val="0"/>
          <w:color w:val="000000"/>
          <w:lang w:eastAsia="x-none"/>
        </w:rPr>
        <w:t>(pastarosios medžiagos yra tik 3</w:t>
      </w:r>
      <w:r>
        <w:rPr>
          <w:rFonts w:ascii="Times New Roman" w:eastAsia="Times New Roman" w:hAnsi="Times New Roman"/>
          <w:bCs/>
          <w:snapToGrid w:val="0"/>
          <w:color w:val="000000"/>
          <w:lang w:eastAsia="x-none"/>
        </w:rPr>
        <w:t> </w:t>
      </w:r>
      <w:r w:rsidRPr="007D12A1">
        <w:rPr>
          <w:rFonts w:ascii="Times New Roman" w:eastAsia="Times New Roman" w:hAnsi="Times New Roman"/>
          <w:bCs/>
          <w:snapToGrid w:val="0"/>
          <w:color w:val="000000"/>
          <w:lang w:eastAsia="x-none"/>
        </w:rPr>
        <w:t>mg kietosiose kapsulėse)</w:t>
      </w:r>
      <w:r>
        <w:rPr>
          <w:rFonts w:ascii="Times New Roman" w:eastAsia="Times New Roman" w:hAnsi="Times New Roman"/>
          <w:bCs/>
          <w:snapToGrid w:val="0"/>
          <w:color w:val="000000"/>
          <w:lang w:eastAsia="x-none"/>
        </w:rPr>
        <w:t>.</w:t>
      </w:r>
    </w:p>
    <w:p w:rsidR="006D0D93" w:rsidRPr="007C6D26" w:rsidRDefault="006D0D93" w:rsidP="006D0D93">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lang w:eastAsia="x-none"/>
        </w:rPr>
        <w:t>Jeigu gydytojas Jums yra sakęs, kad netoleruojate kokių nors angliavandenių, kreipkitės į jį prieš pradėdami vartoti šį vaistą.</w:t>
      </w:r>
    </w:p>
    <w:p w:rsidR="006D0D93" w:rsidRPr="007C6D26" w:rsidRDefault="006D0D93" w:rsidP="006D0D93">
      <w:pPr>
        <w:numPr>
          <w:ilvl w:val="12"/>
          <w:numId w:val="0"/>
        </w:numPr>
        <w:spacing w:after="0" w:line="240" w:lineRule="auto"/>
        <w:rPr>
          <w:rFonts w:ascii="Times New Roman" w:eastAsia="Times New Roman" w:hAnsi="Times New Roman"/>
          <w:snapToGrid w:val="0"/>
        </w:rPr>
      </w:pPr>
      <w:proofErr w:type="spellStart"/>
      <w:r w:rsidRPr="007C6D26">
        <w:rPr>
          <w:rFonts w:ascii="Times New Roman" w:eastAsia="Times New Roman" w:hAnsi="Times New Roman"/>
          <w:snapToGrid w:val="0"/>
        </w:rPr>
        <w:t>Azodažikliai</w:t>
      </w:r>
      <w:proofErr w:type="spellEnd"/>
      <w:r w:rsidRPr="007C6D26">
        <w:rPr>
          <w:rFonts w:ascii="Times New Roman" w:eastAsia="Times New Roman" w:hAnsi="Times New Roman"/>
          <w:snapToGrid w:val="0"/>
        </w:rPr>
        <w:t xml:space="preserve"> gali sukelti alerginių reakcijų.</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keepLines/>
        <w:tabs>
          <w:tab w:val="left" w:pos="567"/>
        </w:tabs>
        <w:spacing w:after="0" w:line="240" w:lineRule="auto"/>
        <w:outlineLvl w:val="2"/>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3.</w:t>
      </w:r>
      <w:r w:rsidRPr="00861A72">
        <w:rPr>
          <w:rFonts w:ascii="Times New Roman" w:eastAsia="Times New Roman" w:hAnsi="Times New Roman"/>
          <w:b/>
          <w:bCs/>
          <w:snapToGrid w:val="0"/>
          <w:lang w:eastAsia="x-none"/>
        </w:rPr>
        <w:tab/>
        <w:t xml:space="preserve">Kaip vartoti </w:t>
      </w: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Visada vartokite šį vaistą tiksliai kaip nurodė gydytojas arba vaistininkas. Jeigu abejojate, kreipkitės į gydytoją arba vaistininką.</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Gydytojas paskirs Jums tinkamą dozę. Dozė, kurią Jums skiria gydytojas, priklauso nuo Jūsų ligos pobūdžio, nuo to, kaip reaguojate į gydymą, nuo Jūsų amžiaus ir kūno svorio. Gydytojas gydymą pradės nuo mažų dozių, palaipsniui jas didins tol, kol bus pasiektas norimas poveikis.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i/>
        </w:rPr>
      </w:pPr>
      <w:r w:rsidRPr="007C6D26">
        <w:rPr>
          <w:rFonts w:ascii="Times New Roman" w:eastAsia="Times New Roman" w:hAnsi="Times New Roman"/>
          <w:i/>
        </w:rPr>
        <w:t>Suaugusie</w:t>
      </w:r>
      <w:r>
        <w:rPr>
          <w:rFonts w:ascii="Times New Roman" w:eastAsia="Times New Roman" w:hAnsi="Times New Roman"/>
          <w:i/>
        </w:rPr>
        <w:t>sie</w:t>
      </w:r>
      <w:r w:rsidRPr="007C6D26">
        <w:rPr>
          <w:rFonts w:ascii="Times New Roman" w:eastAsia="Times New Roman" w:hAnsi="Times New Roman"/>
          <w:i/>
        </w:rPr>
        <w:t>ms</w:t>
      </w:r>
    </w:p>
    <w:p w:rsidR="006D0D93" w:rsidRPr="007C6D26" w:rsidRDefault="006D0D93" w:rsidP="006D0D93">
      <w:pPr>
        <w:autoSpaceDE w:val="0"/>
        <w:autoSpaceDN w:val="0"/>
        <w:adjustRightInd w:val="0"/>
        <w:spacing w:after="0" w:line="240" w:lineRule="auto"/>
        <w:rPr>
          <w:rFonts w:ascii="Times New Roman" w:eastAsia="Times New Roman" w:hAnsi="Times New Roman"/>
          <w:snapToGrid w:val="0"/>
        </w:rPr>
      </w:pPr>
      <w:r w:rsidRPr="007C6D26">
        <w:rPr>
          <w:rFonts w:ascii="Times New Roman" w:eastAsia="Times New Roman" w:hAnsi="Times New Roman"/>
          <w:snapToGrid w:val="0"/>
        </w:rPr>
        <w:t>Įprastinė dozė suaugusiesiems yra po 3</w:t>
      </w:r>
      <w:r>
        <w:rPr>
          <w:rFonts w:ascii="Times New Roman" w:eastAsia="Times New Roman" w:hAnsi="Times New Roman"/>
          <w:snapToGrid w:val="0"/>
        </w:rPr>
        <w:t> mg</w:t>
      </w:r>
      <w:r w:rsidRPr="007C6D26">
        <w:rPr>
          <w:rFonts w:ascii="Times New Roman" w:eastAsia="Times New Roman" w:hAnsi="Times New Roman"/>
          <w:snapToGrid w:val="0"/>
        </w:rPr>
        <w:t xml:space="preserve"> iki trijų kartų per parą, geriant tam tikrais intervalais taip, kaip nurodė gydytojas. Sunkiais atvejais, ypač ligoninėje besigydantiems pacientams dozė gali būti po 6-12</w:t>
      </w:r>
      <w:r>
        <w:rPr>
          <w:rFonts w:ascii="Times New Roman" w:eastAsia="Times New Roman" w:hAnsi="Times New Roman"/>
          <w:snapToGrid w:val="0"/>
        </w:rPr>
        <w:t> mg</w:t>
      </w:r>
      <w:r w:rsidRPr="007C6D26">
        <w:rPr>
          <w:rFonts w:ascii="Times New Roman" w:eastAsia="Times New Roman" w:hAnsi="Times New Roman"/>
          <w:snapToGrid w:val="0"/>
        </w:rPr>
        <w:t xml:space="preserve"> du arba tris kartus per parą. </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i/>
        </w:rPr>
        <w:t>Senyviems pacientams</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Jei esate senyvo amžiaus, gydytojas Jums paskirs pusę įprastinės rekomenduojamos dozės.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i/>
        </w:rPr>
      </w:pPr>
      <w:r w:rsidRPr="007C6D26">
        <w:rPr>
          <w:rFonts w:ascii="Times New Roman" w:eastAsia="Times New Roman" w:hAnsi="Times New Roman"/>
          <w:i/>
        </w:rPr>
        <w:t>Esant sutrikusiai kepenų funkcijai</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Jei sutrikusi Jūsų kepenų veikla, gydytojas taip pat skirs mažesnę negu paprastai dozę.</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Pr>
          <w:rFonts w:ascii="Times New Roman" w:eastAsia="Times New Roman" w:hAnsi="Times New Roman"/>
        </w:rPr>
        <w:t>Kapsules</w:t>
      </w:r>
      <w:r w:rsidRPr="007C6D26">
        <w:rPr>
          <w:rFonts w:ascii="Times New Roman" w:eastAsia="Times New Roman" w:hAnsi="Times New Roman"/>
        </w:rPr>
        <w:t xml:space="preserve"> nurykite užgerdami vandeniu ar kitu nealkoholiniu gėrimu.</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numPr>
          <w:ilvl w:val="12"/>
          <w:numId w:val="0"/>
        </w:numPr>
        <w:spacing w:after="0" w:line="240" w:lineRule="auto"/>
        <w:rPr>
          <w:rFonts w:ascii="Times New Roman" w:eastAsia="Times New Roman" w:hAnsi="Times New Roman"/>
          <w:snapToGrid w:val="0"/>
        </w:rPr>
      </w:pPr>
      <w:r w:rsidRPr="007C6D26">
        <w:rPr>
          <w:rFonts w:ascii="Times New Roman" w:eastAsia="Times New Roman" w:hAnsi="Times New Roman"/>
          <w:snapToGrid w:val="0"/>
        </w:rPr>
        <w:t>Savarankiškai nekeiskite paskirtos dozės. Jei manote, kad vaistas veikia per silpnai ar per stipriai, pasitarkite su gydytoju. Gydymas turi būti kuo trumpesnis. Vaisto negalima vartoti ilgiau kaip 8–12 savaičių, įskaitant laipsniško dozės mažinimo periodą.</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lastRenderedPageBreak/>
        <w:t xml:space="preserve">Ką daryti pavartojus per didelę </w:t>
      </w: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dozę?</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Jei išgėrėte per daug </w:t>
      </w:r>
      <w:r>
        <w:rPr>
          <w:rFonts w:ascii="Times New Roman" w:eastAsia="Times New Roman" w:hAnsi="Times New Roman"/>
        </w:rPr>
        <w:t>kapsulių</w:t>
      </w:r>
      <w:r w:rsidRPr="007C6D26">
        <w:rPr>
          <w:rFonts w:ascii="Times New Roman" w:eastAsia="Times New Roman" w:hAnsi="Times New Roman"/>
        </w:rPr>
        <w:t xml:space="preserve">, nedelsdami kreipkitės į gydytoją, ar į artimiausią ligoninę. </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Pamiršus pavartoti </w:t>
      </w: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p>
    <w:p w:rsidR="006D0D93" w:rsidRPr="007C6D26" w:rsidRDefault="006D0D93" w:rsidP="006D0D93">
      <w:pPr>
        <w:numPr>
          <w:ilvl w:val="12"/>
          <w:numId w:val="0"/>
        </w:numPr>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Negalima vartoti dvigubos dozės norint kompensuoti praleistą dozę. Gerkite kitą dozę tada, kada priklauso.</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Nustojus vartoti </w:t>
      </w: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Gydytojas patars Jums, kada liautis vartoti vaisto. Nepamirškite, kad šio vaisto negalima vartoti ilgai. Po poros savaičių mėginkite apsieiti be jo, laipsniškai mažindami dozę. Tai padės išvengti pripratimo ir sumažins priklausomybės riziką. </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Nustojus vaisto vartoti, gali atsirasti abstinencijos reiškinių ypač jei</w:t>
      </w:r>
      <w:r>
        <w:rPr>
          <w:rFonts w:ascii="Times New Roman" w:eastAsia="Times New Roman" w:hAnsi="Times New Roman"/>
        </w:rPr>
        <w:t>g</w:t>
      </w:r>
      <w:r w:rsidRPr="007C6D26">
        <w:rPr>
          <w:rFonts w:ascii="Times New Roman" w:eastAsia="Times New Roman" w:hAnsi="Times New Roman"/>
        </w:rPr>
        <w:t>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Nutraukus gydymą, taip pat gali atsinaujinti Jus varginusi liga, Jūs galite būti neramus, nerimastingas, gali pakisti Jūsų nuotaika. Šių reiškinių tikimybė bus mažesnė, jeigu gydymo pabaigoje dozę mažinsite palaipsniui.</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Išimtiniais atvejais, kai vaisto vartojama ilgai, reikės ilgesnio periodo dozei mažinti. Gali prireikti specialisto konsultacijos. Gydytojas tai Jums paaiškins detaliau. </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Jeigu kiltų daugiau klausimų dėl šio vaisto vartojimo, kreipkitės į gydytoją arba vaistininką. </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w:t>
      </w:r>
      <w:r w:rsidRPr="007C6D26">
        <w:rPr>
          <w:rFonts w:ascii="Times New Roman" w:eastAsia="Times New Roman" w:hAnsi="Times New Roman"/>
          <w:b/>
          <w:bCs/>
          <w:snapToGrid w:val="0"/>
          <w:lang w:eastAsia="x-none"/>
        </w:rPr>
        <w:tab/>
        <w:t>Galimas šalutinis poveikis</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Šis vaistas, kaip ir visi kiti, gali sukelti šalutinį poveikį, nors jis pasireiškia ne visiems žmonėms.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kaip ir kitų vaistų, kurių sudėtyje yra benzodiazepinų, vartojimas gali sukelti fizinę ir psichinę priklausomybę. Tai ypač gali įvykti vaistą vartojant ilgai, kartais netgi po kelių savaičių įprastinės dozės vartojimo. Staigus vaisto vartojimo nutraukimas gali sukelti nutraukimo simptomų atsiradimą ir būklės, dėl kurios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buvo vartojamas, intensyvių simptomų pasikartojimą.</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Senyviems pacientams, vartojantiems tokius vaistus kaip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padidėja griuvimo ir kaulų lūžių rizika.</w:t>
      </w: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Šalutinis poveikis, kuris ypač pasireiškia pradėjus vartoti vaistą, priklauso nuo dozės ir susijęs su vaisto slopinančiu veikliosios medžiagos veikimu; dozę sumažinus, jis savaime išnyksta.</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Stebėtas toks šalutinis poveikis:</w:t>
      </w:r>
    </w:p>
    <w:p w:rsidR="006D0D93" w:rsidRPr="007C6D26" w:rsidRDefault="006D0D93" w:rsidP="006D0D93">
      <w:pPr>
        <w:spacing w:after="0" w:line="240" w:lineRule="auto"/>
        <w:rPr>
          <w:rFonts w:ascii="Times New Roman" w:eastAsia="Times New Roman" w:hAnsi="Times New Roman"/>
        </w:rPr>
      </w:pPr>
    </w:p>
    <w:p w:rsidR="006D0D93" w:rsidRPr="007D12A1" w:rsidRDefault="006D0D93" w:rsidP="006D0D93">
      <w:pPr>
        <w:spacing w:after="0" w:line="240" w:lineRule="auto"/>
        <w:rPr>
          <w:rFonts w:ascii="Times New Roman" w:eastAsia="Times New Roman" w:hAnsi="Times New Roman"/>
          <w:i/>
        </w:rPr>
      </w:pPr>
      <w:r w:rsidRPr="007D12A1">
        <w:rPr>
          <w:rFonts w:ascii="Times New Roman" w:eastAsia="Times New Roman" w:hAnsi="Times New Roman"/>
          <w:i/>
        </w:rPr>
        <w:t xml:space="preserve">Dažnas (gali pasireikšti </w:t>
      </w:r>
      <w:r>
        <w:rPr>
          <w:rFonts w:ascii="Times New Roman" w:eastAsia="Times New Roman" w:hAnsi="Times New Roman"/>
          <w:i/>
        </w:rPr>
        <w:t>mažiau kaip</w:t>
      </w:r>
      <w:r w:rsidRPr="007D12A1">
        <w:rPr>
          <w:rFonts w:ascii="Times New Roman" w:eastAsia="Times New Roman" w:hAnsi="Times New Roman"/>
          <w:i/>
        </w:rPr>
        <w:t xml:space="preserve"> 1 iš 10 žmonių):</w:t>
      </w:r>
    </w:p>
    <w:p w:rsidR="006D0D93" w:rsidRPr="007C6D26" w:rsidRDefault="006D0D93" w:rsidP="006D0D93">
      <w:pPr>
        <w:numPr>
          <w:ilvl w:val="0"/>
          <w:numId w:val="1"/>
        </w:num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 xml:space="preserve">raumenų silpnumas, nuovargis (dažniausiai </w:t>
      </w:r>
      <w:r>
        <w:rPr>
          <w:rFonts w:ascii="Times New Roman" w:eastAsia="Times New Roman" w:hAnsi="Times New Roman"/>
        </w:rPr>
        <w:t xml:space="preserve">pasireiškia </w:t>
      </w:r>
      <w:r w:rsidRPr="007C6D26">
        <w:rPr>
          <w:rFonts w:ascii="Times New Roman" w:eastAsia="Times New Roman" w:hAnsi="Times New Roman"/>
        </w:rPr>
        <w:t>pradėjus vartoti vaisto, toliau vartojant išnyksta).</w:t>
      </w:r>
    </w:p>
    <w:p w:rsidR="006D0D93" w:rsidRPr="007C6D26" w:rsidRDefault="006D0D93" w:rsidP="006D0D93">
      <w:pPr>
        <w:spacing w:after="0" w:line="240" w:lineRule="auto"/>
        <w:rPr>
          <w:rFonts w:ascii="Times New Roman" w:eastAsia="Times New Roman" w:hAnsi="Times New Roman"/>
        </w:rPr>
      </w:pPr>
    </w:p>
    <w:p w:rsidR="006D0D93" w:rsidRPr="007D12A1" w:rsidRDefault="006D0D93" w:rsidP="006D0D93">
      <w:pPr>
        <w:spacing w:after="0" w:line="240" w:lineRule="auto"/>
        <w:rPr>
          <w:rFonts w:ascii="Times New Roman" w:eastAsia="Times New Roman" w:hAnsi="Times New Roman"/>
          <w:i/>
        </w:rPr>
      </w:pPr>
      <w:r w:rsidRPr="007D12A1">
        <w:rPr>
          <w:rFonts w:ascii="Times New Roman" w:eastAsia="Times New Roman" w:hAnsi="Times New Roman"/>
          <w:i/>
        </w:rPr>
        <w:t xml:space="preserve">Dažnis nežinomas (negali būti </w:t>
      </w:r>
      <w:r>
        <w:rPr>
          <w:rFonts w:ascii="Times New Roman" w:eastAsia="Times New Roman" w:hAnsi="Times New Roman"/>
          <w:i/>
        </w:rPr>
        <w:t>apskaičiuotas</w:t>
      </w:r>
      <w:r w:rsidRPr="007D12A1">
        <w:rPr>
          <w:rFonts w:ascii="Times New Roman" w:eastAsia="Times New Roman" w:hAnsi="Times New Roman"/>
          <w:i/>
        </w:rPr>
        <w:t xml:space="preserve"> pagal turimus duomenis):</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i/>
        </w:rPr>
        <w:t>-</w:t>
      </w:r>
      <w:r w:rsidRPr="007C6D26">
        <w:rPr>
          <w:rFonts w:ascii="Times New Roman" w:eastAsia="Times New Roman" w:hAnsi="Times New Roman"/>
          <w:i/>
        </w:rPr>
        <w:tab/>
      </w:r>
      <w:r w:rsidRPr="007C6D26">
        <w:rPr>
          <w:rFonts w:ascii="Times New Roman" w:eastAsia="Times New Roman" w:hAnsi="Times New Roman"/>
        </w:rPr>
        <w:t>lytinio potraukio padidėjimas arba sumažėjimas, sutrikęs mėnesinių ciklas;</w:t>
      </w:r>
    </w:p>
    <w:p w:rsidR="006D0D93" w:rsidRPr="007C6D26" w:rsidRDefault="006D0D93" w:rsidP="006D0D93">
      <w:p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 xml:space="preserve">suglumimas, sutrikusios emocijos (dažniausiai </w:t>
      </w:r>
      <w:r>
        <w:rPr>
          <w:rFonts w:ascii="Times New Roman" w:eastAsia="Times New Roman" w:hAnsi="Times New Roman"/>
        </w:rPr>
        <w:t>pasireiškia</w:t>
      </w:r>
      <w:r w:rsidRPr="007C6D26">
        <w:rPr>
          <w:rFonts w:ascii="Times New Roman" w:eastAsia="Times New Roman" w:hAnsi="Times New Roman"/>
        </w:rPr>
        <w:t xml:space="preserve"> pradėjus vartoti vaisto, toliau vartojant išnyksta). Anksčiau depresija sirgusiems pacientams gali pasikartoti depresinė būsena;</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apatija, letargija, dėmesio sutrikimas, dirglumas ir depresija</w:t>
      </w:r>
      <w:r>
        <w:rPr>
          <w:rFonts w:ascii="Times New Roman" w:eastAsia="Times New Roman" w:hAnsi="Times New Roman"/>
        </w:rPr>
        <w:t>;</w:t>
      </w:r>
    </w:p>
    <w:p w:rsidR="006D0D93" w:rsidRPr="007C6D26" w:rsidRDefault="006D0D93" w:rsidP="006D0D93">
      <w:p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 xml:space="preserve">netikėtos, atvirkštinės, negu tikėtina vartojant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reakcijos: neramumas, padidėjęs dirglumas, agresyvumas, </w:t>
      </w:r>
      <w:r>
        <w:rPr>
          <w:rFonts w:ascii="Times New Roman" w:eastAsia="Times New Roman" w:hAnsi="Times New Roman"/>
        </w:rPr>
        <w:t>kliedesiai,</w:t>
      </w:r>
      <w:r w:rsidRPr="007C6D26">
        <w:rPr>
          <w:rFonts w:ascii="Times New Roman" w:eastAsia="Times New Roman" w:hAnsi="Times New Roman"/>
        </w:rPr>
        <w:t xml:space="preserve"> įniršio priepuoliai, naktiniai košmarai, haliucinacijos, psichikos sutrikimai, neadekvatus elgesys ir kiti veiksmai. Senyviems pacientams šie reiškiniai gali būti </w:t>
      </w:r>
      <w:r w:rsidRPr="007C6D26">
        <w:rPr>
          <w:rFonts w:ascii="Times New Roman" w:eastAsia="Times New Roman" w:hAnsi="Times New Roman"/>
        </w:rPr>
        <w:lastRenderedPageBreak/>
        <w:t>pavojingi gyvybei. Jei Jums atsirado šių požymių,</w:t>
      </w:r>
      <w:r>
        <w:rPr>
          <w:rFonts w:ascii="Times New Roman" w:eastAsia="Times New Roman" w:hAnsi="Times New Roman"/>
        </w:rPr>
        <w:t xml:space="preserve"> </w:t>
      </w:r>
      <w:r w:rsidRPr="007C6D26">
        <w:rPr>
          <w:rFonts w:ascii="Times New Roman" w:eastAsia="Times New Roman" w:hAnsi="Times New Roman"/>
        </w:rPr>
        <w:t>pasitarkite su g</w:t>
      </w:r>
      <w:r>
        <w:rPr>
          <w:rFonts w:ascii="Times New Roman" w:eastAsia="Times New Roman" w:hAnsi="Times New Roman"/>
        </w:rPr>
        <w:t>y</w:t>
      </w:r>
      <w:r w:rsidRPr="007C6D26">
        <w:rPr>
          <w:rFonts w:ascii="Times New Roman" w:eastAsia="Times New Roman" w:hAnsi="Times New Roman"/>
        </w:rPr>
        <w:t>dytoju,</w:t>
      </w:r>
      <w:r>
        <w:rPr>
          <w:rFonts w:ascii="Times New Roman" w:eastAsia="Times New Roman" w:hAnsi="Times New Roman"/>
        </w:rPr>
        <w:t xml:space="preserve"> </w:t>
      </w:r>
      <w:r w:rsidRPr="007C6D26">
        <w:rPr>
          <w:rFonts w:ascii="Times New Roman" w:eastAsia="Times New Roman" w:hAnsi="Times New Roman"/>
        </w:rPr>
        <w:t xml:space="preserve">kad jis palengva sumažintų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xml:space="preserve"> vartojimą;</w:t>
      </w:r>
    </w:p>
    <w:p w:rsidR="006D0D93" w:rsidRPr="007C6D26" w:rsidRDefault="006D0D93" w:rsidP="006D0D93">
      <w:p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 xml:space="preserve">svaigulys, galvos skausmas, regėjimo ir kalbos sutrikimai, mieguistumas, dėmesio sutrikimas, suglumimas, judesių sutrikimas (dažniausiai </w:t>
      </w:r>
      <w:r>
        <w:rPr>
          <w:rFonts w:ascii="Times New Roman" w:eastAsia="Times New Roman" w:hAnsi="Times New Roman"/>
        </w:rPr>
        <w:t xml:space="preserve">pasireiškia </w:t>
      </w:r>
      <w:r w:rsidRPr="007C6D26">
        <w:rPr>
          <w:rFonts w:ascii="Times New Roman" w:eastAsia="Times New Roman" w:hAnsi="Times New Roman"/>
        </w:rPr>
        <w:t xml:space="preserve">pradėjus vartoti vaisto, toliau vartojant išnyksta), </w:t>
      </w:r>
      <w:proofErr w:type="spellStart"/>
      <w:r w:rsidRPr="007C6D26">
        <w:rPr>
          <w:rFonts w:ascii="Times New Roman" w:eastAsia="Times New Roman" w:hAnsi="Times New Roman"/>
        </w:rPr>
        <w:t>anterogradinė</w:t>
      </w:r>
      <w:proofErr w:type="spellEnd"/>
      <w:r w:rsidRPr="007C6D26">
        <w:rPr>
          <w:rFonts w:ascii="Times New Roman" w:eastAsia="Times New Roman" w:hAnsi="Times New Roman"/>
        </w:rPr>
        <w:t xml:space="preserve"> amnezija (Jūs galite neatsiminti, ką veikėte išgėrus </w:t>
      </w:r>
      <w:proofErr w:type="spellStart"/>
      <w:r w:rsidRPr="004F2B2E">
        <w:rPr>
          <w:rFonts w:ascii="Times New Roman" w:eastAsia="Times New Roman" w:hAnsi="Times New Roman"/>
        </w:rPr>
        <w:t>Bromazepam</w:t>
      </w:r>
      <w:proofErr w:type="spellEnd"/>
      <w:r w:rsidRPr="004F2B2E">
        <w:rPr>
          <w:rFonts w:ascii="Times New Roman" w:eastAsia="Times New Roman" w:hAnsi="Times New Roman"/>
        </w:rPr>
        <w:t xml:space="preserve"> </w:t>
      </w:r>
      <w:r>
        <w:rPr>
          <w:rFonts w:ascii="Times New Roman" w:eastAsia="Times New Roman" w:hAnsi="Times New Roman"/>
        </w:rPr>
        <w:t>NVT</w:t>
      </w:r>
      <w:r w:rsidRPr="007C6D26">
        <w:rPr>
          <w:rFonts w:ascii="Times New Roman" w:eastAsia="Times New Roman" w:hAnsi="Times New Roman"/>
        </w:rPr>
        <w:t>). Tai ypač gali pasireikšti praėjus kelioms valandoms po vaisto išgėrimo ir gali būti susiję su neadekvačiu elgesiu;</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dvejinimasis akyse (dažniausiai - pradėjus vartoti vaisto, toliau vartojant išnyksta);</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sumažėjęs kraujospūdis, širdies veiklos silpnumas arba nepakankamumas, įskaitant širdies sustojimą;</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retas kvėpavimas;</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burnos džiūvimas, apsunkintas rijimas, vidurių užkietėjimas arba viduriavimas, pykinimas, vėmimas;</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bėrimas, odos kitos reakcijos;</w:t>
      </w:r>
    </w:p>
    <w:p w:rsidR="006D0D93" w:rsidRPr="007C6D26" w:rsidRDefault="006D0D93" w:rsidP="006D0D93">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 xml:space="preserve">nevalingas </w:t>
      </w:r>
      <w:proofErr w:type="spellStart"/>
      <w:r w:rsidRPr="007C6D26">
        <w:rPr>
          <w:rFonts w:ascii="Times New Roman" w:eastAsia="Times New Roman" w:hAnsi="Times New Roman"/>
        </w:rPr>
        <w:t>šlapinimasis</w:t>
      </w:r>
      <w:proofErr w:type="spellEnd"/>
      <w:r w:rsidRPr="007C6D26">
        <w:rPr>
          <w:rFonts w:ascii="Times New Roman" w:eastAsia="Times New Roman" w:hAnsi="Times New Roman"/>
        </w:rPr>
        <w:t xml:space="preserve"> (šlapimo ištekėjimas lašais).</w:t>
      </w:r>
    </w:p>
    <w:p w:rsidR="006D0D93" w:rsidRPr="007C6D26" w:rsidRDefault="006D0D93" w:rsidP="006D0D93">
      <w:pPr>
        <w:spacing w:after="0" w:line="240" w:lineRule="auto"/>
        <w:rPr>
          <w:rFonts w:ascii="Times New Roman" w:eastAsia="Times New Roman" w:hAnsi="Times New Roman"/>
        </w:rPr>
      </w:pPr>
    </w:p>
    <w:p w:rsidR="006D0D93" w:rsidRPr="00861A72" w:rsidRDefault="006D0D93" w:rsidP="006D0D93">
      <w:pPr>
        <w:tabs>
          <w:tab w:val="left" w:pos="567"/>
        </w:tabs>
        <w:spacing w:after="0" w:line="240" w:lineRule="auto"/>
        <w:rPr>
          <w:rFonts w:ascii="Times New Roman" w:eastAsia="Times New Roman" w:hAnsi="Times New Roman"/>
          <w:b/>
          <w:snapToGrid w:val="0"/>
          <w:szCs w:val="24"/>
        </w:rPr>
      </w:pPr>
      <w:r w:rsidRPr="00861A72">
        <w:rPr>
          <w:rFonts w:ascii="Times New Roman" w:eastAsia="Times New Roman" w:hAnsi="Times New Roman"/>
          <w:b/>
          <w:noProof/>
          <w:snapToGrid w:val="0"/>
          <w:szCs w:val="24"/>
        </w:rPr>
        <w:t>Pranešimas apie šalutinį poveikį</w:t>
      </w:r>
    </w:p>
    <w:p w:rsidR="006D0D93" w:rsidRPr="00861A72" w:rsidRDefault="006D0D93" w:rsidP="006D0D93">
      <w:pPr>
        <w:tabs>
          <w:tab w:val="left" w:pos="567"/>
        </w:tabs>
        <w:spacing w:after="0" w:line="260" w:lineRule="exact"/>
        <w:ind w:right="-449"/>
        <w:rPr>
          <w:rFonts w:ascii="Times New Roman" w:eastAsia="Times New Roman" w:hAnsi="Times New Roman"/>
          <w:noProof/>
          <w:snapToGrid w:val="0"/>
          <w:szCs w:val="24"/>
        </w:rPr>
      </w:pPr>
      <w:r w:rsidRPr="00861A72">
        <w:rPr>
          <w:rFonts w:ascii="Times New Roman" w:eastAsia="Times New Roman" w:hAnsi="Times New Roman"/>
          <w:snapToGrid w:val="0"/>
          <w:szCs w:val="20"/>
        </w:rPr>
        <w:t>Jeigu pasireiškė šalutinis poveikis, įskaitant šiame l</w:t>
      </w:r>
      <w:r>
        <w:rPr>
          <w:rFonts w:ascii="Times New Roman" w:eastAsia="Times New Roman" w:hAnsi="Times New Roman"/>
          <w:snapToGrid w:val="0"/>
          <w:szCs w:val="20"/>
        </w:rPr>
        <w:t>apelyje nenurodytą, pasakykite gydytojui arba vaistininkui</w:t>
      </w:r>
      <w:r w:rsidRPr="00861A72">
        <w:rPr>
          <w:rFonts w:ascii="Times New Roman" w:eastAsia="Times New Roman" w:hAnsi="Times New Roman"/>
          <w:snapToGrid w:val="0"/>
          <w:szCs w:val="20"/>
        </w:rPr>
        <w:t>. Apie šalutinį poveikį taip pat galite pranešti Valstybinei vaistų kontrolės tarnybai prie Lietuvos Respublikos sveikatos apsaugos ministerijos nemokamu t</w:t>
      </w:r>
      <w:r w:rsidRPr="00861A72">
        <w:rPr>
          <w:rFonts w:ascii="Times New Roman" w:eastAsia="Times New Roman" w:hAnsi="Times New Roman"/>
          <w:snapToGrid w:val="0"/>
          <w:szCs w:val="20"/>
          <w:lang w:eastAsia="zh-CN"/>
        </w:rPr>
        <w:t>elefonu 8 800 73568</w:t>
      </w:r>
      <w:r w:rsidRPr="00861A72">
        <w:rPr>
          <w:rFonts w:ascii="Times New Roman" w:eastAsia="Times New Roman" w:hAnsi="Times New Roman"/>
          <w:snapToGrid w:val="0"/>
          <w:szCs w:val="20"/>
        </w:rPr>
        <w:t xml:space="preserve"> arba užpildyti interneto svetainėje </w:t>
      </w:r>
      <w:hyperlink r:id="rId5" w:history="1">
        <w:r w:rsidRPr="00861A72">
          <w:rPr>
            <w:rFonts w:ascii="Times New Roman" w:eastAsia="SimSun" w:hAnsi="Times New Roman"/>
            <w:snapToGrid w:val="0"/>
            <w:color w:val="0000FF"/>
            <w:szCs w:val="20"/>
            <w:u w:val="single"/>
          </w:rPr>
          <w:t>www.vvkt.lt</w:t>
        </w:r>
      </w:hyperlink>
      <w:r w:rsidRPr="00861A72">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61A72">
        <w:rPr>
          <w:rFonts w:ascii="Times New Roman" w:eastAsia="Times New Roman" w:hAnsi="Times New Roman"/>
          <w:snapToGrid w:val="0"/>
          <w:szCs w:val="20"/>
          <w:lang w:eastAsia="zh-CN"/>
        </w:rPr>
        <w:t xml:space="preserve">nemokamu </w:t>
      </w:r>
      <w:r w:rsidRPr="00861A72">
        <w:rPr>
          <w:rFonts w:ascii="Times New Roman" w:eastAsia="Times New Roman" w:hAnsi="Times New Roman"/>
          <w:snapToGrid w:val="0"/>
          <w:szCs w:val="20"/>
        </w:rPr>
        <w:t>fakso numeriu 8 800 20131</w:t>
      </w:r>
      <w:r w:rsidRPr="00861A72">
        <w:rPr>
          <w:rFonts w:ascii="Times New Roman" w:eastAsia="Times New Roman" w:hAnsi="Times New Roman"/>
          <w:snapToGrid w:val="0"/>
          <w:szCs w:val="20"/>
          <w:lang w:eastAsia="zh-CN"/>
        </w:rPr>
        <w:t xml:space="preserve">, </w:t>
      </w:r>
      <w:r w:rsidRPr="00861A72">
        <w:rPr>
          <w:rFonts w:ascii="Times New Roman" w:eastAsia="Times New Roman" w:hAnsi="Times New Roman"/>
          <w:snapToGrid w:val="0"/>
          <w:szCs w:val="20"/>
        </w:rPr>
        <w:t xml:space="preserve">el. paštu </w:t>
      </w:r>
      <w:hyperlink r:id="rId6" w:history="1">
        <w:r w:rsidRPr="00861A72">
          <w:rPr>
            <w:rFonts w:ascii="Times New Roman" w:eastAsia="SimSun" w:hAnsi="Times New Roman"/>
            <w:snapToGrid w:val="0"/>
            <w:color w:val="0000FF"/>
            <w:szCs w:val="20"/>
            <w:u w:val="single"/>
          </w:rPr>
          <w:t>NepageidaujamaR@vvkt.lt</w:t>
        </w:r>
      </w:hyperlink>
      <w:r w:rsidRPr="00861A72">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861A72">
          <w:rPr>
            <w:rFonts w:ascii="Times New Roman" w:eastAsia="SimSun" w:hAnsi="Times New Roman"/>
            <w:snapToGrid w:val="0"/>
            <w:color w:val="0000FF"/>
            <w:szCs w:val="20"/>
            <w:u w:val="single"/>
          </w:rPr>
          <w:t>http://www.vvkt.lt</w:t>
        </w:r>
      </w:hyperlink>
      <w:r w:rsidRPr="00861A72">
        <w:rPr>
          <w:rFonts w:ascii="Times New Roman" w:eastAsia="Times New Roman" w:hAnsi="Times New Roman"/>
          <w:snapToGrid w:val="0"/>
          <w:szCs w:val="20"/>
        </w:rPr>
        <w:t>). Pranešdami apie šalutinį poveikį galite mums padėti gauti daugiau informacijos apie šio vaisto saugumą.</w:t>
      </w:r>
    </w:p>
    <w:p w:rsidR="006D0D93" w:rsidRPr="007C6D26" w:rsidRDefault="006D0D93" w:rsidP="006D0D93">
      <w:pPr>
        <w:tabs>
          <w:tab w:val="left" w:pos="567"/>
        </w:tabs>
        <w:spacing w:after="0" w:line="240" w:lineRule="auto"/>
        <w:rPr>
          <w:rFonts w:ascii="Times New Roman" w:eastAsia="Times New Roman" w:hAnsi="Times New Roman"/>
          <w:noProof/>
          <w:snapToGrid w:val="0"/>
        </w:rPr>
      </w:pPr>
    </w:p>
    <w:p w:rsidR="006D0D93" w:rsidRPr="007C6D26" w:rsidRDefault="006D0D93" w:rsidP="006D0D93">
      <w:pPr>
        <w:tabs>
          <w:tab w:val="left" w:pos="567"/>
        </w:tabs>
        <w:spacing w:after="0" w:line="240" w:lineRule="auto"/>
        <w:rPr>
          <w:rFonts w:ascii="Times New Roman" w:eastAsia="Times New Roman" w:hAnsi="Times New Roman"/>
          <w:noProof/>
          <w:snapToGrid w:val="0"/>
        </w:rPr>
      </w:pPr>
    </w:p>
    <w:p w:rsidR="006D0D93" w:rsidRPr="00861A72" w:rsidRDefault="006D0D93" w:rsidP="006D0D93">
      <w:pPr>
        <w:keepNext/>
        <w:keepLines/>
        <w:tabs>
          <w:tab w:val="left" w:pos="567"/>
        </w:tabs>
        <w:spacing w:after="0" w:line="240" w:lineRule="auto"/>
        <w:outlineLvl w:val="2"/>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5.</w:t>
      </w:r>
      <w:r w:rsidRPr="00861A72">
        <w:rPr>
          <w:rFonts w:ascii="Times New Roman" w:eastAsia="Times New Roman" w:hAnsi="Times New Roman"/>
          <w:b/>
          <w:bCs/>
          <w:snapToGrid w:val="0"/>
          <w:lang w:eastAsia="x-none"/>
        </w:rPr>
        <w:tab/>
        <w:t xml:space="preserve">Kaip laikyti </w:t>
      </w: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Šį vaistą laikykite vaikams nepastebimoje ir nepasiekiamoje vietoje. </w:t>
      </w:r>
    </w:p>
    <w:p w:rsidR="006D0D93" w:rsidRPr="007C6D26" w:rsidRDefault="006D0D93" w:rsidP="006D0D93">
      <w:pPr>
        <w:spacing w:after="0" w:line="240" w:lineRule="auto"/>
        <w:rPr>
          <w:rFonts w:ascii="Times New Roman" w:eastAsia="Times New Roman" w:hAnsi="Times New Roman"/>
        </w:rPr>
      </w:pPr>
    </w:p>
    <w:p w:rsidR="006D0D93" w:rsidRPr="009314F6" w:rsidRDefault="006D0D93" w:rsidP="006D0D93">
      <w:pPr>
        <w:suppressAutoHyphens/>
        <w:spacing w:after="0" w:line="240" w:lineRule="auto"/>
        <w:rPr>
          <w:rFonts w:ascii="Times New Roman" w:hAnsi="Times New Roman"/>
          <w:spacing w:val="-2"/>
        </w:rPr>
      </w:pPr>
      <w:r w:rsidRPr="009314F6">
        <w:rPr>
          <w:rFonts w:ascii="Times New Roman" w:hAnsi="Times New Roman"/>
          <w:spacing w:val="-2"/>
        </w:rPr>
        <w:t>Laikyti žemesnėje kaip 30</w:t>
      </w:r>
      <w:r>
        <w:rPr>
          <w:rFonts w:ascii="Times New Roman" w:hAnsi="Times New Roman"/>
          <w:spacing w:val="-2"/>
        </w:rPr>
        <w:t xml:space="preserve"> </w:t>
      </w:r>
      <w:r w:rsidRPr="009314F6">
        <w:rPr>
          <w:rFonts w:ascii="Times New Roman" w:hAnsi="Times New Roman"/>
          <w:spacing w:val="-2"/>
        </w:rPr>
        <w:t> C temperatūroje.</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 xml:space="preserve">Ant dėžutės </w:t>
      </w:r>
      <w:r w:rsidRPr="007A297D">
        <w:rPr>
          <w:rFonts w:ascii="Times New Roman" w:eastAsia="Times New Roman" w:hAnsi="Times New Roman"/>
        </w:rPr>
        <w:t xml:space="preserve">po „Tinka iki“ </w:t>
      </w:r>
      <w:r w:rsidRPr="007C6D26">
        <w:rPr>
          <w:rFonts w:ascii="Times New Roman" w:eastAsia="Times New Roman" w:hAnsi="Times New Roman"/>
        </w:rPr>
        <w:t>ir lizdinės plokštelės po „</w:t>
      </w:r>
      <w:r>
        <w:rPr>
          <w:rFonts w:ascii="Times New Roman" w:eastAsia="Times New Roman" w:hAnsi="Times New Roman"/>
        </w:rPr>
        <w:t>EXP“</w:t>
      </w:r>
      <w:r w:rsidRPr="007C6D26">
        <w:rPr>
          <w:rFonts w:ascii="Times New Roman" w:eastAsia="Times New Roman" w:hAnsi="Times New Roman"/>
        </w:rPr>
        <w:t xml:space="preserve"> nurodytam tinkamumo laikui pasibaigus, šio vaisto</w:t>
      </w:r>
      <w:r>
        <w:rPr>
          <w:rFonts w:ascii="Times New Roman" w:eastAsia="Times New Roman" w:hAnsi="Times New Roman"/>
        </w:rPr>
        <w:t xml:space="preserve"> </w:t>
      </w:r>
      <w:r w:rsidRPr="007C6D26">
        <w:rPr>
          <w:rFonts w:ascii="Times New Roman" w:eastAsia="Times New Roman" w:hAnsi="Times New Roman"/>
        </w:rPr>
        <w:t>vartoti negalima. Vaistas tinkamas vartoti iki paskutinės nurodyto mėnesio dienos.</w:t>
      </w:r>
    </w:p>
    <w:p w:rsidR="006D0D93" w:rsidRPr="007C6D26" w:rsidRDefault="006D0D93" w:rsidP="006D0D93">
      <w:pPr>
        <w:spacing w:after="0" w:line="240" w:lineRule="auto"/>
        <w:rPr>
          <w:rFonts w:ascii="Times New Roman" w:eastAsia="Times New Roman" w:hAnsi="Times New Roman"/>
        </w:rPr>
      </w:pPr>
    </w:p>
    <w:p w:rsidR="006D0D93" w:rsidRPr="007C6D26" w:rsidRDefault="006D0D93" w:rsidP="006D0D93">
      <w:pPr>
        <w:spacing w:after="0" w:line="240" w:lineRule="auto"/>
        <w:rPr>
          <w:rFonts w:ascii="Times New Roman" w:eastAsia="Times New Roman" w:hAnsi="Times New Roman"/>
        </w:rPr>
      </w:pPr>
      <w:r w:rsidRPr="007C6D26">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6D0D93" w:rsidRPr="007C6D26" w:rsidRDefault="006D0D93" w:rsidP="006D0D93">
      <w:pPr>
        <w:numPr>
          <w:ilvl w:val="12"/>
          <w:numId w:val="0"/>
        </w:numPr>
        <w:spacing w:after="0" w:line="240" w:lineRule="auto"/>
        <w:rPr>
          <w:rFonts w:ascii="Times New Roman" w:eastAsia="Times New Roman" w:hAnsi="Times New Roman"/>
          <w:noProof/>
          <w:snapToGrid w:val="0"/>
        </w:rPr>
      </w:pPr>
    </w:p>
    <w:p w:rsidR="006D0D93" w:rsidRPr="007C6D26" w:rsidRDefault="006D0D93" w:rsidP="006D0D93">
      <w:pPr>
        <w:numPr>
          <w:ilvl w:val="12"/>
          <w:numId w:val="0"/>
        </w:numPr>
        <w:spacing w:after="0" w:line="240" w:lineRule="auto"/>
        <w:rPr>
          <w:rFonts w:ascii="Times New Roman" w:eastAsia="Times New Roman" w:hAnsi="Times New Roman"/>
          <w:noProof/>
          <w:snapToGrid w:val="0"/>
        </w:rPr>
      </w:pPr>
    </w:p>
    <w:p w:rsidR="006D0D93" w:rsidRPr="007C6D26" w:rsidRDefault="006D0D93" w:rsidP="006D0D93">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w:t>
      </w:r>
      <w:r w:rsidRPr="007C6D26">
        <w:rPr>
          <w:rFonts w:ascii="Times New Roman" w:eastAsia="Times New Roman" w:hAnsi="Times New Roman"/>
          <w:bCs/>
          <w:snapToGrid w:val="0"/>
          <w:lang w:eastAsia="x-none"/>
        </w:rPr>
        <w:tab/>
      </w:r>
      <w:r w:rsidRPr="007C6D26">
        <w:rPr>
          <w:rFonts w:ascii="Times New Roman" w:eastAsia="Times New Roman" w:hAnsi="Times New Roman"/>
          <w:b/>
          <w:bCs/>
          <w:snapToGrid w:val="0"/>
          <w:lang w:eastAsia="x-none"/>
        </w:rPr>
        <w:t>Pakuotės turinys ir</w:t>
      </w:r>
      <w:r>
        <w:rPr>
          <w:rFonts w:ascii="Times New Roman" w:eastAsia="Times New Roman" w:hAnsi="Times New Roman"/>
          <w:b/>
          <w:bCs/>
          <w:snapToGrid w:val="0"/>
          <w:lang w:eastAsia="x-none"/>
        </w:rPr>
        <w:t xml:space="preserve"> </w:t>
      </w:r>
      <w:r w:rsidRPr="007C6D26">
        <w:rPr>
          <w:rFonts w:ascii="Times New Roman" w:eastAsia="Times New Roman" w:hAnsi="Times New Roman"/>
          <w:b/>
          <w:bCs/>
          <w:snapToGrid w:val="0"/>
          <w:lang w:eastAsia="x-none"/>
        </w:rPr>
        <w:t>kita informacija</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sudėtis</w:t>
      </w:r>
    </w:p>
    <w:p w:rsidR="006D0D93" w:rsidRPr="00861A72" w:rsidRDefault="006D0D93" w:rsidP="006D0D93">
      <w:pPr>
        <w:tabs>
          <w:tab w:val="left" w:pos="567"/>
        </w:tabs>
        <w:spacing w:after="0" w:line="260" w:lineRule="exact"/>
        <w:ind w:left="567" w:hanging="567"/>
        <w:rPr>
          <w:rFonts w:ascii="Times New Roman" w:eastAsia="Times New Roman" w:hAnsi="Times New Roman"/>
          <w:noProof/>
          <w:snapToGrid w:val="0"/>
        </w:rPr>
      </w:pPr>
      <w:r w:rsidRPr="00861A72">
        <w:rPr>
          <w:rFonts w:ascii="Times New Roman" w:eastAsia="Times New Roman" w:hAnsi="Times New Roman"/>
          <w:noProof/>
          <w:snapToGrid w:val="0"/>
        </w:rPr>
        <w:t>-</w:t>
      </w:r>
      <w:r w:rsidRPr="00861A72">
        <w:rPr>
          <w:rFonts w:ascii="Times New Roman" w:eastAsia="Times New Roman" w:hAnsi="Times New Roman"/>
          <w:noProof/>
          <w:snapToGrid w:val="0"/>
        </w:rPr>
        <w:tab/>
        <w:t xml:space="preserve">Veiklioji medžiaga yra bromazepamas. </w:t>
      </w:r>
      <w:r w:rsidRPr="00AD126F">
        <w:rPr>
          <w:rFonts w:ascii="Times New Roman" w:eastAsia="Times New Roman" w:hAnsi="Times New Roman"/>
          <w:noProof/>
          <w:snapToGrid w:val="0"/>
        </w:rPr>
        <w:t xml:space="preserve">Kiekvienoje Bromazepam </w:t>
      </w:r>
      <w:r>
        <w:rPr>
          <w:rFonts w:ascii="Times New Roman" w:eastAsia="Times New Roman" w:hAnsi="Times New Roman"/>
          <w:noProof/>
          <w:snapToGrid w:val="0"/>
        </w:rPr>
        <w:t>NVT</w:t>
      </w:r>
      <w:r w:rsidRPr="00AD126F">
        <w:rPr>
          <w:rFonts w:ascii="Times New Roman" w:eastAsia="Times New Roman" w:hAnsi="Times New Roman"/>
          <w:noProof/>
          <w:snapToGrid w:val="0"/>
        </w:rPr>
        <w:t xml:space="preserve"> 3 mg</w:t>
      </w:r>
      <w:r w:rsidRPr="00AD126F">
        <w:rPr>
          <w:rFonts w:ascii="Times New Roman" w:eastAsia="Times New Roman" w:hAnsi="Times New Roman"/>
          <w:i/>
          <w:noProof/>
          <w:snapToGrid w:val="0"/>
        </w:rPr>
        <w:t xml:space="preserve"> </w:t>
      </w:r>
      <w:r w:rsidRPr="00AD126F">
        <w:rPr>
          <w:rFonts w:ascii="Times New Roman" w:eastAsia="Times New Roman" w:hAnsi="Times New Roman"/>
          <w:noProof/>
          <w:snapToGrid w:val="0"/>
        </w:rPr>
        <w:t xml:space="preserve">kietojoje kapsulėje yra 3 mg bromazepamo. Kiekvienoje Bromazepam </w:t>
      </w:r>
      <w:r>
        <w:rPr>
          <w:rFonts w:ascii="Times New Roman" w:eastAsia="Times New Roman" w:hAnsi="Times New Roman"/>
          <w:noProof/>
          <w:snapToGrid w:val="0"/>
        </w:rPr>
        <w:t>NVT</w:t>
      </w:r>
      <w:r w:rsidRPr="00AD126F">
        <w:rPr>
          <w:rFonts w:ascii="Times New Roman" w:eastAsia="Times New Roman" w:hAnsi="Times New Roman"/>
          <w:noProof/>
          <w:snapToGrid w:val="0"/>
        </w:rPr>
        <w:t xml:space="preserve"> 6 mg</w:t>
      </w:r>
      <w:r w:rsidRPr="00AD126F">
        <w:rPr>
          <w:rFonts w:ascii="Times New Roman" w:eastAsia="Times New Roman" w:hAnsi="Times New Roman"/>
          <w:i/>
          <w:noProof/>
          <w:snapToGrid w:val="0"/>
        </w:rPr>
        <w:t xml:space="preserve"> </w:t>
      </w:r>
      <w:r w:rsidRPr="00AD126F">
        <w:rPr>
          <w:rFonts w:ascii="Times New Roman" w:eastAsia="Times New Roman" w:hAnsi="Times New Roman"/>
          <w:noProof/>
          <w:snapToGrid w:val="0"/>
        </w:rPr>
        <w:t>kietojoje kapsulėje yra 6 mg</w:t>
      </w:r>
      <w:r>
        <w:rPr>
          <w:rFonts w:ascii="Times New Roman" w:eastAsia="Times New Roman" w:hAnsi="Times New Roman"/>
          <w:noProof/>
          <w:snapToGrid w:val="0"/>
        </w:rPr>
        <w:t xml:space="preserve"> bromazepamo.</w:t>
      </w:r>
    </w:p>
    <w:p w:rsidR="006D0D93" w:rsidRDefault="006D0D93" w:rsidP="006D0D93">
      <w:pPr>
        <w:numPr>
          <w:ilvl w:val="12"/>
          <w:numId w:val="0"/>
        </w:numPr>
        <w:tabs>
          <w:tab w:val="left" w:pos="567"/>
        </w:tabs>
        <w:spacing w:after="0" w:line="240" w:lineRule="auto"/>
        <w:ind w:left="567" w:hanging="567"/>
        <w:rPr>
          <w:rFonts w:ascii="Times New Roman" w:eastAsia="Times New Roman" w:hAnsi="Times New Roman"/>
          <w:noProof/>
          <w:snapToGrid w:val="0"/>
        </w:rPr>
      </w:pPr>
      <w:r w:rsidRPr="00861A72">
        <w:rPr>
          <w:rFonts w:ascii="Times New Roman" w:eastAsia="Times New Roman" w:hAnsi="Times New Roman"/>
          <w:noProof/>
          <w:snapToGrid w:val="0"/>
        </w:rPr>
        <w:t>-</w:t>
      </w:r>
      <w:r w:rsidRPr="00861A72">
        <w:rPr>
          <w:rFonts w:ascii="Times New Roman" w:eastAsia="Times New Roman" w:hAnsi="Times New Roman"/>
          <w:noProof/>
          <w:snapToGrid w:val="0"/>
        </w:rPr>
        <w:tab/>
        <w:t>Pagalbinės medžiagos</w:t>
      </w:r>
      <w:r>
        <w:rPr>
          <w:rFonts w:ascii="Times New Roman" w:eastAsia="Times New Roman" w:hAnsi="Times New Roman"/>
          <w:noProof/>
          <w:snapToGrid w:val="0"/>
        </w:rPr>
        <w:t xml:space="preserve"> kapsulės turinyje yra </w:t>
      </w:r>
      <w:r w:rsidRPr="006D2F55">
        <w:rPr>
          <w:rFonts w:ascii="Times New Roman" w:eastAsia="Times New Roman" w:hAnsi="Times New Roman"/>
          <w:noProof/>
          <w:snapToGrid w:val="0"/>
        </w:rPr>
        <w:t>laktozė</w:t>
      </w:r>
      <w:r>
        <w:rPr>
          <w:rFonts w:ascii="Times New Roman" w:eastAsia="Times New Roman" w:hAnsi="Times New Roman"/>
          <w:noProof/>
          <w:snapToGrid w:val="0"/>
        </w:rPr>
        <w:t>s</w:t>
      </w:r>
      <w:r w:rsidRPr="006D2F55">
        <w:rPr>
          <w:rFonts w:ascii="Times New Roman" w:eastAsia="Times New Roman" w:hAnsi="Times New Roman"/>
          <w:noProof/>
          <w:snapToGrid w:val="0"/>
        </w:rPr>
        <w:t xml:space="preserve"> monohidratas, kukurūzų krakmolas, bevandenis koloidinis silicio dioksidas, magnio stearatas</w:t>
      </w:r>
      <w:r>
        <w:rPr>
          <w:rFonts w:ascii="Times New Roman" w:eastAsia="Times New Roman" w:hAnsi="Times New Roman"/>
          <w:noProof/>
          <w:snapToGrid w:val="0"/>
        </w:rPr>
        <w:t xml:space="preserve">; kapsulės korpuse </w:t>
      </w:r>
      <w:r>
        <w:rPr>
          <w:rFonts w:ascii="Times New Roman" w:eastAsia="Times New Roman" w:hAnsi="Times New Roman"/>
          <w:noProof/>
          <w:snapToGrid w:val="0"/>
        </w:rPr>
        <w:noBreakHyphen/>
        <w:t xml:space="preserve"> želatina, t</w:t>
      </w:r>
      <w:r w:rsidRPr="006D2F55">
        <w:rPr>
          <w:rFonts w:ascii="Times New Roman" w:eastAsia="Times New Roman" w:hAnsi="Times New Roman"/>
          <w:noProof/>
          <w:snapToGrid w:val="0"/>
        </w:rPr>
        <w:t>itano dioksidas (E 171), ponso 4R (E 124) (tik 3</w:t>
      </w:r>
      <w:r>
        <w:rPr>
          <w:rFonts w:ascii="Times New Roman" w:eastAsia="Times New Roman" w:hAnsi="Times New Roman"/>
          <w:noProof/>
          <w:snapToGrid w:val="0"/>
        </w:rPr>
        <w:t> </w:t>
      </w:r>
      <w:r w:rsidRPr="006D2F55">
        <w:rPr>
          <w:rFonts w:ascii="Times New Roman" w:eastAsia="Times New Roman" w:hAnsi="Times New Roman"/>
          <w:noProof/>
          <w:snapToGrid w:val="0"/>
        </w:rPr>
        <w:t>mg), saulėlydžio geltonasis FCF (E 110) (tik 3</w:t>
      </w:r>
      <w:r>
        <w:rPr>
          <w:rFonts w:ascii="Times New Roman" w:eastAsia="Times New Roman" w:hAnsi="Times New Roman"/>
          <w:noProof/>
          <w:snapToGrid w:val="0"/>
        </w:rPr>
        <w:t> </w:t>
      </w:r>
      <w:r w:rsidRPr="006D2F55">
        <w:rPr>
          <w:rFonts w:ascii="Times New Roman" w:eastAsia="Times New Roman" w:hAnsi="Times New Roman"/>
          <w:noProof/>
          <w:snapToGrid w:val="0"/>
        </w:rPr>
        <w:t>mg), juodasis geležies oksidas (E 172) (tik 6</w:t>
      </w:r>
      <w:r>
        <w:rPr>
          <w:rFonts w:ascii="Times New Roman" w:eastAsia="Times New Roman" w:hAnsi="Times New Roman"/>
          <w:noProof/>
          <w:snapToGrid w:val="0"/>
        </w:rPr>
        <w:t> </w:t>
      </w:r>
      <w:r w:rsidRPr="006D2F55">
        <w:rPr>
          <w:rFonts w:ascii="Times New Roman" w:eastAsia="Times New Roman" w:hAnsi="Times New Roman"/>
          <w:noProof/>
          <w:snapToGrid w:val="0"/>
        </w:rPr>
        <w:t>mg)</w:t>
      </w:r>
      <w:r>
        <w:rPr>
          <w:rFonts w:ascii="Times New Roman" w:eastAsia="Times New Roman" w:hAnsi="Times New Roman"/>
          <w:noProof/>
          <w:snapToGrid w:val="0"/>
        </w:rPr>
        <w:t xml:space="preserve">; kapsulės dangtelyje </w:t>
      </w:r>
      <w:r>
        <w:rPr>
          <w:rFonts w:ascii="Times New Roman" w:eastAsia="Times New Roman" w:hAnsi="Times New Roman"/>
          <w:noProof/>
          <w:snapToGrid w:val="0"/>
        </w:rPr>
        <w:noBreakHyphen/>
        <w:t xml:space="preserve"> želatina, t</w:t>
      </w:r>
      <w:r w:rsidRPr="006D2F55">
        <w:rPr>
          <w:rFonts w:ascii="Times New Roman" w:eastAsia="Times New Roman" w:hAnsi="Times New Roman"/>
          <w:noProof/>
          <w:snapToGrid w:val="0"/>
        </w:rPr>
        <w:t>itano dioksidas (E 171), ponso 4R (E 124)</w:t>
      </w:r>
      <w:r>
        <w:rPr>
          <w:rFonts w:ascii="Times New Roman" w:eastAsia="Times New Roman" w:hAnsi="Times New Roman"/>
          <w:noProof/>
          <w:snapToGrid w:val="0"/>
        </w:rPr>
        <w:t>.</w:t>
      </w:r>
    </w:p>
    <w:p w:rsidR="006D0D93" w:rsidRDefault="006D0D93" w:rsidP="006D0D93">
      <w:pPr>
        <w:numPr>
          <w:ilvl w:val="12"/>
          <w:numId w:val="0"/>
        </w:numPr>
        <w:tabs>
          <w:tab w:val="left" w:pos="567"/>
        </w:tabs>
        <w:spacing w:after="0" w:line="240" w:lineRule="auto"/>
        <w:ind w:left="567" w:hanging="567"/>
        <w:rPr>
          <w:rFonts w:ascii="Times New Roman" w:eastAsia="Times New Roman" w:hAnsi="Times New Roman"/>
          <w:noProof/>
          <w:snapToGrid w:val="0"/>
        </w:rPr>
      </w:pPr>
    </w:p>
    <w:p w:rsidR="006D0D93" w:rsidRPr="00861A72" w:rsidRDefault="006D0D93" w:rsidP="006D0D93">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861A72">
        <w:rPr>
          <w:rFonts w:ascii="Times New Roman" w:eastAsia="Times New Roman" w:hAnsi="Times New Roman"/>
          <w:b/>
          <w:bCs/>
          <w:snapToGrid w:val="0"/>
          <w:lang w:eastAsia="x-none"/>
        </w:rPr>
        <w:t>Bromazepam</w:t>
      </w:r>
      <w:proofErr w:type="spellEnd"/>
      <w:r w:rsidRPr="00861A72">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išvaizda ir kiekis pakuotėje</w:t>
      </w:r>
    </w:p>
    <w:p w:rsidR="006D0D93" w:rsidRPr="007C6D26" w:rsidRDefault="006D0D93" w:rsidP="006D0D93">
      <w:pPr>
        <w:tabs>
          <w:tab w:val="left" w:pos="567"/>
        </w:tabs>
        <w:spacing w:after="0" w:line="240" w:lineRule="auto"/>
        <w:rPr>
          <w:rFonts w:ascii="Times New Roman" w:eastAsia="Times New Roman" w:hAnsi="Times New Roman"/>
          <w:snapToGrid w:val="0"/>
        </w:rPr>
      </w:pPr>
      <w:proofErr w:type="spellStart"/>
      <w:r w:rsidRPr="004F2B2E">
        <w:rPr>
          <w:rFonts w:ascii="Times New Roman" w:eastAsia="Times New Roman" w:hAnsi="Times New Roman"/>
          <w:snapToGrid w:val="0"/>
        </w:rPr>
        <w:t>Bromazepam</w:t>
      </w:r>
      <w:proofErr w:type="spellEnd"/>
      <w:r w:rsidRPr="004F2B2E">
        <w:rPr>
          <w:rFonts w:ascii="Times New Roman" w:eastAsia="Times New Roman" w:hAnsi="Times New Roman"/>
          <w:snapToGrid w:val="0"/>
        </w:rPr>
        <w:t xml:space="preserve"> </w:t>
      </w:r>
      <w:r>
        <w:rPr>
          <w:rFonts w:ascii="Times New Roman" w:eastAsia="Times New Roman" w:hAnsi="Times New Roman"/>
          <w:snapToGrid w:val="0"/>
        </w:rPr>
        <w:t>NVT</w:t>
      </w:r>
      <w:r w:rsidRPr="007C6D26">
        <w:rPr>
          <w:rFonts w:ascii="Times New Roman" w:eastAsia="Times New Roman" w:hAnsi="Times New Roman"/>
          <w:snapToGrid w:val="0"/>
        </w:rPr>
        <w:t xml:space="preserve"> 3</w:t>
      </w:r>
      <w:r>
        <w:rPr>
          <w:rFonts w:ascii="Times New Roman" w:eastAsia="Times New Roman" w:hAnsi="Times New Roman"/>
          <w:snapToGrid w:val="0"/>
        </w:rPr>
        <w:t> mg</w:t>
      </w:r>
      <w:r w:rsidRPr="007C6D26">
        <w:rPr>
          <w:rFonts w:ascii="Times New Roman" w:eastAsia="Times New Roman" w:hAnsi="Times New Roman"/>
          <w:snapToGrid w:val="0"/>
        </w:rPr>
        <w:t xml:space="preserve"> kieto</w:t>
      </w:r>
      <w:r>
        <w:rPr>
          <w:rFonts w:ascii="Times New Roman" w:eastAsia="Times New Roman" w:hAnsi="Times New Roman"/>
          <w:snapToGrid w:val="0"/>
        </w:rPr>
        <w:t>sios</w:t>
      </w:r>
      <w:r w:rsidRPr="007C6D26">
        <w:rPr>
          <w:rFonts w:ascii="Times New Roman" w:eastAsia="Times New Roman" w:hAnsi="Times New Roman"/>
          <w:snapToGrid w:val="0"/>
        </w:rPr>
        <w:t xml:space="preserve"> kapsulė</w:t>
      </w:r>
      <w:r>
        <w:rPr>
          <w:rFonts w:ascii="Times New Roman" w:eastAsia="Times New Roman" w:hAnsi="Times New Roman"/>
          <w:snapToGrid w:val="0"/>
        </w:rPr>
        <w:t>s</w:t>
      </w:r>
      <w:r w:rsidRPr="007C6D26">
        <w:rPr>
          <w:rFonts w:ascii="Times New Roman" w:eastAsia="Times New Roman" w:hAnsi="Times New Roman"/>
          <w:snapToGrid w:val="0"/>
        </w:rPr>
        <w:t xml:space="preserve"> </w:t>
      </w:r>
      <w:r w:rsidRPr="002E1CB0">
        <w:rPr>
          <w:rFonts w:ascii="Times New Roman" w:eastAsia="Times New Roman" w:hAnsi="Times New Roman"/>
          <w:snapToGrid w:val="0"/>
        </w:rPr>
        <w:t xml:space="preserve">bendras ilgis yra </w:t>
      </w:r>
      <w:r>
        <w:rPr>
          <w:rFonts w:ascii="Times New Roman" w:eastAsia="Times New Roman" w:hAnsi="Times New Roman"/>
          <w:snapToGrid w:val="0"/>
        </w:rPr>
        <w:t xml:space="preserve">apie </w:t>
      </w:r>
      <w:r w:rsidRPr="007567DF">
        <w:rPr>
          <w:rFonts w:ascii="Times New Roman" w:hAnsi="Times New Roman"/>
        </w:rPr>
        <w:t xml:space="preserve">14,3 mm, o skersmuo </w:t>
      </w:r>
      <w:r>
        <w:rPr>
          <w:rFonts w:ascii="Times New Roman" w:hAnsi="Times New Roman"/>
        </w:rPr>
        <w:t>maždaug</w:t>
      </w:r>
      <w:r w:rsidRPr="007567DF">
        <w:rPr>
          <w:rFonts w:ascii="Times New Roman" w:hAnsi="Times New Roman"/>
        </w:rPr>
        <w:t xml:space="preserve"> 5</w:t>
      </w:r>
      <w:r>
        <w:rPr>
          <w:rFonts w:ascii="Times New Roman" w:hAnsi="Times New Roman"/>
        </w:rPr>
        <w:t> </w:t>
      </w:r>
      <w:r w:rsidRPr="007567DF">
        <w:rPr>
          <w:rFonts w:ascii="Times New Roman" w:hAnsi="Times New Roman"/>
        </w:rPr>
        <w:t xml:space="preserve">mm. </w:t>
      </w:r>
      <w:r>
        <w:rPr>
          <w:rFonts w:ascii="Times New Roman" w:eastAsia="Times New Roman" w:hAnsi="Times New Roman"/>
          <w:snapToGrid w:val="0"/>
        </w:rPr>
        <w:t>K</w:t>
      </w:r>
      <w:r w:rsidRPr="007C6D26">
        <w:rPr>
          <w:rFonts w:ascii="Times New Roman" w:eastAsia="Times New Roman" w:hAnsi="Times New Roman"/>
          <w:snapToGrid w:val="0"/>
        </w:rPr>
        <w:t>apsulės korpusas yra oranžinės spalvos, kapsulės dangtelis - raudonos spalvos. Kapsulės viduje yra balti arba gelsvi milteliai.</w:t>
      </w:r>
    </w:p>
    <w:p w:rsidR="006D0D93" w:rsidRPr="007C6D26" w:rsidRDefault="006D0D93" w:rsidP="006D0D93">
      <w:pPr>
        <w:tabs>
          <w:tab w:val="left" w:pos="567"/>
        </w:tabs>
        <w:spacing w:after="0" w:line="240" w:lineRule="auto"/>
        <w:rPr>
          <w:rFonts w:ascii="Times New Roman" w:eastAsia="Times New Roman" w:hAnsi="Times New Roman"/>
          <w:snapToGrid w:val="0"/>
        </w:rPr>
      </w:pPr>
      <w:proofErr w:type="spellStart"/>
      <w:r w:rsidRPr="00933D23">
        <w:rPr>
          <w:rFonts w:ascii="Times New Roman" w:eastAsia="Times New Roman" w:hAnsi="Times New Roman"/>
          <w:snapToGrid w:val="0"/>
          <w:highlight w:val="lightGray"/>
        </w:rPr>
        <w:lastRenderedPageBreak/>
        <w:t>Bromazepam</w:t>
      </w:r>
      <w:proofErr w:type="spellEnd"/>
      <w:r w:rsidRPr="00933D23">
        <w:rPr>
          <w:rFonts w:ascii="Times New Roman" w:eastAsia="Times New Roman" w:hAnsi="Times New Roman"/>
          <w:snapToGrid w:val="0"/>
          <w:highlight w:val="lightGray"/>
        </w:rPr>
        <w:t xml:space="preserve"> </w:t>
      </w:r>
      <w:r>
        <w:rPr>
          <w:rFonts w:ascii="Times New Roman" w:eastAsia="Times New Roman" w:hAnsi="Times New Roman"/>
          <w:snapToGrid w:val="0"/>
          <w:highlight w:val="lightGray"/>
        </w:rPr>
        <w:t>NVT</w:t>
      </w:r>
      <w:r w:rsidRPr="00933D23">
        <w:rPr>
          <w:rFonts w:ascii="Times New Roman" w:eastAsia="Times New Roman" w:hAnsi="Times New Roman"/>
          <w:snapToGrid w:val="0"/>
          <w:highlight w:val="lightGray"/>
        </w:rPr>
        <w:t xml:space="preserve"> 6 mg kieto</w:t>
      </w:r>
      <w:r>
        <w:rPr>
          <w:rFonts w:ascii="Times New Roman" w:eastAsia="Times New Roman" w:hAnsi="Times New Roman"/>
          <w:snapToGrid w:val="0"/>
          <w:highlight w:val="lightGray"/>
        </w:rPr>
        <w:t>sios</w:t>
      </w:r>
      <w:r w:rsidRPr="00933D23">
        <w:rPr>
          <w:rFonts w:ascii="Times New Roman" w:eastAsia="Times New Roman" w:hAnsi="Times New Roman"/>
          <w:snapToGrid w:val="0"/>
          <w:highlight w:val="lightGray"/>
        </w:rPr>
        <w:t xml:space="preserve"> ka</w:t>
      </w:r>
      <w:r w:rsidRPr="00CA25BB">
        <w:rPr>
          <w:rFonts w:ascii="Times New Roman" w:eastAsia="Times New Roman" w:hAnsi="Times New Roman"/>
          <w:snapToGrid w:val="0"/>
          <w:highlight w:val="lightGray"/>
        </w:rPr>
        <w:t xml:space="preserve">psulės bendras ilgis yra </w:t>
      </w:r>
      <w:r>
        <w:rPr>
          <w:rFonts w:ascii="Times New Roman" w:eastAsia="Times New Roman" w:hAnsi="Times New Roman"/>
          <w:snapToGrid w:val="0"/>
          <w:highlight w:val="lightGray"/>
        </w:rPr>
        <w:t xml:space="preserve">apie </w:t>
      </w:r>
      <w:r w:rsidRPr="009C20E1">
        <w:rPr>
          <w:rFonts w:ascii="Times New Roman" w:hAnsi="Times New Roman"/>
          <w:highlight w:val="lightGray"/>
        </w:rPr>
        <w:t>14,3</w:t>
      </w:r>
      <w:r>
        <w:rPr>
          <w:rFonts w:ascii="Times New Roman" w:hAnsi="Times New Roman"/>
          <w:highlight w:val="lightGray"/>
        </w:rPr>
        <w:t> </w:t>
      </w:r>
      <w:r w:rsidRPr="009C20E1">
        <w:rPr>
          <w:rFonts w:ascii="Times New Roman" w:hAnsi="Times New Roman"/>
          <w:highlight w:val="lightGray"/>
        </w:rPr>
        <w:t>mm</w:t>
      </w:r>
      <w:r>
        <w:rPr>
          <w:rFonts w:ascii="Times New Roman" w:hAnsi="Times New Roman"/>
          <w:color w:val="000000"/>
          <w:highlight w:val="lightGray"/>
          <w:shd w:val="clear" w:color="auto" w:fill="FFFFFF"/>
        </w:rPr>
        <w:t xml:space="preserve">, o skersmuo </w:t>
      </w:r>
      <w:r>
        <w:rPr>
          <w:rFonts w:ascii="Times New Roman" w:hAnsi="Times New Roman"/>
          <w:highlight w:val="lightGray"/>
        </w:rPr>
        <w:t>maždaug</w:t>
      </w:r>
      <w:r w:rsidRPr="009C20E1">
        <w:rPr>
          <w:rFonts w:ascii="Times New Roman" w:hAnsi="Times New Roman"/>
          <w:highlight w:val="lightGray"/>
        </w:rPr>
        <w:t xml:space="preserve"> 5</w:t>
      </w:r>
      <w:r>
        <w:rPr>
          <w:rFonts w:ascii="Times New Roman" w:hAnsi="Times New Roman"/>
          <w:highlight w:val="lightGray"/>
        </w:rPr>
        <w:t> </w:t>
      </w:r>
      <w:r w:rsidRPr="009C20E1">
        <w:rPr>
          <w:rFonts w:ascii="Times New Roman" w:hAnsi="Times New Roman"/>
          <w:highlight w:val="lightGray"/>
        </w:rPr>
        <w:t xml:space="preserve">mm. </w:t>
      </w:r>
      <w:r w:rsidRPr="00CA25BB">
        <w:rPr>
          <w:rFonts w:ascii="Times New Roman" w:eastAsia="Times New Roman" w:hAnsi="Times New Roman"/>
          <w:snapToGrid w:val="0"/>
          <w:highlight w:val="lightGray"/>
        </w:rPr>
        <w:t>Kapsulės ko</w:t>
      </w:r>
      <w:r w:rsidRPr="00933D23">
        <w:rPr>
          <w:rFonts w:ascii="Times New Roman" w:eastAsia="Times New Roman" w:hAnsi="Times New Roman"/>
          <w:snapToGrid w:val="0"/>
          <w:highlight w:val="lightGray"/>
        </w:rPr>
        <w:t>rpusas yra pilkos spalvos, kapsulės dangtelis - rožinės spalvos. Kapsulės viduje yra balti arba gelsvi milteliai.</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numPr>
          <w:ilvl w:val="12"/>
          <w:numId w:val="0"/>
        </w:numPr>
        <w:spacing w:after="0" w:line="240" w:lineRule="auto"/>
        <w:rPr>
          <w:rFonts w:ascii="Times New Roman" w:eastAsia="Times New Roman" w:hAnsi="Times New Roman"/>
          <w:snapToGrid w:val="0"/>
        </w:rPr>
      </w:pPr>
      <w:proofErr w:type="spellStart"/>
      <w:r w:rsidRPr="004F2B2E">
        <w:rPr>
          <w:rFonts w:ascii="Times New Roman" w:eastAsia="Times New Roman" w:hAnsi="Times New Roman"/>
          <w:snapToGrid w:val="0"/>
        </w:rPr>
        <w:t>Bromazepam</w:t>
      </w:r>
      <w:proofErr w:type="spellEnd"/>
      <w:r w:rsidRPr="004F2B2E">
        <w:rPr>
          <w:rFonts w:ascii="Times New Roman" w:eastAsia="Times New Roman" w:hAnsi="Times New Roman"/>
          <w:snapToGrid w:val="0"/>
        </w:rPr>
        <w:t xml:space="preserve"> </w:t>
      </w:r>
      <w:r>
        <w:rPr>
          <w:rFonts w:ascii="Times New Roman" w:eastAsia="Times New Roman" w:hAnsi="Times New Roman"/>
          <w:snapToGrid w:val="0"/>
        </w:rPr>
        <w:t>NVT</w:t>
      </w:r>
      <w:r w:rsidRPr="007C6D26">
        <w:rPr>
          <w:rFonts w:ascii="Times New Roman" w:eastAsia="Times New Roman" w:hAnsi="Times New Roman"/>
          <w:snapToGrid w:val="0"/>
        </w:rPr>
        <w:t xml:space="preserve"> 3</w:t>
      </w:r>
      <w:r>
        <w:rPr>
          <w:rFonts w:ascii="Times New Roman" w:eastAsia="Times New Roman" w:hAnsi="Times New Roman"/>
          <w:snapToGrid w:val="0"/>
        </w:rPr>
        <w:t> mg</w:t>
      </w:r>
      <w:r w:rsidRPr="007C6D26">
        <w:rPr>
          <w:rFonts w:ascii="Times New Roman" w:eastAsia="Times New Roman" w:hAnsi="Times New Roman"/>
          <w:snapToGrid w:val="0"/>
        </w:rPr>
        <w:t xml:space="preserve"> kietosios kapsulės tiekiam</w:t>
      </w:r>
      <w:r>
        <w:rPr>
          <w:rFonts w:ascii="Times New Roman" w:eastAsia="Times New Roman" w:hAnsi="Times New Roman"/>
          <w:snapToGrid w:val="0"/>
        </w:rPr>
        <w:t>o</w:t>
      </w:r>
      <w:r w:rsidRPr="007C6D26">
        <w:rPr>
          <w:rFonts w:ascii="Times New Roman" w:eastAsia="Times New Roman" w:hAnsi="Times New Roman"/>
          <w:snapToGrid w:val="0"/>
        </w:rPr>
        <w:t>s lizdinėse plokštelėse.</w:t>
      </w:r>
      <w:r>
        <w:rPr>
          <w:rFonts w:ascii="Times New Roman" w:eastAsia="Times New Roman" w:hAnsi="Times New Roman"/>
          <w:snapToGrid w:val="0"/>
        </w:rPr>
        <w:t xml:space="preserve"> </w:t>
      </w:r>
      <w:r w:rsidRPr="007C6D26">
        <w:rPr>
          <w:rFonts w:ascii="Times New Roman" w:eastAsia="Times New Roman" w:hAnsi="Times New Roman"/>
          <w:snapToGrid w:val="0"/>
        </w:rPr>
        <w:t>Pakuotėje yra 30 kapsulių.</w:t>
      </w:r>
    </w:p>
    <w:p w:rsidR="006D0D93" w:rsidRPr="007C6D26" w:rsidRDefault="006D0D93" w:rsidP="006D0D93">
      <w:pPr>
        <w:numPr>
          <w:ilvl w:val="12"/>
          <w:numId w:val="0"/>
        </w:numPr>
        <w:spacing w:after="0" w:line="240" w:lineRule="auto"/>
        <w:rPr>
          <w:rFonts w:ascii="Times New Roman" w:eastAsia="Times New Roman" w:hAnsi="Times New Roman"/>
          <w:snapToGrid w:val="0"/>
        </w:rPr>
      </w:pPr>
      <w:proofErr w:type="spellStart"/>
      <w:r w:rsidRPr="00933D23">
        <w:rPr>
          <w:rFonts w:ascii="Times New Roman" w:eastAsia="Times New Roman" w:hAnsi="Times New Roman"/>
          <w:snapToGrid w:val="0"/>
          <w:highlight w:val="lightGray"/>
        </w:rPr>
        <w:t>Bromazepam</w:t>
      </w:r>
      <w:proofErr w:type="spellEnd"/>
      <w:r w:rsidRPr="00933D23">
        <w:rPr>
          <w:rFonts w:ascii="Times New Roman" w:eastAsia="Times New Roman" w:hAnsi="Times New Roman"/>
          <w:snapToGrid w:val="0"/>
          <w:highlight w:val="lightGray"/>
        </w:rPr>
        <w:t xml:space="preserve"> </w:t>
      </w:r>
      <w:r>
        <w:rPr>
          <w:rFonts w:ascii="Times New Roman" w:eastAsia="Times New Roman" w:hAnsi="Times New Roman"/>
          <w:snapToGrid w:val="0"/>
          <w:highlight w:val="lightGray"/>
        </w:rPr>
        <w:t>NVT</w:t>
      </w:r>
      <w:r w:rsidRPr="00933D23">
        <w:rPr>
          <w:rFonts w:ascii="Times New Roman" w:eastAsia="Times New Roman" w:hAnsi="Times New Roman"/>
          <w:snapToGrid w:val="0"/>
          <w:highlight w:val="lightGray"/>
        </w:rPr>
        <w:t xml:space="preserve"> 6 mg kietosios kapsulės tiekiam</w:t>
      </w:r>
      <w:r>
        <w:rPr>
          <w:rFonts w:ascii="Times New Roman" w:eastAsia="Times New Roman" w:hAnsi="Times New Roman"/>
          <w:snapToGrid w:val="0"/>
          <w:highlight w:val="lightGray"/>
        </w:rPr>
        <w:t>o</w:t>
      </w:r>
      <w:r w:rsidRPr="00933D23">
        <w:rPr>
          <w:rFonts w:ascii="Times New Roman" w:eastAsia="Times New Roman" w:hAnsi="Times New Roman"/>
          <w:snapToGrid w:val="0"/>
          <w:highlight w:val="lightGray"/>
        </w:rPr>
        <w:t>s lizdinėse plokštelėse. Pakuotėje yra 20 kapsulių.</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861A72" w:rsidRDefault="006D0D93" w:rsidP="006D0D93">
      <w:pPr>
        <w:numPr>
          <w:ilvl w:val="12"/>
          <w:numId w:val="0"/>
        </w:numPr>
        <w:spacing w:after="0" w:line="240" w:lineRule="auto"/>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Registruotojas ir gamintojas</w:t>
      </w:r>
    </w:p>
    <w:p w:rsidR="006D0D93" w:rsidRPr="007D12A1" w:rsidRDefault="006D0D93" w:rsidP="006D0D93">
      <w:pPr>
        <w:numPr>
          <w:ilvl w:val="12"/>
          <w:numId w:val="0"/>
        </w:numPr>
        <w:spacing w:after="0" w:line="240" w:lineRule="auto"/>
        <w:rPr>
          <w:rFonts w:ascii="Times New Roman" w:eastAsia="Times New Roman" w:hAnsi="Times New Roman"/>
          <w:bCs/>
          <w:snapToGrid w:val="0"/>
          <w:lang w:eastAsia="x-none"/>
        </w:rPr>
      </w:pPr>
    </w:p>
    <w:p w:rsidR="006D0D93" w:rsidRPr="00861A72" w:rsidRDefault="006D0D93" w:rsidP="006D0D93">
      <w:pPr>
        <w:numPr>
          <w:ilvl w:val="12"/>
          <w:numId w:val="0"/>
        </w:numPr>
        <w:spacing w:after="0" w:line="240" w:lineRule="auto"/>
        <w:rPr>
          <w:rFonts w:ascii="Times New Roman" w:eastAsia="Times New Roman" w:hAnsi="Times New Roman"/>
          <w:bCs/>
          <w:i/>
          <w:snapToGrid w:val="0"/>
          <w:lang w:eastAsia="x-none"/>
        </w:rPr>
      </w:pPr>
      <w:r w:rsidRPr="00861A72">
        <w:rPr>
          <w:rFonts w:ascii="Times New Roman" w:eastAsia="Times New Roman" w:hAnsi="Times New Roman"/>
          <w:bCs/>
          <w:i/>
          <w:snapToGrid w:val="0"/>
          <w:lang w:eastAsia="x-none"/>
        </w:rPr>
        <w:t>Registruotojas</w:t>
      </w: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UAB „NVT“</w:t>
      </w: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Sodų g. 1, Linksmakalnio k.</w:t>
      </w: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Kauno raj., 53290</w:t>
      </w: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Lietuva</w:t>
      </w:r>
    </w:p>
    <w:p w:rsidR="006D0D93" w:rsidRPr="007D12A1" w:rsidRDefault="006D0D93" w:rsidP="006D0D93">
      <w:pPr>
        <w:numPr>
          <w:ilvl w:val="12"/>
          <w:numId w:val="0"/>
        </w:numPr>
        <w:spacing w:after="0" w:line="240" w:lineRule="auto"/>
        <w:rPr>
          <w:rFonts w:ascii="Times New Roman" w:eastAsia="Times New Roman" w:hAnsi="Times New Roman"/>
          <w:noProof/>
          <w:snapToGrid w:val="0"/>
        </w:rPr>
      </w:pPr>
    </w:p>
    <w:p w:rsidR="006D0D93" w:rsidRPr="007C6D26" w:rsidRDefault="006D0D93" w:rsidP="006D0D93">
      <w:pPr>
        <w:numPr>
          <w:ilvl w:val="12"/>
          <w:numId w:val="0"/>
        </w:numPr>
        <w:spacing w:after="0" w:line="240" w:lineRule="auto"/>
        <w:rPr>
          <w:rFonts w:ascii="Times New Roman" w:eastAsia="Times New Roman" w:hAnsi="Times New Roman"/>
          <w:b/>
          <w:noProof/>
          <w:snapToGrid w:val="0"/>
        </w:rPr>
      </w:pPr>
      <w:r w:rsidRPr="00861A72">
        <w:rPr>
          <w:rFonts w:ascii="Times New Roman" w:eastAsia="Times New Roman" w:hAnsi="Times New Roman"/>
          <w:i/>
          <w:noProof/>
          <w:snapToGrid w:val="0"/>
        </w:rPr>
        <w:t>Gamintojas</w:t>
      </w:r>
    </w:p>
    <w:p w:rsidR="006D0D93" w:rsidRPr="007C6D26" w:rsidRDefault="006D0D93" w:rsidP="006D0D93">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LABORATORIOS NORMON, S.A.</w:t>
      </w:r>
    </w:p>
    <w:p w:rsidR="006D0D93" w:rsidRPr="007C6D26" w:rsidRDefault="006D0D93" w:rsidP="006D0D93">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Ronda de Valdecarrizo, 6-28760</w:t>
      </w:r>
    </w:p>
    <w:p w:rsidR="006D0D93" w:rsidRPr="007C6D26" w:rsidRDefault="006D0D93" w:rsidP="006D0D93">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Tres Cantos (Madrid)</w:t>
      </w:r>
    </w:p>
    <w:p w:rsidR="006D0D93" w:rsidRPr="007C6D26" w:rsidRDefault="006D0D93" w:rsidP="006D0D93">
      <w:pPr>
        <w:numPr>
          <w:ilvl w:val="12"/>
          <w:numId w:val="0"/>
        </w:numPr>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Ispanija</w:t>
      </w:r>
    </w:p>
    <w:p w:rsidR="006D0D93" w:rsidRPr="007C6D26" w:rsidRDefault="006D0D93" w:rsidP="006D0D93">
      <w:pPr>
        <w:numPr>
          <w:ilvl w:val="12"/>
          <w:numId w:val="0"/>
        </w:numPr>
        <w:spacing w:after="0" w:line="240" w:lineRule="auto"/>
        <w:rPr>
          <w:rFonts w:ascii="Times New Roman" w:eastAsia="Times New Roman" w:hAnsi="Times New Roman"/>
          <w:noProof/>
          <w:snapToGrid w:val="0"/>
        </w:rPr>
      </w:pPr>
    </w:p>
    <w:p w:rsidR="006D0D93" w:rsidRPr="00094878" w:rsidRDefault="006D0D93" w:rsidP="006D0D93">
      <w:pPr>
        <w:numPr>
          <w:ilvl w:val="12"/>
          <w:numId w:val="0"/>
        </w:numPr>
        <w:spacing w:after="0" w:line="240" w:lineRule="auto"/>
        <w:rPr>
          <w:rFonts w:ascii="Times New Roman" w:eastAsia="Times New Roman" w:hAnsi="Times New Roman"/>
          <w:noProof/>
          <w:snapToGrid w:val="0"/>
        </w:rPr>
      </w:pPr>
      <w:r w:rsidRPr="00094878">
        <w:rPr>
          <w:rFonts w:ascii="Times New Roman" w:eastAsia="Times New Roman" w:hAnsi="Times New Roman"/>
          <w:noProof/>
          <w:snapToGrid w:val="0"/>
        </w:rPr>
        <w:t>Jeigu apie šį vaistą norite sužinoti daugiau, kreipkitės į vietinį registruotojo atstovą.</w:t>
      </w:r>
    </w:p>
    <w:p w:rsidR="006D0D93" w:rsidRPr="00094878" w:rsidRDefault="006D0D93" w:rsidP="006D0D93">
      <w:pPr>
        <w:numPr>
          <w:ilvl w:val="12"/>
          <w:numId w:val="0"/>
        </w:numPr>
        <w:spacing w:after="0" w:line="240" w:lineRule="auto"/>
        <w:rPr>
          <w:rFonts w:ascii="Times New Roman" w:eastAsia="Times New Roman" w:hAnsi="Times New Roman"/>
          <w:noProof/>
          <w:snapToGrid w:val="0"/>
        </w:rPr>
      </w:pP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UAB „NVT“</w:t>
      </w: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Sodų g. 1, Linksmakalnio k.</w:t>
      </w: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Kauno raj., 53290</w:t>
      </w:r>
    </w:p>
    <w:p w:rsidR="006D0D93" w:rsidRPr="00861A72" w:rsidRDefault="006D0D93" w:rsidP="006D0D93">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Lietuva</w:t>
      </w:r>
    </w:p>
    <w:p w:rsidR="006D0D93" w:rsidRPr="000E668F" w:rsidRDefault="006D0D93" w:rsidP="006D0D93">
      <w:pPr>
        <w:numPr>
          <w:ilvl w:val="12"/>
          <w:numId w:val="0"/>
        </w:numPr>
        <w:spacing w:after="0" w:line="240" w:lineRule="auto"/>
        <w:rPr>
          <w:rFonts w:ascii="Times New Roman" w:eastAsia="Times New Roman" w:hAnsi="Times New Roman"/>
          <w:noProof/>
          <w:snapToGrid w:val="0"/>
        </w:rPr>
      </w:pPr>
      <w:r w:rsidRPr="000E668F">
        <w:rPr>
          <w:rFonts w:ascii="Times New Roman" w:eastAsia="Times New Roman" w:hAnsi="Times New Roman"/>
          <w:noProof/>
          <w:snapToGrid w:val="0"/>
        </w:rPr>
        <w:t xml:space="preserve">Tel. </w:t>
      </w:r>
      <w:r w:rsidRPr="000E668F">
        <w:rPr>
          <w:rFonts w:ascii="Times New Roman" w:hAnsi="Times New Roman"/>
          <w:lang w:val="en-GB"/>
        </w:rPr>
        <w:t>+370 37 408547</w:t>
      </w:r>
    </w:p>
    <w:p w:rsidR="006D0D93" w:rsidRPr="000E668F" w:rsidRDefault="006D0D93" w:rsidP="006D0D93">
      <w:pPr>
        <w:numPr>
          <w:ilvl w:val="12"/>
          <w:numId w:val="0"/>
        </w:numPr>
        <w:spacing w:after="0" w:line="240" w:lineRule="auto"/>
        <w:rPr>
          <w:rFonts w:ascii="Times New Roman" w:eastAsia="Times New Roman" w:hAnsi="Times New Roman"/>
          <w:noProof/>
          <w:snapToGrid w:val="0"/>
        </w:rPr>
      </w:pPr>
      <w:r w:rsidRPr="000E668F">
        <w:rPr>
          <w:rFonts w:ascii="Times New Roman" w:eastAsia="Times New Roman" w:hAnsi="Times New Roman"/>
          <w:noProof/>
          <w:snapToGrid w:val="0"/>
        </w:rPr>
        <w:t xml:space="preserve">Faksas </w:t>
      </w:r>
      <w:r w:rsidRPr="000E668F">
        <w:rPr>
          <w:rFonts w:ascii="Times New Roman" w:hAnsi="Times New Roman"/>
          <w:lang w:val="en-GB"/>
        </w:rPr>
        <w:t>+370 37 408549</w:t>
      </w:r>
    </w:p>
    <w:p w:rsidR="006D0D93" w:rsidRPr="000E668F" w:rsidRDefault="006D0D93" w:rsidP="006D0D93">
      <w:pPr>
        <w:numPr>
          <w:ilvl w:val="12"/>
          <w:numId w:val="0"/>
        </w:numPr>
        <w:spacing w:after="0" w:line="240" w:lineRule="auto"/>
        <w:rPr>
          <w:rFonts w:ascii="Times New Roman" w:eastAsia="Times New Roman" w:hAnsi="Times New Roman"/>
          <w:noProof/>
          <w:snapToGrid w:val="0"/>
        </w:rPr>
      </w:pPr>
      <w:r w:rsidRPr="000E668F">
        <w:rPr>
          <w:rFonts w:ascii="Times New Roman" w:eastAsia="Times New Roman" w:hAnsi="Times New Roman"/>
          <w:noProof/>
          <w:snapToGrid w:val="0"/>
        </w:rPr>
        <w:t xml:space="preserve">El. paštas </w:t>
      </w:r>
      <w:hyperlink r:id="rId8" w:history="1">
        <w:r w:rsidRPr="009C20E1">
          <w:rPr>
            <w:rStyle w:val="Hipersaitas"/>
            <w:rFonts w:ascii="Times New Roman" w:hAnsi="Times New Roman"/>
          </w:rPr>
          <w:t>info@nvt.lt</w:t>
        </w:r>
      </w:hyperlink>
    </w:p>
    <w:p w:rsidR="006D0D93" w:rsidRPr="007D12A1" w:rsidRDefault="006D0D93" w:rsidP="006D0D93">
      <w:pPr>
        <w:numPr>
          <w:ilvl w:val="12"/>
          <w:numId w:val="0"/>
        </w:numPr>
        <w:spacing w:after="0" w:line="240" w:lineRule="auto"/>
        <w:rPr>
          <w:rFonts w:ascii="Times New Roman" w:eastAsia="Times New Roman" w:hAnsi="Times New Roman"/>
          <w:noProof/>
          <w:snapToGrid w:val="0"/>
        </w:rPr>
      </w:pPr>
    </w:p>
    <w:p w:rsidR="006D0D93" w:rsidRPr="007C6D26" w:rsidRDefault="006D0D93" w:rsidP="006D0D93">
      <w:pPr>
        <w:numPr>
          <w:ilvl w:val="12"/>
          <w:numId w:val="0"/>
        </w:numPr>
        <w:spacing w:after="0" w:line="240" w:lineRule="auto"/>
        <w:ind w:right="-2"/>
        <w:rPr>
          <w:rFonts w:ascii="Times New Roman" w:eastAsia="Times New Roman" w:hAnsi="Times New Roman"/>
          <w:b/>
          <w:snapToGrid w:val="0"/>
        </w:rPr>
      </w:pPr>
      <w:r w:rsidRPr="007C6D26">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2019-06-28.</w:t>
      </w: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numPr>
          <w:ilvl w:val="12"/>
          <w:numId w:val="0"/>
        </w:numPr>
        <w:spacing w:after="0" w:line="240" w:lineRule="auto"/>
        <w:rPr>
          <w:rFonts w:ascii="Times New Roman" w:eastAsia="Times New Roman" w:hAnsi="Times New Roman"/>
          <w:snapToGrid w:val="0"/>
        </w:rPr>
      </w:pPr>
    </w:p>
    <w:p w:rsidR="006D0D93" w:rsidRPr="007C6D26" w:rsidRDefault="006D0D93" w:rsidP="006D0D93">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7C6D26">
        <w:rPr>
          <w:rFonts w:ascii="Times New Roman" w:eastAsia="Times New Roman" w:hAnsi="Times New Roman"/>
          <w:i/>
          <w:snapToGrid w:val="0"/>
        </w:rPr>
        <w:t xml:space="preserve"> </w:t>
      </w:r>
      <w:hyperlink r:id="rId9" w:history="1">
        <w:r w:rsidRPr="007C6D26">
          <w:rPr>
            <w:rFonts w:ascii="Times New Roman" w:eastAsia="SimSun" w:hAnsi="Times New Roman"/>
            <w:snapToGrid w:val="0"/>
            <w:color w:val="0000FF"/>
            <w:u w:val="single"/>
          </w:rPr>
          <w:t>http://www.vvkt.lt/</w:t>
        </w:r>
      </w:hyperlink>
      <w:r w:rsidRPr="007C6D26">
        <w:rPr>
          <w:rFonts w:ascii="Times New Roman" w:eastAsia="Times New Roman" w:hAnsi="Times New Roman"/>
          <w:snapToGrid w:val="0"/>
        </w:rPr>
        <w:t>.</w:t>
      </w:r>
    </w:p>
    <w:p w:rsidR="006D0D93" w:rsidRPr="007C6D26" w:rsidRDefault="006D0D93" w:rsidP="006D0D93">
      <w:pPr>
        <w:tabs>
          <w:tab w:val="left" w:pos="567"/>
        </w:tabs>
        <w:spacing w:after="0" w:line="240" w:lineRule="auto"/>
        <w:rPr>
          <w:rFonts w:ascii="Times New Roman" w:eastAsia="Times New Roman" w:hAnsi="Times New Roman"/>
          <w:snapToGrid w:val="0"/>
        </w:rPr>
      </w:pPr>
    </w:p>
    <w:p w:rsidR="00CD2BDB" w:rsidRDefault="00CD2BDB">
      <w:bookmarkStart w:id="0" w:name="_GoBack"/>
      <w:bookmarkEnd w:id="0"/>
    </w:p>
    <w:sectPr w:rsidR="00CD2B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B4DA0"/>
    <w:multiLevelType w:val="multilevel"/>
    <w:tmpl w:val="4CF4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C0902"/>
    <w:multiLevelType w:val="multilevel"/>
    <w:tmpl w:val="A60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410E4"/>
    <w:multiLevelType w:val="multilevel"/>
    <w:tmpl w:val="50C8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76CD4"/>
    <w:multiLevelType w:val="multilevel"/>
    <w:tmpl w:val="8BC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93"/>
    <w:rsid w:val="006D0D93"/>
    <w:rsid w:val="00CD2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F6C9D-4278-40D0-9B4F-ECADD96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D93"/>
    <w:rPr>
      <w:rFonts w:ascii="Calibri" w:eastAsia="Calibri" w:hAnsi="Calibri" w:cs="Times New Roman"/>
    </w:rPr>
  </w:style>
  <w:style w:type="paragraph" w:styleId="Antrat4">
    <w:name w:val="heading 4"/>
    <w:basedOn w:val="prastasis"/>
    <w:next w:val="prastasis"/>
    <w:link w:val="Antrat4Diagrama"/>
    <w:uiPriority w:val="99"/>
    <w:qFormat/>
    <w:rsid w:val="006D0D93"/>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6D0D93"/>
    <w:rPr>
      <w:rFonts w:ascii="Calibri" w:eastAsia="Times New Roman" w:hAnsi="Calibri" w:cs="Times New Roman"/>
      <w:b/>
      <w:bCs/>
      <w:snapToGrid w:val="0"/>
      <w:sz w:val="28"/>
      <w:szCs w:val="28"/>
      <w:lang w:val="en-GB" w:eastAsia="x-none"/>
    </w:rPr>
  </w:style>
  <w:style w:type="character" w:styleId="Hipersaitas">
    <w:name w:val="Hyperlink"/>
    <w:uiPriority w:val="99"/>
    <w:rsid w:val="006D0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v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10234</Words>
  <Characters>5834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2019-07-01T06:21:00Z</dcterms:created>
  <dcterms:modified xsi:type="dcterms:W3CDTF">2019-07-01T06:22:00Z</dcterms:modified>
</cp:coreProperties>
</file>