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B43959" w:rsidRPr="00B43959" w:rsidRDefault="00B43959" w:rsidP="00B43959">
      <w:pPr>
        <w:tabs>
          <w:tab w:val="left" w:pos="567"/>
        </w:tabs>
        <w:spacing w:after="0" w:line="240" w:lineRule="auto"/>
        <w:ind w:left="567" w:hanging="567"/>
        <w:jc w:val="center"/>
        <w:outlineLvl w:val="0"/>
        <w:rPr>
          <w:rFonts w:ascii="Times New Roman" w:eastAsia="Times New Roman" w:hAnsi="Times New Roman" w:cs="Times New Roman"/>
          <w:b/>
          <w:caps/>
        </w:rPr>
      </w:pPr>
      <w:r w:rsidRPr="00B43959">
        <w:rPr>
          <w:rFonts w:ascii="Times New Roman" w:eastAsia="Times New Roman" w:hAnsi="Times New Roman" w:cs="Times New Roman"/>
          <w:b/>
          <w:caps/>
        </w:rPr>
        <w:t>A. ŽENKLINIMAS</w:t>
      </w:r>
    </w:p>
    <w:p w:rsidR="00B43959" w:rsidRPr="00B43959" w:rsidRDefault="00B43959" w:rsidP="00B43959">
      <w:pPr>
        <w:spacing w:after="0" w:line="240" w:lineRule="auto"/>
        <w:rPr>
          <w:rFonts w:ascii="Times New Roman" w:eastAsia="Times New Roman" w:hAnsi="Times New Roman" w:cs="Times New Roman"/>
          <w:noProof/>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rPr>
        <w:br w:type="page"/>
      </w: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INFORMACIJA ANT IŠORINĖS PAKUOTĖS</w:t>
      </w: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43959">
        <w:rPr>
          <w:rFonts w:ascii="Times New Roman" w:eastAsia="Times New Roman" w:hAnsi="Times New Roman" w:cs="Times New Roman"/>
          <w:b/>
          <w:bCs/>
          <w:noProof/>
        </w:rPr>
        <w:t>KARTONO DĖŽUTĖ</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w:t>
      </w:r>
      <w:r w:rsidRPr="00B43959">
        <w:rPr>
          <w:rFonts w:ascii="Times New Roman" w:eastAsia="Times New Roman" w:hAnsi="Times New Roman" w:cs="Times New Roman"/>
          <w:b/>
          <w:noProof/>
        </w:rPr>
        <w:tab/>
        <w:t>VAISTINIO PREPARATO PAVADINIMAS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sidRPr="00B43959">
        <w:rPr>
          <w:rFonts w:ascii="Times New Roman" w:eastAsia="Times New Roman" w:hAnsi="Times New Roman" w:cs="Times New Roman"/>
        </w:rPr>
        <w:t>10 mg plėvele dengtos tabletės</w:t>
      </w:r>
    </w:p>
    <w:p w:rsidR="00B43959" w:rsidRPr="00B43959" w:rsidRDefault="00B43959" w:rsidP="00B43959">
      <w:pPr>
        <w:spacing w:after="0" w:line="240" w:lineRule="auto"/>
        <w:rPr>
          <w:rFonts w:ascii="Times New Roman" w:eastAsia="Times New Roman" w:hAnsi="Times New Roman" w:cs="Times New Roman"/>
        </w:rPr>
      </w:pPr>
      <w:proofErr w:type="spellStart"/>
      <w:r w:rsidRPr="00B43959">
        <w:rPr>
          <w:rFonts w:ascii="Times New Roman" w:eastAsia="Times New Roman" w:hAnsi="Times New Roman" w:cs="Times New Roman"/>
        </w:rPr>
        <w:t>Escitalopram</w:t>
      </w:r>
      <w:r w:rsidR="006D0A45">
        <w:rPr>
          <w:rFonts w:ascii="Times New Roman" w:eastAsia="Times New Roman" w:hAnsi="Times New Roman" w:cs="Times New Roman"/>
        </w:rPr>
        <w:t>as</w:t>
      </w:r>
      <w:proofErr w:type="spellEnd"/>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2.</w:t>
      </w:r>
      <w:r w:rsidRPr="00B43959">
        <w:rPr>
          <w:rFonts w:ascii="Times New Roman" w:eastAsia="Times New Roman" w:hAnsi="Times New Roman" w:cs="Times New Roman"/>
          <w:b/>
          <w:noProof/>
        </w:rPr>
        <w:tab/>
        <w:t>VEIKLIOJI (-IOS) MEDŽIAGA (-OS) IR JOS (-Ų) KIEKIS (-IAI)</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 xml:space="preserve">Kiekvienoje plėvele dengtoje tabletėje yra 10 mg </w:t>
      </w:r>
      <w:proofErr w:type="spellStart"/>
      <w:r w:rsidRPr="00B43959">
        <w:rPr>
          <w:rFonts w:ascii="Times New Roman" w:eastAsia="Times New Roman" w:hAnsi="Times New Roman" w:cs="Times New Roman"/>
        </w:rPr>
        <w:t>escitalopramo</w:t>
      </w:r>
      <w:proofErr w:type="spellEnd"/>
      <w:r w:rsidRPr="00B43959">
        <w:rPr>
          <w:rFonts w:ascii="Times New Roman" w:eastAsia="Times New Roman" w:hAnsi="Times New Roman" w:cs="Times New Roman"/>
        </w:rPr>
        <w:t xml:space="preserve"> (</w:t>
      </w:r>
      <w:proofErr w:type="spellStart"/>
      <w:r w:rsidRPr="00B43959">
        <w:rPr>
          <w:rFonts w:ascii="Times New Roman" w:eastAsia="Times New Roman" w:hAnsi="Times New Roman" w:cs="Times New Roman"/>
        </w:rPr>
        <w:t>oksalato</w:t>
      </w:r>
      <w:proofErr w:type="spellEnd"/>
      <w:r w:rsidRPr="00B43959">
        <w:rPr>
          <w:rFonts w:ascii="Times New Roman" w:eastAsia="Times New Roman" w:hAnsi="Times New Roman" w:cs="Times New Roman"/>
        </w:rPr>
        <w:t xml:space="preserve"> pavidalu).</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3.</w:t>
      </w:r>
      <w:r w:rsidRPr="00B43959">
        <w:rPr>
          <w:rFonts w:ascii="Times New Roman" w:eastAsia="Times New Roman" w:hAnsi="Times New Roman" w:cs="Times New Roman"/>
          <w:b/>
          <w:noProof/>
        </w:rPr>
        <w:tab/>
        <w:t>PAGALBINIŲ MEDŽIAGŲ SĄRAŠAS</w:t>
      </w:r>
    </w:p>
    <w:p w:rsidR="00B43959" w:rsidRPr="00B43959" w:rsidRDefault="00B43959" w:rsidP="00B43959">
      <w:pPr>
        <w:spacing w:after="0" w:line="240" w:lineRule="auto"/>
        <w:rPr>
          <w:rFonts w:ascii="Times New Roman" w:eastAsia="Times New Roman" w:hAnsi="Times New Roman" w:cs="Times New Roman"/>
        </w:rPr>
      </w:pPr>
    </w:p>
    <w:p w:rsidR="00B43959" w:rsidRPr="00F6752A" w:rsidRDefault="00D121F4"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Sudėtyje yra</w:t>
      </w:r>
      <w:r w:rsidR="00F6752A">
        <w:rPr>
          <w:rFonts w:ascii="Times New Roman" w:eastAsia="Times New Roman" w:hAnsi="Times New Roman" w:cs="Times New Roman"/>
        </w:rPr>
        <w:t xml:space="preserve"> </w:t>
      </w:r>
      <w:proofErr w:type="spellStart"/>
      <w:r w:rsidR="00F6752A" w:rsidRPr="00F6752A">
        <w:rPr>
          <w:rFonts w:ascii="Times New Roman" w:hAnsi="Times New Roman" w:cs="Times New Roman"/>
          <w:bCs/>
        </w:rPr>
        <w:t>butilhidroksianizolo</w:t>
      </w:r>
      <w:proofErr w:type="spellEnd"/>
      <w:r w:rsidR="00F6752A" w:rsidRPr="00F6752A">
        <w:rPr>
          <w:rFonts w:ascii="Times New Roman" w:hAnsi="Times New Roman" w:cs="Times New Roman"/>
          <w:bCs/>
        </w:rPr>
        <w:t xml:space="preserve"> (E320) ir </w:t>
      </w:r>
      <w:proofErr w:type="spellStart"/>
      <w:r w:rsidR="00F6752A" w:rsidRPr="00F6752A">
        <w:rPr>
          <w:rFonts w:ascii="Times New Roman" w:hAnsi="Times New Roman" w:cs="Times New Roman"/>
          <w:bCs/>
        </w:rPr>
        <w:t>butilhidroksitolueno</w:t>
      </w:r>
      <w:proofErr w:type="spellEnd"/>
      <w:r w:rsidR="00F6752A" w:rsidRPr="00F6752A">
        <w:rPr>
          <w:rFonts w:ascii="Times New Roman" w:hAnsi="Times New Roman" w:cs="Times New Roman"/>
          <w:bCs/>
        </w:rPr>
        <w:t xml:space="preserve"> (E321)</w:t>
      </w:r>
      <w:r w:rsidR="00F6752A">
        <w:rPr>
          <w:rFonts w:ascii="Times New Roman" w:hAnsi="Times New Roman" w:cs="Times New Roman"/>
          <w:bCs/>
        </w:rPr>
        <w:t>. Daugiau informacijos pateikta pakuotės lapelyje.</w:t>
      </w:r>
    </w:p>
    <w:p w:rsidR="00F6752A" w:rsidRDefault="00F6752A" w:rsidP="00B43959">
      <w:pPr>
        <w:spacing w:after="0" w:line="240" w:lineRule="auto"/>
        <w:rPr>
          <w:rFonts w:ascii="Times New Roman" w:eastAsia="Times New Roman" w:hAnsi="Times New Roman" w:cs="Times New Roman"/>
        </w:rPr>
      </w:pPr>
    </w:p>
    <w:p w:rsidR="00F6752A" w:rsidRPr="00B43959" w:rsidRDefault="00F6752A"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4.</w:t>
      </w:r>
      <w:r w:rsidRPr="00B43959">
        <w:rPr>
          <w:rFonts w:ascii="Times New Roman" w:eastAsia="Times New Roman" w:hAnsi="Times New Roman" w:cs="Times New Roman"/>
          <w:b/>
          <w:noProof/>
        </w:rPr>
        <w:tab/>
        <w:t>FARMACINĖ FORMA IR KIEKIS PAKUOTĖJE</w:t>
      </w:r>
    </w:p>
    <w:p w:rsidR="00B43959" w:rsidRPr="00B43959" w:rsidRDefault="00B43959" w:rsidP="00B43959">
      <w:pPr>
        <w:spacing w:after="0" w:line="240" w:lineRule="auto"/>
        <w:rPr>
          <w:rFonts w:ascii="Times New Roman" w:eastAsia="Times New Roman" w:hAnsi="Times New Roman" w:cs="Times New Roman"/>
        </w:rPr>
      </w:pPr>
    </w:p>
    <w:p w:rsidR="00B43959" w:rsidRPr="006D0A45" w:rsidRDefault="00B43959" w:rsidP="00B43959">
      <w:pPr>
        <w:spacing w:after="0" w:line="240" w:lineRule="auto"/>
        <w:rPr>
          <w:rFonts w:ascii="Times New Roman" w:eastAsia="Times New Roman" w:hAnsi="Times New Roman" w:cs="Times New Roman"/>
        </w:rPr>
      </w:pPr>
      <w:r w:rsidRPr="006D0A45">
        <w:rPr>
          <w:rFonts w:ascii="Times New Roman" w:eastAsia="Times New Roman" w:hAnsi="Times New Roman" w:cs="Times New Roman"/>
        </w:rPr>
        <w:t>28 plėvele dengtos tabletės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5.</w:t>
      </w:r>
      <w:r w:rsidRPr="00B43959">
        <w:rPr>
          <w:rFonts w:ascii="Times New Roman" w:eastAsia="Times New Roman" w:hAnsi="Times New Roman" w:cs="Times New Roman"/>
          <w:b/>
          <w:noProof/>
        </w:rPr>
        <w:tab/>
        <w:t>VARTOJIMO METODAS IR BŪDAS (-AI)</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Vartoti per burną.</w:t>
      </w: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Prieš vartojimą perskaitykite pakuotės lapelį.</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t>6.</w:t>
      </w:r>
      <w:r w:rsidRPr="00B43959">
        <w:rPr>
          <w:rFonts w:ascii="Times New Roman" w:eastAsia="Times New Roman" w:hAnsi="Times New Roman" w:cs="Times New Roman"/>
          <w:b/>
          <w:noProof/>
        </w:rPr>
        <w:tab/>
        <w:t>SPECIALUS ĮSPĖJIMAS, KAD VAISTINĮ PREPARATĄ BŪTINA LAIKYTI VAIKAMS NEPASTEBIMOJE IR NEPASIEKIAMOJE VIETOJE</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Laikyti vaikams nepastebimoje ir nepasiekiamoje vietoje.</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7.</w:t>
      </w:r>
      <w:r w:rsidRPr="00B43959">
        <w:rPr>
          <w:rFonts w:ascii="Times New Roman" w:eastAsia="Times New Roman" w:hAnsi="Times New Roman" w:cs="Times New Roman"/>
          <w:b/>
          <w:noProof/>
        </w:rPr>
        <w:tab/>
        <w:t>KITAS (-I) SPECIALUS (-ŪS) ĮSPĖJIMAS (-AI) (JEI REIKIA)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8.</w:t>
      </w:r>
      <w:r w:rsidRPr="00B43959">
        <w:rPr>
          <w:rFonts w:ascii="Times New Roman" w:eastAsia="Times New Roman" w:hAnsi="Times New Roman" w:cs="Times New Roman"/>
          <w:b/>
          <w:noProof/>
        </w:rPr>
        <w:tab/>
        <w:t>TINKAMUMO LAIKAS</w:t>
      </w:r>
    </w:p>
    <w:p w:rsidR="00B43959" w:rsidRPr="00B43959" w:rsidRDefault="00B43959" w:rsidP="00B43959">
      <w:pPr>
        <w:spacing w:after="0" w:line="240" w:lineRule="auto"/>
        <w:rPr>
          <w:rFonts w:ascii="Times New Roman" w:eastAsia="Times New Roman" w:hAnsi="Times New Roman" w:cs="Times New Roman"/>
        </w:rPr>
      </w:pPr>
    </w:p>
    <w:p w:rsid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Tinka iki {mm</w:t>
      </w:r>
      <w:r w:rsidR="006D0A45">
        <w:rPr>
          <w:rFonts w:ascii="Times New Roman" w:eastAsia="Times New Roman" w:hAnsi="Times New Roman" w:cs="Times New Roman"/>
        </w:rPr>
        <w:t>/</w:t>
      </w:r>
      <w:r w:rsidRPr="00B43959">
        <w:rPr>
          <w:rFonts w:ascii="Times New Roman" w:eastAsia="Times New Roman" w:hAnsi="Times New Roman" w:cs="Times New Roman"/>
        </w:rPr>
        <w:t>MMMM}</w:t>
      </w:r>
    </w:p>
    <w:p w:rsidR="006D0A45" w:rsidRDefault="006D0A45" w:rsidP="006D0A45">
      <w:pPr>
        <w:spacing w:after="0" w:line="240" w:lineRule="auto"/>
        <w:rPr>
          <w:rFonts w:ascii="Times New Roman" w:eastAsia="Times New Roman" w:hAnsi="Times New Roman" w:cs="Times New Roman"/>
        </w:rPr>
      </w:pPr>
      <w:r w:rsidRPr="006D0A45">
        <w:rPr>
          <w:rFonts w:ascii="Times New Roman" w:eastAsia="Times New Roman" w:hAnsi="Times New Roman" w:cs="Times New Roman"/>
          <w:highlight w:val="lightGray"/>
        </w:rPr>
        <w:t>Tinka iki {MMMM mm}</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9.</w:t>
      </w:r>
      <w:r w:rsidRPr="00B43959">
        <w:rPr>
          <w:rFonts w:ascii="Times New Roman" w:eastAsia="Times New Roman" w:hAnsi="Times New Roman" w:cs="Times New Roman"/>
          <w:b/>
          <w:noProof/>
        </w:rPr>
        <w:tab/>
        <w:t>SPECIALIOS LAIKYMO SĄLYGOS</w:t>
      </w:r>
    </w:p>
    <w:p w:rsidR="00B43959" w:rsidRDefault="00B43959" w:rsidP="00B43959">
      <w:pPr>
        <w:spacing w:after="0" w:line="240" w:lineRule="auto"/>
        <w:rPr>
          <w:rFonts w:ascii="Times New Roman" w:eastAsia="Times New Roman" w:hAnsi="Times New Roman" w:cs="Times New Roman"/>
        </w:rPr>
      </w:pPr>
    </w:p>
    <w:p w:rsidR="006D0A45" w:rsidRPr="00B43959" w:rsidRDefault="006D0A45"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10.</w:t>
      </w:r>
      <w:r w:rsidRPr="00B43959">
        <w:rPr>
          <w:rFonts w:ascii="Times New Roman" w:eastAsia="Times New Roman" w:hAnsi="Times New Roman" w:cs="Times New Roman"/>
          <w:b/>
          <w:noProof/>
        </w:rPr>
        <w:tab/>
        <w:t xml:space="preserve">SPECIALIOS ATSARGUMO PRIEMONĖS DĖL NESUVARTOTO </w:t>
      </w:r>
      <w:r w:rsidRPr="00B43959">
        <w:rPr>
          <w:rFonts w:ascii="Times New Roman" w:eastAsia="Times New Roman" w:hAnsi="Times New Roman" w:cs="Times New Roman"/>
          <w:b/>
          <w:bCs/>
          <w:noProof/>
        </w:rPr>
        <w:t xml:space="preserve">VAISTINIO PREPARATO AR JO ATLIEKŲ </w:t>
      </w:r>
      <w:r w:rsidRPr="00B43959">
        <w:rPr>
          <w:rFonts w:ascii="Times New Roman" w:eastAsia="Times New Roman" w:hAnsi="Times New Roman" w:cs="Times New Roman"/>
          <w:b/>
          <w:noProof/>
        </w:rPr>
        <w:t>TVARKYMO (JEI REIKIA)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11.</w:t>
      </w:r>
      <w:r w:rsidRPr="00B43959">
        <w:rPr>
          <w:rFonts w:ascii="Times New Roman" w:eastAsia="Times New Roman" w:hAnsi="Times New Roman" w:cs="Times New Roman"/>
          <w:b/>
          <w:noProof/>
        </w:rPr>
        <w:tab/>
      </w:r>
      <w:r w:rsidR="00675E6C">
        <w:rPr>
          <w:rFonts w:ascii="Times New Roman" w:hAnsi="Times New Roman" w:cs="Times New Roman"/>
          <w:b/>
        </w:rPr>
        <w:t>LYGIAGRETUS IMPORTUOTOJAS</w:t>
      </w:r>
    </w:p>
    <w:p w:rsidR="00B43959" w:rsidRPr="00B43959" w:rsidRDefault="00B43959" w:rsidP="00B43959">
      <w:pPr>
        <w:spacing w:after="0" w:line="240" w:lineRule="auto"/>
        <w:rPr>
          <w:rFonts w:ascii="Times New Roman" w:eastAsia="Times New Roman" w:hAnsi="Times New Roman" w:cs="Times New Roman"/>
        </w:rPr>
      </w:pPr>
    </w:p>
    <w:p w:rsidR="000B7704" w:rsidRDefault="000B7704" w:rsidP="000B7704">
      <w:pPr>
        <w:spacing w:after="0" w:line="240" w:lineRule="auto"/>
        <w:rPr>
          <w:rFonts w:ascii="Times New Roman" w:hAnsi="Times New Roman" w:cs="Times New Roman"/>
        </w:rPr>
      </w:pPr>
      <w:r>
        <w:rPr>
          <w:rFonts w:ascii="Times New Roman" w:hAnsi="Times New Roman" w:cs="Times New Roman"/>
          <w:b/>
        </w:rPr>
        <w:t>Lygiagretus importuotojas</w:t>
      </w:r>
    </w:p>
    <w:p w:rsidR="000B7704" w:rsidRDefault="000B7704" w:rsidP="000B7704">
      <w:pPr>
        <w:spacing w:after="0" w:line="240" w:lineRule="auto"/>
        <w:rPr>
          <w:rFonts w:ascii="Times New Roman" w:hAnsi="Times New Roman" w:cs="Times New Roman"/>
        </w:rPr>
      </w:pPr>
      <w:r>
        <w:rPr>
          <w:rFonts w:ascii="Times New Roman" w:hAnsi="Times New Roman" w:cs="Times New Roman"/>
        </w:rPr>
        <w:t>UAB „Actiofarma“</w:t>
      </w:r>
    </w:p>
    <w:p w:rsidR="000B7704" w:rsidRDefault="000B7704" w:rsidP="000B7704">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0B7704" w:rsidRDefault="000B7704" w:rsidP="000B7704">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0B7704" w:rsidRDefault="000B7704" w:rsidP="000B7704">
      <w:pPr>
        <w:pStyle w:val="BTEMEASMCA"/>
        <w:rPr>
          <w:noProof w:val="0"/>
        </w:rPr>
      </w:pPr>
      <w:r>
        <w:rPr>
          <w:highlight w:val="lightGray"/>
        </w:rPr>
        <w:t>Lietuva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12.</w:t>
      </w:r>
      <w:r w:rsidRPr="00B43959">
        <w:rPr>
          <w:rFonts w:ascii="Times New Roman" w:eastAsia="Times New Roman" w:hAnsi="Times New Roman" w:cs="Times New Roman"/>
          <w:b/>
          <w:noProof/>
        </w:rPr>
        <w:tab/>
      </w:r>
      <w:r w:rsidR="00675E6C">
        <w:rPr>
          <w:rFonts w:ascii="Times New Roman" w:hAnsi="Times New Roman" w:cs="Times New Roman"/>
          <w:b/>
        </w:rPr>
        <w:t>LYGIAGRETAUS IMPORTO</w:t>
      </w:r>
      <w:r w:rsidR="00675E6C">
        <w:rPr>
          <w:rFonts w:ascii="Times New Roman" w:hAnsi="Times New Roman" w:cs="Times New Roman"/>
        </w:rPr>
        <w:t xml:space="preserve"> </w:t>
      </w:r>
      <w:r w:rsidR="00675E6C">
        <w:rPr>
          <w:rFonts w:ascii="Times New Roman" w:hAnsi="Times New Roman" w:cs="Times New Roman"/>
          <w:b/>
        </w:rPr>
        <w:t>LEIDIMO</w:t>
      </w:r>
      <w:r w:rsidR="00675E6C">
        <w:rPr>
          <w:rFonts w:ascii="Times New Roman" w:hAnsi="Times New Roman" w:cs="Times New Roman"/>
        </w:rPr>
        <w:t xml:space="preserve"> </w:t>
      </w:r>
      <w:r w:rsidR="00675E6C">
        <w:rPr>
          <w:rFonts w:ascii="Times New Roman" w:hAnsi="Times New Roman" w:cs="Times New Roman"/>
          <w:b/>
          <w:caps/>
          <w:noProof/>
        </w:rPr>
        <w:t>numeris</w:t>
      </w:r>
    </w:p>
    <w:p w:rsidR="00B43959" w:rsidRPr="00B43959" w:rsidRDefault="00B43959" w:rsidP="00B43959">
      <w:pPr>
        <w:spacing w:after="0" w:line="240" w:lineRule="auto"/>
        <w:rPr>
          <w:rFonts w:ascii="Times New Roman" w:eastAsia="Times New Roman" w:hAnsi="Times New Roman" w:cs="Times New Roman"/>
        </w:rPr>
      </w:pPr>
    </w:p>
    <w:p w:rsidR="00B43959" w:rsidRDefault="006D0A45"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E442AB">
        <w:rPr>
          <w:rFonts w:ascii="Times New Roman" w:eastAsia="Times New Roman" w:hAnsi="Times New Roman" w:cs="Times New Roman"/>
        </w:rPr>
        <w:t>/L/18/0711/001</w:t>
      </w:r>
    </w:p>
    <w:p w:rsidR="006D0A45" w:rsidRPr="00B43959" w:rsidRDefault="006D0A45"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13.</w:t>
      </w:r>
      <w:r w:rsidRPr="00B43959">
        <w:rPr>
          <w:rFonts w:ascii="Times New Roman" w:eastAsia="Times New Roman" w:hAnsi="Times New Roman" w:cs="Times New Roman"/>
          <w:b/>
          <w:noProof/>
        </w:rPr>
        <w:tab/>
        <w:t>SERIJOS NUMERIS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Serija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14.</w:t>
      </w:r>
      <w:r w:rsidRPr="00B43959">
        <w:rPr>
          <w:rFonts w:ascii="Times New Roman" w:eastAsia="Times New Roman" w:hAnsi="Times New Roman" w:cs="Times New Roman"/>
          <w:b/>
          <w:noProof/>
        </w:rPr>
        <w:tab/>
        <w:t>PARDAVIMO (IŠDAVIMO) TVARKA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Receptinis vaistas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15.</w:t>
      </w:r>
      <w:r w:rsidRPr="00B43959">
        <w:rPr>
          <w:rFonts w:ascii="Times New Roman" w:eastAsia="Times New Roman" w:hAnsi="Times New Roman" w:cs="Times New Roman"/>
          <w:b/>
          <w:noProof/>
        </w:rPr>
        <w:tab/>
        <w:t>VARTOJIMO INSTRUKCIJA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16.</w:t>
      </w:r>
      <w:r w:rsidRPr="00B43959">
        <w:rPr>
          <w:rFonts w:ascii="Times New Roman" w:eastAsia="Times New Roman" w:hAnsi="Times New Roman" w:cs="Times New Roman"/>
          <w:b/>
          <w:noProof/>
        </w:rPr>
        <w:tab/>
        <w:t>INFORMACIJA BRAILIO RAŠTU</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sidRPr="00B43959">
        <w:rPr>
          <w:rFonts w:ascii="Times New Roman" w:eastAsia="Times New Roman" w:hAnsi="Times New Roman" w:cs="Times New Roman"/>
        </w:rPr>
        <w:t>10 mg</w:t>
      </w:r>
    </w:p>
    <w:p w:rsidR="00B43959" w:rsidRDefault="00B43959" w:rsidP="00B43959">
      <w:pPr>
        <w:spacing w:after="0" w:line="240" w:lineRule="auto"/>
        <w:rPr>
          <w:rFonts w:ascii="Times New Roman" w:eastAsia="Times New Roman" w:hAnsi="Times New Roman" w:cs="Times New Roman"/>
        </w:rPr>
      </w:pPr>
    </w:p>
    <w:p w:rsidR="00675E6C" w:rsidRDefault="00675E6C" w:rsidP="00B43959">
      <w:pPr>
        <w:spacing w:after="0" w:line="240" w:lineRule="auto"/>
        <w:rPr>
          <w:rFonts w:ascii="Times New Roman" w:eastAsia="Times New Roman" w:hAnsi="Times New Roman" w:cs="Times New Roman"/>
        </w:rPr>
      </w:pPr>
    </w:p>
    <w:p w:rsidR="00A41321" w:rsidRDefault="00A41321" w:rsidP="00A4132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rsidR="00A41321" w:rsidRDefault="00A41321" w:rsidP="00A41321">
      <w:pPr>
        <w:spacing w:after="0" w:line="240" w:lineRule="auto"/>
        <w:rPr>
          <w:rFonts w:ascii="Times New Roman" w:hAnsi="Times New Roman" w:cs="Times New Roman"/>
          <w:noProof/>
        </w:rPr>
      </w:pPr>
    </w:p>
    <w:p w:rsidR="00A41321" w:rsidRDefault="00A41321" w:rsidP="00A41321">
      <w:pPr>
        <w:spacing w:after="0" w:line="240" w:lineRule="auto"/>
        <w:rPr>
          <w:rFonts w:ascii="Times New Roman" w:hAnsi="Times New Roman" w:cs="Times New Roman"/>
          <w:noProof/>
          <w:shd w:val="clear" w:color="auto" w:fill="CCCCCC"/>
        </w:rPr>
      </w:pPr>
      <w:r>
        <w:rPr>
          <w:rFonts w:ascii="Times New Roman" w:hAnsi="Times New Roman" w:cs="Times New Roman"/>
          <w:noProof/>
        </w:rPr>
        <w:t>2D brūkšninis kodas su nurodytu unikaliu identifikatoriumi.</w:t>
      </w:r>
    </w:p>
    <w:p w:rsidR="00A41321" w:rsidRDefault="00A41321" w:rsidP="00A41321">
      <w:pPr>
        <w:spacing w:after="0" w:line="240" w:lineRule="auto"/>
        <w:rPr>
          <w:rFonts w:ascii="Times New Roman" w:hAnsi="Times New Roman" w:cs="Times New Roman"/>
          <w:noProof/>
        </w:rPr>
      </w:pPr>
    </w:p>
    <w:p w:rsidR="00A41321" w:rsidRDefault="00A41321" w:rsidP="00A41321">
      <w:pPr>
        <w:spacing w:after="0" w:line="240" w:lineRule="auto"/>
        <w:rPr>
          <w:rFonts w:ascii="Times New Roman" w:hAnsi="Times New Roman" w:cs="Times New Roman"/>
          <w:noProof/>
        </w:rPr>
      </w:pPr>
    </w:p>
    <w:p w:rsidR="00A41321" w:rsidRDefault="00A41321" w:rsidP="00A4132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rsidR="00A41321" w:rsidRDefault="00A41321" w:rsidP="00A41321">
      <w:pPr>
        <w:spacing w:after="0" w:line="240" w:lineRule="auto"/>
        <w:rPr>
          <w:rFonts w:ascii="Times New Roman" w:hAnsi="Times New Roman" w:cs="Times New Roman"/>
          <w:noProof/>
        </w:rPr>
      </w:pPr>
    </w:p>
    <w:p w:rsidR="00A41321" w:rsidRP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PC: {numeris} </w:t>
      </w:r>
    </w:p>
    <w:p w:rsid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SN: {numeris} </w:t>
      </w:r>
    </w:p>
    <w:p w:rsid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NN: {numeris} </w:t>
      </w:r>
    </w:p>
    <w:p w:rsidR="00A41321" w:rsidRDefault="00A41321" w:rsidP="00B43959">
      <w:pPr>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p>
    <w:p w:rsidR="00A41321" w:rsidRDefault="00A41321" w:rsidP="00675E6C">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Gamintojas</w:t>
      </w:r>
      <w:r w:rsidR="00675E6C">
        <w:rPr>
          <w:rFonts w:ascii="Times New Roman" w:eastAsia="Times New Roman" w:hAnsi="Times New Roman" w:cs="Times New Roman"/>
        </w:rPr>
        <w:t xml:space="preserve"> </w:t>
      </w:r>
      <w:r w:rsidR="00675E6C">
        <w:rPr>
          <w:rFonts w:ascii="Times New Roman" w:hAnsi="Times New Roman" w:cs="Times New Roman"/>
        </w:rPr>
        <w:t xml:space="preserve">APL </w:t>
      </w:r>
      <w:proofErr w:type="spellStart"/>
      <w:r w:rsidR="00675E6C">
        <w:rPr>
          <w:rFonts w:ascii="Times New Roman" w:hAnsi="Times New Roman" w:cs="Times New Roman"/>
        </w:rPr>
        <w:t>Swift</w:t>
      </w:r>
      <w:proofErr w:type="spellEnd"/>
      <w:r w:rsidR="00675E6C">
        <w:rPr>
          <w:rFonts w:ascii="Times New Roman" w:hAnsi="Times New Roman" w:cs="Times New Roman"/>
        </w:rPr>
        <w:t xml:space="preserve"> </w:t>
      </w:r>
      <w:proofErr w:type="spellStart"/>
      <w:r w:rsidR="00675E6C">
        <w:rPr>
          <w:rFonts w:ascii="Times New Roman" w:hAnsi="Times New Roman" w:cs="Times New Roman"/>
        </w:rPr>
        <w:t>Services</w:t>
      </w:r>
      <w:proofErr w:type="spellEnd"/>
      <w:r w:rsidR="00675E6C">
        <w:rPr>
          <w:rFonts w:ascii="Times New Roman" w:hAnsi="Times New Roman" w:cs="Times New Roman"/>
        </w:rPr>
        <w:t xml:space="preserve"> (Malta) </w:t>
      </w:r>
      <w:proofErr w:type="spellStart"/>
      <w:r w:rsidR="00675E6C">
        <w:rPr>
          <w:rFonts w:ascii="Times New Roman" w:hAnsi="Times New Roman" w:cs="Times New Roman"/>
        </w:rPr>
        <w:t>Limited</w:t>
      </w:r>
      <w:proofErr w:type="spellEnd"/>
      <w:r w:rsidR="00675E6C">
        <w:rPr>
          <w:rFonts w:ascii="Times New Roman" w:hAnsi="Times New Roman" w:cs="Times New Roman"/>
        </w:rPr>
        <w:t xml:space="preserve">, </w:t>
      </w:r>
      <w:r w:rsidR="00675E6C" w:rsidRPr="00675E6C">
        <w:rPr>
          <w:rFonts w:ascii="Times New Roman" w:hAnsi="Times New Roman" w:cs="Times New Roman"/>
          <w:highlight w:val="lightGray"/>
        </w:rPr>
        <w:t xml:space="preserve">HF26, </w:t>
      </w:r>
      <w:proofErr w:type="spellStart"/>
      <w:r w:rsidR="00675E6C" w:rsidRPr="00675E6C">
        <w:rPr>
          <w:rFonts w:ascii="Times New Roman" w:hAnsi="Times New Roman" w:cs="Times New Roman"/>
          <w:highlight w:val="lightGray"/>
        </w:rPr>
        <w:t>Hal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Far</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Industrial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Estate</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Hal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Far</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Birzebbugia</w:t>
      </w:r>
      <w:proofErr w:type="spellEnd"/>
      <w:r w:rsidR="00675E6C" w:rsidRPr="00675E6C">
        <w:rPr>
          <w:rFonts w:ascii="Times New Roman" w:hAnsi="Times New Roman" w:cs="Times New Roman"/>
          <w:highlight w:val="lightGray"/>
        </w:rPr>
        <w:t>, BBG 3000,</w:t>
      </w:r>
      <w:r w:rsidR="00675E6C">
        <w:rPr>
          <w:rFonts w:ascii="Times New Roman" w:hAnsi="Times New Roman" w:cs="Times New Roman"/>
        </w:rPr>
        <w:t xml:space="preserve"> </w:t>
      </w:r>
      <w:r w:rsidR="00675E6C" w:rsidRPr="00B43959">
        <w:rPr>
          <w:rFonts w:ascii="Times New Roman" w:eastAsia="Calibri" w:hAnsi="Times New Roman" w:cs="Times New Roman"/>
          <w:lang w:val="en-US"/>
        </w:rPr>
        <w:t>Malta</w:t>
      </w:r>
      <w:r w:rsidR="00675E6C">
        <w:rPr>
          <w:rFonts w:ascii="Times New Roman" w:eastAsia="Calibri" w:hAnsi="Times New Roman" w:cs="Times New Roman"/>
          <w:lang w:val="en-US"/>
        </w:rPr>
        <w:t xml:space="preserve"> </w:t>
      </w:r>
      <w:proofErr w:type="spellStart"/>
      <w:r w:rsidR="00675E6C">
        <w:rPr>
          <w:rFonts w:ascii="Times New Roman" w:eastAsia="Calibri" w:hAnsi="Times New Roman" w:cs="Times New Roman"/>
          <w:lang w:val="en-US"/>
        </w:rPr>
        <w:t>arba</w:t>
      </w:r>
      <w:proofErr w:type="spellEnd"/>
      <w:r w:rsidR="00675E6C">
        <w:rPr>
          <w:rFonts w:ascii="Times New Roman" w:eastAsia="Calibri" w:hAnsi="Times New Roman" w:cs="Times New Roman"/>
          <w:lang w:val="en-US"/>
        </w:rPr>
        <w:t xml:space="preserve"> </w:t>
      </w:r>
      <w:proofErr w:type="spellStart"/>
      <w:r w:rsidR="00675E6C">
        <w:rPr>
          <w:rFonts w:ascii="Times New Roman" w:hAnsi="Times New Roman" w:cs="Times New Roman"/>
        </w:rPr>
        <w:t>Milpharm</w:t>
      </w:r>
      <w:proofErr w:type="spellEnd"/>
      <w:r w:rsidR="00675E6C">
        <w:rPr>
          <w:rFonts w:ascii="Times New Roman" w:hAnsi="Times New Roman" w:cs="Times New Roman"/>
        </w:rPr>
        <w:t xml:space="preserve"> </w:t>
      </w:r>
      <w:proofErr w:type="spellStart"/>
      <w:r w:rsidR="00675E6C">
        <w:rPr>
          <w:rFonts w:ascii="Times New Roman" w:hAnsi="Times New Roman" w:cs="Times New Roman"/>
        </w:rPr>
        <w:t>Limited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Ares</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Block</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Odyssey</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Business</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Park</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West</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End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Road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Ruislip</w:t>
      </w:r>
      <w:proofErr w:type="spellEnd"/>
      <w:r w:rsidR="00675E6C" w:rsidRPr="00675E6C">
        <w:rPr>
          <w:rFonts w:ascii="Times New Roman" w:hAnsi="Times New Roman" w:cs="Times New Roman"/>
          <w:highlight w:val="lightGray"/>
        </w:rPr>
        <w:t xml:space="preserve"> HA4 6QD,</w:t>
      </w:r>
      <w:r w:rsidR="00675E6C">
        <w:rPr>
          <w:rFonts w:ascii="Times New Roman" w:hAnsi="Times New Roman" w:cs="Times New Roman"/>
        </w:rPr>
        <w:t xml:space="preserve"> </w:t>
      </w:r>
      <w:r w:rsidR="00675E6C">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675E6C" w:rsidRDefault="00675E6C" w:rsidP="00675E6C">
      <w:pPr>
        <w:autoSpaceDE w:val="0"/>
        <w:autoSpaceDN w:val="0"/>
        <w:adjustRightInd w:val="0"/>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Perpakavo UAB „Entafarma“</w:t>
      </w:r>
    </w:p>
    <w:p w:rsidR="00A41321" w:rsidRDefault="00A41321" w:rsidP="00B43959">
      <w:pPr>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Perpak</w:t>
      </w:r>
      <w:proofErr w:type="spellEnd"/>
      <w:r>
        <w:rPr>
          <w:rFonts w:ascii="Times New Roman" w:eastAsia="Times New Roman" w:hAnsi="Times New Roman" w:cs="Times New Roman"/>
        </w:rPr>
        <w:t>. serija</w:t>
      </w:r>
    </w:p>
    <w:p w:rsidR="00755851" w:rsidRDefault="00755851" w:rsidP="00755851">
      <w:pPr>
        <w:spacing w:after="0" w:line="240" w:lineRule="auto"/>
        <w:rPr>
          <w:rFonts w:ascii="Times New Roman" w:eastAsia="Calibri" w:hAnsi="Times New Roman" w:cs="Times New Roman"/>
          <w:i/>
        </w:rPr>
      </w:pPr>
    </w:p>
    <w:p w:rsidR="00755851" w:rsidRPr="00EC364C" w:rsidRDefault="00755851" w:rsidP="00755851">
      <w:pPr>
        <w:spacing w:after="0" w:line="240" w:lineRule="auto"/>
        <w:rPr>
          <w:rFonts w:ascii="Times New Roman" w:eastAsia="Calibri" w:hAnsi="Times New Roman" w:cs="Times New Roman"/>
          <w:i/>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laikyti ne 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EC364C">
        <w:rPr>
          <w:rFonts w:ascii="Times New Roman" w:eastAsia="Calibri" w:hAnsi="Times New Roman" w:cs="Times New Roman"/>
          <w:i/>
          <w:color w:val="000000"/>
        </w:rPr>
        <w:t>8,1 mm x 5,6 </w:t>
      </w:r>
      <w:r w:rsidRPr="00F07ADE">
        <w:rPr>
          <w:rFonts w:ascii="Times New Roman" w:eastAsia="Calibri" w:hAnsi="Times New Roman" w:cs="Times New Roman"/>
          <w:i/>
          <w:color w:val="000000"/>
        </w:rPr>
        <w:t xml:space="preserve">mm </w:t>
      </w:r>
      <w:r w:rsidRPr="0001190E">
        <w:rPr>
          <w:rFonts w:ascii="Times New Roman" w:eastAsia="Calibri" w:hAnsi="Times New Roman" w:cs="Times New Roman"/>
          <w:i/>
          <w:color w:val="000000"/>
        </w:rPr>
        <w:t>dydžio</w:t>
      </w:r>
      <w:r w:rsidRPr="00F07ADE">
        <w:rPr>
          <w:rFonts w:ascii="Times New Roman" w:eastAsia="Calibri" w:hAnsi="Times New Roman" w:cs="Times New Roman"/>
          <w:i/>
          <w:color w:val="000000"/>
        </w:rPr>
        <w:t xml:space="preserve"> Vienoje tablečių pusėje yra laužimo vagelė, su užrašais – „54</w:t>
      </w:r>
      <w:r w:rsidRPr="0001190E">
        <w:rPr>
          <w:rFonts w:ascii="Times New Roman" w:eastAsia="Calibri" w:hAnsi="Times New Roman" w:cs="Times New Roman"/>
          <w:i/>
          <w:color w:val="000000"/>
        </w:rPr>
        <w:t>“</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xml:space="preserve"> . Kitoj</w:t>
      </w:r>
      <w:r w:rsidRPr="00EC364C">
        <w:rPr>
          <w:rFonts w:ascii="Times New Roman" w:eastAsia="Calibri" w:hAnsi="Times New Roman" w:cs="Times New Roman"/>
          <w:i/>
          <w:color w:val="000000"/>
        </w:rPr>
        <w:t xml:space="preserve">e pusėje įspausta raidė „F“, referencinio  - </w:t>
      </w:r>
      <w:r w:rsidRPr="00EC364C">
        <w:rPr>
          <w:rFonts w:ascii="Times New Roman" w:hAnsi="Times New Roman" w:cs="Times New Roman"/>
          <w:i/>
          <w:color w:val="000000"/>
        </w:rPr>
        <w:t>6,4 mm pločio ir 9,25 mm ilgio, vienoje tablečių pusėje yra laužimo vagelė, o kitoje - įspausta raidė „E“.</w:t>
      </w:r>
    </w:p>
    <w:p w:rsidR="00755851" w:rsidRPr="00B43959" w:rsidRDefault="00755851" w:rsidP="00B43959">
      <w:pPr>
        <w:spacing w:after="0" w:line="240" w:lineRule="auto"/>
        <w:rPr>
          <w:rFonts w:ascii="Times New Roman" w:eastAsia="Times New Roman" w:hAnsi="Times New Roman" w:cs="Times New Roman"/>
        </w:rPr>
      </w:pPr>
    </w:p>
    <w:p w:rsidR="00B43959" w:rsidRPr="00B43959" w:rsidRDefault="00B43959" w:rsidP="00B43959">
      <w:pPr>
        <w:spacing w:line="240" w:lineRule="auto"/>
        <w:rPr>
          <w:rFonts w:ascii="Times New Roman" w:eastAsia="Times New Roman" w:hAnsi="Times New Roman" w:cs="Times New Roman"/>
        </w:rPr>
      </w:pPr>
      <w:r w:rsidRPr="00755851">
        <w:rPr>
          <w:rFonts w:ascii="Calibri" w:eastAsia="Calibri" w:hAnsi="Calibri" w:cs="Times New Roman"/>
        </w:rPr>
        <w:br w:type="page"/>
      </w: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INFORMACIJA ANT IŠORINĖS PAKUOTĖS</w:t>
      </w: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43959">
        <w:rPr>
          <w:rFonts w:ascii="Times New Roman" w:eastAsia="Times New Roman" w:hAnsi="Times New Roman" w:cs="Times New Roman"/>
          <w:b/>
          <w:bCs/>
          <w:noProof/>
        </w:rPr>
        <w:t>KARTONO DĖŽUTĖ</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w:t>
      </w:r>
      <w:r w:rsidRPr="00B43959">
        <w:rPr>
          <w:rFonts w:ascii="Times New Roman" w:eastAsia="Times New Roman" w:hAnsi="Times New Roman" w:cs="Times New Roman"/>
          <w:b/>
          <w:noProof/>
        </w:rPr>
        <w:tab/>
        <w:t>VAISTINIO PREPARATO PAVADINIMAS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C37C50">
        <w:rPr>
          <w:rFonts w:ascii="Times New Roman" w:eastAsia="Times New Roman" w:hAnsi="Times New Roman" w:cs="Times New Roman"/>
          <w:noProof/>
        </w:rPr>
        <w:t>Escitalopram Actavis 2</w:t>
      </w:r>
      <w:r w:rsidRPr="00C37C50">
        <w:rPr>
          <w:rFonts w:ascii="Times New Roman" w:eastAsia="Times New Roman" w:hAnsi="Times New Roman" w:cs="Times New Roman"/>
        </w:rPr>
        <w:t>0 mg plėvele dengtos tabletės</w:t>
      </w:r>
    </w:p>
    <w:p w:rsidR="00C37C50" w:rsidRPr="00B43959" w:rsidRDefault="00C37C50" w:rsidP="00C37C50">
      <w:pPr>
        <w:spacing w:after="0" w:line="240" w:lineRule="auto"/>
        <w:rPr>
          <w:rFonts w:ascii="Times New Roman" w:eastAsia="Times New Roman" w:hAnsi="Times New Roman" w:cs="Times New Roman"/>
        </w:rPr>
      </w:pPr>
      <w:proofErr w:type="spellStart"/>
      <w:r w:rsidRPr="00B43959">
        <w:rPr>
          <w:rFonts w:ascii="Times New Roman" w:eastAsia="Times New Roman" w:hAnsi="Times New Roman" w:cs="Times New Roman"/>
        </w:rPr>
        <w:t>Escitalopram</w:t>
      </w:r>
      <w:r>
        <w:rPr>
          <w:rFonts w:ascii="Times New Roman" w:eastAsia="Times New Roman" w:hAnsi="Times New Roman" w:cs="Times New Roman"/>
        </w:rPr>
        <w:t>as</w:t>
      </w:r>
      <w:proofErr w:type="spellEnd"/>
    </w:p>
    <w:p w:rsidR="00B43959" w:rsidRDefault="00B43959" w:rsidP="00B43959">
      <w:pPr>
        <w:spacing w:after="0" w:line="240" w:lineRule="auto"/>
        <w:rPr>
          <w:rFonts w:ascii="Times New Roman" w:eastAsia="Times New Roman" w:hAnsi="Times New Roman" w:cs="Times New Roman"/>
        </w:rPr>
      </w:pPr>
    </w:p>
    <w:p w:rsidR="00C37C50" w:rsidRPr="00B43959" w:rsidRDefault="00C37C50" w:rsidP="00B43959">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2.</w:t>
      </w:r>
      <w:r w:rsidRPr="00B43959">
        <w:rPr>
          <w:rFonts w:ascii="Times New Roman" w:eastAsia="Times New Roman" w:hAnsi="Times New Roman" w:cs="Times New Roman"/>
          <w:b/>
          <w:noProof/>
        </w:rPr>
        <w:tab/>
        <w:t>VEIKLIOJI (-IOS) MEDŽIAGA (-OS) IR JOS (-Ų) KIEKIS (-IAI)</w:t>
      </w:r>
    </w:p>
    <w:p w:rsidR="00C37C50" w:rsidRDefault="00C37C50" w:rsidP="00C37C50">
      <w:pPr>
        <w:spacing w:after="0" w:line="240" w:lineRule="auto"/>
        <w:rPr>
          <w:rFonts w:ascii="Times New Roman" w:eastAsia="Times New Roman" w:hAnsi="Times New Roman" w:cs="Times New Roman"/>
          <w:highlight w:val="lightGray"/>
        </w:rPr>
      </w:pPr>
    </w:p>
    <w:p w:rsidR="00C37C50" w:rsidRPr="00B43959" w:rsidRDefault="00C37C50" w:rsidP="00C37C50">
      <w:pPr>
        <w:spacing w:after="0" w:line="240" w:lineRule="auto"/>
        <w:rPr>
          <w:rFonts w:ascii="Times New Roman" w:eastAsia="Times New Roman" w:hAnsi="Times New Roman" w:cs="Times New Roman"/>
        </w:rPr>
      </w:pPr>
      <w:r w:rsidRPr="00C37C50">
        <w:rPr>
          <w:rFonts w:ascii="Times New Roman" w:eastAsia="Times New Roman" w:hAnsi="Times New Roman" w:cs="Times New Roman"/>
        </w:rPr>
        <w:t xml:space="preserve">Kiekvienoje plėvele dengtoje tabletėje yra 20 mg </w:t>
      </w:r>
      <w:proofErr w:type="spellStart"/>
      <w:r w:rsidRPr="00C37C50">
        <w:rPr>
          <w:rFonts w:ascii="Times New Roman" w:eastAsia="Times New Roman" w:hAnsi="Times New Roman" w:cs="Times New Roman"/>
        </w:rPr>
        <w:t>escitalopramo</w:t>
      </w:r>
      <w:proofErr w:type="spellEnd"/>
      <w:r w:rsidRPr="00C37C50">
        <w:rPr>
          <w:rFonts w:ascii="Times New Roman" w:eastAsia="Times New Roman" w:hAnsi="Times New Roman" w:cs="Times New Roman"/>
        </w:rPr>
        <w:t xml:space="preserve"> (</w:t>
      </w:r>
      <w:proofErr w:type="spellStart"/>
      <w:r w:rsidRPr="00C37C50">
        <w:rPr>
          <w:rFonts w:ascii="Times New Roman" w:eastAsia="Times New Roman" w:hAnsi="Times New Roman" w:cs="Times New Roman"/>
        </w:rPr>
        <w:t>oksalato</w:t>
      </w:r>
      <w:proofErr w:type="spellEnd"/>
      <w:r w:rsidRPr="00C37C50">
        <w:rPr>
          <w:rFonts w:ascii="Times New Roman" w:eastAsia="Times New Roman" w:hAnsi="Times New Roman" w:cs="Times New Roman"/>
        </w:rPr>
        <w:t xml:space="preserve"> pavidalu).</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3.</w:t>
      </w:r>
      <w:r w:rsidRPr="00B43959">
        <w:rPr>
          <w:rFonts w:ascii="Times New Roman" w:eastAsia="Times New Roman" w:hAnsi="Times New Roman" w:cs="Times New Roman"/>
          <w:b/>
          <w:noProof/>
        </w:rPr>
        <w:tab/>
        <w:t>PAGALBINIŲ MEDŽIAGŲ SĄRAŠAS</w:t>
      </w:r>
    </w:p>
    <w:p w:rsidR="00C37C50" w:rsidRPr="00B43959" w:rsidRDefault="00C37C50" w:rsidP="00C37C50">
      <w:pPr>
        <w:spacing w:after="0" w:line="240" w:lineRule="auto"/>
        <w:rPr>
          <w:rFonts w:ascii="Times New Roman" w:eastAsia="Times New Roman" w:hAnsi="Times New Roman" w:cs="Times New Roman"/>
        </w:rPr>
      </w:pPr>
    </w:p>
    <w:p w:rsidR="00C37C50" w:rsidRPr="00F6752A"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yra </w:t>
      </w:r>
      <w:proofErr w:type="spellStart"/>
      <w:r w:rsidRPr="00F6752A">
        <w:rPr>
          <w:rFonts w:ascii="Times New Roman" w:hAnsi="Times New Roman" w:cs="Times New Roman"/>
          <w:bCs/>
        </w:rPr>
        <w:t>butilhidroksianizolo</w:t>
      </w:r>
      <w:proofErr w:type="spellEnd"/>
      <w:r w:rsidRPr="00F6752A">
        <w:rPr>
          <w:rFonts w:ascii="Times New Roman" w:hAnsi="Times New Roman" w:cs="Times New Roman"/>
          <w:bCs/>
        </w:rPr>
        <w:t xml:space="preserve"> (E320) ir </w:t>
      </w:r>
      <w:proofErr w:type="spellStart"/>
      <w:r w:rsidRPr="00F6752A">
        <w:rPr>
          <w:rFonts w:ascii="Times New Roman" w:hAnsi="Times New Roman" w:cs="Times New Roman"/>
          <w:bCs/>
        </w:rPr>
        <w:t>butilhidroksitolueno</w:t>
      </w:r>
      <w:proofErr w:type="spellEnd"/>
      <w:r w:rsidRPr="00F6752A">
        <w:rPr>
          <w:rFonts w:ascii="Times New Roman" w:hAnsi="Times New Roman" w:cs="Times New Roman"/>
          <w:bCs/>
        </w:rPr>
        <w:t xml:space="preserve"> (E321)</w:t>
      </w:r>
      <w:r>
        <w:rPr>
          <w:rFonts w:ascii="Times New Roman" w:hAnsi="Times New Roman" w:cs="Times New Roman"/>
          <w:bCs/>
        </w:rPr>
        <w:t>. Daugiau informacijos pateikta pakuotės lapelyje.</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4.</w:t>
      </w:r>
      <w:r w:rsidRPr="00B43959">
        <w:rPr>
          <w:rFonts w:ascii="Times New Roman" w:eastAsia="Times New Roman" w:hAnsi="Times New Roman" w:cs="Times New Roman"/>
          <w:b/>
          <w:noProof/>
        </w:rPr>
        <w:tab/>
        <w:t>FARMACINĖ FORMA IR KIEKIS PAKUOTĖJE</w:t>
      </w:r>
    </w:p>
    <w:p w:rsidR="00C37C50" w:rsidRPr="00B43959" w:rsidRDefault="00C37C50" w:rsidP="00C37C50">
      <w:pPr>
        <w:spacing w:after="0" w:line="240" w:lineRule="auto"/>
        <w:rPr>
          <w:rFonts w:ascii="Times New Roman" w:eastAsia="Times New Roman" w:hAnsi="Times New Roman" w:cs="Times New Roman"/>
        </w:rPr>
      </w:pPr>
    </w:p>
    <w:p w:rsidR="00C37C50" w:rsidRPr="006D0A45" w:rsidRDefault="00C37C50" w:rsidP="00C37C50">
      <w:pPr>
        <w:spacing w:after="0" w:line="240" w:lineRule="auto"/>
        <w:rPr>
          <w:rFonts w:ascii="Times New Roman" w:eastAsia="Times New Roman" w:hAnsi="Times New Roman" w:cs="Times New Roman"/>
        </w:rPr>
      </w:pPr>
      <w:r w:rsidRPr="006D0A45">
        <w:rPr>
          <w:rFonts w:ascii="Times New Roman" w:eastAsia="Times New Roman" w:hAnsi="Times New Roman" w:cs="Times New Roman"/>
        </w:rPr>
        <w:t>28 plėvele dengtos tabletės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5.</w:t>
      </w:r>
      <w:r w:rsidRPr="00B43959">
        <w:rPr>
          <w:rFonts w:ascii="Times New Roman" w:eastAsia="Times New Roman" w:hAnsi="Times New Roman" w:cs="Times New Roman"/>
          <w:b/>
          <w:noProof/>
        </w:rPr>
        <w:tab/>
        <w:t>VARTOJIMO METODAS IR BŪDAS (-AI)</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Vartoti per burną.</w:t>
      </w: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Prieš vartojimą perskaitykite pakuotės lapelį.</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t>6.</w:t>
      </w:r>
      <w:r w:rsidRPr="00B43959">
        <w:rPr>
          <w:rFonts w:ascii="Times New Roman" w:eastAsia="Times New Roman" w:hAnsi="Times New Roman" w:cs="Times New Roman"/>
          <w:b/>
          <w:noProof/>
        </w:rPr>
        <w:tab/>
        <w:t>SPECIALUS ĮSPĖJIMAS, KAD VAISTINĮ PREPARATĄ BŪTINA LAIKYTI VAIKAMS NEPASTEBIMOJE IR NEPASIEKIAMOJE VIETOJE</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Laikyti vaikams nepastebimoje ir nepasiekiamoje vietoje.</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7.</w:t>
      </w:r>
      <w:r w:rsidRPr="00B43959">
        <w:rPr>
          <w:rFonts w:ascii="Times New Roman" w:eastAsia="Times New Roman" w:hAnsi="Times New Roman" w:cs="Times New Roman"/>
          <w:b/>
          <w:noProof/>
        </w:rPr>
        <w:tab/>
        <w:t>KITAS (-I) SPECIALUS (-ŪS) ĮSPĖJIMAS (-AI) (JEI REIKIA)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8.</w:t>
      </w:r>
      <w:r w:rsidRPr="00B43959">
        <w:rPr>
          <w:rFonts w:ascii="Times New Roman" w:eastAsia="Times New Roman" w:hAnsi="Times New Roman" w:cs="Times New Roman"/>
          <w:b/>
          <w:noProof/>
        </w:rPr>
        <w:tab/>
        <w:t>TINKAMUMO LAIKAS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Tinka iki {mm</w:t>
      </w:r>
      <w:r>
        <w:rPr>
          <w:rFonts w:ascii="Times New Roman" w:eastAsia="Times New Roman" w:hAnsi="Times New Roman" w:cs="Times New Roman"/>
        </w:rPr>
        <w:t>/</w:t>
      </w:r>
      <w:r w:rsidRPr="00B43959">
        <w:rPr>
          <w:rFonts w:ascii="Times New Roman" w:eastAsia="Times New Roman" w:hAnsi="Times New Roman" w:cs="Times New Roman"/>
        </w:rPr>
        <w:t>MMMM}</w:t>
      </w:r>
    </w:p>
    <w:p w:rsidR="00C37C50" w:rsidRDefault="00C37C50" w:rsidP="00C37C50">
      <w:pPr>
        <w:spacing w:after="0" w:line="240" w:lineRule="auto"/>
        <w:rPr>
          <w:rFonts w:ascii="Times New Roman" w:eastAsia="Times New Roman" w:hAnsi="Times New Roman" w:cs="Times New Roman"/>
        </w:rPr>
      </w:pPr>
      <w:r w:rsidRPr="006D0A45">
        <w:rPr>
          <w:rFonts w:ascii="Times New Roman" w:eastAsia="Times New Roman" w:hAnsi="Times New Roman" w:cs="Times New Roman"/>
          <w:highlight w:val="lightGray"/>
        </w:rPr>
        <w:t>Tinka iki {MMMM</w:t>
      </w:r>
      <w:r w:rsidR="009042E3">
        <w:rPr>
          <w:rFonts w:ascii="Times New Roman" w:eastAsia="Times New Roman" w:hAnsi="Times New Roman" w:cs="Times New Roman"/>
          <w:highlight w:val="lightGray"/>
        </w:rPr>
        <w:t xml:space="preserve"> </w:t>
      </w:r>
      <w:r w:rsidRPr="006D0A45">
        <w:rPr>
          <w:rFonts w:ascii="Times New Roman" w:eastAsia="Times New Roman" w:hAnsi="Times New Roman" w:cs="Times New Roman"/>
          <w:highlight w:val="lightGray"/>
        </w:rPr>
        <w:t>mm}</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9.</w:t>
      </w:r>
      <w:r w:rsidRPr="00B43959">
        <w:rPr>
          <w:rFonts w:ascii="Times New Roman" w:eastAsia="Times New Roman" w:hAnsi="Times New Roman" w:cs="Times New Roman"/>
          <w:b/>
          <w:noProof/>
        </w:rPr>
        <w:tab/>
        <w:t>SPECIALIOS LAIKYMO SĄLYGOS</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10.</w:t>
      </w:r>
      <w:r w:rsidRPr="00B43959">
        <w:rPr>
          <w:rFonts w:ascii="Times New Roman" w:eastAsia="Times New Roman" w:hAnsi="Times New Roman" w:cs="Times New Roman"/>
          <w:b/>
          <w:noProof/>
        </w:rPr>
        <w:tab/>
        <w:t xml:space="preserve">SPECIALIOS ATSARGUMO PRIEMONĖS DĖL NESUVARTOTO </w:t>
      </w:r>
      <w:r w:rsidRPr="00B43959">
        <w:rPr>
          <w:rFonts w:ascii="Times New Roman" w:eastAsia="Times New Roman" w:hAnsi="Times New Roman" w:cs="Times New Roman"/>
          <w:b/>
          <w:bCs/>
          <w:noProof/>
        </w:rPr>
        <w:t xml:space="preserve">VAISTINIO PREPARATO AR JO ATLIEKŲ </w:t>
      </w:r>
      <w:r w:rsidRPr="00B43959">
        <w:rPr>
          <w:rFonts w:ascii="Times New Roman" w:eastAsia="Times New Roman" w:hAnsi="Times New Roman" w:cs="Times New Roman"/>
          <w:b/>
          <w:noProof/>
        </w:rPr>
        <w:t>TVARKYMO (JEI REIKIA)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11.</w:t>
      </w:r>
      <w:r w:rsidRPr="00B43959">
        <w:rPr>
          <w:rFonts w:ascii="Times New Roman" w:eastAsia="Times New Roman" w:hAnsi="Times New Roman" w:cs="Times New Roman"/>
          <w:b/>
          <w:noProof/>
        </w:rPr>
        <w:tab/>
      </w:r>
      <w:r>
        <w:rPr>
          <w:rFonts w:ascii="Times New Roman" w:hAnsi="Times New Roman" w:cs="Times New Roman"/>
          <w:b/>
        </w:rPr>
        <w:t>LYGIAGRETUS IMPORTUOTOJAS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hAnsi="Times New Roman" w:cs="Times New Roman"/>
        </w:rPr>
      </w:pPr>
      <w:r>
        <w:rPr>
          <w:rFonts w:ascii="Times New Roman" w:hAnsi="Times New Roman" w:cs="Times New Roman"/>
          <w:b/>
        </w:rPr>
        <w:t>Lygiagretus importuotojas</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UAB „Actiofarma“</w:t>
      </w:r>
    </w:p>
    <w:p w:rsidR="00C37C50" w:rsidRDefault="00C37C50" w:rsidP="00C37C50">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C37C50" w:rsidRDefault="00C37C50" w:rsidP="00C37C50">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C37C50" w:rsidRDefault="00C37C50" w:rsidP="00C37C50">
      <w:pPr>
        <w:pStyle w:val="BTEMEASMCA"/>
        <w:rPr>
          <w:noProof w:val="0"/>
        </w:rPr>
      </w:pPr>
      <w:r>
        <w:rPr>
          <w:highlight w:val="lightGray"/>
        </w:rPr>
        <w:t>Lietuva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12.</w:t>
      </w:r>
      <w:r w:rsidRPr="00B43959">
        <w:rPr>
          <w:rFonts w:ascii="Times New Roman" w:eastAsia="Times New Roman" w:hAnsi="Times New Roman" w:cs="Times New Roman"/>
          <w:b/>
          <w:noProof/>
        </w:rPr>
        <w:tab/>
      </w:r>
      <w:r>
        <w:rPr>
          <w:rFonts w:ascii="Times New Roman" w:hAnsi="Times New Roman" w:cs="Times New Roman"/>
          <w:b/>
        </w:rPr>
        <w:t>LYGIAGRETAUS IMPORTO</w:t>
      </w:r>
      <w:r>
        <w:rPr>
          <w:rFonts w:ascii="Times New Roman" w:hAnsi="Times New Roman" w:cs="Times New Roman"/>
        </w:rPr>
        <w:t xml:space="preserve"> </w:t>
      </w:r>
      <w:r>
        <w:rPr>
          <w:rFonts w:ascii="Times New Roman" w:hAnsi="Times New Roman" w:cs="Times New Roman"/>
          <w:b/>
        </w:rPr>
        <w:t>LEIDIMO</w:t>
      </w:r>
      <w:r>
        <w:rPr>
          <w:rFonts w:ascii="Times New Roman" w:hAnsi="Times New Roman" w:cs="Times New Roman"/>
        </w:rPr>
        <w:t xml:space="preserve"> </w:t>
      </w:r>
      <w:r>
        <w:rPr>
          <w:rFonts w:ascii="Times New Roman" w:hAnsi="Times New Roman" w:cs="Times New Roman"/>
          <w:b/>
          <w:caps/>
          <w:noProof/>
        </w:rPr>
        <w:t>numeris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3D4B6D">
        <w:rPr>
          <w:rFonts w:ascii="Times New Roman" w:eastAsia="Times New Roman" w:hAnsi="Times New Roman" w:cs="Times New Roman"/>
        </w:rPr>
        <w:t>/18/0712/001</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13.</w:t>
      </w:r>
      <w:r w:rsidRPr="00B43959">
        <w:rPr>
          <w:rFonts w:ascii="Times New Roman" w:eastAsia="Times New Roman" w:hAnsi="Times New Roman" w:cs="Times New Roman"/>
          <w:b/>
          <w:noProof/>
        </w:rPr>
        <w:tab/>
        <w:t>SERIJOS NUMERIS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Serija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14.</w:t>
      </w:r>
      <w:r w:rsidRPr="00B43959">
        <w:rPr>
          <w:rFonts w:ascii="Times New Roman" w:eastAsia="Times New Roman" w:hAnsi="Times New Roman" w:cs="Times New Roman"/>
          <w:b/>
          <w:noProof/>
        </w:rPr>
        <w:tab/>
        <w:t>PARDAVIMO (IŠDAVIMO) TVARKA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Receptinis vaistas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15.</w:t>
      </w:r>
      <w:r w:rsidRPr="00B43959">
        <w:rPr>
          <w:rFonts w:ascii="Times New Roman" w:eastAsia="Times New Roman" w:hAnsi="Times New Roman" w:cs="Times New Roman"/>
          <w:b/>
          <w:noProof/>
        </w:rPr>
        <w:tab/>
        <w:t>VARTOJIMO INSTRUKCIJA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16.</w:t>
      </w:r>
      <w:r w:rsidRPr="00B43959">
        <w:rPr>
          <w:rFonts w:ascii="Times New Roman" w:eastAsia="Times New Roman" w:hAnsi="Times New Roman" w:cs="Times New Roman"/>
          <w:b/>
          <w:noProof/>
        </w:rPr>
        <w:tab/>
        <w:t>INFORMACIJA BRAILIO RAŠTU</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Pr>
          <w:rFonts w:ascii="Times New Roman" w:eastAsia="Times New Roman" w:hAnsi="Times New Roman" w:cs="Times New Roman"/>
          <w:noProof/>
        </w:rPr>
        <w:t>2</w:t>
      </w:r>
      <w:r w:rsidRPr="00B43959">
        <w:rPr>
          <w:rFonts w:ascii="Times New Roman" w:eastAsia="Times New Roman" w:hAnsi="Times New Roman" w:cs="Times New Roman"/>
        </w:rPr>
        <w:t>0 mg</w:t>
      </w: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rsidR="00C37C50" w:rsidRDefault="00C37C50" w:rsidP="00C37C50">
      <w:pPr>
        <w:spacing w:after="0" w:line="240" w:lineRule="auto"/>
        <w:rPr>
          <w:rFonts w:ascii="Times New Roman" w:hAnsi="Times New Roman" w:cs="Times New Roman"/>
          <w:noProof/>
        </w:rPr>
      </w:pPr>
    </w:p>
    <w:p w:rsidR="00C37C50" w:rsidRDefault="00C37C50" w:rsidP="00C37C50">
      <w:pPr>
        <w:spacing w:after="0" w:line="240" w:lineRule="auto"/>
        <w:rPr>
          <w:rFonts w:ascii="Times New Roman" w:hAnsi="Times New Roman" w:cs="Times New Roman"/>
          <w:noProof/>
          <w:shd w:val="clear" w:color="auto" w:fill="CCCCCC"/>
        </w:rPr>
      </w:pPr>
      <w:r>
        <w:rPr>
          <w:rFonts w:ascii="Times New Roman" w:hAnsi="Times New Roman" w:cs="Times New Roman"/>
          <w:noProof/>
        </w:rPr>
        <w:t>2D brūkšninis kodas su nurodytu unikaliu identifikatoriumi.</w:t>
      </w:r>
    </w:p>
    <w:p w:rsidR="00C37C50" w:rsidRDefault="00C37C50" w:rsidP="00C37C50">
      <w:pPr>
        <w:spacing w:after="0" w:line="240" w:lineRule="auto"/>
        <w:rPr>
          <w:rFonts w:ascii="Times New Roman" w:hAnsi="Times New Roman" w:cs="Times New Roman"/>
          <w:noProof/>
        </w:rPr>
      </w:pPr>
    </w:p>
    <w:p w:rsidR="00C37C50" w:rsidRDefault="00C37C50" w:rsidP="00C37C50">
      <w:pPr>
        <w:spacing w:after="0" w:line="240" w:lineRule="auto"/>
        <w:rPr>
          <w:rFonts w:ascii="Times New Roman" w:hAnsi="Times New Roman" w:cs="Times New Roman"/>
          <w:noProof/>
        </w:rPr>
      </w:pPr>
    </w:p>
    <w:p w:rsidR="00C37C50" w:rsidRDefault="00C37C50" w:rsidP="00C37C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rsidR="00C37C50" w:rsidRDefault="00C37C50" w:rsidP="00C37C50">
      <w:pPr>
        <w:spacing w:after="0" w:line="240" w:lineRule="auto"/>
        <w:rPr>
          <w:rFonts w:ascii="Times New Roman" w:hAnsi="Times New Roman" w:cs="Times New Roman"/>
          <w:noProof/>
        </w:rPr>
      </w:pPr>
    </w:p>
    <w:p w:rsidR="00C37C50" w:rsidRPr="00A41321" w:rsidRDefault="00C37C50" w:rsidP="00C37C50">
      <w:pPr>
        <w:spacing w:after="0" w:line="240" w:lineRule="auto"/>
        <w:rPr>
          <w:rFonts w:ascii="Times New Roman" w:hAnsi="Times New Roman" w:cs="Times New Roman"/>
        </w:rPr>
      </w:pPr>
      <w:r>
        <w:rPr>
          <w:rFonts w:ascii="Times New Roman" w:hAnsi="Times New Roman" w:cs="Times New Roman"/>
        </w:rPr>
        <w:t xml:space="preserve">PC: {numeris} </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 xml:space="preserve">SN: {numeris} </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 xml:space="preserve">NN: {numeris} </w:t>
      </w: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 xml:space="preserve">Gamintojas </w:t>
      </w:r>
      <w:r>
        <w:rPr>
          <w:rFonts w:ascii="Times New Roman" w:hAnsi="Times New Roman" w:cs="Times New Roman"/>
        </w:rPr>
        <w:t xml:space="preserve">APL </w:t>
      </w:r>
      <w:proofErr w:type="spellStart"/>
      <w:r>
        <w:rPr>
          <w:rFonts w:ascii="Times New Roman" w:hAnsi="Times New Roman" w:cs="Times New Roman"/>
        </w:rPr>
        <w:t>Swift</w:t>
      </w:r>
      <w:proofErr w:type="spellEnd"/>
      <w:r>
        <w:rPr>
          <w:rFonts w:ascii="Times New Roman" w:hAnsi="Times New Roman" w:cs="Times New Roman"/>
        </w:rPr>
        <w:t xml:space="preserve"> </w:t>
      </w:r>
      <w:proofErr w:type="spellStart"/>
      <w:r>
        <w:rPr>
          <w:rFonts w:ascii="Times New Roman" w:hAnsi="Times New Roman" w:cs="Times New Roman"/>
        </w:rPr>
        <w:t>Services</w:t>
      </w:r>
      <w:proofErr w:type="spellEnd"/>
      <w:r>
        <w:rPr>
          <w:rFonts w:ascii="Times New Roman" w:hAnsi="Times New Roman" w:cs="Times New Roman"/>
        </w:rPr>
        <w:t xml:space="preserve"> (Malta) </w:t>
      </w:r>
      <w:proofErr w:type="spellStart"/>
      <w:r>
        <w:rPr>
          <w:rFonts w:ascii="Times New Roman" w:hAnsi="Times New Roman" w:cs="Times New Roman"/>
        </w:rPr>
        <w:t>Limited</w:t>
      </w:r>
      <w:proofErr w:type="spellEnd"/>
      <w:r>
        <w:rPr>
          <w:rFonts w:ascii="Times New Roman" w:hAnsi="Times New Roman" w:cs="Times New Roman"/>
        </w:rPr>
        <w:t xml:space="preserve">, </w:t>
      </w:r>
      <w:r w:rsidRPr="00675E6C">
        <w:rPr>
          <w:rFonts w:ascii="Times New Roman" w:hAnsi="Times New Roman" w:cs="Times New Roman"/>
          <w:highlight w:val="lightGray"/>
        </w:rPr>
        <w:t xml:space="preserve">HF26, </w:t>
      </w:r>
      <w:proofErr w:type="spellStart"/>
      <w:r w:rsidRPr="00675E6C">
        <w:rPr>
          <w:rFonts w:ascii="Times New Roman" w:hAnsi="Times New Roman" w:cs="Times New Roman"/>
          <w:highlight w:val="lightGray"/>
        </w:rPr>
        <w:t>Hal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Far</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Industrial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Estate</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Hal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Far</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Birzebbugia</w:t>
      </w:r>
      <w:proofErr w:type="spellEnd"/>
      <w:r w:rsidRPr="00675E6C">
        <w:rPr>
          <w:rFonts w:ascii="Times New Roman" w:hAnsi="Times New Roman" w:cs="Times New Roman"/>
          <w:highlight w:val="lightGray"/>
        </w:rPr>
        <w:t>, BBG 3000,</w:t>
      </w:r>
      <w:r>
        <w:rPr>
          <w:rFonts w:ascii="Times New Roman" w:hAnsi="Times New Roman" w:cs="Times New Roman"/>
        </w:rPr>
        <w:t xml:space="preserve"> </w:t>
      </w:r>
      <w:r w:rsidRPr="00B43959">
        <w:rPr>
          <w:rFonts w:ascii="Times New Roman" w:eastAsia="Calibri" w:hAnsi="Times New Roman" w:cs="Times New Roman"/>
          <w:lang w:val="en-US"/>
        </w:rPr>
        <w:t>Malta</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arba</w:t>
      </w:r>
      <w:proofErr w:type="spellEnd"/>
      <w:r>
        <w:rPr>
          <w:rFonts w:ascii="Times New Roman" w:eastAsia="Calibri" w:hAnsi="Times New Roman" w:cs="Times New Roman"/>
          <w:lang w:val="en-US"/>
        </w:rPr>
        <w:t xml:space="preserve"> </w:t>
      </w:r>
      <w:proofErr w:type="spellStart"/>
      <w:r>
        <w:rPr>
          <w:rFonts w:ascii="Times New Roman" w:hAnsi="Times New Roman" w:cs="Times New Roman"/>
        </w:rPr>
        <w:t>Milpharm</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Ares</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Block</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Odyssey</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Business</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Park</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West</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End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Road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Ruislip</w:t>
      </w:r>
      <w:proofErr w:type="spellEnd"/>
      <w:r w:rsidRPr="00675E6C">
        <w:rPr>
          <w:rFonts w:ascii="Times New Roman" w:hAnsi="Times New Roman" w:cs="Times New Roman"/>
          <w:highlight w:val="lightGray"/>
        </w:rPr>
        <w:t xml:space="preserve"> HA4 6QD,</w:t>
      </w:r>
      <w:r>
        <w:rPr>
          <w:rFonts w:ascii="Times New Roman" w:hAnsi="Times New Roman" w:cs="Times New Roman"/>
        </w:rPr>
        <w:t xml:space="preserve"> </w:t>
      </w:r>
      <w:r>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C37C50" w:rsidRDefault="00C37C50" w:rsidP="00C37C50">
      <w:pPr>
        <w:autoSpaceDE w:val="0"/>
        <w:autoSpaceDN w:val="0"/>
        <w:adjustRightInd w:val="0"/>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Perpakavo UAB „Entafarma“</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Perpak</w:t>
      </w:r>
      <w:proofErr w:type="spellEnd"/>
      <w:r>
        <w:rPr>
          <w:rFonts w:ascii="Times New Roman" w:eastAsia="Times New Roman" w:hAnsi="Times New Roman" w:cs="Times New Roman"/>
        </w:rPr>
        <w:t>. serija</w:t>
      </w:r>
    </w:p>
    <w:p w:rsidR="00B43959" w:rsidRDefault="00B43959" w:rsidP="00B43959">
      <w:pPr>
        <w:spacing w:after="0" w:line="240" w:lineRule="auto"/>
        <w:rPr>
          <w:rFonts w:ascii="Times New Roman" w:eastAsia="Times New Roman" w:hAnsi="Times New Roman" w:cs="Times New Roman"/>
        </w:rPr>
      </w:pPr>
    </w:p>
    <w:p w:rsidR="00755851" w:rsidRPr="00B43959" w:rsidRDefault="00755851" w:rsidP="00B43959">
      <w:pPr>
        <w:spacing w:after="0" w:line="240" w:lineRule="auto"/>
        <w:rPr>
          <w:rFonts w:ascii="Times New Roman" w:eastAsia="Times New Roman" w:hAnsi="Times New Roman" w:cs="Times New Roman"/>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laikyti ne 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3E025C">
        <w:rPr>
          <w:rFonts w:ascii="Times New Roman" w:eastAsia="Calibri" w:hAnsi="Times New Roman" w:cs="Times New Roman"/>
          <w:i/>
          <w:color w:val="000000"/>
        </w:rPr>
        <w:t>11,6 mm x 7,1 mm dydžio.</w:t>
      </w:r>
      <w:r w:rsidRPr="00F07ADE">
        <w:rPr>
          <w:rFonts w:ascii="Times New Roman" w:eastAsia="Calibri" w:hAnsi="Times New Roman" w:cs="Times New Roman"/>
          <w:i/>
          <w:color w:val="000000"/>
        </w:rPr>
        <w:t xml:space="preserve"> Vienoje tablečių pusėje yra laužimo vagelė, su užrašais </w:t>
      </w:r>
      <w:r w:rsidRPr="003E025C">
        <w:rPr>
          <w:rFonts w:ascii="Times New Roman" w:eastAsia="Calibri" w:hAnsi="Times New Roman" w:cs="Times New Roman"/>
          <w:i/>
          <w:color w:val="000000"/>
        </w:rPr>
        <w:t>–  „56“</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xml:space="preserve"> . Kitoj</w:t>
      </w:r>
      <w:r w:rsidRPr="00EC364C">
        <w:rPr>
          <w:rFonts w:ascii="Times New Roman" w:eastAsia="Calibri" w:hAnsi="Times New Roman" w:cs="Times New Roman"/>
          <w:i/>
          <w:color w:val="000000"/>
        </w:rPr>
        <w:t xml:space="preserve">e pusėje įspausta raidė „F“, referencinio  - </w:t>
      </w:r>
      <w:r w:rsidRPr="003E025C">
        <w:rPr>
          <w:rFonts w:ascii="Times New Roman" w:hAnsi="Times New Roman" w:cs="Times New Roman"/>
          <w:i/>
          <w:color w:val="000000"/>
        </w:rPr>
        <w:t>8 mm pločio ir 11,7 mm ilgio,</w:t>
      </w:r>
      <w:r w:rsidRPr="00EC364C">
        <w:rPr>
          <w:rFonts w:ascii="Times New Roman" w:hAnsi="Times New Roman" w:cs="Times New Roman"/>
          <w:i/>
          <w:color w:val="000000"/>
        </w:rPr>
        <w:t xml:space="preserve"> vienoje tablečių pusėje yra laužimo vagelė, o kitoje - įspausta raidė „E“.</w:t>
      </w:r>
    </w:p>
    <w:p w:rsidR="00755851" w:rsidRDefault="00755851">
      <w:pPr>
        <w:rPr>
          <w:rFonts w:ascii="Times New Roman" w:eastAsia="Times New Roman" w:hAnsi="Times New Roman" w:cs="Times New Roman"/>
        </w:rPr>
      </w:pPr>
      <w:r>
        <w:rPr>
          <w:rFonts w:ascii="Times New Roman" w:eastAsia="Times New Roman" w:hAnsi="Times New Roman" w:cs="Times New Roman"/>
        </w:rPr>
        <w:br w:type="page"/>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755851" w:rsidRDefault="00755851" w:rsidP="00B43959">
      <w:pPr>
        <w:tabs>
          <w:tab w:val="left" w:pos="567"/>
        </w:tabs>
        <w:spacing w:after="0" w:line="240" w:lineRule="auto"/>
        <w:ind w:left="567" w:hanging="567"/>
        <w:jc w:val="center"/>
        <w:outlineLvl w:val="0"/>
        <w:rPr>
          <w:rFonts w:ascii="Times New Roman" w:eastAsia="Calibri"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Calibri" w:hAnsi="Times New Roman" w:cs="Times New Roman"/>
          <w:b/>
          <w:caps/>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r w:rsidRPr="00B43959">
        <w:rPr>
          <w:rFonts w:ascii="Times New Roman" w:eastAsia="Calibri" w:hAnsi="Times New Roman" w:cs="Times New Roman"/>
          <w:b/>
          <w:caps/>
        </w:rPr>
        <w:t>B. PAKUOTĖS LAPELIS</w:t>
      </w:r>
    </w:p>
    <w:p w:rsidR="00B43959" w:rsidRPr="00B43959" w:rsidRDefault="00B43959" w:rsidP="00B43959">
      <w:pPr>
        <w:spacing w:after="0" w:line="240" w:lineRule="auto"/>
        <w:jc w:val="center"/>
        <w:rPr>
          <w:rFonts w:ascii="Times New Roman" w:eastAsia="Calibri" w:hAnsi="Times New Roman" w:cs="Times New Roman"/>
        </w:rPr>
      </w:pPr>
      <w:r w:rsidRPr="00B43959">
        <w:rPr>
          <w:rFonts w:ascii="Times New Roman" w:eastAsia="Calibri" w:hAnsi="Times New Roman" w:cs="Times New Roman"/>
        </w:rPr>
        <w:br w:type="page"/>
      </w:r>
      <w:r w:rsidRPr="00B43959">
        <w:rPr>
          <w:rFonts w:ascii="Times New Roman" w:eastAsia="Calibri" w:hAnsi="Times New Roman" w:cs="Times New Roman"/>
          <w:b/>
        </w:rPr>
        <w:lastRenderedPageBreak/>
        <w:t>Pakuotės lapelis: informacija vartotojui</w:t>
      </w: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b/>
        </w:rPr>
      </w:pPr>
      <w:r w:rsidRPr="00B43959">
        <w:rPr>
          <w:rFonts w:ascii="Times New Roman" w:eastAsia="Calibri" w:hAnsi="Times New Roman" w:cs="Times New Roman"/>
          <w:b/>
        </w:rPr>
        <w:t xml:space="preserve">Escitalopram Actavis </w:t>
      </w:r>
      <w:r w:rsidR="000A1CD9">
        <w:rPr>
          <w:rFonts w:ascii="Times New Roman" w:eastAsia="Calibri" w:hAnsi="Times New Roman" w:cs="Times New Roman"/>
          <w:b/>
          <w:caps/>
        </w:rPr>
        <w:t>10</w:t>
      </w:r>
      <w:r w:rsidRPr="00B43959">
        <w:rPr>
          <w:rFonts w:ascii="Times New Roman" w:eastAsia="Calibri" w:hAnsi="Times New Roman" w:cs="Times New Roman"/>
          <w:b/>
          <w:caps/>
        </w:rPr>
        <w:t> </w:t>
      </w:r>
      <w:r w:rsidRPr="00B43959">
        <w:rPr>
          <w:rFonts w:ascii="Times New Roman" w:eastAsia="Calibri" w:hAnsi="Times New Roman" w:cs="Times New Roman"/>
          <w:b/>
        </w:rPr>
        <w:t>mg</w:t>
      </w:r>
      <w:r w:rsidRPr="00B43959">
        <w:rPr>
          <w:rFonts w:ascii="Times New Roman" w:eastAsia="Calibri" w:hAnsi="Times New Roman" w:cs="Times New Roman"/>
          <w:b/>
          <w:caps/>
        </w:rPr>
        <w:t xml:space="preserve"> </w:t>
      </w:r>
      <w:r w:rsidRPr="00B43959">
        <w:rPr>
          <w:rFonts w:ascii="Times New Roman" w:eastAsia="Calibri" w:hAnsi="Times New Roman" w:cs="Times New Roman"/>
          <w:b/>
        </w:rPr>
        <w:t>plėvele dengtos tabletės</w:t>
      </w:r>
    </w:p>
    <w:p w:rsidR="0093029F" w:rsidRPr="00B43959" w:rsidRDefault="0093029F" w:rsidP="0093029F">
      <w:pPr>
        <w:spacing w:after="0" w:line="240" w:lineRule="auto"/>
        <w:jc w:val="center"/>
        <w:rPr>
          <w:rFonts w:ascii="Times New Roman" w:eastAsia="Calibri" w:hAnsi="Times New Roman" w:cs="Times New Roman"/>
          <w:b/>
        </w:rPr>
      </w:pPr>
      <w:r w:rsidRPr="00B43959">
        <w:rPr>
          <w:rFonts w:ascii="Times New Roman" w:eastAsia="Calibri" w:hAnsi="Times New Roman" w:cs="Times New Roman"/>
          <w:b/>
        </w:rPr>
        <w:t xml:space="preserve">Escitalopram Actavis </w:t>
      </w:r>
      <w:r>
        <w:rPr>
          <w:rFonts w:ascii="Times New Roman" w:eastAsia="Calibri" w:hAnsi="Times New Roman" w:cs="Times New Roman"/>
          <w:b/>
        </w:rPr>
        <w:t>2</w:t>
      </w:r>
      <w:r>
        <w:rPr>
          <w:rFonts w:ascii="Times New Roman" w:eastAsia="Calibri" w:hAnsi="Times New Roman" w:cs="Times New Roman"/>
          <w:b/>
          <w:caps/>
        </w:rPr>
        <w:t>0</w:t>
      </w:r>
      <w:r w:rsidRPr="00B43959">
        <w:rPr>
          <w:rFonts w:ascii="Times New Roman" w:eastAsia="Calibri" w:hAnsi="Times New Roman" w:cs="Times New Roman"/>
          <w:b/>
          <w:caps/>
        </w:rPr>
        <w:t> </w:t>
      </w:r>
      <w:r w:rsidRPr="00B43959">
        <w:rPr>
          <w:rFonts w:ascii="Times New Roman" w:eastAsia="Calibri" w:hAnsi="Times New Roman" w:cs="Times New Roman"/>
          <w:b/>
        </w:rPr>
        <w:t>mg</w:t>
      </w:r>
      <w:r w:rsidRPr="00B43959">
        <w:rPr>
          <w:rFonts w:ascii="Times New Roman" w:eastAsia="Calibri" w:hAnsi="Times New Roman" w:cs="Times New Roman"/>
          <w:b/>
          <w:caps/>
        </w:rPr>
        <w:t xml:space="preserve"> </w:t>
      </w:r>
      <w:r w:rsidRPr="00B43959">
        <w:rPr>
          <w:rFonts w:ascii="Times New Roman" w:eastAsia="Calibri" w:hAnsi="Times New Roman" w:cs="Times New Roman"/>
          <w:b/>
        </w:rPr>
        <w:t>plėvele dengtos tabletės</w:t>
      </w:r>
    </w:p>
    <w:p w:rsidR="00B43959" w:rsidRPr="00B43959" w:rsidRDefault="00B43959" w:rsidP="00B43959">
      <w:pPr>
        <w:spacing w:after="0" w:line="240" w:lineRule="auto"/>
        <w:jc w:val="center"/>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rPr>
      </w:pPr>
      <w:proofErr w:type="spellStart"/>
      <w:r w:rsidRPr="00B43959">
        <w:rPr>
          <w:rFonts w:ascii="Times New Roman" w:eastAsia="Calibri" w:hAnsi="Times New Roman" w:cs="Times New Roman"/>
        </w:rPr>
        <w:t>Escitalopramas</w:t>
      </w:r>
      <w:proofErr w:type="spellEnd"/>
    </w:p>
    <w:p w:rsidR="00B43959" w:rsidRPr="00B43959" w:rsidRDefault="00B43959" w:rsidP="00B43959">
      <w:pPr>
        <w:spacing w:after="0" w:line="240" w:lineRule="auto"/>
        <w:jc w:val="center"/>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b/>
        </w:rPr>
        <w:t>Atidžiai perskaitykite visą šį lapelį, prieš pradėdami vartoti vaistą, nes jame pateikiama Jums svarbi informacija.</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Neišmeskite šio lapelio, nes vėl gali prireikti jį perskaityti.</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kiltų daugiau klausimų, kreipkitės į gydytoją, vaistininką arba slaugytoją.</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pasireiškė šalutinis poveikis (net jis šiame lapelyje nenurodytas) kreipkitės į gydytoją, vaistininką arba slaugytoją. Žr. 4 skyrių.</w:t>
      </w:r>
    </w:p>
    <w:p w:rsidR="00B43959" w:rsidRPr="00B43959" w:rsidRDefault="00B43959" w:rsidP="00B43959">
      <w:pPr>
        <w:spacing w:after="0" w:line="240" w:lineRule="auto"/>
        <w:ind w:left="567" w:hanging="567"/>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Apie ką rašoma šiame lapelyje?</w:t>
      </w:r>
    </w:p>
    <w:p w:rsidR="00B43959" w:rsidRPr="00B43959" w:rsidRDefault="00B43959" w:rsidP="00B43959">
      <w:pPr>
        <w:spacing w:after="0" w:line="240" w:lineRule="auto"/>
        <w:rPr>
          <w:rFonts w:ascii="Times New Roman" w:eastAsia="Calibri" w:hAnsi="Times New Roman" w:cs="Times New Roman"/>
          <w:b/>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1.</w:t>
      </w:r>
      <w:r w:rsidRPr="00B43959">
        <w:rPr>
          <w:rFonts w:ascii="Times New Roman" w:eastAsia="Calibri" w:hAnsi="Times New Roman" w:cs="Times New Roman"/>
        </w:rPr>
        <w:tab/>
        <w:t>Kas yra Escitalopram Actavis ir kam jis vartojimas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2.</w:t>
      </w:r>
      <w:r w:rsidRPr="00B43959">
        <w:rPr>
          <w:rFonts w:ascii="Times New Roman" w:eastAsia="Calibri" w:hAnsi="Times New Roman" w:cs="Times New Roman"/>
        </w:rPr>
        <w:tab/>
        <w:t>Kas žinotina prieš vartojant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3.</w:t>
      </w:r>
      <w:r w:rsidRPr="00B43959">
        <w:rPr>
          <w:rFonts w:ascii="Times New Roman" w:eastAsia="Calibri" w:hAnsi="Times New Roman" w:cs="Times New Roman"/>
        </w:rPr>
        <w:tab/>
        <w:t>Kaip vartoti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4.</w:t>
      </w:r>
      <w:r w:rsidRPr="00B43959">
        <w:rPr>
          <w:rFonts w:ascii="Times New Roman" w:eastAsia="Calibri" w:hAnsi="Times New Roman" w:cs="Times New Roman"/>
        </w:rPr>
        <w:tab/>
        <w:t>Galimas šalutinis poveikis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5.</w:t>
      </w:r>
      <w:r w:rsidRPr="00B43959">
        <w:rPr>
          <w:rFonts w:ascii="Times New Roman" w:eastAsia="Calibri" w:hAnsi="Times New Roman" w:cs="Times New Roman"/>
        </w:rPr>
        <w:tab/>
        <w:t>Kaip laikyti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6.</w:t>
      </w:r>
      <w:r w:rsidRPr="00B43959">
        <w:rPr>
          <w:rFonts w:ascii="Times New Roman" w:eastAsia="Calibri" w:hAnsi="Times New Roman" w:cs="Times New Roman"/>
        </w:rPr>
        <w:tab/>
        <w:t>Pakuotės turinys ir kita informacija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1.</w:t>
      </w:r>
      <w:r w:rsidRPr="00B43959">
        <w:rPr>
          <w:rFonts w:ascii="Times New Roman" w:eastAsia="Calibri" w:hAnsi="Times New Roman" w:cs="Times New Roman"/>
          <w:b/>
        </w:rPr>
        <w:tab/>
        <w:t>Kas yra Escitalopram Actavis ir kam jis vartojamas</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yra antidepresantas, priklausantis selektyviųjų atgalinio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sugrąžinimo inhibitorių (SSRI) grupei. Šie vaistai veikia didindami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kiekį galvos smegenyse.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sistemos sutrikimai galvos smegenyse yra svarbūs veiksniai depresijai ir į ją panašioms ligoms pasireikšti.</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gydomos šios ligos: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depresija (didžiosios depresijos epizodai);</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panikos sutrikimams su agorafobija arba be jos (pvz., bijojimas išeiti iš namų, įeiti į parduotuves, būti minioje ar viešose vietose);</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socialinio nerimo sutrikimas (socialinė fobija);</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generalizuotas</w:t>
      </w:r>
      <w:proofErr w:type="spellEnd"/>
      <w:r w:rsidRPr="00B43959">
        <w:rPr>
          <w:rFonts w:ascii="Times New Roman" w:eastAsia="Calibri" w:hAnsi="Times New Roman" w:cs="Times New Roman"/>
        </w:rPr>
        <w:t xml:space="preserve"> nerimo sutrikimas;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obsesinis-kompulsinis</w:t>
      </w:r>
      <w:proofErr w:type="spellEnd"/>
      <w:r w:rsidRPr="00B43959">
        <w:rPr>
          <w:rFonts w:ascii="Times New Roman" w:eastAsia="Calibri" w:hAnsi="Times New Roman" w:cs="Times New Roman"/>
        </w:rPr>
        <w:t xml:space="preserve"> sutrikimas.</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2.</w:t>
      </w:r>
      <w:r w:rsidRPr="00B43959">
        <w:rPr>
          <w:rFonts w:ascii="Times New Roman" w:eastAsia="Calibri" w:hAnsi="Times New Roman" w:cs="Times New Roman"/>
          <w:b/>
        </w:rPr>
        <w:tab/>
        <w:t>Kas žinotina prieš vartojant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caps/>
        </w:rPr>
      </w:pPr>
      <w:r w:rsidRPr="00B43959">
        <w:rPr>
          <w:rFonts w:ascii="Times New Roman" w:eastAsia="Calibri" w:hAnsi="Times New Roman" w:cs="Times New Roman"/>
          <w:b/>
        </w:rPr>
        <w:t>Escitalopram Actavis vartoti negalima:</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jeigu yra alergija </w:t>
      </w:r>
      <w:proofErr w:type="spellStart"/>
      <w:r w:rsidRPr="00B43959">
        <w:rPr>
          <w:rFonts w:ascii="Times New Roman" w:eastAsia="Calibri" w:hAnsi="Times New Roman" w:cs="Times New Roman"/>
        </w:rPr>
        <w:t>escitalopramui</w:t>
      </w:r>
      <w:proofErr w:type="spellEnd"/>
      <w:r w:rsidRPr="00B43959">
        <w:rPr>
          <w:rFonts w:ascii="Times New Roman" w:eastAsia="Calibri" w:hAnsi="Times New Roman" w:cs="Times New Roman"/>
        </w:rPr>
        <w:t xml:space="preserve"> arba bet kuriai pagalbinei šio vaisto medžiagai (jos išvardytos 6 skyriuje);</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jeigu vartojate kitų vaistų, priklausančių MAO inhibitorių grupei, įskaitant </w:t>
      </w:r>
      <w:proofErr w:type="spellStart"/>
      <w:r w:rsidRPr="00B43959">
        <w:rPr>
          <w:rFonts w:ascii="Times New Roman" w:eastAsia="Calibri" w:hAnsi="Times New Roman" w:cs="Times New Roman"/>
        </w:rPr>
        <w:t>selegiliną</w:t>
      </w:r>
      <w:proofErr w:type="spellEnd"/>
      <w:r w:rsidRPr="00B43959">
        <w:rPr>
          <w:rFonts w:ascii="Times New Roman" w:eastAsia="Calibri" w:hAnsi="Times New Roman" w:cs="Times New Roman"/>
        </w:rPr>
        <w:t xml:space="preserve"> (vaistas, vartojamas Parkinsono  ligai gydyti), </w:t>
      </w:r>
      <w:proofErr w:type="spellStart"/>
      <w:r w:rsidRPr="00B43959">
        <w:rPr>
          <w:rFonts w:ascii="Times New Roman" w:eastAsia="Calibri" w:hAnsi="Times New Roman" w:cs="Times New Roman"/>
        </w:rPr>
        <w:t>moklobemidą</w:t>
      </w:r>
      <w:proofErr w:type="spellEnd"/>
      <w:r w:rsidRPr="00B43959">
        <w:rPr>
          <w:rFonts w:ascii="Times New Roman" w:eastAsia="Calibri" w:hAnsi="Times New Roman" w:cs="Times New Roman"/>
        </w:rPr>
        <w:t xml:space="preserve"> (vaistas, vartojamas depresijai gydyti) ir </w:t>
      </w:r>
      <w:proofErr w:type="spellStart"/>
      <w:r w:rsidRPr="00B43959">
        <w:rPr>
          <w:rFonts w:ascii="Times New Roman" w:eastAsia="Calibri" w:hAnsi="Times New Roman" w:cs="Times New Roman"/>
        </w:rPr>
        <w:t>linezolidą</w:t>
      </w:r>
      <w:proofErr w:type="spellEnd"/>
      <w:r w:rsidRPr="00B43959">
        <w:rPr>
          <w:rFonts w:ascii="Times New Roman" w:eastAsia="Calibri" w:hAnsi="Times New Roman" w:cs="Times New Roman"/>
        </w:rPr>
        <w:t xml:space="preserve"> (antibiotikas).</w:t>
      </w:r>
    </w:p>
    <w:p w:rsidR="00B43959" w:rsidRPr="00B43959" w:rsidRDefault="00B43959" w:rsidP="00B43959">
      <w:pPr>
        <w:numPr>
          <w:ilvl w:val="0"/>
          <w:numId w:val="5"/>
        </w:numPr>
        <w:tabs>
          <w:tab w:val="num" w:pos="540"/>
        </w:tabs>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jeigu yra įgimtas arba buvo atsiradęs širdies ritmo sutrikimas (jis nustatomas EKG, t. y. širdies veiklą įvertinančiu tyrimu).</w:t>
      </w:r>
    </w:p>
    <w:p w:rsidR="00B43959" w:rsidRPr="00B43959" w:rsidRDefault="00B43959" w:rsidP="00B43959">
      <w:pPr>
        <w:numPr>
          <w:ilvl w:val="0"/>
          <w:numId w:val="5"/>
        </w:numPr>
        <w:tabs>
          <w:tab w:val="num" w:pos="540"/>
        </w:tabs>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jeigu vartojate vaistų nuo širdies sutrikimų ar vaistų, kurie gali keisti širdies ritmą (žr. 2 skyriaus poskyrį „Kiti vaistai ir Escitalopram Actavis“).</w:t>
      </w:r>
    </w:p>
    <w:p w:rsidR="00B43959" w:rsidRPr="00B43959" w:rsidRDefault="00B43959" w:rsidP="00B43959">
      <w:pPr>
        <w:spacing w:after="0" w:line="240" w:lineRule="auto"/>
        <w:ind w:firstLine="3"/>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lastRenderedPageBreak/>
        <w:t>Įspėjimai ir atsargumo priemonės</w:t>
      </w:r>
    </w:p>
    <w:p w:rsidR="00B43959" w:rsidRPr="00B43959" w:rsidRDefault="00B43959" w:rsidP="00B43959">
      <w:pPr>
        <w:numPr>
          <w:ilvl w:val="12"/>
          <w:numId w:val="0"/>
        </w:numPr>
        <w:spacing w:after="0" w:line="240" w:lineRule="auto"/>
        <w:ind w:right="-2"/>
        <w:rPr>
          <w:rFonts w:ascii="Times New Roman" w:eastAsia="Calibri" w:hAnsi="Times New Roman" w:cs="Times New Roman"/>
        </w:rPr>
      </w:pPr>
      <w:r w:rsidRPr="00B43959">
        <w:rPr>
          <w:rFonts w:ascii="Times New Roman" w:eastAsia="Calibri" w:hAnsi="Times New Roman" w:cs="Times New Roman"/>
        </w:rPr>
        <w:t>Pasitarkite su gydytoju, vaistininku arba slaugytoju, prieš pradėdami vartoti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Jus vargina bet kokia kita būklė arba liga, prašom apie tai pasakyti savo gydytojui, nes ši informacija jam gali būti svarbi. Gydytojui labai svarbu pasakyti:</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epilepsija. Jeigu atsiranda arba padažnėja traukulių priepuoliai, gydymą Escitalopram Actavis reikia nutraukti (žr. ir 4 skyrių „Galimas šalutinis poveikis“);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vargina kepenų ar inkstų veiklos sutrikimas. Jūsų gydytojui gali tekti keisti Jums dozę;</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cukriniu diabetu. Gydymas Escitalopram Actavis gali keisti gliukozės kiekio kraujyje kontrolę. Gali tekti pakoreguoti insulino ir (arba) geriamųjų vaistų nuo cukrinio diabeto dozę;</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sumažėjęs natrio kiekis kraujyje;</w:t>
      </w:r>
    </w:p>
    <w:p w:rsidR="00B43959" w:rsidRPr="00B43959" w:rsidRDefault="00B43959" w:rsidP="00B43959">
      <w:pPr>
        <w:numPr>
          <w:ilvl w:val="0"/>
          <w:numId w:val="7"/>
        </w:num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jeigu mažas kalio arba magnio kiekis Jūsų kraujyje (</w:t>
      </w:r>
      <w:proofErr w:type="spellStart"/>
      <w:r w:rsidRPr="00B43959">
        <w:rPr>
          <w:rFonts w:ascii="Times New Roman" w:eastAsia="Times New Roman" w:hAnsi="Times New Roman" w:cs="Times New Roman"/>
        </w:rPr>
        <w:t>hipokalemija</w:t>
      </w:r>
      <w:proofErr w:type="spellEnd"/>
      <w:r w:rsidRPr="00B43959">
        <w:rPr>
          <w:rFonts w:ascii="Times New Roman" w:eastAsia="Times New Roman" w:hAnsi="Times New Roman" w:cs="Times New Roman"/>
        </w:rPr>
        <w:t xml:space="preserve"> ar </w:t>
      </w:r>
      <w:proofErr w:type="spellStart"/>
      <w:r w:rsidRPr="00B43959">
        <w:rPr>
          <w:rFonts w:ascii="Times New Roman" w:eastAsia="Times New Roman" w:hAnsi="Times New Roman" w:cs="Times New Roman"/>
        </w:rPr>
        <w:t>hipomagnezemija</w:t>
      </w:r>
      <w:proofErr w:type="spellEnd"/>
      <w:r w:rsidRPr="00B43959">
        <w:rPr>
          <w:rFonts w:ascii="Times New Roman" w:eastAsia="Times New Roman" w:hAnsi="Times New Roman" w:cs="Times New Roman"/>
        </w:rPr>
        <w:t>);</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turite polinkį į lengvai pasireiškiantį kraujavimą ar kraujosruvas;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Jums taikomas gydymas elektra sukeliamais traukuliais;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išemine širdies liga;</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yra ar buvo širdies sutrikimų arba neseniai patyrėte širdies priepuolį;</w:t>
      </w:r>
    </w:p>
    <w:p w:rsidR="00B43959" w:rsidRPr="00B43959" w:rsidRDefault="00B43959" w:rsidP="00B43959">
      <w:pPr>
        <w:numPr>
          <w:ilvl w:val="0"/>
          <w:numId w:val="7"/>
        </w:num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noProof/>
        </w:rPr>
        <w:t xml:space="preserve">jeigu vargina sutrikimas, vadinamas QT intervalo pailgėjimu, arba jei šį sutrikimą patiria Jūsų artimieji giminaičiai; </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ramybės metu Jūsų širdis plaka retai ir (arba) jei žinote, kad Jūsų organizme gali trūkti druskų dėl ilgalaikio stipraus viduriavimo ar vėmimo arba dėl diuretikų, t. y. šlapimo išsiskyrimą skatinančių vaistų, vartojimo;</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Jūsų širdis plaka dažnai ar neritmiškai arba jei stojantis patiriate alpulį, </w:t>
      </w:r>
      <w:proofErr w:type="spellStart"/>
      <w:r w:rsidRPr="00B43959">
        <w:rPr>
          <w:rFonts w:ascii="Times New Roman" w:eastAsia="Calibri" w:hAnsi="Times New Roman" w:cs="Times New Roman"/>
        </w:rPr>
        <w:t>kolapsą</w:t>
      </w:r>
      <w:proofErr w:type="spellEnd"/>
      <w:r w:rsidRPr="00B43959">
        <w:rPr>
          <w:rFonts w:ascii="Times New Roman" w:eastAsia="Calibri" w:hAnsi="Times New Roman" w:cs="Times New Roman"/>
        </w:rPr>
        <w:t xml:space="preserve"> ar svaigulį (tai gali būti nenormalaus širdies dažnio požymiai</w:t>
      </w:r>
      <w:r w:rsidRPr="00B43959">
        <w:rPr>
          <w:rFonts w:ascii="Times New Roman" w:eastAsia="Times New Roman" w:hAnsi="Times New Roman" w:cs="Times New Roman"/>
          <w:noProof/>
        </w:rPr>
        <w:t>);</w:t>
      </w:r>
    </w:p>
    <w:p w:rsidR="00B43959" w:rsidRPr="00B43959" w:rsidRDefault="00B43959" w:rsidP="00B43959">
      <w:pPr>
        <w:numPr>
          <w:ilvl w:val="0"/>
          <w:numId w:val="7"/>
        </w:num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noProof/>
        </w:rPr>
        <w:t>jei sergate ar anksčiau sirgote glaukoma.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Įsidėmėkite</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Kai kuriems žmonėms, sergantiems maniakine-depresine liga, gali prasidėti manijos fazė. Jai būdinga greita neįprastų minčių kaita, pernelyg didelis linksmumas ir pernelyg didelis fizinis aktyvumas. Jeigu toks poveikis pasireiškė, kreipkitės į savo gydytoją.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Pirmosiomis gydymo savaitėmis gali atsirasti tokių simptomų, kaip neramumas arba negalėjimas ramiai stovėti ar sėdėti. Jeigu šie simptomai pasireiškė, nedelsdami pasakykite savo gydytojui.</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Mintys apie savižudybę ir depresijos arba nerimo sutrikimo pasunkėjimas</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Tokios mintys labiau tikėtinos šiais atvejais:</w:t>
      </w:r>
    </w:p>
    <w:p w:rsidR="00B43959" w:rsidRPr="00B43959" w:rsidRDefault="00B43959" w:rsidP="00B43959">
      <w:pPr>
        <w:spacing w:after="0" w:line="240" w:lineRule="auto"/>
        <w:ind w:left="540" w:hanging="54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anksčiau mąstėte apie savižudybę arba savęs žalojimą;</w:t>
      </w:r>
    </w:p>
    <w:p w:rsidR="00B43959" w:rsidRPr="00B43959" w:rsidRDefault="00B43959" w:rsidP="00B43959">
      <w:pPr>
        <w:numPr>
          <w:ilvl w:val="12"/>
          <w:numId w:val="0"/>
        </w:numPr>
        <w:spacing w:after="0" w:line="240" w:lineRule="auto"/>
        <w:ind w:left="562" w:hanging="562"/>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esate jaunas suaugęs asmuo. Klinikinių tyrimų duomenys parodė, kad psichikos sutrikimais sergantiems jaunesniems kaip 25 metų suaugusiems žmonėms, vartojantiems antidepresantų, su savižudybe susijusio elgesio rizika yra didesnė.</w:t>
      </w:r>
    </w:p>
    <w:p w:rsidR="00B43959" w:rsidRPr="00B43959" w:rsidRDefault="00B43959" w:rsidP="00B43959">
      <w:pPr>
        <w:spacing w:after="0" w:line="240" w:lineRule="auto"/>
        <w:jc w:val="both"/>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bet kuriuo metu galvojate apie savižudybę arba savęs žalojimą, </w:t>
      </w:r>
      <w:r w:rsidRPr="00B43959">
        <w:rPr>
          <w:rFonts w:ascii="Times New Roman" w:eastAsia="Calibri" w:hAnsi="Times New Roman" w:cs="Times New Roman"/>
          <w:b/>
        </w:rPr>
        <w:t>tuoj pat susisiekite su savo gydytoju arba vykite į ligoninę</w:t>
      </w:r>
      <w:r w:rsidRPr="00B43959">
        <w:rPr>
          <w:rFonts w:ascii="Times New Roman" w:eastAsia="Calibri" w:hAnsi="Times New Roman" w:cs="Times New Roman"/>
        </w:rPr>
        <w:t>.</w:t>
      </w:r>
    </w:p>
    <w:p w:rsidR="00B43959" w:rsidRPr="00B43959" w:rsidRDefault="00B43959" w:rsidP="00B43959">
      <w:pPr>
        <w:spacing w:after="0" w:line="240" w:lineRule="auto"/>
        <w:jc w:val="both"/>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b/>
        </w:rPr>
        <w:t>Jums gali būti naudinga pasakyti giminaičiams ar artimiems draugams</w:t>
      </w:r>
      <w:r w:rsidRPr="00B43959">
        <w:rPr>
          <w:rFonts w:ascii="Times New Roman" w:eastAsia="Calibri" w:hAnsi="Times New Roman" w:cs="Times New Roman"/>
        </w:rPr>
        <w:t>, kad sergate depresija ar nerimo sutrikimu, ir paprašyti, kad perskaitytų šį pakuotės lapelį. Galėtumėte jų paprašyti, kad pasakytų, jeigu mano, kad Jūsų depresija ar nerimas pasunkėjo arba jeigu pradeda nerimauti dėl Jūsų elgesio pokyčių.</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Vaikams ir paaugliams</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w:t>
      </w:r>
      <w:r w:rsidRPr="00B43959">
        <w:rPr>
          <w:rFonts w:ascii="Times New Roman" w:eastAsia="Calibri" w:hAnsi="Times New Roman" w:cs="Times New Roman"/>
        </w:rPr>
        <w:lastRenderedPageBreak/>
        <w:t>kaip 18 metų pacientams, jeigu jis nusprendžia, kad šis vaistas jiems tinka geriausiai. Jeigu gydytojas skyrė Escitalopram Actavis jaunesniam nei 18 metų pacientui ir Jūs norite tai aptarti, grįžkite pas gydytoją. Jeigu jaunesniam kaip18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b/>
        </w:rPr>
        <w:t xml:space="preserve">Kiti vaistai ir Escitalopram Actavis </w:t>
      </w:r>
    </w:p>
    <w:p w:rsidR="00B43959" w:rsidRPr="00B43959" w:rsidRDefault="00B43959" w:rsidP="00B43959">
      <w:pPr>
        <w:keepNext/>
        <w:spacing w:after="0" w:line="240" w:lineRule="auto"/>
        <w:rPr>
          <w:rFonts w:ascii="Times New Roman" w:eastAsia="Calibri" w:hAnsi="Times New Roman" w:cs="Times New Roman"/>
        </w:rPr>
      </w:pPr>
      <w:r w:rsidRPr="00B43959">
        <w:rPr>
          <w:rFonts w:ascii="Times New Roman" w:eastAsia="Calibri" w:hAnsi="Times New Roman" w:cs="Times New Roman"/>
        </w:rPr>
        <w:t>Jeigu vartojate arba neseniai vartojote kitų vaistų arba dėl to nesate tikri, apie tai pasakykite gydytojui arba vaistininkui.</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lang w:val="en-US"/>
        </w:rPr>
      </w:pPr>
      <w:r w:rsidRPr="00B43959">
        <w:rPr>
          <w:rFonts w:ascii="Times New Roman" w:eastAsia="Calibri" w:hAnsi="Times New Roman" w:cs="Times New Roman"/>
          <w:b/>
        </w:rPr>
        <w:t>Escitalopram Actavis nevartokite</w:t>
      </w:r>
      <w:r w:rsidRPr="00B43959">
        <w:rPr>
          <w:rFonts w:ascii="Times New Roman" w:eastAsia="Calibri" w:hAnsi="Times New Roman" w:cs="Times New Roman"/>
        </w:rPr>
        <w:t xml:space="preserve">, jeigu gydotės vaistais nuo širdies ritmo sutrikimų ar vaistais, kurie gali veikti širdies ritmą, tokiais kaip IA ir III klasės preparatais nuo širdies ritmo sutrikimo, </w:t>
      </w:r>
      <w:proofErr w:type="spellStart"/>
      <w:r w:rsidRPr="00B43959">
        <w:rPr>
          <w:rFonts w:ascii="Times New Roman" w:eastAsia="Calibri" w:hAnsi="Times New Roman" w:cs="Times New Roman"/>
        </w:rPr>
        <w:t>antipsichoziniais</w:t>
      </w:r>
      <w:proofErr w:type="spellEnd"/>
      <w:r w:rsidRPr="00B43959">
        <w:rPr>
          <w:rFonts w:ascii="Times New Roman" w:eastAsia="Calibri" w:hAnsi="Times New Roman" w:cs="Times New Roman"/>
        </w:rPr>
        <w:t xml:space="preserve"> vaistais (pvz., </w:t>
      </w:r>
      <w:proofErr w:type="spellStart"/>
      <w:r w:rsidRPr="00B43959">
        <w:rPr>
          <w:rFonts w:ascii="Times New Roman" w:eastAsia="Calibri" w:hAnsi="Times New Roman" w:cs="Times New Roman"/>
        </w:rPr>
        <w:t>fentiazino</w:t>
      </w:r>
      <w:proofErr w:type="spellEnd"/>
      <w:r w:rsidRPr="00B43959">
        <w:rPr>
          <w:rFonts w:ascii="Times New Roman" w:eastAsia="Calibri" w:hAnsi="Times New Roman" w:cs="Times New Roman"/>
        </w:rPr>
        <w:t xml:space="preserve"> dariniais, </w:t>
      </w:r>
      <w:proofErr w:type="spellStart"/>
      <w:r w:rsidRPr="00B43959">
        <w:rPr>
          <w:rFonts w:ascii="Times New Roman" w:eastAsia="Calibri" w:hAnsi="Times New Roman" w:cs="Times New Roman"/>
        </w:rPr>
        <w:t>pimozidu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haloperidoliu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tricikliais</w:t>
      </w:r>
      <w:proofErr w:type="spellEnd"/>
      <w:r w:rsidRPr="00B43959">
        <w:rPr>
          <w:rFonts w:ascii="Times New Roman" w:eastAsia="Calibri" w:hAnsi="Times New Roman" w:cs="Times New Roman"/>
        </w:rPr>
        <w:t xml:space="preserve"> antidepresantais, tam tikrais antimikrobiniais preparatais (pvz., </w:t>
      </w:r>
      <w:proofErr w:type="spellStart"/>
      <w:r w:rsidRPr="00B43959">
        <w:rPr>
          <w:rFonts w:ascii="Times New Roman" w:eastAsia="Calibri" w:hAnsi="Times New Roman" w:cs="Times New Roman"/>
        </w:rPr>
        <w:t>sparfloksacinu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moksifloksacinu</w:t>
      </w:r>
      <w:proofErr w:type="spellEnd"/>
      <w:r w:rsidRPr="00B43959">
        <w:rPr>
          <w:rFonts w:ascii="Times New Roman" w:eastAsia="Calibri" w:hAnsi="Times New Roman" w:cs="Times New Roman"/>
        </w:rPr>
        <w:t xml:space="preserve">, į veną leidžiamu </w:t>
      </w:r>
      <w:proofErr w:type="spellStart"/>
      <w:r w:rsidRPr="00B43959">
        <w:rPr>
          <w:rFonts w:ascii="Times New Roman" w:eastAsia="Calibri" w:hAnsi="Times New Roman" w:cs="Times New Roman"/>
        </w:rPr>
        <w:t>eritromicinu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pentamidinu</w:t>
      </w:r>
      <w:proofErr w:type="spellEnd"/>
      <w:r w:rsidRPr="00B43959">
        <w:rPr>
          <w:rFonts w:ascii="Times New Roman" w:eastAsia="Calibri" w:hAnsi="Times New Roman" w:cs="Times New Roman"/>
        </w:rPr>
        <w:t xml:space="preserve">, preparatais nuo maliarijos, ypač </w:t>
      </w:r>
      <w:proofErr w:type="spellStart"/>
      <w:r w:rsidRPr="00B43959">
        <w:rPr>
          <w:rFonts w:ascii="Times New Roman" w:eastAsia="Calibri" w:hAnsi="Times New Roman" w:cs="Times New Roman"/>
        </w:rPr>
        <w:t>halofantrinu</w:t>
      </w:r>
      <w:proofErr w:type="spellEnd"/>
      <w:r w:rsidRPr="00B43959">
        <w:rPr>
          <w:rFonts w:ascii="Times New Roman" w:eastAsia="Calibri" w:hAnsi="Times New Roman" w:cs="Times New Roman"/>
        </w:rPr>
        <w:t xml:space="preserve">), kai kuriais </w:t>
      </w:r>
      <w:proofErr w:type="spellStart"/>
      <w:r w:rsidRPr="00B43959">
        <w:rPr>
          <w:rFonts w:ascii="Times New Roman" w:eastAsia="Calibri" w:hAnsi="Times New Roman" w:cs="Times New Roman"/>
        </w:rPr>
        <w:t>antihistamininiais</w:t>
      </w:r>
      <w:proofErr w:type="spellEnd"/>
      <w:r w:rsidRPr="00B43959">
        <w:rPr>
          <w:rFonts w:ascii="Times New Roman" w:eastAsia="Calibri" w:hAnsi="Times New Roman" w:cs="Times New Roman"/>
        </w:rPr>
        <w:t xml:space="preserve"> vaistais (</w:t>
      </w:r>
      <w:proofErr w:type="spellStart"/>
      <w:r w:rsidRPr="00B43959">
        <w:rPr>
          <w:rFonts w:ascii="Times New Roman" w:eastAsia="Calibri" w:hAnsi="Times New Roman" w:cs="Times New Roman"/>
        </w:rPr>
        <w:t>astemizolu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mizolastinu</w:t>
      </w:r>
      <w:proofErr w:type="spellEnd"/>
      <w:r w:rsidRPr="00B43959">
        <w:rPr>
          <w:rFonts w:ascii="Times New Roman" w:eastAsia="Calibri" w:hAnsi="Times New Roman" w:cs="Times New Roman"/>
        </w:rPr>
        <w:t>). Jei turite bet kokių kitų klausimų apie kartu vartojamus vaistus, pasitarkite su gydytoju.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Pasakykite gydytojui, jeigu vartojate bet kurį iš šių vaistų: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neselektyviųjų </w:t>
      </w:r>
      <w:proofErr w:type="spellStart"/>
      <w:r w:rsidRPr="00B43959">
        <w:rPr>
          <w:rFonts w:ascii="Times New Roman" w:eastAsia="Calibri" w:hAnsi="Times New Roman" w:cs="Times New Roman"/>
        </w:rPr>
        <w:t>monoaminooksidazės</w:t>
      </w:r>
      <w:proofErr w:type="spellEnd"/>
      <w:r w:rsidRPr="00B43959">
        <w:rPr>
          <w:rFonts w:ascii="Times New Roman" w:eastAsia="Calibri" w:hAnsi="Times New Roman" w:cs="Times New Roman"/>
        </w:rPr>
        <w:t xml:space="preserve"> (MAO) inhibitorių, kurių sudėtyje yra šių veikliųjų medžiagų: </w:t>
      </w:r>
      <w:proofErr w:type="spellStart"/>
      <w:r w:rsidRPr="00B43959">
        <w:rPr>
          <w:rFonts w:ascii="Times New Roman" w:eastAsia="Calibri" w:hAnsi="Times New Roman" w:cs="Times New Roman"/>
        </w:rPr>
        <w:t>fenelzino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iproniazido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isokarboksazido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nialamido</w:t>
      </w:r>
      <w:proofErr w:type="spellEnd"/>
      <w:r w:rsidRPr="00B43959">
        <w:rPr>
          <w:rFonts w:ascii="Times New Roman" w:eastAsia="Calibri" w:hAnsi="Times New Roman" w:cs="Times New Roman"/>
        </w:rPr>
        <w:t xml:space="preserve"> arba </w:t>
      </w:r>
      <w:proofErr w:type="spellStart"/>
      <w:r w:rsidRPr="00B43959">
        <w:rPr>
          <w:rFonts w:ascii="Times New Roman" w:eastAsia="Calibri" w:hAnsi="Times New Roman" w:cs="Times New Roman"/>
        </w:rPr>
        <w:t>tranilcipromino</w:t>
      </w:r>
      <w:proofErr w:type="spellEnd"/>
      <w:r w:rsidRPr="00B43959">
        <w:rPr>
          <w:rFonts w:ascii="Times New Roman" w:eastAsia="Calibri" w:hAnsi="Times New Roman" w:cs="Times New Roman"/>
        </w:rPr>
        <w:t>. Nutraukę gydymą bet kuriuo iš minėtų vaistų, Escitalopram Actavis galėsite pradėti vartoti ne anksčiau kaip po 14 parų. Nutraukę gydymą Escitalopram Actavis, bet kurio iš minėtų vaistų galėsite pradėti vartoti ne anksčiau kaip po 7 parų;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grįžtamojo poveikio selektyviųjų MAO-A inhibitorių, kurių sudėtyje yra </w:t>
      </w:r>
      <w:proofErr w:type="spellStart"/>
      <w:r w:rsidRPr="00B43959">
        <w:rPr>
          <w:rFonts w:ascii="Times New Roman" w:eastAsia="Calibri" w:hAnsi="Times New Roman" w:cs="Times New Roman"/>
        </w:rPr>
        <w:t>moklobemido</w:t>
      </w:r>
      <w:proofErr w:type="spellEnd"/>
      <w:r w:rsidRPr="00B43959">
        <w:rPr>
          <w:rFonts w:ascii="Times New Roman" w:eastAsia="Calibri" w:hAnsi="Times New Roman" w:cs="Times New Roman"/>
        </w:rPr>
        <w:t xml:space="preserve"> (vaistas, vartojamas depresijai gydyti);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negrįžtamojo poveikio MAO-B inhibitorių, kurių sudėtyje yra </w:t>
      </w:r>
      <w:proofErr w:type="spellStart"/>
      <w:r w:rsidRPr="00B43959">
        <w:rPr>
          <w:rFonts w:ascii="Times New Roman" w:eastAsia="Calibri" w:hAnsi="Times New Roman" w:cs="Times New Roman"/>
        </w:rPr>
        <w:t>selegilino</w:t>
      </w:r>
      <w:proofErr w:type="spellEnd"/>
      <w:r w:rsidRPr="00B43959">
        <w:rPr>
          <w:rFonts w:ascii="Times New Roman" w:eastAsia="Calibri" w:hAnsi="Times New Roman" w:cs="Times New Roman"/>
        </w:rPr>
        <w:t xml:space="preserve"> (vaistas, vartojamas Parkinsono (</w:t>
      </w:r>
      <w:proofErr w:type="spellStart"/>
      <w:r w:rsidRPr="00B43959">
        <w:rPr>
          <w:rFonts w:ascii="Times New Roman" w:eastAsia="Calibri" w:hAnsi="Times New Roman" w:cs="Times New Roman"/>
          <w:i/>
        </w:rPr>
        <w:t>Parkinson</w:t>
      </w:r>
      <w:proofErr w:type="spellEnd"/>
      <w:r w:rsidRPr="00B43959">
        <w:rPr>
          <w:rFonts w:ascii="Times New Roman" w:eastAsia="Calibri" w:hAnsi="Times New Roman" w:cs="Times New Roman"/>
        </w:rPr>
        <w:t>) ligai gydyti), nes padidėja šalutinio poveikio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antibiotiko </w:t>
      </w:r>
      <w:proofErr w:type="spellStart"/>
      <w:r w:rsidRPr="00B43959">
        <w:rPr>
          <w:rFonts w:ascii="Times New Roman" w:eastAsia="Calibri" w:hAnsi="Times New Roman" w:cs="Times New Roman"/>
        </w:rPr>
        <w:t>linezolido</w:t>
      </w:r>
      <w:proofErr w:type="spellEnd"/>
      <w:r w:rsidRPr="00B43959">
        <w:rPr>
          <w:rFonts w:ascii="Times New Roman" w:eastAsia="Calibri" w:hAnsi="Times New Roman" w:cs="Times New Roman"/>
        </w:rPr>
        <w:t>;</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ličio (vaistas, vartojamas maniakinei-depresinei psichozei gydyti) ir </w:t>
      </w:r>
      <w:proofErr w:type="spellStart"/>
      <w:r w:rsidRPr="00B43959">
        <w:rPr>
          <w:rFonts w:ascii="Times New Roman" w:eastAsia="Calibri" w:hAnsi="Times New Roman" w:cs="Times New Roman"/>
        </w:rPr>
        <w:t>triptofano</w:t>
      </w:r>
      <w:proofErr w:type="spellEnd"/>
      <w:r w:rsidRPr="00B43959">
        <w:rPr>
          <w:rFonts w:ascii="Times New Roman" w:eastAsia="Calibri" w:hAnsi="Times New Roman" w:cs="Times New Roman"/>
        </w:rPr>
        <w:t>;</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sumatriptano</w:t>
      </w:r>
      <w:proofErr w:type="spellEnd"/>
      <w:r w:rsidRPr="00B43959">
        <w:rPr>
          <w:rFonts w:ascii="Times New Roman" w:eastAsia="Calibri" w:hAnsi="Times New Roman" w:cs="Times New Roman"/>
        </w:rPr>
        <w:t xml:space="preserve"> ir į jį panašių vaistų (jie vartojami nuo migrenos) bei </w:t>
      </w:r>
      <w:proofErr w:type="spellStart"/>
      <w:r w:rsidRPr="00B43959">
        <w:rPr>
          <w:rFonts w:ascii="Times New Roman" w:eastAsia="Calibri" w:hAnsi="Times New Roman" w:cs="Times New Roman"/>
        </w:rPr>
        <w:t>tramadolio</w:t>
      </w:r>
      <w:proofErr w:type="spellEnd"/>
      <w:r w:rsidRPr="00B43959">
        <w:rPr>
          <w:rFonts w:ascii="Times New Roman" w:eastAsia="Calibri" w:hAnsi="Times New Roman" w:cs="Times New Roman"/>
        </w:rPr>
        <w:t xml:space="preserve"> (vaistas, vartojamas stipriam skausmui malšinti), nes padidėja šalutinio poveikio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cimetidino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omeprazolo</w:t>
      </w:r>
      <w:proofErr w:type="spellEnd"/>
      <w:r w:rsidRPr="00B43959">
        <w:rPr>
          <w:rFonts w:ascii="Times New Roman" w:eastAsia="Calibri" w:hAnsi="Times New Roman" w:cs="Times New Roman"/>
        </w:rPr>
        <w:t xml:space="preserve"> (vaistai, vartojami skrandžio opai gydyti), </w:t>
      </w:r>
      <w:proofErr w:type="spellStart"/>
      <w:r w:rsidRPr="00B43959">
        <w:rPr>
          <w:rFonts w:ascii="Times New Roman" w:eastAsia="Calibri" w:hAnsi="Times New Roman" w:cs="Times New Roman"/>
        </w:rPr>
        <w:t>fluvoksamino</w:t>
      </w:r>
      <w:proofErr w:type="spellEnd"/>
      <w:r w:rsidRPr="00B43959">
        <w:rPr>
          <w:rFonts w:ascii="Times New Roman" w:eastAsia="Calibri" w:hAnsi="Times New Roman" w:cs="Times New Roman"/>
        </w:rPr>
        <w:t xml:space="preserve"> (antidepresantas) bei </w:t>
      </w:r>
      <w:proofErr w:type="spellStart"/>
      <w:r w:rsidRPr="00B43959">
        <w:rPr>
          <w:rFonts w:ascii="Times New Roman" w:eastAsia="Calibri" w:hAnsi="Times New Roman" w:cs="Times New Roman"/>
        </w:rPr>
        <w:t>tiklopidino</w:t>
      </w:r>
      <w:proofErr w:type="spellEnd"/>
      <w:r w:rsidRPr="00B43959">
        <w:rPr>
          <w:rFonts w:ascii="Times New Roman" w:eastAsia="Calibri" w:hAnsi="Times New Roman" w:cs="Times New Roman"/>
        </w:rPr>
        <w:t xml:space="preserve"> (vaistas, vartojamas smegenų insulto rizikai mažinti), nes gali padidėti Escitalopram Actavis koncentracija kraujyje;</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paprastųjų jonažolių (</w:t>
      </w:r>
      <w:proofErr w:type="spellStart"/>
      <w:r w:rsidRPr="00B43959">
        <w:rPr>
          <w:rFonts w:ascii="Times New Roman" w:eastAsia="Calibri" w:hAnsi="Times New Roman" w:cs="Times New Roman"/>
          <w:i/>
        </w:rPr>
        <w:t>Hypericum</w:t>
      </w:r>
      <w:proofErr w:type="spellEnd"/>
      <w:r w:rsidRPr="00B43959">
        <w:rPr>
          <w:rFonts w:ascii="Times New Roman" w:eastAsia="Calibri" w:hAnsi="Times New Roman" w:cs="Times New Roman"/>
          <w:i/>
        </w:rPr>
        <w:t xml:space="preserve"> </w:t>
      </w:r>
      <w:proofErr w:type="spellStart"/>
      <w:r w:rsidRPr="00B43959">
        <w:rPr>
          <w:rFonts w:ascii="Times New Roman" w:eastAsia="Calibri" w:hAnsi="Times New Roman" w:cs="Times New Roman"/>
          <w:i/>
        </w:rPr>
        <w:t>perforatum</w:t>
      </w:r>
      <w:proofErr w:type="spellEnd"/>
      <w:r w:rsidRPr="00B43959">
        <w:rPr>
          <w:rFonts w:ascii="Times New Roman" w:eastAsia="Calibri" w:hAnsi="Times New Roman" w:cs="Times New Roman"/>
          <w:i/>
        </w:rPr>
        <w:t>)</w:t>
      </w:r>
      <w:r w:rsidRPr="00B43959">
        <w:rPr>
          <w:rFonts w:ascii="Times New Roman" w:eastAsia="Calibri" w:hAnsi="Times New Roman" w:cs="Times New Roman"/>
        </w:rPr>
        <w:t xml:space="preserve"> </w:t>
      </w:r>
      <w:r w:rsidRPr="00B43959">
        <w:rPr>
          <w:rFonts w:ascii="Times New Roman" w:eastAsia="Calibri" w:hAnsi="Times New Roman" w:cs="Times New Roman"/>
          <w:i/>
          <w:color w:val="000000"/>
        </w:rPr>
        <w:t>—</w:t>
      </w:r>
      <w:r w:rsidRPr="00B43959">
        <w:rPr>
          <w:rFonts w:ascii="Times New Roman" w:eastAsia="Calibri" w:hAnsi="Times New Roman" w:cs="Times New Roman"/>
          <w:color w:val="000000"/>
        </w:rPr>
        <w:t xml:space="preserve"> vaistažolių preparato</w:t>
      </w:r>
      <w:r w:rsidRPr="00B43959">
        <w:rPr>
          <w:rFonts w:ascii="Times New Roman" w:eastAsia="Calibri" w:hAnsi="Times New Roman" w:cs="Times New Roman"/>
        </w:rPr>
        <w:t>, vartojamo depresijai gydyti;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acetilsalicilo rūgšties ir nesteroidinių vaistų nuo uždegimo (vaistai skausmui malšinti arba kraujui skystinti, vadinamieji antikoaguliantai);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varfarino, </w:t>
      </w:r>
      <w:proofErr w:type="spellStart"/>
      <w:r w:rsidRPr="00B43959">
        <w:rPr>
          <w:rFonts w:ascii="Times New Roman" w:eastAsia="Calibri" w:hAnsi="Times New Roman" w:cs="Times New Roman"/>
        </w:rPr>
        <w:t>dipiridamolio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fenprokumono</w:t>
      </w:r>
      <w:proofErr w:type="spellEnd"/>
      <w:r w:rsidRPr="00B43959">
        <w:rPr>
          <w:rFonts w:ascii="Times New Roman" w:eastAsia="Calibri" w:hAnsi="Times New Roman" w:cs="Times New Roman"/>
        </w:rPr>
        <w:t xml:space="preserve"> (vaistai, vartojami kraujui skystinti, vadinamieji antikoaguliantai). Prieš pradėdamas gydyti Escitalopram Actavis ir gydymą juo baigdamas, gydytojas tikriausiai patikrins Jūsų kraujo krešėjimo laiką, kad galėtų nustatyti, ar vartojama antikoagulianto dozė vis dar yra pakankama;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meflokvino</w:t>
      </w:r>
      <w:proofErr w:type="spellEnd"/>
      <w:r w:rsidRPr="00B43959">
        <w:rPr>
          <w:rFonts w:ascii="Times New Roman" w:eastAsia="Calibri" w:hAnsi="Times New Roman" w:cs="Times New Roman"/>
        </w:rPr>
        <w:t xml:space="preserve"> (vaistas, vartojamas maliarijai gydyti), </w:t>
      </w:r>
      <w:proofErr w:type="spellStart"/>
      <w:r w:rsidRPr="00B43959">
        <w:rPr>
          <w:rFonts w:ascii="Times New Roman" w:eastAsia="Calibri" w:hAnsi="Times New Roman" w:cs="Times New Roman"/>
        </w:rPr>
        <w:t>bupropiono</w:t>
      </w:r>
      <w:proofErr w:type="spellEnd"/>
      <w:r w:rsidRPr="00B43959">
        <w:rPr>
          <w:rFonts w:ascii="Times New Roman" w:eastAsia="Calibri" w:hAnsi="Times New Roman" w:cs="Times New Roman"/>
        </w:rPr>
        <w:t xml:space="preserve"> (vaistas, vartojamas depresijai gydyti ir padėti atsikratyti nuo rūkymo) ir </w:t>
      </w:r>
      <w:proofErr w:type="spellStart"/>
      <w:r w:rsidRPr="00B43959">
        <w:rPr>
          <w:rFonts w:ascii="Times New Roman" w:eastAsia="Calibri" w:hAnsi="Times New Roman" w:cs="Times New Roman"/>
        </w:rPr>
        <w:t>tramadolio</w:t>
      </w:r>
      <w:proofErr w:type="spellEnd"/>
      <w:r w:rsidRPr="00B43959">
        <w:rPr>
          <w:rFonts w:ascii="Times New Roman" w:eastAsia="Calibri" w:hAnsi="Times New Roman" w:cs="Times New Roman"/>
        </w:rPr>
        <w:t xml:space="preserve"> (vaistas, vartojamas stipriam skausmu malšinti), kadangi galima traukulių slenksčio sumažėjimo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neuroleptikų</w:t>
      </w:r>
      <w:proofErr w:type="spellEnd"/>
      <w:r w:rsidRPr="00B43959">
        <w:rPr>
          <w:rFonts w:ascii="Times New Roman" w:eastAsia="Calibri" w:hAnsi="Times New Roman" w:cs="Times New Roman"/>
        </w:rPr>
        <w:t xml:space="preserve"> (vaistai nuo šizofrenijos, psichozės), kadangi galima traukulių slenksčio sumažėjimo rizika, ir antidepresantų;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flekainido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propafenono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metoprololio</w:t>
      </w:r>
      <w:proofErr w:type="spellEnd"/>
      <w:r w:rsidRPr="00B43959">
        <w:rPr>
          <w:rFonts w:ascii="Times New Roman" w:eastAsia="Calibri" w:hAnsi="Times New Roman" w:cs="Times New Roman"/>
        </w:rPr>
        <w:t xml:space="preserve"> (vaistai, vartojami širdies ir kraujagyslių ligoms gydyti), </w:t>
      </w:r>
      <w:proofErr w:type="spellStart"/>
      <w:r w:rsidRPr="00B43959">
        <w:rPr>
          <w:rFonts w:ascii="Times New Roman" w:eastAsia="Calibri" w:hAnsi="Times New Roman" w:cs="Times New Roman"/>
        </w:rPr>
        <w:t>desipramino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klomipramino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nortriptilino</w:t>
      </w:r>
      <w:proofErr w:type="spellEnd"/>
      <w:r w:rsidRPr="00B43959">
        <w:rPr>
          <w:rFonts w:ascii="Times New Roman" w:eastAsia="Calibri" w:hAnsi="Times New Roman" w:cs="Times New Roman"/>
        </w:rPr>
        <w:t xml:space="preserve"> (antidepresantai) ir </w:t>
      </w:r>
      <w:proofErr w:type="spellStart"/>
      <w:r w:rsidRPr="00B43959">
        <w:rPr>
          <w:rFonts w:ascii="Times New Roman" w:eastAsia="Calibri" w:hAnsi="Times New Roman" w:cs="Times New Roman"/>
        </w:rPr>
        <w:t>risperidono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tioridazino</w:t>
      </w:r>
      <w:proofErr w:type="spellEnd"/>
      <w:r w:rsidRPr="00B43959">
        <w:rPr>
          <w:rFonts w:ascii="Times New Roman" w:eastAsia="Calibri" w:hAnsi="Times New Roman" w:cs="Times New Roman"/>
        </w:rPr>
        <w:t xml:space="preserve"> bei </w:t>
      </w:r>
      <w:proofErr w:type="spellStart"/>
      <w:r w:rsidRPr="00B43959">
        <w:rPr>
          <w:rFonts w:ascii="Times New Roman" w:eastAsia="Calibri" w:hAnsi="Times New Roman" w:cs="Times New Roman"/>
        </w:rPr>
        <w:t>haloperidolio</w:t>
      </w:r>
      <w:proofErr w:type="spellEnd"/>
      <w:r w:rsidRPr="00B43959">
        <w:rPr>
          <w:rFonts w:ascii="Times New Roman" w:eastAsia="Calibri" w:hAnsi="Times New Roman" w:cs="Times New Roman"/>
        </w:rPr>
        <w:t xml:space="preserve"> (vaistai nuo psichozės). Gali tekti keisti Escitalopram Actavis dozę;</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vaistų, ilginančių taip vadinamą QT intervalą arba mažinančių kalio ar magnio kiekį kraujyje. Kreipkitės į gydytoją patarimo dėl šių vaistų.</w:t>
      </w:r>
    </w:p>
    <w:p w:rsidR="00B43959" w:rsidRPr="00B43959" w:rsidRDefault="00B43959" w:rsidP="00B43959">
      <w:pPr>
        <w:spacing w:after="0" w:line="240" w:lineRule="auto"/>
        <w:ind w:left="426" w:hanging="426"/>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Escitalopram Actavis vartojimas su maistu, gėrimais ir alkoholiu</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galima vartoti su maistu arba be jo (žr. 3 skyrių „Kaip vartoti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kaip ir daugumos kitų vaistų, nepatariama vartoti kartu su alkoholiu, nors Escitalopram Actavis sąveika su alkoholiu nėra tikėtina.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Nėštumas, žindymo laikotarpis ir vaisingumas</w:t>
      </w:r>
    </w:p>
    <w:p w:rsidR="00B43959" w:rsidRPr="00B43959" w:rsidRDefault="00B43959" w:rsidP="00B43959">
      <w:pPr>
        <w:numPr>
          <w:ilvl w:val="12"/>
          <w:numId w:val="0"/>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color w:val="000000"/>
        </w:rPr>
      </w:pPr>
      <w:r w:rsidRPr="00B43959">
        <w:rPr>
          <w:rFonts w:ascii="Times New Roman" w:eastAsia="Calibri" w:hAnsi="Times New Roman" w:cs="Times New Roman"/>
        </w:rPr>
        <w:t xml:space="preserve">Jei </w:t>
      </w:r>
      <w:r w:rsidRPr="00B43959">
        <w:rPr>
          <w:rFonts w:ascii="Times New Roman" w:eastAsia="Times New Roman" w:hAnsi="Times New Roman" w:cs="Times New Roman"/>
        </w:rPr>
        <w:t>vartojate Escitalopram</w:t>
      </w:r>
      <w:r w:rsidRPr="00B43959">
        <w:rPr>
          <w:rFonts w:ascii="Times New Roman" w:eastAsia="Calibri" w:hAnsi="Times New Roman" w:cs="Times New Roman"/>
        </w:rPr>
        <w:t xml:space="preserve"> Actavis, pasakykite apie tai akušerei ir (ar) gydytojui. </w:t>
      </w:r>
      <w:r w:rsidRPr="00B43959">
        <w:rPr>
          <w:rFonts w:ascii="Times New Roman" w:eastAsia="Calibri" w:hAnsi="Times New Roman" w:cs="Times New Roman"/>
          <w:color w:val="000000"/>
        </w:rPr>
        <w:t xml:space="preserve">Tokie vaistai kaip Escitalopram Actavis, vartojami nėštumo metu, ypač paskutinių trijų nėštumo mėnesių laikotarpiu, gali padidinti sunkios būklės, vadinamos </w:t>
      </w:r>
      <w:proofErr w:type="spellStart"/>
      <w:r w:rsidRPr="00B43959">
        <w:rPr>
          <w:rFonts w:ascii="Times New Roman" w:eastAsia="Calibri" w:hAnsi="Times New Roman" w:cs="Times New Roman"/>
          <w:color w:val="000000"/>
        </w:rPr>
        <w:t>persistuojančia</w:t>
      </w:r>
      <w:proofErr w:type="spellEnd"/>
      <w:r w:rsidRPr="00B43959">
        <w:rPr>
          <w:rFonts w:ascii="Times New Roman" w:eastAsia="Calibri" w:hAnsi="Times New Roman" w:cs="Times New Roman"/>
          <w:color w:val="000000"/>
        </w:rPr>
        <w:t xml:space="preserve"> naujagimių </w:t>
      </w:r>
      <w:proofErr w:type="spellStart"/>
      <w:r w:rsidRPr="00B43959">
        <w:rPr>
          <w:rFonts w:ascii="Times New Roman" w:eastAsia="Calibri" w:hAnsi="Times New Roman" w:cs="Times New Roman"/>
          <w:color w:val="000000"/>
        </w:rPr>
        <w:t>plautine</w:t>
      </w:r>
      <w:proofErr w:type="spellEnd"/>
      <w:r w:rsidRPr="00B43959">
        <w:rPr>
          <w:rFonts w:ascii="Times New Roman" w:eastAsia="Calibri" w:hAnsi="Times New Roman" w:cs="Times New Roman"/>
          <w:color w:val="000000"/>
        </w:rPr>
        <w:t xml:space="preserve"> hipertenzija (PNPH) ir sukeliančios kūdikių kvėpavimo padažnėjimą ir odos pamelsvėjimą, riziką. Šių simptomų paprastai atsiranda per pirmas 24 valandas po gimimo. Jei tokie simptomai pasireiškė jūsų kūdikiui, turite susisiekti su savo akušere ir (ar) gydytoju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Escitalopram Actavis gydotės nėštumo metu, staiga jo vartojimo nutraukti niekada negalima.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Žindymo laikotarpiu Escitalopram Actavis vartoti negalima, nebent tik aptarus su savo gydytoju gydymo riziką ir naudą.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 xml:space="preserve">Prieš vartojant bet kokį vaistą, būtina pasitarti su gydytoju arba vaistininku. </w:t>
      </w:r>
    </w:p>
    <w:p w:rsidR="00B43959" w:rsidRPr="00B43959" w:rsidRDefault="00B43959" w:rsidP="00B43959">
      <w:pPr>
        <w:spacing w:after="0" w:line="240" w:lineRule="auto"/>
        <w:ind w:left="567" w:hanging="567"/>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i/>
        </w:rPr>
      </w:pPr>
      <w:r w:rsidRPr="00B43959">
        <w:rPr>
          <w:rFonts w:ascii="Times New Roman" w:eastAsia="Calibri" w:hAnsi="Times New Roman" w:cs="Times New Roman"/>
          <w:i/>
        </w:rPr>
        <w:t>Vaisingumas</w:t>
      </w:r>
    </w:p>
    <w:p w:rsidR="00B43959" w:rsidRPr="00B43959" w:rsidRDefault="00B43959" w:rsidP="00B43959">
      <w:pPr>
        <w:autoSpaceDE w:val="0"/>
        <w:autoSpaceDN w:val="0"/>
        <w:adjustRightInd w:val="0"/>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Tyrimų su gyvūnais metu nustatyta, kad </w:t>
      </w:r>
      <w:proofErr w:type="spellStart"/>
      <w:r w:rsidRPr="00B43959">
        <w:rPr>
          <w:rFonts w:ascii="Times New Roman" w:eastAsia="Calibri" w:hAnsi="Times New Roman" w:cs="Times New Roman"/>
        </w:rPr>
        <w:t>citalopramas</w:t>
      </w:r>
      <w:proofErr w:type="spellEnd"/>
      <w:r w:rsidRPr="00B43959">
        <w:rPr>
          <w:rFonts w:ascii="Times New Roman" w:eastAsia="Calibri" w:hAnsi="Times New Roman" w:cs="Times New Roman"/>
        </w:rPr>
        <w:t xml:space="preserve">, t. y. vaistas, panašus į </w:t>
      </w:r>
      <w:proofErr w:type="spellStart"/>
      <w:r w:rsidRPr="00B43959">
        <w:rPr>
          <w:rFonts w:ascii="Times New Roman" w:eastAsia="Calibri" w:hAnsi="Times New Roman" w:cs="Times New Roman"/>
        </w:rPr>
        <w:t>escitalopramą</w:t>
      </w:r>
      <w:proofErr w:type="spellEnd"/>
      <w:r w:rsidRPr="00B43959">
        <w:rPr>
          <w:rFonts w:ascii="Times New Roman" w:eastAsia="Calibri" w:hAnsi="Times New Roman" w:cs="Times New Roman"/>
        </w:rPr>
        <w:t>, pablogina spermos kokybę. Teoriškai tai gali turėti įtakos vaisingumui, bet poveikio žmogaus vaisingumui iki šiol nepastebėta.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Vairavimas ir mechanizmų valdymas</w:t>
      </w:r>
    </w:p>
    <w:p w:rsid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Šis vaistas, net vartojamas taip, kaip rekomenduojama, gali pakeisti Jūsų reakcijos laiką tiek, kad sutriktų gebėjimas vairuoti ir valdyti mechanizmus. Kol nežinote, kaip Jus veikia Escitalopram Actavis, nevairuokite ir nevaldykite mechanizmų.</w:t>
      </w:r>
    </w:p>
    <w:p w:rsidR="00312F1B" w:rsidRPr="00B43959" w:rsidRDefault="00312F1B" w:rsidP="00B43959">
      <w:pPr>
        <w:spacing w:after="0" w:line="240" w:lineRule="auto"/>
        <w:rPr>
          <w:rFonts w:ascii="Times New Roman" w:eastAsia="Calibri" w:hAnsi="Times New Roman" w:cs="Times New Roman"/>
        </w:rPr>
      </w:pPr>
    </w:p>
    <w:p w:rsidR="002F05BC" w:rsidRPr="002F05BC" w:rsidRDefault="00DF1792" w:rsidP="002F05BC">
      <w:pPr>
        <w:autoSpaceDE w:val="0"/>
        <w:autoSpaceDN w:val="0"/>
        <w:adjustRightInd w:val="0"/>
        <w:spacing w:after="0" w:line="240" w:lineRule="auto"/>
        <w:rPr>
          <w:rFonts w:ascii="Times New Roman" w:hAnsi="Times New Roman" w:cs="Times New Roman"/>
          <w:b/>
        </w:rPr>
      </w:pPr>
      <w:proofErr w:type="spellStart"/>
      <w:r w:rsidRPr="002F05BC">
        <w:rPr>
          <w:rFonts w:ascii="Times New Roman" w:hAnsi="Times New Roman" w:cs="Times New Roman"/>
          <w:b/>
          <w:snapToGrid w:val="0"/>
        </w:rPr>
        <w:t>Escitalopram</w:t>
      </w:r>
      <w:proofErr w:type="spellEnd"/>
      <w:r w:rsidRPr="002F05BC">
        <w:rPr>
          <w:rFonts w:ascii="Times New Roman" w:hAnsi="Times New Roman" w:cs="Times New Roman"/>
          <w:b/>
          <w:snapToGrid w:val="0"/>
        </w:rPr>
        <w:t xml:space="preserve"> </w:t>
      </w:r>
      <w:proofErr w:type="spellStart"/>
      <w:r w:rsidRPr="002F05BC">
        <w:rPr>
          <w:rFonts w:ascii="Times New Roman" w:hAnsi="Times New Roman" w:cs="Times New Roman"/>
          <w:b/>
          <w:snapToGrid w:val="0"/>
        </w:rPr>
        <w:t>Actavis</w:t>
      </w:r>
      <w:proofErr w:type="spellEnd"/>
      <w:r w:rsidRPr="002F05BC">
        <w:rPr>
          <w:rFonts w:ascii="Times New Roman" w:hAnsi="Times New Roman" w:cs="Times New Roman"/>
          <w:b/>
          <w:snapToGrid w:val="0"/>
        </w:rPr>
        <w:t xml:space="preserve"> sudėtyje yra </w:t>
      </w:r>
      <w:proofErr w:type="spellStart"/>
      <w:r w:rsidR="002F05BC">
        <w:rPr>
          <w:rFonts w:ascii="Times New Roman" w:hAnsi="Times New Roman" w:cs="Times New Roman"/>
          <w:b/>
          <w:bCs/>
        </w:rPr>
        <w:t>b</w:t>
      </w:r>
      <w:r w:rsidR="002F05BC" w:rsidRPr="002F05BC">
        <w:rPr>
          <w:rFonts w:ascii="Times New Roman" w:hAnsi="Times New Roman" w:cs="Times New Roman"/>
          <w:b/>
          <w:bCs/>
        </w:rPr>
        <w:t>utilhidroksianizolo</w:t>
      </w:r>
      <w:proofErr w:type="spellEnd"/>
      <w:r w:rsidR="002F05BC" w:rsidRPr="002F05BC">
        <w:rPr>
          <w:rFonts w:ascii="Times New Roman" w:hAnsi="Times New Roman" w:cs="Times New Roman"/>
          <w:b/>
          <w:bCs/>
        </w:rPr>
        <w:t xml:space="preserve"> (E320) ir </w:t>
      </w:r>
      <w:proofErr w:type="spellStart"/>
      <w:r w:rsidR="002F05BC">
        <w:rPr>
          <w:rFonts w:ascii="Times New Roman" w:hAnsi="Times New Roman" w:cs="Times New Roman"/>
          <w:b/>
          <w:bCs/>
        </w:rPr>
        <w:t>b</w:t>
      </w:r>
      <w:r w:rsidR="002F05BC" w:rsidRPr="002F05BC">
        <w:rPr>
          <w:rFonts w:ascii="Times New Roman" w:hAnsi="Times New Roman" w:cs="Times New Roman"/>
          <w:b/>
          <w:bCs/>
        </w:rPr>
        <w:t>utilhidroksitolueno</w:t>
      </w:r>
      <w:proofErr w:type="spellEnd"/>
      <w:r w:rsidR="002F05BC" w:rsidRPr="002F05BC">
        <w:rPr>
          <w:rFonts w:ascii="Times New Roman" w:hAnsi="Times New Roman" w:cs="Times New Roman"/>
          <w:b/>
          <w:bCs/>
        </w:rPr>
        <w:t xml:space="preserve"> (E321)</w:t>
      </w:r>
    </w:p>
    <w:p w:rsidR="00B43959" w:rsidRPr="002F05BC" w:rsidRDefault="00312F1B" w:rsidP="002F05BC">
      <w:pPr>
        <w:autoSpaceDE w:val="0"/>
        <w:autoSpaceDN w:val="0"/>
        <w:adjustRightInd w:val="0"/>
        <w:spacing w:after="0" w:line="240" w:lineRule="auto"/>
        <w:rPr>
          <w:rFonts w:ascii="Times New Roman" w:eastAsia="Calibri" w:hAnsi="Times New Roman" w:cs="Times New Roman"/>
        </w:rPr>
      </w:pPr>
      <w:r w:rsidRPr="002F05BC">
        <w:rPr>
          <w:rFonts w:ascii="Times New Roman" w:hAnsi="Times New Roman" w:cs="Times New Roman"/>
        </w:rPr>
        <w:t>Gali sukelti vietinių odos reakcijų (pvz., kontaktinį</w:t>
      </w:r>
      <w:r w:rsidR="002F05BC" w:rsidRPr="002F05BC">
        <w:rPr>
          <w:rFonts w:ascii="Times New Roman" w:hAnsi="Times New Roman" w:cs="Times New Roman"/>
        </w:rPr>
        <w:t xml:space="preserve"> </w:t>
      </w:r>
      <w:r w:rsidRPr="002F05BC">
        <w:rPr>
          <w:rFonts w:ascii="Times New Roman" w:hAnsi="Times New Roman" w:cs="Times New Roman"/>
        </w:rPr>
        <w:t>dermatitą) ar sudirginti akis ir gleivinę.</w:t>
      </w:r>
    </w:p>
    <w:p w:rsidR="00B43959" w:rsidRPr="00B43959" w:rsidRDefault="00B43959" w:rsidP="00B43959">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3.</w:t>
      </w:r>
      <w:r w:rsidRPr="00B43959">
        <w:rPr>
          <w:rFonts w:ascii="Times New Roman" w:eastAsia="Calibri" w:hAnsi="Times New Roman" w:cs="Times New Roman"/>
          <w:b/>
        </w:rPr>
        <w:tab/>
        <w:t>Kaip vartoti Escitalopram Actavis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Visada vartokite šį vaistą tiksliai kaip nurodė gydytojas arba vaistininkas. Jeigu abejojate, kreipkitės į gydytoją arba vaistininką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Suaugusiems žmonėms</w:t>
      </w: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Depresijai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Escitalopram Actavis dozė yra 10 mg kartą per parą. Gydytojas šią dozę gali padidinti iki didžiausios rekomenduojamos paros dozės – 20 mg.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Panikos sutrikimui su agorafobija arba be jos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Pirmą gydymo savaitę Escitalopram Actavis dozė yra 5 mg kartą per parą. Po to dozė didinama iki 10 mg kartą per parą. Vėliau gydytojas dozę gali padidinti iki didžiausios paros dozės </w:t>
      </w:r>
      <w:r w:rsidRPr="00B43959">
        <w:rPr>
          <w:rFonts w:ascii="Times New Roman" w:eastAsia="Calibri" w:hAnsi="Times New Roman" w:cs="Times New Roman"/>
        </w:rPr>
        <w:sym w:font="Symbol" w:char="F02D"/>
      </w:r>
      <w:r w:rsidRPr="00B43959">
        <w:rPr>
          <w:rFonts w:ascii="Times New Roman" w:eastAsia="Calibri" w:hAnsi="Times New Roman" w:cs="Times New Roman"/>
        </w:rPr>
        <w:t xml:space="preserve"> 20 mg.</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Socialinio nerimo sutrikimui (socialinei fobijai)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Escitalopram Actavis dozė yra 10 mg kartą per parą. Priklausomai nuo Jūsų organizmo reakcijos į vaistą gydytojas paros dozę gali sumažinti iki 5 mg arba padidinti iki 20 mg. </w:t>
      </w:r>
    </w:p>
    <w:p w:rsidR="00A9334D" w:rsidRPr="00B43959" w:rsidRDefault="00A9334D" w:rsidP="00A9334D">
      <w:pPr>
        <w:spacing w:after="0" w:line="240" w:lineRule="auto"/>
        <w:rPr>
          <w:rFonts w:ascii="Times New Roman" w:eastAsia="Calibri" w:hAnsi="Times New Roman" w:cs="Times New Roman"/>
          <w:i/>
        </w:rPr>
      </w:pPr>
    </w:p>
    <w:p w:rsidR="00A9334D" w:rsidRPr="00B43959" w:rsidRDefault="00A9334D" w:rsidP="00A9334D">
      <w:pPr>
        <w:spacing w:after="0" w:line="240" w:lineRule="auto"/>
        <w:rPr>
          <w:rFonts w:ascii="Times New Roman" w:eastAsia="Calibri" w:hAnsi="Times New Roman" w:cs="Times New Roman"/>
          <w:i/>
        </w:rPr>
      </w:pPr>
      <w:proofErr w:type="spellStart"/>
      <w:r w:rsidRPr="00B43959">
        <w:rPr>
          <w:rFonts w:ascii="Times New Roman" w:eastAsia="Calibri" w:hAnsi="Times New Roman" w:cs="Times New Roman"/>
          <w:i/>
        </w:rPr>
        <w:t>Generalizuoto</w:t>
      </w:r>
      <w:proofErr w:type="spellEnd"/>
      <w:r w:rsidRPr="00B43959">
        <w:rPr>
          <w:rFonts w:ascii="Times New Roman" w:eastAsia="Calibri" w:hAnsi="Times New Roman" w:cs="Times New Roman"/>
          <w:i/>
        </w:rPr>
        <w:t xml:space="preserve"> nerimo sutrikimui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Rekomenduojama Escitalopram Actavis dozė yra 10 mg kartą per parą. Jūsų gydytojas gali dozę padidinti iki 20 mg per parą.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proofErr w:type="spellStart"/>
      <w:r w:rsidRPr="00B43959">
        <w:rPr>
          <w:rFonts w:ascii="Times New Roman" w:eastAsia="Calibri" w:hAnsi="Times New Roman" w:cs="Times New Roman"/>
          <w:i/>
        </w:rPr>
        <w:t>Obsesiniam-kompulsiniam</w:t>
      </w:r>
      <w:proofErr w:type="spellEnd"/>
      <w:r w:rsidRPr="00B43959">
        <w:rPr>
          <w:rFonts w:ascii="Times New Roman" w:eastAsia="Calibri" w:hAnsi="Times New Roman" w:cs="Times New Roman"/>
          <w:i/>
        </w:rPr>
        <w:t xml:space="preserve"> sutrikimui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Rekomenduojama Escitalopram Actavis dozė – 10 mg kartą per parą. Gydytojas paros dozę gali padidinti iki didžiausios, t. y. 20 mg. Ilgalaikio gydymo metu reikia reguliariai iš naujo įvertinti gydymo naudą.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Senyvi (vyresni kaip 65 metų) pacientai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pradinė Escitalopram Actavis dozė </w:t>
      </w:r>
      <w:r w:rsidRPr="00B43959">
        <w:rPr>
          <w:rFonts w:ascii="Times New Roman" w:eastAsia="Calibri" w:hAnsi="Times New Roman" w:cs="Times New Roman"/>
        </w:rPr>
        <w:sym w:font="Symbol" w:char="F02D"/>
      </w:r>
      <w:r w:rsidRPr="00B43959">
        <w:rPr>
          <w:rFonts w:ascii="Times New Roman" w:eastAsia="Calibri" w:hAnsi="Times New Roman" w:cs="Times New Roman"/>
        </w:rPr>
        <w:t xml:space="preserve"> 5 mg kartą per parą. Šią dozę Jūsų gydytojas  gali padidinti iki 10 mg kartą per parą.</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veiksmingumas senyviems žmonėms, sergantiems socialinio nerimo sutrikimu (socialine fobija), netirtas. </w:t>
      </w:r>
    </w:p>
    <w:p w:rsidR="00A9334D" w:rsidRPr="00B43959" w:rsidRDefault="00A9334D" w:rsidP="00A9334D">
      <w:pPr>
        <w:spacing w:after="0" w:line="240" w:lineRule="auto"/>
        <w:rPr>
          <w:rFonts w:ascii="Times New Roman" w:eastAsia="Calibri" w:hAnsi="Times New Roman" w:cs="Times New Roman"/>
          <w:i/>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Pacientai, kurių kepenų veikla sutrikusi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Pacientams, kurių kepenų veikla sutrikusi, pirmas 14 gydymo parų negalima viršyti rekomenduojamos pradinės Escitalopram Actavis paros dozės, t. y. 5 mg. Po to gydytojas, atsižvelgdamas į Jūsų reakciją į vaistą, paros dozę gali padidinti iki 10 mg. Pacientams, kuriems yra sunkus kepenų veiklos sutrikimas, būtinas atsargumas ir itin atidus dozės didinimas.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Pacientai, kurių inkstų veikla sutrikusi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Jeigu yra lengvas arba vidutinio sunkumo inkstų veiklos sutrikimas, dozę keisti nebūtina. Pacientams, kuriems yra sunkus inkstų funkcijos sutrikimas, būtinas atsargumas.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Vartojimas vaikams ir paaugliams, jaunesniems nei 18 metų amžiaus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Vaikams ir paaugliams Escitalopram Actavis vartoti paprastai negalima. Daugiau informacijos pateikta 2 skyriuje “</w:t>
      </w:r>
      <w:r w:rsidRPr="00B43959">
        <w:rPr>
          <w:rFonts w:ascii="Times New Roman" w:eastAsia="Calibri" w:hAnsi="Times New Roman" w:cs="Times New Roman"/>
          <w:caps/>
        </w:rPr>
        <w:t>K</w:t>
      </w:r>
      <w:r w:rsidRPr="00B43959">
        <w:rPr>
          <w:rFonts w:ascii="Times New Roman" w:eastAsia="Calibri" w:hAnsi="Times New Roman" w:cs="Times New Roman"/>
        </w:rPr>
        <w:t>as žinotina prieš vartojant Escitalopram Actavis ”.</w:t>
      </w:r>
    </w:p>
    <w:p w:rsidR="00A9334D" w:rsidRPr="00B43959" w:rsidRDefault="00A9334D" w:rsidP="00A9334D">
      <w:pPr>
        <w:spacing w:after="0" w:line="240" w:lineRule="auto"/>
        <w:rPr>
          <w:rFonts w:ascii="Times New Roman" w:eastAsia="Calibri" w:hAnsi="Times New Roman" w:cs="Times New Roman"/>
        </w:rPr>
      </w:pPr>
    </w:p>
    <w:p w:rsidR="00A9334D" w:rsidRPr="005F646D"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Escitalopram Actavis 10 mg</w:t>
      </w:r>
      <w:r w:rsidR="005F646D" w:rsidRPr="005F646D">
        <w:rPr>
          <w:rFonts w:ascii="Times New Roman" w:eastAsia="Calibri" w:hAnsi="Times New Roman" w:cs="Times New Roman"/>
        </w:rPr>
        <w:t xml:space="preserve"> arba </w:t>
      </w:r>
      <w:r w:rsidRPr="005F646D">
        <w:rPr>
          <w:rFonts w:ascii="Times New Roman" w:eastAsia="Calibri" w:hAnsi="Times New Roman" w:cs="Times New Roman"/>
        </w:rPr>
        <w:t>20 mg plėvele dengtos tabletės</w:t>
      </w:r>
    </w:p>
    <w:p w:rsidR="00A9334D" w:rsidRPr="005F646D"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 xml:space="preserve">Plėvele dengtą tabletę gerkite kartą per parą. Nurykite visą tabletę, užgerdami pakankamu kiekiu skysčio (geriausia stikline vandens). Escitalopram Actavis galima gerti valgio metu arba nevalgius. </w:t>
      </w:r>
    </w:p>
    <w:p w:rsidR="00A9334D" w:rsidRPr="00B43959"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Jeigu būtina, tabletę galima perlaužti, padėjus ant lygaus paviršiaus vagele į viršų. Tada tabletę galima perlaužti, abi jos dalis abiejų rankų smiliais spaudžiant žemyn taip, kaip parodyta paveikslėlyje.</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noProof/>
          <w:lang w:eastAsia="lt-LT"/>
        </w:rPr>
        <w:drawing>
          <wp:inline distT="0" distB="0" distL="0" distR="0" wp14:anchorId="03F7C8E5" wp14:editId="53E2A1A7">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i/>
        </w:rPr>
      </w:pPr>
      <w:r w:rsidRPr="00B43959">
        <w:rPr>
          <w:rFonts w:ascii="Times New Roman" w:eastAsia="Calibri" w:hAnsi="Times New Roman" w:cs="Times New Roman"/>
          <w:b/>
          <w:i/>
        </w:rPr>
        <w:t>Vartojimo trukmė</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Gali praeiti kelios savaitės, kol pajusite palengvėjimą. Escitalopram Actavis vartojimą tęskite ir tada, kai būklės palengvėjimo dar nejuntate. Nekeiskite vaisto dozės, prieš tai nepasitarę su gydytoju.</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vartokite tiek laiko, kiek gydytojo nurodyta. Jei gydymą baigsite per anksti, ligos simptomai gali atsinaujinti. Gydymą rekomenduojama tęsti ne trumpiau kaip 6 mėnesius po to, kai savijauta pagerėja.</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Ką daryti, pavartojus per didelę Escitalopram Actavis dozę?</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lastRenderedPageBreak/>
        <w:t>Jeigu išgėrėte didesnę negu reikia Escitalopram Actavis dozę arba Jūsų vaisto per apsirikimą išgėrė kas nors kitas, nedelsdami informuokite savo gydytoją arba vykite į ligoninę, net tuo atveju, jeigu  jaučiatės gerai. Pasiimkite su savimi likusias tabletes ir jų dėžutę (</w:t>
      </w:r>
      <w:proofErr w:type="spellStart"/>
      <w:r w:rsidRPr="00B43959">
        <w:rPr>
          <w:rFonts w:ascii="Times New Roman" w:eastAsia="Calibri" w:hAnsi="Times New Roman" w:cs="Times New Roman"/>
        </w:rPr>
        <w:t>talpyklę</w:t>
      </w:r>
      <w:proofErr w:type="spellEnd"/>
      <w:r w:rsidRPr="00B43959">
        <w:rPr>
          <w:rFonts w:ascii="Times New Roman" w:eastAsia="Calibri" w:hAnsi="Times New Roman" w:cs="Times New Roman"/>
        </w:rPr>
        <w:t>), net jei ji tuščia. Perdozavimo simptomai gali būti svaigulys, virpulys, neramumas, mieguistumas, sąmonės pritemimas, širdies ritmo pokyčiai, traukuliai, nepakankamas plaučių vėdinimas, raumenų silpnumas, jautrumas arba skausmas ir kartu bloga savijauta arba aukšta kūno temperatūra (</w:t>
      </w:r>
      <w:proofErr w:type="spellStart"/>
      <w:r w:rsidRPr="00B43959">
        <w:rPr>
          <w:rFonts w:ascii="Times New Roman" w:eastAsia="Calibri" w:hAnsi="Times New Roman" w:cs="Times New Roman"/>
        </w:rPr>
        <w:t>rabdomiolizė</w:t>
      </w:r>
      <w:proofErr w:type="spellEnd"/>
      <w:r w:rsidRPr="00B43959">
        <w:rPr>
          <w:rFonts w:ascii="Times New Roman" w:eastAsia="Calibri" w:hAnsi="Times New Roman" w:cs="Times New Roman"/>
        </w:rPr>
        <w:t xml:space="preserve">), skysčio ir druskų pusiausvyros pokyčiai, vėmimas ir pykinimas. </w:t>
      </w:r>
    </w:p>
    <w:p w:rsidR="00A9334D" w:rsidRPr="00B43959" w:rsidRDefault="00A9334D" w:rsidP="00A9334D">
      <w:pPr>
        <w:spacing w:after="0" w:line="240" w:lineRule="auto"/>
        <w:rPr>
          <w:rFonts w:ascii="Times New Roman" w:eastAsia="Calibri" w:hAnsi="Times New Roman" w:cs="Times New Roman"/>
          <w:b/>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b/>
        </w:rPr>
        <w:t>Pamiršus pavartoti Escitalopram Actavis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Negalima vartoti dvigubos dozės norint kompensuoti praleistą dozę. Jei Escitalopram Actavis dozę išgerti pamiršote, gerkite ją atėjus kitos dozės vartojimo laikui.</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b/>
        </w:rPr>
        <w:t>Nustojus vartoti Escitalopram Actavis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norite gydymą pertraukti, prieš tai pasikalbėkite su gydytoju. Jam gali tekti imtis tinkamų priemonių. Nepasitarę su gydytoju, savo nuožiūra vaisto vartojimo nenutraukite. Nutraukiant Escitalopram Actavis vartojimą, gydytojas lieps palaipsniui kelias savaites arba mėnesius mažinti dozę. Tai padės sumažinti nutraukimo simptomų pasireiškimo galimybę.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Nustojus vartoti, ypač staiga, Escitalopram Actavis, gali atsirasti abstinencijos 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Abstinencijos simptomai yra svaigulys (stabilumo arba pusiausvyros praradimas), dilgsėjimas ir tirpulys, deginimo pojūtis, elektros šoko pojūtis (rečiau), įskaitant ir galvoje, miego sutrikimas (vaizdingi ar gąsdinantys sapnai, negalėjimas miegoti), nerimas, galvos skausmas, šleikštulys (pykinimas), vėmimas, prakaitavimas (įskaitant prakaitavimą naktį), neramumas ar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drebulys (virpulys), sumišimas ar orientacijos praradimas, sujaudinimas arba dirglumas, viduriavimas (skystos išmatos), regos sutrikimai, juntamas stiprus bei greitas širdies plakimas (</w:t>
      </w:r>
      <w:proofErr w:type="spellStart"/>
      <w:r w:rsidRPr="00B43959">
        <w:rPr>
          <w:rFonts w:ascii="Times New Roman" w:eastAsia="Calibri" w:hAnsi="Times New Roman" w:cs="Times New Roman"/>
        </w:rPr>
        <w:t>palpitacija</w:t>
      </w:r>
      <w:proofErr w:type="spellEnd"/>
      <w:r w:rsidRPr="00B43959">
        <w:rPr>
          <w:rFonts w:ascii="Times New Roman" w:eastAsia="Calibri" w:hAnsi="Times New Roman" w:cs="Times New Roman"/>
        </w:rPr>
        <w:t>).</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Jeigu kiltų daugiau klausimų dėl šio vaisto vartojimo, kreipkitės į gydytoją, vaistininką arba slaugytoją.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4.</w:t>
      </w:r>
      <w:r w:rsidRPr="00B43959">
        <w:rPr>
          <w:rFonts w:ascii="Times New Roman" w:eastAsia="Calibri" w:hAnsi="Times New Roman" w:cs="Times New Roman"/>
          <w:b/>
        </w:rPr>
        <w:tab/>
        <w:t>Galimas šalutinis poveikis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Šis vaistas, kaip ir kiti, gali sukelti šalutinį poveikį, nors jis pasireiškia ne visiems žmonėms.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Dažniausiai šalutinis poveikis pasireiškia per pirmąją arba antrąją gydymo savaitę ir gydymą tęsiant, paprastai lengvėja ir retėja.</w:t>
      </w:r>
    </w:p>
    <w:p w:rsidR="00A9334D" w:rsidRPr="00B43959" w:rsidRDefault="00A9334D" w:rsidP="00A9334D">
      <w:pPr>
        <w:spacing w:after="0" w:line="240" w:lineRule="auto"/>
        <w:rPr>
          <w:rFonts w:ascii="Times New Roman" w:eastAsia="Calibri" w:hAnsi="Times New Roman" w:cs="Times New Roman"/>
          <w:color w:val="000000"/>
        </w:rPr>
      </w:pPr>
    </w:p>
    <w:p w:rsidR="00A9334D" w:rsidRPr="00B43959" w:rsidRDefault="00A9334D" w:rsidP="00A9334D">
      <w:pPr>
        <w:spacing w:after="0" w:line="240" w:lineRule="auto"/>
        <w:rPr>
          <w:rFonts w:ascii="Times New Roman" w:eastAsia="Calibri" w:hAnsi="Times New Roman" w:cs="Times New Roman"/>
          <w:b/>
          <w:color w:val="000000"/>
        </w:rPr>
      </w:pPr>
      <w:r w:rsidRPr="00B43959">
        <w:rPr>
          <w:rFonts w:ascii="Times New Roman" w:eastAsia="Calibri" w:hAnsi="Times New Roman" w:cs="Times New Roman"/>
          <w:b/>
          <w:color w:val="000000"/>
        </w:rPr>
        <w:t>Jeigu gydymo metu pasireiškia bet kuris žemiau išvardytas šalutinis poveikis, kreipkitės į gydytoją.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Nedažnas (pasireiškia daugiau negu 1 iš 1000, bet mažiau negu 1 iš 100 žmonių) šalutinis poveikis: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neįprastas kraujavimas, įskaitant kraujavimą į virškinimo traktą.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Retas (pasireiškė daugiau negu 1 iš 10000, bet mažiau negu 1 iš 1000 žmonių) šalutinis poveikis: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pasireiškė odos, liežuvio, lūpų arba veido patinimas, kvėpavimo arba rijimo pasunkėjimas (alerginė reakcija), nedelsdami susisiekite su savo gydytoju arba vykite į ligoninę;</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pasireiškė didelis karščiavimas,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minčių susipainiojimas, drebulys ir staigūs raumenų susitraukinėjimai, tai gali būti retai pasireiškiančio sutrikimo, vadinamo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sindromu, požymiai.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lastRenderedPageBreak/>
        <w:t>Jeigu Jums pasireiškė toliau išvardytas šalutinis poveikis, turite nedelsdami kreiptis į savo gydytoją arba vykti į ligoninę:</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šlapinimosi pasunkėjimas;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traukuliai;</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odos ir akių baltymo pageltimas, kuris yra kepenų funkcijos sutrikimo (hepatito) požymis.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dažnas nereguliarus širdies plakimas ir alpulys (tai gali būti gyvybei pavojingos būklės, vadinamos </w:t>
      </w:r>
      <w:proofErr w:type="spellStart"/>
      <w:r w:rsidRPr="00B43959">
        <w:rPr>
          <w:rFonts w:ascii="Times New Roman" w:eastAsia="Calibri" w:hAnsi="Times New Roman" w:cs="Times New Roman"/>
        </w:rPr>
        <w:t>polimorfine</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skilveline</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paroksizmine</w:t>
      </w:r>
      <w:proofErr w:type="spellEnd"/>
      <w:r w:rsidRPr="00B43959">
        <w:rPr>
          <w:rFonts w:ascii="Times New Roman" w:eastAsia="Calibri" w:hAnsi="Times New Roman" w:cs="Times New Roman"/>
        </w:rPr>
        <w:t xml:space="preserve"> tachikardija, simptomai).</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Be anksčiau išvardyto, pastebėtas ir toliau išvardytas poveikis.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Labai dažnas (pasireiškia daugiau negu 1 iš 10 žmonių):</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pykinimas (šleikštulys);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galvos skausmas.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Dažnas (pasireiškia daugiau negu 1 iš 100, bet mažiau negu 1 iš 10 žmonių):</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generalizuota</w:t>
      </w:r>
      <w:proofErr w:type="spellEnd"/>
      <w:r w:rsidRPr="00B43959">
        <w:rPr>
          <w:rFonts w:ascii="Times New Roman" w:eastAsia="Calibri" w:hAnsi="Times New Roman" w:cs="Times New Roman"/>
        </w:rPr>
        <w:t xml:space="preserve"> baimė, neramumas, nenormalūs sapnai, miego sutrikimas, mieguistumas, svaigulys, odos pojūčiai, pvz., deginimas, dilgčiojimas, niežulys ar peršėjimas, nesant aiškios fizinės priežasties, drebulys, žiovulys;</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seksualinės funkcijos sutrikimas (uždelsta ejakuliacija, erekcijos sutrikimas, lytinio potraukio sumažėjimas, sunkumas patirti orgazmą moterims);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viduriavimas, vidurių užkietėjimas, vėmimas, burnos džiūvimas;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nosies užgulimas arba sekreto tekėjimas iš jos (sinusitas);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prakaitavimo padidėjimas;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nuovargis, karščiavimas;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sąnarių ir raumenų skausmas;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kūno svorio padidėjimas;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apetito sumažėjimas arba padidėjimas.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Nedažnas (pasireiškia daugiau negu 1 iš 1000, bet mažiau negu 1 iš 100 žmonių):</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nevalingas griežimas dantimis arba jų sukandimas,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nervingumas, panikos priepuolis, minčių susipainiojimas;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skonio pojūčio sutrikimas, miego sutrikimas, alpulys;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kraujavimas iš nosies;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kraujavimas iš gimdos ne mėnesinių metu, per gausios ar ilgalaikės mėnesinės;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dilgėlinė, išbėrimas, niežėjimas;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plaukų slinkimas;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rankų ar kojų patinimas;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vyzdžių išsiplėtimas (</w:t>
      </w:r>
      <w:proofErr w:type="spellStart"/>
      <w:r w:rsidRPr="00B43959">
        <w:rPr>
          <w:rFonts w:ascii="Times New Roman" w:eastAsia="Calibri" w:hAnsi="Times New Roman" w:cs="Times New Roman"/>
        </w:rPr>
        <w:t>midriazė</w:t>
      </w:r>
      <w:proofErr w:type="spellEnd"/>
      <w:r w:rsidRPr="00B43959">
        <w:rPr>
          <w:rFonts w:ascii="Times New Roman" w:eastAsia="Calibri" w:hAnsi="Times New Roman" w:cs="Times New Roman"/>
        </w:rPr>
        <w:t>), daiktų matymas lyg per miglą, spengimas ausyse;</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dažnas širdies plakimas;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kūno svorio sumažėjimas.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Retas (pasireiškia daugiau negu 1 iš 10000, bet mažiau negu 1 iš 1000 žmonių):</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agresyvumas, depersonalizacija, haliucinacijos;</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retas širdies plakimas.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Poveikis, apie kurį pranešė kai kurie pacientai (dažnis negali būti apskaičiuotas pagal turimus duomenis):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mintys apie savęs žalojimą arba savižudybę, žr. ir skyrių „Įspėjimai ir atsargumo priemonės“;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manija;</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judesių sutrikimas (nevalingi raumenų judesiai);</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pieno išsiskyrimas moterims ne žindymo laikotarpiu;</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skausminga erekcija;</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kraujavimo sutrikimai, įskaitant kraujavimą į odą ir gleivinę (</w:t>
      </w:r>
      <w:proofErr w:type="spellStart"/>
      <w:r w:rsidRPr="00B43959">
        <w:rPr>
          <w:rFonts w:ascii="Times New Roman" w:eastAsia="Calibri" w:hAnsi="Times New Roman" w:cs="Times New Roman"/>
        </w:rPr>
        <w:t>ekchimozė</w:t>
      </w:r>
      <w:proofErr w:type="spellEnd"/>
      <w:r w:rsidRPr="00B43959">
        <w:rPr>
          <w:rFonts w:ascii="Times New Roman" w:eastAsia="Calibri" w:hAnsi="Times New Roman" w:cs="Times New Roman"/>
        </w:rPr>
        <w:t>) bei mažą kraujo plokštelių kiekį kraujyje (</w:t>
      </w:r>
      <w:proofErr w:type="spellStart"/>
      <w:r w:rsidRPr="00B43959">
        <w:rPr>
          <w:rFonts w:ascii="Times New Roman" w:eastAsia="Calibri" w:hAnsi="Times New Roman" w:cs="Times New Roman"/>
        </w:rPr>
        <w:t>trombocitopenija</w:t>
      </w:r>
      <w:proofErr w:type="spellEnd"/>
      <w:r w:rsidRPr="00B43959">
        <w:rPr>
          <w:rFonts w:ascii="Times New Roman" w:eastAsia="Calibri" w:hAnsi="Times New Roman" w:cs="Times New Roman"/>
        </w:rPr>
        <w:t>);</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galvos svaigimas stojantis, pasireiškiantis dėl mažo kraujospūdžio (</w:t>
      </w:r>
      <w:proofErr w:type="spellStart"/>
      <w:r w:rsidRPr="00B43959">
        <w:rPr>
          <w:rFonts w:ascii="Times New Roman" w:eastAsia="Calibri" w:hAnsi="Times New Roman" w:cs="Times New Roman"/>
        </w:rPr>
        <w:t>ortostatinė</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hipotenzija</w:t>
      </w:r>
      <w:proofErr w:type="spellEnd"/>
      <w:r w:rsidRPr="00B43959">
        <w:rPr>
          <w:rFonts w:ascii="Times New Roman" w:eastAsia="Calibri" w:hAnsi="Times New Roman" w:cs="Times New Roman"/>
        </w:rPr>
        <w:t>);</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lastRenderedPageBreak/>
        <w:t>natrio kiekio sumažėjimas kraujyje (jo simptomai yra pykinimas ir negalavimas kartu su raumenų silpnumu arba sumišimu);</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išskiriamo šlapimo kiekio padidėjimas (</w:t>
      </w:r>
      <w:proofErr w:type="spellStart"/>
      <w:r w:rsidRPr="00B43959">
        <w:rPr>
          <w:rFonts w:ascii="Times New Roman" w:eastAsia="Calibri" w:hAnsi="Times New Roman" w:cs="Times New Roman"/>
        </w:rPr>
        <w:t>antidiurezinio</w:t>
      </w:r>
      <w:proofErr w:type="spellEnd"/>
      <w:r w:rsidRPr="00B43959">
        <w:rPr>
          <w:rFonts w:ascii="Times New Roman" w:eastAsia="Calibri" w:hAnsi="Times New Roman" w:cs="Times New Roman"/>
        </w:rPr>
        <w:t xml:space="preserve"> hormono sekrecijos sutrikimas);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kepenų funkcijos tyrimų duomenų nuokrypis nuo normos (kepenų fermentų kiekio padidėjimas kraujyje);</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staigus odos ir gleivinės patinimas (</w:t>
      </w:r>
      <w:proofErr w:type="spellStart"/>
      <w:r w:rsidRPr="00B43959">
        <w:rPr>
          <w:rFonts w:ascii="Times New Roman" w:eastAsia="Calibri" w:hAnsi="Times New Roman" w:cs="Times New Roman"/>
        </w:rPr>
        <w:t>angioneurozinė</w:t>
      </w:r>
      <w:proofErr w:type="spellEnd"/>
      <w:r w:rsidRPr="00B43959">
        <w:rPr>
          <w:rFonts w:ascii="Times New Roman" w:eastAsia="Calibri" w:hAnsi="Times New Roman" w:cs="Times New Roman"/>
        </w:rPr>
        <w:t xml:space="preserve"> edema);</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su savižudybe susiję reiškiniai;</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nesugebėjimas ramiai sėdėti ar nejudėti, neramumas, susijęs su nuolatiniu poreikiu judėti*;</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anoreksija*.</w:t>
      </w:r>
    </w:p>
    <w:p w:rsidR="00A9334D" w:rsidRPr="00B43959" w:rsidRDefault="00A9334D" w:rsidP="00A9334D">
      <w:pPr>
        <w:numPr>
          <w:ilvl w:val="0"/>
          <w:numId w:val="7"/>
        </w:numPr>
        <w:spacing w:after="0" w:line="240" w:lineRule="auto"/>
        <w:rPr>
          <w:rFonts w:ascii="Times New Roman" w:eastAsia="Calibri" w:hAnsi="Times New Roman" w:cs="Times New Roman"/>
          <w:lang w:val="en-US"/>
        </w:rPr>
      </w:pPr>
      <w:r w:rsidRPr="00B43959">
        <w:rPr>
          <w:rFonts w:ascii="Times New Roman" w:eastAsia="Calibri" w:hAnsi="Times New Roman" w:cs="Times New Roman"/>
        </w:rPr>
        <w:t xml:space="preserve">širdies ritmo pokytis (vadinamas QT intervalo pailgėjimu ir matomas EKG, </w:t>
      </w:r>
      <w:proofErr w:type="spellStart"/>
      <w:r w:rsidRPr="00B43959">
        <w:rPr>
          <w:rFonts w:ascii="Times New Roman" w:eastAsia="Calibri" w:hAnsi="Times New Roman" w:cs="Times New Roman"/>
        </w:rPr>
        <w:t>t.y</w:t>
      </w:r>
      <w:proofErr w:type="spellEnd"/>
      <w:r w:rsidRPr="00B43959">
        <w:rPr>
          <w:rFonts w:ascii="Times New Roman" w:eastAsia="Calibri" w:hAnsi="Times New Roman" w:cs="Times New Roman"/>
        </w:rPr>
        <w:t>. elektrinio širdies aktyvumo užraše).</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*Šis šalutinis poveikis pastebėtas vartojant vaistų, kurių veikimo būdas panašus į </w:t>
      </w:r>
      <w:proofErr w:type="spellStart"/>
      <w:r w:rsidRPr="00B43959">
        <w:rPr>
          <w:rFonts w:ascii="Times New Roman" w:eastAsia="Calibri" w:hAnsi="Times New Roman" w:cs="Times New Roman"/>
        </w:rPr>
        <w:t>escitalopramo</w:t>
      </w:r>
      <w:proofErr w:type="spellEnd"/>
      <w:r w:rsidRPr="00B43959">
        <w:rPr>
          <w:rFonts w:ascii="Times New Roman" w:eastAsia="Calibri" w:hAnsi="Times New Roman" w:cs="Times New Roman"/>
        </w:rPr>
        <w:t xml:space="preserve"> (veiklioji </w:t>
      </w:r>
      <w:proofErr w:type="spellStart"/>
      <w:r w:rsidRPr="00B43959">
        <w:rPr>
          <w:rFonts w:ascii="Times New Roman" w:eastAsia="Calibri" w:hAnsi="Times New Roman" w:cs="Times New Roman"/>
        </w:rPr>
        <w:t>Escitalopram</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Actavis</w:t>
      </w:r>
      <w:proofErr w:type="spellEnd"/>
      <w:r w:rsidRPr="00B43959">
        <w:rPr>
          <w:rFonts w:ascii="Times New Roman" w:eastAsia="Calibri" w:hAnsi="Times New Roman" w:cs="Times New Roman"/>
        </w:rPr>
        <w:t xml:space="preserve"> medžiaga).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Šios rūšies vaistų vartojantiems pacientams buvo pastebėtas kaulų lūžių rizikos padidėjimas.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Pranešimas apie šalutinį poveikį</w:t>
      </w:r>
    </w:p>
    <w:p w:rsidR="00A9334D" w:rsidRPr="00B43959" w:rsidRDefault="00A9334D" w:rsidP="00A9334D">
      <w:pPr>
        <w:spacing w:after="0" w:line="240" w:lineRule="auto"/>
        <w:rPr>
          <w:rFonts w:ascii="Times New Roman" w:eastAsia="Calibri" w:hAnsi="Times New Roman" w:cs="Times New Roman"/>
          <w:noProof/>
        </w:rPr>
      </w:pPr>
      <w:r w:rsidRPr="00B43959">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B43959">
          <w:rPr>
            <w:rFonts w:ascii="Times New Roman" w:eastAsia="Calibri" w:hAnsi="Times New Roman" w:cs="Times New Roman"/>
            <w:color w:val="0000FF"/>
            <w:u w:val="single"/>
          </w:rPr>
          <w:t>www.vvkt.lt</w:t>
        </w:r>
      </w:hyperlink>
      <w:r w:rsidRPr="00B4395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B43959">
          <w:rPr>
            <w:rFonts w:ascii="Times New Roman" w:eastAsia="Calibri" w:hAnsi="Times New Roman" w:cs="Times New Roman"/>
            <w:color w:val="0000FF"/>
            <w:u w:val="single"/>
          </w:rPr>
          <w:t>NepageidaujamaR@vvkt.lt</w:t>
        </w:r>
      </w:hyperlink>
      <w:r w:rsidRPr="00B4395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sidRPr="00B43959">
          <w:rPr>
            <w:rFonts w:ascii="Times New Roman" w:eastAsia="Calibri" w:hAnsi="Times New Roman" w:cs="Times New Roman"/>
            <w:color w:val="0000FF"/>
            <w:u w:val="single"/>
          </w:rPr>
          <w:t>http://www.vvkt.lt</w:t>
        </w:r>
      </w:hyperlink>
      <w:r w:rsidRPr="00B43959">
        <w:rPr>
          <w:rFonts w:ascii="Times New Roman" w:eastAsia="Calibri" w:hAnsi="Times New Roman" w:cs="Times New Roman"/>
        </w:rPr>
        <w:t>). Pranešdami apie šalutinį poveikį galite mums padėti gauti daugiau informacijos apie šio vaisto saugumą.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5.</w:t>
      </w:r>
      <w:r w:rsidRPr="00B43959">
        <w:rPr>
          <w:rFonts w:ascii="Times New Roman" w:eastAsia="Calibri" w:hAnsi="Times New Roman" w:cs="Times New Roman"/>
          <w:b/>
        </w:rPr>
        <w:tab/>
        <w:t>Kaip laikyti Escitalopram Actavis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Šį vaistą laikykite vaikams nepastebimoje ir nepasiekiamoje vietoje.</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Ant kartono dėžutės po „Tinka iki“ bei lizdinės plokštelės nurodytam tinkamumo laikui pasibaigus, šio vaisto vartoti negalima. Vaistas tinkamas vartoti iki paskutinės nurodyto mėnesio dienos.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rsidR="00A9334D" w:rsidRPr="00C162A0"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6.</w:t>
      </w:r>
      <w:r w:rsidRPr="00B43959">
        <w:rPr>
          <w:rFonts w:ascii="Times New Roman" w:eastAsia="Calibri" w:hAnsi="Times New Roman" w:cs="Times New Roman"/>
          <w:b/>
        </w:rPr>
        <w:tab/>
        <w:t>Pakuotės turinys ir kita informacija</w:t>
      </w:r>
    </w:p>
    <w:p w:rsidR="00B43959" w:rsidRPr="00B43959" w:rsidRDefault="00B43959" w:rsidP="00B43959">
      <w:pPr>
        <w:spacing w:after="0" w:line="240" w:lineRule="auto"/>
        <w:ind w:left="567" w:hanging="567"/>
        <w:rPr>
          <w:rFonts w:ascii="Times New Roman" w:eastAsia="Calibri" w:hAnsi="Times New Roman" w:cs="Times New Roman"/>
          <w:b/>
        </w:rPr>
      </w:pPr>
    </w:p>
    <w:p w:rsidR="00B43959" w:rsidRPr="00B43959" w:rsidRDefault="00B43959" w:rsidP="00B43959">
      <w:pPr>
        <w:spacing w:after="0" w:line="220" w:lineRule="exact"/>
        <w:rPr>
          <w:rFonts w:ascii="Times New Roman" w:eastAsia="Calibri" w:hAnsi="Times New Roman" w:cs="Times New Roman"/>
          <w:lang w:val="en-US"/>
        </w:rPr>
      </w:pPr>
      <w:r w:rsidRPr="00B43959">
        <w:rPr>
          <w:rFonts w:ascii="Times New Roman" w:eastAsia="Calibri" w:hAnsi="Times New Roman" w:cs="Times New Roman"/>
          <w:b/>
        </w:rPr>
        <w:t>Escitalopram Actavis sudėtis</w:t>
      </w:r>
    </w:p>
    <w:p w:rsidR="00B43959" w:rsidRPr="00EC364C" w:rsidRDefault="00B43959" w:rsidP="00EC364C">
      <w:pPr>
        <w:pStyle w:val="ListParagraph"/>
        <w:numPr>
          <w:ilvl w:val="0"/>
          <w:numId w:val="17"/>
        </w:numPr>
        <w:spacing w:after="0" w:line="240" w:lineRule="auto"/>
        <w:rPr>
          <w:rFonts w:ascii="Times New Roman" w:eastAsia="Calibri" w:hAnsi="Times New Roman" w:cs="Times New Roman"/>
        </w:rPr>
      </w:pPr>
      <w:r w:rsidRPr="00EC364C">
        <w:rPr>
          <w:rFonts w:ascii="Times New Roman" w:eastAsia="Calibri" w:hAnsi="Times New Roman" w:cs="Times New Roman"/>
        </w:rPr>
        <w:t xml:space="preserve">Veiklioji medžiaga yra </w:t>
      </w:r>
      <w:proofErr w:type="spellStart"/>
      <w:r w:rsidRPr="00EC364C">
        <w:rPr>
          <w:rFonts w:ascii="Times New Roman" w:eastAsia="Calibri" w:hAnsi="Times New Roman" w:cs="Times New Roman"/>
        </w:rPr>
        <w:t>escitalopramas</w:t>
      </w:r>
      <w:proofErr w:type="spellEnd"/>
      <w:r w:rsidRPr="00EC364C">
        <w:rPr>
          <w:rFonts w:ascii="Times New Roman" w:eastAsia="Calibri" w:hAnsi="Times New Roman" w:cs="Times New Roman"/>
        </w:rPr>
        <w:t>. Kiekvienoje plėvele dengtoje tabletėje yra 10 mg</w:t>
      </w:r>
      <w:r w:rsidR="00D7693B" w:rsidRPr="00EC364C">
        <w:rPr>
          <w:rFonts w:ascii="Times New Roman" w:eastAsia="Calibri" w:hAnsi="Times New Roman" w:cs="Times New Roman"/>
        </w:rPr>
        <w:t xml:space="preserve"> arba </w:t>
      </w:r>
      <w:r w:rsidRPr="00EC364C">
        <w:rPr>
          <w:rFonts w:ascii="Times New Roman" w:eastAsia="Calibri" w:hAnsi="Times New Roman" w:cs="Times New Roman"/>
        </w:rPr>
        <w:t xml:space="preserve">20 mg </w:t>
      </w:r>
      <w:proofErr w:type="spellStart"/>
      <w:r w:rsidRPr="00EC364C">
        <w:rPr>
          <w:rFonts w:ascii="Times New Roman" w:eastAsia="Calibri" w:hAnsi="Times New Roman" w:cs="Times New Roman"/>
        </w:rPr>
        <w:t>escitalopramo</w:t>
      </w:r>
      <w:proofErr w:type="spellEnd"/>
      <w:r w:rsidRPr="00EC364C">
        <w:rPr>
          <w:rFonts w:ascii="Times New Roman" w:eastAsia="Calibri" w:hAnsi="Times New Roman" w:cs="Times New Roman"/>
        </w:rPr>
        <w:t xml:space="preserve"> (</w:t>
      </w:r>
      <w:proofErr w:type="spellStart"/>
      <w:r w:rsidRPr="00EC364C">
        <w:rPr>
          <w:rFonts w:ascii="Times New Roman" w:eastAsia="Calibri" w:hAnsi="Times New Roman" w:cs="Times New Roman"/>
        </w:rPr>
        <w:t>oksalato</w:t>
      </w:r>
      <w:proofErr w:type="spellEnd"/>
      <w:r w:rsidRPr="00EC364C">
        <w:rPr>
          <w:rFonts w:ascii="Times New Roman" w:eastAsia="Calibri" w:hAnsi="Times New Roman" w:cs="Times New Roman"/>
        </w:rPr>
        <w:t xml:space="preserve"> pavidalu).</w:t>
      </w:r>
    </w:p>
    <w:p w:rsidR="00B43959" w:rsidRPr="00EC364C" w:rsidRDefault="00B43959" w:rsidP="00EC364C">
      <w:pPr>
        <w:pStyle w:val="ListParagraph"/>
        <w:numPr>
          <w:ilvl w:val="0"/>
          <w:numId w:val="17"/>
        </w:numPr>
        <w:autoSpaceDE w:val="0"/>
        <w:autoSpaceDN w:val="0"/>
        <w:adjustRightInd w:val="0"/>
        <w:spacing w:after="0" w:line="240" w:lineRule="auto"/>
        <w:rPr>
          <w:rFonts w:ascii="Times New Roman" w:eastAsia="Calibri" w:hAnsi="Times New Roman" w:cs="Times New Roman"/>
        </w:rPr>
      </w:pPr>
      <w:r w:rsidRPr="00EC364C">
        <w:rPr>
          <w:rFonts w:ascii="Times New Roman" w:eastAsia="Calibri" w:hAnsi="Times New Roman" w:cs="Times New Roman"/>
        </w:rPr>
        <w:t xml:space="preserve">Pagalbinės medžiagos. Tablečių šerdis: </w:t>
      </w:r>
      <w:proofErr w:type="spellStart"/>
      <w:r w:rsidR="009E3AA0" w:rsidRPr="00EC364C">
        <w:rPr>
          <w:rFonts w:ascii="Times New Roman" w:eastAsia="Calibri" w:hAnsi="Times New Roman" w:cs="Times New Roman"/>
        </w:rPr>
        <w:t>silikonizuota</w:t>
      </w:r>
      <w:proofErr w:type="spellEnd"/>
      <w:r w:rsidR="009E3AA0" w:rsidRPr="00EC364C">
        <w:rPr>
          <w:rFonts w:ascii="Times New Roman" w:eastAsia="Calibri" w:hAnsi="Times New Roman" w:cs="Times New Roman"/>
        </w:rPr>
        <w:t xml:space="preserve"> </w:t>
      </w:r>
      <w:proofErr w:type="spellStart"/>
      <w:r w:rsidR="009E3AA0" w:rsidRPr="00EC364C">
        <w:rPr>
          <w:rFonts w:ascii="Times New Roman" w:eastAsia="Calibri" w:hAnsi="Times New Roman" w:cs="Times New Roman"/>
        </w:rPr>
        <w:t>mikrokristalinė</w:t>
      </w:r>
      <w:proofErr w:type="spellEnd"/>
      <w:r w:rsidR="009E3AA0" w:rsidRPr="00EC364C">
        <w:rPr>
          <w:rFonts w:ascii="Times New Roman" w:eastAsia="Calibri" w:hAnsi="Times New Roman" w:cs="Times New Roman"/>
        </w:rPr>
        <w:t xml:space="preserve"> celiuliozė, </w:t>
      </w:r>
      <w:proofErr w:type="spellStart"/>
      <w:r w:rsidR="00BE50C2" w:rsidRPr="00EC364C">
        <w:rPr>
          <w:rFonts w:ascii="Times New Roman" w:eastAsia="Calibri" w:hAnsi="Times New Roman" w:cs="Times New Roman"/>
        </w:rPr>
        <w:t>b</w:t>
      </w:r>
      <w:r w:rsidR="009E3AA0" w:rsidRPr="00EC364C">
        <w:rPr>
          <w:rFonts w:ascii="Times New Roman" w:eastAsia="Calibri" w:hAnsi="Times New Roman" w:cs="Times New Roman"/>
        </w:rPr>
        <w:t>utilhidroksianizolas</w:t>
      </w:r>
      <w:proofErr w:type="spellEnd"/>
      <w:r w:rsidR="009E3AA0" w:rsidRPr="00EC364C">
        <w:rPr>
          <w:rFonts w:ascii="Times New Roman" w:eastAsia="Calibri" w:hAnsi="Times New Roman" w:cs="Times New Roman"/>
        </w:rPr>
        <w:t xml:space="preserve"> (E320), </w:t>
      </w:r>
      <w:proofErr w:type="spellStart"/>
      <w:r w:rsidR="00BE50C2" w:rsidRPr="00EC364C">
        <w:rPr>
          <w:rFonts w:ascii="Times New Roman" w:eastAsia="Calibri" w:hAnsi="Times New Roman" w:cs="Times New Roman"/>
        </w:rPr>
        <w:t>b</w:t>
      </w:r>
      <w:r w:rsidR="009E3AA0" w:rsidRPr="00EC364C">
        <w:rPr>
          <w:rFonts w:ascii="Times New Roman" w:eastAsia="Calibri" w:hAnsi="Times New Roman" w:cs="Times New Roman"/>
        </w:rPr>
        <w:t>utilhidroksitoluenas</w:t>
      </w:r>
      <w:proofErr w:type="spellEnd"/>
      <w:r w:rsidR="009E3AA0" w:rsidRPr="00EC364C">
        <w:rPr>
          <w:rFonts w:ascii="Times New Roman" w:eastAsia="Calibri" w:hAnsi="Times New Roman" w:cs="Times New Roman"/>
        </w:rPr>
        <w:t xml:space="preserve"> (E321), </w:t>
      </w:r>
      <w:proofErr w:type="spellStart"/>
      <w:r w:rsidR="00BE50C2" w:rsidRPr="00EC364C">
        <w:rPr>
          <w:rFonts w:ascii="Times New Roman" w:eastAsia="Calibri" w:hAnsi="Times New Roman" w:cs="Times New Roman"/>
        </w:rPr>
        <w:t>kroskarmeliozės</w:t>
      </w:r>
      <w:proofErr w:type="spellEnd"/>
      <w:r w:rsidR="00BE50C2" w:rsidRPr="00EC364C">
        <w:rPr>
          <w:rFonts w:ascii="Times New Roman" w:eastAsia="Calibri" w:hAnsi="Times New Roman" w:cs="Times New Roman"/>
        </w:rPr>
        <w:t xml:space="preserve"> natrio druska, koloidinis bevandenis silicio dioksidas, </w:t>
      </w:r>
      <w:proofErr w:type="spellStart"/>
      <w:r w:rsidRPr="00EC364C">
        <w:rPr>
          <w:rFonts w:ascii="Times New Roman" w:eastAsia="Calibri" w:hAnsi="Times New Roman" w:cs="Times New Roman"/>
        </w:rPr>
        <w:t>mikrokristalinė</w:t>
      </w:r>
      <w:proofErr w:type="spellEnd"/>
      <w:r w:rsidRPr="00EC364C">
        <w:rPr>
          <w:rFonts w:ascii="Times New Roman" w:eastAsia="Calibri" w:hAnsi="Times New Roman" w:cs="Times New Roman"/>
        </w:rPr>
        <w:t xml:space="preserve"> celiuliozė, talkas ir magnio </w:t>
      </w:r>
      <w:proofErr w:type="spellStart"/>
      <w:r w:rsidRPr="00EC364C">
        <w:rPr>
          <w:rFonts w:ascii="Times New Roman" w:eastAsia="Calibri" w:hAnsi="Times New Roman" w:cs="Times New Roman"/>
        </w:rPr>
        <w:t>stearatas</w:t>
      </w:r>
      <w:proofErr w:type="spellEnd"/>
      <w:r w:rsidRPr="00EC364C">
        <w:rPr>
          <w:rFonts w:ascii="Times New Roman" w:eastAsia="Calibri" w:hAnsi="Times New Roman" w:cs="Times New Roman"/>
        </w:rPr>
        <w:t xml:space="preserve">. Tablečių plėvelė: </w:t>
      </w:r>
      <w:proofErr w:type="spellStart"/>
      <w:r w:rsidRPr="00EC364C">
        <w:rPr>
          <w:rFonts w:ascii="Times New Roman" w:eastAsia="Calibri" w:hAnsi="Times New Roman" w:cs="Times New Roman"/>
        </w:rPr>
        <w:t>hipromeliozė</w:t>
      </w:r>
      <w:proofErr w:type="spellEnd"/>
      <w:r w:rsidRPr="00EC364C">
        <w:rPr>
          <w:rFonts w:ascii="Times New Roman" w:eastAsia="Calibri" w:hAnsi="Times New Roman" w:cs="Times New Roman"/>
        </w:rPr>
        <w:t xml:space="preserve"> 6cP, titano dioksidas (E 171) ir </w:t>
      </w:r>
      <w:proofErr w:type="spellStart"/>
      <w:r w:rsidRPr="00EC364C">
        <w:rPr>
          <w:rFonts w:ascii="Times New Roman" w:eastAsia="Calibri" w:hAnsi="Times New Roman" w:cs="Times New Roman"/>
        </w:rPr>
        <w:t>makrogolis</w:t>
      </w:r>
      <w:proofErr w:type="spellEnd"/>
      <w:r w:rsidRPr="00EC364C">
        <w:rPr>
          <w:rFonts w:ascii="Times New Roman" w:eastAsia="Calibri" w:hAnsi="Times New Roman" w:cs="Times New Roman"/>
        </w:rPr>
        <w:t xml:space="preserve"> 6 000. </w:t>
      </w:r>
    </w:p>
    <w:p w:rsidR="00C84168" w:rsidRPr="00B43959" w:rsidRDefault="00C84168" w:rsidP="00B43959">
      <w:pPr>
        <w:spacing w:after="0" w:line="220" w:lineRule="exact"/>
        <w:rPr>
          <w:rFonts w:ascii="Times New Roman" w:eastAsia="Calibri" w:hAnsi="Times New Roman" w:cs="Times New Roman"/>
        </w:rPr>
      </w:pPr>
    </w:p>
    <w:p w:rsidR="00B43959" w:rsidRPr="00B43959" w:rsidRDefault="00B43959" w:rsidP="00B43959">
      <w:pPr>
        <w:spacing w:after="0" w:line="220" w:lineRule="exact"/>
        <w:rPr>
          <w:rFonts w:ascii="Times New Roman" w:eastAsia="Calibri" w:hAnsi="Times New Roman" w:cs="Times New Roman"/>
        </w:rPr>
      </w:pPr>
      <w:r w:rsidRPr="00B43959">
        <w:rPr>
          <w:rFonts w:ascii="Times New Roman" w:eastAsia="Calibri" w:hAnsi="Times New Roman" w:cs="Times New Roman"/>
          <w:b/>
        </w:rPr>
        <w:t>Escitalopram Actavis išvaizda ir kiekis pakuotėje</w:t>
      </w:r>
    </w:p>
    <w:p w:rsidR="00B43959" w:rsidRDefault="00B43959" w:rsidP="00B43959">
      <w:pPr>
        <w:spacing w:after="0" w:line="240" w:lineRule="auto"/>
        <w:rPr>
          <w:rFonts w:ascii="Times New Roman" w:eastAsia="Calibri" w:hAnsi="Times New Roman" w:cs="Times New Roman"/>
          <w:color w:val="000000"/>
        </w:rPr>
      </w:pPr>
      <w:r w:rsidRPr="00D7693B">
        <w:rPr>
          <w:rFonts w:ascii="Times New Roman" w:eastAsia="Calibri" w:hAnsi="Times New Roman" w:cs="Times New Roman"/>
        </w:rPr>
        <w:lastRenderedPageBreak/>
        <w:t xml:space="preserve">Escitalopram Actavis 10 mg </w:t>
      </w:r>
      <w:r w:rsidR="005F646D">
        <w:rPr>
          <w:rFonts w:ascii="Times New Roman" w:eastAsia="Calibri" w:hAnsi="Times New Roman" w:cs="Times New Roman"/>
        </w:rPr>
        <w:t xml:space="preserve">plėvele dengtos </w:t>
      </w:r>
      <w:r w:rsidRPr="007C238B">
        <w:rPr>
          <w:rFonts w:ascii="Times New Roman" w:eastAsia="Calibri" w:hAnsi="Times New Roman" w:cs="Times New Roman"/>
        </w:rPr>
        <w:t>t</w:t>
      </w:r>
      <w:r w:rsidRPr="007C238B">
        <w:rPr>
          <w:rFonts w:ascii="Times New Roman" w:eastAsia="Calibri" w:hAnsi="Times New Roman" w:cs="Times New Roman"/>
          <w:color w:val="000000"/>
        </w:rPr>
        <w:t xml:space="preserve">abletės yra ovalios, abipus išgaubtos, baltos, dengtos plėvele, </w:t>
      </w:r>
      <w:r w:rsidR="007C238B">
        <w:rPr>
          <w:rFonts w:ascii="Times New Roman" w:eastAsia="Calibri" w:hAnsi="Times New Roman" w:cs="Times New Roman"/>
          <w:color w:val="000000"/>
        </w:rPr>
        <w:t>8,1</w:t>
      </w:r>
      <w:r w:rsidRPr="007C238B">
        <w:rPr>
          <w:rFonts w:ascii="Times New Roman" w:eastAsia="Calibri" w:hAnsi="Times New Roman" w:cs="Times New Roman"/>
          <w:color w:val="000000"/>
        </w:rPr>
        <w:t xml:space="preserve"> mm </w:t>
      </w:r>
      <w:r w:rsidR="007C238B">
        <w:rPr>
          <w:rFonts w:ascii="Times New Roman" w:eastAsia="Calibri" w:hAnsi="Times New Roman" w:cs="Times New Roman"/>
          <w:color w:val="000000"/>
        </w:rPr>
        <w:t>x 5,6</w:t>
      </w:r>
      <w:r w:rsidRPr="007C238B">
        <w:rPr>
          <w:rFonts w:ascii="Times New Roman" w:eastAsia="Calibri" w:hAnsi="Times New Roman" w:cs="Times New Roman"/>
          <w:color w:val="000000"/>
        </w:rPr>
        <w:t xml:space="preserve"> mm </w:t>
      </w:r>
      <w:r w:rsidR="007C238B">
        <w:rPr>
          <w:rFonts w:ascii="Times New Roman" w:eastAsia="Calibri" w:hAnsi="Times New Roman" w:cs="Times New Roman"/>
          <w:color w:val="000000"/>
        </w:rPr>
        <w:t>dydžio. V</w:t>
      </w:r>
      <w:r w:rsidRPr="007C238B">
        <w:rPr>
          <w:rFonts w:ascii="Times New Roman" w:eastAsia="Calibri" w:hAnsi="Times New Roman" w:cs="Times New Roman"/>
          <w:color w:val="000000"/>
        </w:rPr>
        <w:t xml:space="preserve">ienoje tablečių pusėje yra laužimo vagelė, </w:t>
      </w:r>
      <w:r w:rsidR="00D53AB7">
        <w:rPr>
          <w:rFonts w:ascii="Times New Roman" w:eastAsia="Calibri" w:hAnsi="Times New Roman" w:cs="Times New Roman"/>
          <w:color w:val="000000"/>
        </w:rPr>
        <w:t xml:space="preserve">su užrašais – „54“ </w:t>
      </w:r>
      <w:r w:rsidR="009506B5">
        <w:rPr>
          <w:rFonts w:ascii="Times New Roman" w:eastAsia="Calibri" w:hAnsi="Times New Roman" w:cs="Times New Roman"/>
          <w:color w:val="000000"/>
        </w:rPr>
        <w:t xml:space="preserve">. Kitoje pusėje </w:t>
      </w:r>
      <w:r w:rsidR="009506B5" w:rsidRPr="007C238B">
        <w:rPr>
          <w:rFonts w:ascii="Times New Roman" w:eastAsia="Calibri" w:hAnsi="Times New Roman" w:cs="Times New Roman"/>
          <w:color w:val="000000"/>
        </w:rPr>
        <w:t>įspausta raidė „</w:t>
      </w:r>
      <w:r w:rsidR="009506B5">
        <w:rPr>
          <w:rFonts w:ascii="Times New Roman" w:eastAsia="Calibri" w:hAnsi="Times New Roman" w:cs="Times New Roman"/>
          <w:color w:val="000000"/>
        </w:rPr>
        <w:t>F</w:t>
      </w:r>
      <w:r w:rsidR="009506B5" w:rsidRPr="007C238B">
        <w:rPr>
          <w:rFonts w:ascii="Times New Roman" w:eastAsia="Calibri" w:hAnsi="Times New Roman" w:cs="Times New Roman"/>
          <w:color w:val="000000"/>
        </w:rPr>
        <w:t>“</w:t>
      </w:r>
      <w:r w:rsidR="009506B5">
        <w:rPr>
          <w:rFonts w:ascii="Times New Roman" w:eastAsia="Calibri" w:hAnsi="Times New Roman" w:cs="Times New Roman"/>
          <w:color w:val="000000"/>
        </w:rPr>
        <w:t xml:space="preserve">. </w:t>
      </w:r>
      <w:r w:rsidRPr="007C238B">
        <w:rPr>
          <w:rFonts w:ascii="Times New Roman" w:eastAsia="Calibri" w:hAnsi="Times New Roman" w:cs="Times New Roman"/>
          <w:color w:val="000000"/>
        </w:rPr>
        <w:t xml:space="preserve">Tabletę galima padalyti į lygias dozes. </w:t>
      </w:r>
    </w:p>
    <w:p w:rsidR="005F646D" w:rsidRPr="00B43959" w:rsidRDefault="005F646D" w:rsidP="005F646D">
      <w:pPr>
        <w:spacing w:after="0" w:line="240" w:lineRule="auto"/>
        <w:rPr>
          <w:rFonts w:ascii="Times New Roman" w:eastAsia="Calibri" w:hAnsi="Times New Roman" w:cs="Times New Roman"/>
          <w:color w:val="000000"/>
        </w:rPr>
      </w:pPr>
      <w:r w:rsidRPr="00D7693B">
        <w:rPr>
          <w:rFonts w:ascii="Times New Roman" w:eastAsia="Calibri" w:hAnsi="Times New Roman" w:cs="Times New Roman"/>
        </w:rPr>
        <w:t xml:space="preserve">Escitalopram Actavis </w:t>
      </w:r>
      <w:r>
        <w:rPr>
          <w:rFonts w:ascii="Times New Roman" w:eastAsia="Calibri" w:hAnsi="Times New Roman" w:cs="Times New Roman"/>
        </w:rPr>
        <w:t>2</w:t>
      </w:r>
      <w:r w:rsidRPr="00D7693B">
        <w:rPr>
          <w:rFonts w:ascii="Times New Roman" w:eastAsia="Calibri" w:hAnsi="Times New Roman" w:cs="Times New Roman"/>
        </w:rPr>
        <w:t xml:space="preserve">0 mg </w:t>
      </w:r>
      <w:r>
        <w:rPr>
          <w:rFonts w:ascii="Times New Roman" w:eastAsia="Calibri" w:hAnsi="Times New Roman" w:cs="Times New Roman"/>
        </w:rPr>
        <w:t xml:space="preserve">plėvele dengtos </w:t>
      </w:r>
      <w:r w:rsidRPr="007C238B">
        <w:rPr>
          <w:rFonts w:ascii="Times New Roman" w:eastAsia="Calibri" w:hAnsi="Times New Roman" w:cs="Times New Roman"/>
        </w:rPr>
        <w:t>t</w:t>
      </w:r>
      <w:r w:rsidRPr="007C238B">
        <w:rPr>
          <w:rFonts w:ascii="Times New Roman" w:eastAsia="Calibri" w:hAnsi="Times New Roman" w:cs="Times New Roman"/>
          <w:color w:val="000000"/>
        </w:rPr>
        <w:t xml:space="preserve">abletės yra ovalios, abipus išgaubtos, baltos, dengtos plėvele, </w:t>
      </w:r>
      <w:r>
        <w:rPr>
          <w:rFonts w:ascii="Times New Roman" w:eastAsia="Calibri" w:hAnsi="Times New Roman" w:cs="Times New Roman"/>
          <w:color w:val="000000"/>
        </w:rPr>
        <w:t>11,6</w:t>
      </w:r>
      <w:r w:rsidRPr="007C238B">
        <w:rPr>
          <w:rFonts w:ascii="Times New Roman" w:eastAsia="Calibri" w:hAnsi="Times New Roman" w:cs="Times New Roman"/>
          <w:color w:val="000000"/>
        </w:rPr>
        <w:t xml:space="preserve"> mm </w:t>
      </w:r>
      <w:r>
        <w:rPr>
          <w:rFonts w:ascii="Times New Roman" w:eastAsia="Calibri" w:hAnsi="Times New Roman" w:cs="Times New Roman"/>
          <w:color w:val="000000"/>
        </w:rPr>
        <w:t>x 7,1</w:t>
      </w:r>
      <w:r w:rsidRPr="007C238B">
        <w:rPr>
          <w:rFonts w:ascii="Times New Roman" w:eastAsia="Calibri" w:hAnsi="Times New Roman" w:cs="Times New Roman"/>
          <w:color w:val="000000"/>
        </w:rPr>
        <w:t xml:space="preserve"> mm </w:t>
      </w:r>
      <w:r>
        <w:rPr>
          <w:rFonts w:ascii="Times New Roman" w:eastAsia="Calibri" w:hAnsi="Times New Roman" w:cs="Times New Roman"/>
          <w:color w:val="000000"/>
        </w:rPr>
        <w:t>dydžio. V</w:t>
      </w:r>
      <w:r w:rsidRPr="007C238B">
        <w:rPr>
          <w:rFonts w:ascii="Times New Roman" w:eastAsia="Calibri" w:hAnsi="Times New Roman" w:cs="Times New Roman"/>
          <w:color w:val="000000"/>
        </w:rPr>
        <w:t xml:space="preserve">ienoje tablečių pusėje yra laužimo vagelė, </w:t>
      </w:r>
      <w:r>
        <w:rPr>
          <w:rFonts w:ascii="Times New Roman" w:eastAsia="Calibri" w:hAnsi="Times New Roman" w:cs="Times New Roman"/>
          <w:color w:val="000000"/>
        </w:rPr>
        <w:t xml:space="preserve">su užrašais – „56“ . Kitoje pusėje </w:t>
      </w:r>
      <w:r w:rsidRPr="007C238B">
        <w:rPr>
          <w:rFonts w:ascii="Times New Roman" w:eastAsia="Calibri" w:hAnsi="Times New Roman" w:cs="Times New Roman"/>
          <w:color w:val="000000"/>
        </w:rPr>
        <w:t>įspausta raidė „</w:t>
      </w:r>
      <w:r>
        <w:rPr>
          <w:rFonts w:ascii="Times New Roman" w:eastAsia="Calibri" w:hAnsi="Times New Roman" w:cs="Times New Roman"/>
          <w:color w:val="000000"/>
        </w:rPr>
        <w:t>F</w:t>
      </w:r>
      <w:r w:rsidRPr="007C238B">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7C238B">
        <w:rPr>
          <w:rFonts w:ascii="Times New Roman" w:eastAsia="Calibri" w:hAnsi="Times New Roman" w:cs="Times New Roman"/>
          <w:color w:val="000000"/>
        </w:rPr>
        <w:t>Tabletę galima padalyti į lygias dozes.</w:t>
      </w:r>
      <w:r w:rsidRPr="00B43959">
        <w:rPr>
          <w:rFonts w:ascii="Times New Roman" w:eastAsia="Calibri" w:hAnsi="Times New Roman" w:cs="Times New Roman"/>
          <w:color w:val="000000"/>
        </w:rPr>
        <w:t xml:space="preserve"> </w:t>
      </w:r>
    </w:p>
    <w:p w:rsidR="005F646D" w:rsidRPr="007C238B" w:rsidRDefault="005F646D" w:rsidP="00B43959">
      <w:pPr>
        <w:spacing w:after="0" w:line="240" w:lineRule="auto"/>
        <w:rPr>
          <w:rFonts w:ascii="Times New Roman" w:eastAsia="Calibri" w:hAnsi="Times New Roman" w:cs="Times New Roman"/>
          <w:color w:val="000000"/>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tiekiamas lizdin</w:t>
      </w:r>
      <w:r w:rsidR="00D7693B">
        <w:rPr>
          <w:rFonts w:ascii="Times New Roman" w:eastAsia="Calibri" w:hAnsi="Times New Roman" w:cs="Times New Roman"/>
        </w:rPr>
        <w:t>ėmis</w:t>
      </w:r>
      <w:r w:rsidRPr="00B43959">
        <w:rPr>
          <w:rFonts w:ascii="Times New Roman" w:eastAsia="Calibri" w:hAnsi="Times New Roman" w:cs="Times New Roman"/>
        </w:rPr>
        <w:t xml:space="preserve"> plokštel</w:t>
      </w:r>
      <w:r w:rsidR="00D7693B">
        <w:rPr>
          <w:rFonts w:ascii="Times New Roman" w:eastAsia="Calibri" w:hAnsi="Times New Roman" w:cs="Times New Roman"/>
        </w:rPr>
        <w:t xml:space="preserve">ėmis po 7 tabletes kiekvienoje. Dėžutėje yra </w:t>
      </w:r>
      <w:r w:rsidRPr="00B43959">
        <w:rPr>
          <w:rFonts w:ascii="Times New Roman" w:eastAsia="Calibri" w:hAnsi="Times New Roman" w:cs="Times New Roman"/>
          <w:color w:val="000000"/>
        </w:rPr>
        <w:t>28</w:t>
      </w:r>
      <w:r w:rsidR="00D7693B">
        <w:rPr>
          <w:rFonts w:ascii="Times New Roman" w:eastAsia="Calibri" w:hAnsi="Times New Roman" w:cs="Times New Roman"/>
          <w:color w:val="000000"/>
        </w:rPr>
        <w:t xml:space="preserve"> </w:t>
      </w:r>
      <w:r w:rsidRPr="00B43959">
        <w:rPr>
          <w:rFonts w:ascii="Times New Roman" w:eastAsia="Calibri" w:hAnsi="Times New Roman" w:cs="Times New Roman"/>
          <w:color w:val="000000"/>
        </w:rPr>
        <w:t>table</w:t>
      </w:r>
      <w:r w:rsidR="00D7693B">
        <w:rPr>
          <w:rFonts w:ascii="Times New Roman" w:eastAsia="Calibri" w:hAnsi="Times New Roman" w:cs="Times New Roman"/>
          <w:color w:val="000000"/>
        </w:rPr>
        <w:t>tė</w:t>
      </w:r>
      <w:r w:rsidR="00BC5B7B">
        <w:rPr>
          <w:rFonts w:ascii="Times New Roman" w:eastAsia="Calibri" w:hAnsi="Times New Roman" w:cs="Times New Roman"/>
          <w:color w:val="000000"/>
        </w:rPr>
        <w:t>s</w:t>
      </w:r>
      <w:r w:rsidRPr="00B43959">
        <w:rPr>
          <w:rFonts w:ascii="Times New Roman" w:eastAsia="Calibri" w:hAnsi="Times New Roman" w:cs="Times New Roman"/>
        </w:rPr>
        <w:t>.</w:t>
      </w:r>
    </w:p>
    <w:p w:rsidR="00B43959" w:rsidRPr="00B43959" w:rsidRDefault="00B43959" w:rsidP="00B43959">
      <w:pPr>
        <w:spacing w:after="0" w:line="240" w:lineRule="auto"/>
        <w:rPr>
          <w:rFonts w:ascii="Times New Roman" w:eastAsia="Calibri" w:hAnsi="Times New Roman" w:cs="Times New Roman"/>
          <w:color w:val="000000"/>
        </w:rPr>
      </w:pPr>
    </w:p>
    <w:p w:rsidR="00EC364C" w:rsidRDefault="00EC364C" w:rsidP="00EC364C">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Lygiagretus importuotojas</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,,Actiofarma“</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Islandijos pl. 209A</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LT-49163 Kaunas</w:t>
      </w:r>
    </w:p>
    <w:p w:rsidR="00EC364C" w:rsidRDefault="00EC364C" w:rsidP="00EC364C">
      <w:pPr>
        <w:overflowPunct w:val="0"/>
        <w:autoSpaceDE w:val="0"/>
        <w:autoSpaceDN w:val="0"/>
        <w:adjustRightInd w:val="0"/>
        <w:spacing w:after="0" w:line="240" w:lineRule="auto"/>
        <w:textAlignment w:val="baseline"/>
        <w:rPr>
          <w:rFonts w:ascii="Times New Roman" w:eastAsia="PMingLiU" w:hAnsi="Times New Roman" w:cs="Times New Roman"/>
          <w:b/>
        </w:rPr>
      </w:pPr>
      <w:r>
        <w:rPr>
          <w:rFonts w:ascii="Times New Roman" w:eastAsia="Times New Roman" w:hAnsi="Times New Roman" w:cs="Times New Roman"/>
          <w:snapToGrid w:val="0"/>
        </w:rPr>
        <w:t>Lietuva</w:t>
      </w:r>
      <w:r>
        <w:rPr>
          <w:rFonts w:ascii="Times New Roman" w:eastAsia="PMingLiU" w:hAnsi="Times New Roman" w:cs="Times New Roman"/>
          <w:b/>
        </w:rPr>
        <w:t xml:space="preserve"> </w:t>
      </w:r>
    </w:p>
    <w:p w:rsidR="00B43959" w:rsidRPr="00B43959" w:rsidRDefault="00B43959" w:rsidP="00B43959">
      <w:pPr>
        <w:spacing w:after="0" w:line="220" w:lineRule="exact"/>
        <w:rPr>
          <w:rFonts w:ascii="Times New Roman" w:eastAsia="Calibri" w:hAnsi="Times New Roman" w:cs="Times New Roman"/>
        </w:rPr>
      </w:pPr>
    </w:p>
    <w:p w:rsidR="00B43959" w:rsidRPr="00EC364C" w:rsidRDefault="00B43959" w:rsidP="00B43959">
      <w:pPr>
        <w:spacing w:after="0" w:line="220" w:lineRule="exact"/>
        <w:rPr>
          <w:rFonts w:ascii="Times New Roman" w:eastAsia="Calibri" w:hAnsi="Times New Roman" w:cs="Times New Roman"/>
        </w:rPr>
      </w:pPr>
      <w:r w:rsidRPr="00B43959">
        <w:rPr>
          <w:rFonts w:ascii="Times New Roman" w:eastAsia="Calibri" w:hAnsi="Times New Roman" w:cs="Times New Roman"/>
          <w:b/>
        </w:rPr>
        <w:t>Registruotojas ir gamintojas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i/>
        </w:rPr>
      </w:pPr>
      <w:r w:rsidRPr="00B43959">
        <w:rPr>
          <w:rFonts w:ascii="Times New Roman" w:eastAsia="Calibri" w:hAnsi="Times New Roman" w:cs="Times New Roman"/>
          <w:i/>
        </w:rPr>
        <w:t>Registruotojas</w:t>
      </w:r>
    </w:p>
    <w:p w:rsidR="00BC5B7B" w:rsidRPr="00BC5B7B" w:rsidRDefault="00BC5B7B" w:rsidP="00BC5B7B">
      <w:pPr>
        <w:spacing w:after="0" w:line="240" w:lineRule="auto"/>
        <w:rPr>
          <w:rFonts w:ascii="Times New Roman" w:hAnsi="Times New Roman" w:cs="Times New Roman"/>
        </w:rPr>
      </w:pPr>
      <w:r w:rsidRPr="00BC5B7B">
        <w:rPr>
          <w:rFonts w:ascii="Times New Roman" w:hAnsi="Times New Roman" w:cs="Times New Roman"/>
        </w:rPr>
        <w:t>Aurobindo Pharma B.V.</w:t>
      </w:r>
    </w:p>
    <w:p w:rsidR="00BC5B7B" w:rsidRPr="00BC5B7B" w:rsidRDefault="00BC5B7B" w:rsidP="00BC5B7B">
      <w:pPr>
        <w:spacing w:after="0" w:line="240" w:lineRule="auto"/>
        <w:rPr>
          <w:rFonts w:ascii="Times New Roman" w:hAnsi="Times New Roman" w:cs="Times New Roman"/>
        </w:rPr>
      </w:pPr>
      <w:proofErr w:type="spellStart"/>
      <w:r w:rsidRPr="00BC5B7B">
        <w:rPr>
          <w:rFonts w:ascii="Times New Roman" w:hAnsi="Times New Roman" w:cs="Times New Roman"/>
        </w:rPr>
        <w:t>Baarnsche</w:t>
      </w:r>
      <w:proofErr w:type="spellEnd"/>
      <w:r w:rsidRPr="00BC5B7B">
        <w:rPr>
          <w:rFonts w:ascii="Times New Roman" w:hAnsi="Times New Roman" w:cs="Times New Roman"/>
        </w:rPr>
        <w:t xml:space="preserve"> </w:t>
      </w:r>
      <w:proofErr w:type="spellStart"/>
      <w:r w:rsidRPr="00BC5B7B">
        <w:rPr>
          <w:rFonts w:ascii="Times New Roman" w:hAnsi="Times New Roman" w:cs="Times New Roman"/>
        </w:rPr>
        <w:t>Dijk</w:t>
      </w:r>
      <w:proofErr w:type="spellEnd"/>
      <w:r w:rsidRPr="00BC5B7B">
        <w:rPr>
          <w:rFonts w:ascii="Times New Roman" w:hAnsi="Times New Roman" w:cs="Times New Roman"/>
        </w:rPr>
        <w:t xml:space="preserve"> 1</w:t>
      </w:r>
    </w:p>
    <w:p w:rsidR="00BC5B7B" w:rsidRDefault="00BC5B7B" w:rsidP="00BC5B7B">
      <w:pPr>
        <w:spacing w:after="0" w:line="240" w:lineRule="auto"/>
        <w:rPr>
          <w:rFonts w:ascii="Times New Roman" w:hAnsi="Times New Roman" w:cs="Times New Roman"/>
        </w:rPr>
      </w:pPr>
      <w:r w:rsidRPr="00BC5B7B">
        <w:rPr>
          <w:rFonts w:ascii="Times New Roman" w:hAnsi="Times New Roman" w:cs="Times New Roman"/>
        </w:rPr>
        <w:t xml:space="preserve">3741 LN, </w:t>
      </w:r>
      <w:proofErr w:type="spellStart"/>
      <w:r w:rsidRPr="00BC5B7B">
        <w:rPr>
          <w:rFonts w:ascii="Times New Roman" w:hAnsi="Times New Roman" w:cs="Times New Roman"/>
        </w:rPr>
        <w:t>Baarn</w:t>
      </w:r>
      <w:proofErr w:type="spellEnd"/>
    </w:p>
    <w:p w:rsidR="00B43959" w:rsidRPr="00B43959" w:rsidRDefault="009042E3" w:rsidP="00BC5B7B">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Nyderlandai</w:t>
      </w:r>
      <w:proofErr w:type="spellEnd"/>
    </w:p>
    <w:p w:rsidR="00B43959" w:rsidRPr="00B43959" w:rsidRDefault="00B43959" w:rsidP="00B43959">
      <w:pPr>
        <w:spacing w:after="0" w:line="220" w:lineRule="exact"/>
        <w:rPr>
          <w:rFonts w:ascii="Times New Roman" w:eastAsia="Calibri" w:hAnsi="Times New Roman" w:cs="Times New Roman"/>
          <w:lang w:val="en-US"/>
        </w:rPr>
      </w:pPr>
    </w:p>
    <w:p w:rsidR="00B43959" w:rsidRPr="00B43959" w:rsidRDefault="00B43959" w:rsidP="00B43959">
      <w:pPr>
        <w:spacing w:after="0" w:line="240" w:lineRule="auto"/>
        <w:rPr>
          <w:rFonts w:ascii="Times New Roman" w:eastAsia="Calibri" w:hAnsi="Times New Roman" w:cs="Times New Roman"/>
          <w:i/>
        </w:rPr>
      </w:pPr>
      <w:r w:rsidRPr="00B43959">
        <w:rPr>
          <w:rFonts w:ascii="Times New Roman" w:eastAsia="Calibri" w:hAnsi="Times New Roman" w:cs="Times New Roman"/>
          <w:i/>
        </w:rPr>
        <w:t>Gamintojas</w:t>
      </w:r>
    </w:p>
    <w:p w:rsidR="00BC5B7B" w:rsidRDefault="00BC5B7B" w:rsidP="00BC5B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APL </w:t>
      </w:r>
      <w:proofErr w:type="spellStart"/>
      <w:r>
        <w:rPr>
          <w:rFonts w:ascii="Times New Roman" w:hAnsi="Times New Roman" w:cs="Times New Roman"/>
        </w:rPr>
        <w:t>Swift</w:t>
      </w:r>
      <w:proofErr w:type="spellEnd"/>
      <w:r>
        <w:rPr>
          <w:rFonts w:ascii="Times New Roman" w:hAnsi="Times New Roman" w:cs="Times New Roman"/>
        </w:rPr>
        <w:t xml:space="preserve"> </w:t>
      </w:r>
      <w:proofErr w:type="spellStart"/>
      <w:r>
        <w:rPr>
          <w:rFonts w:ascii="Times New Roman" w:hAnsi="Times New Roman" w:cs="Times New Roman"/>
        </w:rPr>
        <w:t>Services</w:t>
      </w:r>
      <w:proofErr w:type="spellEnd"/>
      <w:r>
        <w:rPr>
          <w:rFonts w:ascii="Times New Roman" w:hAnsi="Times New Roman" w:cs="Times New Roman"/>
        </w:rPr>
        <w:t xml:space="preserve"> (Malta) </w:t>
      </w:r>
      <w:proofErr w:type="spellStart"/>
      <w:r>
        <w:rPr>
          <w:rFonts w:ascii="Times New Roman" w:hAnsi="Times New Roman" w:cs="Times New Roman"/>
        </w:rPr>
        <w:t>Limited</w:t>
      </w:r>
      <w:proofErr w:type="spellEnd"/>
    </w:p>
    <w:p w:rsidR="00BC5B7B" w:rsidRDefault="00BC5B7B" w:rsidP="00BC5B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HF26,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Far</w:t>
      </w:r>
      <w:proofErr w:type="spellEnd"/>
      <w:r>
        <w:rPr>
          <w:rFonts w:ascii="Times New Roman" w:hAnsi="Times New Roman" w:cs="Times New Roman"/>
        </w:rPr>
        <w:t xml:space="preserve"> </w:t>
      </w:r>
      <w:proofErr w:type="spellStart"/>
      <w:r>
        <w:rPr>
          <w:rFonts w:ascii="Times New Roman" w:hAnsi="Times New Roman" w:cs="Times New Roman"/>
        </w:rPr>
        <w:t>Industrial</w:t>
      </w:r>
      <w:proofErr w:type="spellEnd"/>
      <w:r>
        <w:rPr>
          <w:rFonts w:ascii="Times New Roman" w:hAnsi="Times New Roman" w:cs="Times New Roman"/>
        </w:rPr>
        <w:t xml:space="preserve"> </w:t>
      </w:r>
      <w:proofErr w:type="spellStart"/>
      <w:r>
        <w:rPr>
          <w:rFonts w:ascii="Times New Roman" w:hAnsi="Times New Roman" w:cs="Times New Roman"/>
        </w:rPr>
        <w:t>Estate</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Far</w:t>
      </w:r>
      <w:proofErr w:type="spellEnd"/>
    </w:p>
    <w:p w:rsidR="00BC5B7B" w:rsidRDefault="00BC5B7B" w:rsidP="00BC5B7B">
      <w:pPr>
        <w:spacing w:after="0" w:line="240" w:lineRule="auto"/>
        <w:rPr>
          <w:rFonts w:ascii="Times New Roman" w:hAnsi="Times New Roman" w:cs="Times New Roman"/>
        </w:rPr>
      </w:pPr>
      <w:proofErr w:type="spellStart"/>
      <w:r>
        <w:rPr>
          <w:rFonts w:ascii="Times New Roman" w:hAnsi="Times New Roman" w:cs="Times New Roman"/>
        </w:rPr>
        <w:t>Birzebbugia</w:t>
      </w:r>
      <w:proofErr w:type="spellEnd"/>
      <w:r>
        <w:rPr>
          <w:rFonts w:ascii="Times New Roman" w:hAnsi="Times New Roman" w:cs="Times New Roman"/>
        </w:rPr>
        <w:t>, BBG 3000</w:t>
      </w:r>
    </w:p>
    <w:p w:rsidR="00B43959" w:rsidRPr="00B43959" w:rsidRDefault="00B43959" w:rsidP="00BC5B7B">
      <w:pPr>
        <w:spacing w:after="0" w:line="240" w:lineRule="auto"/>
        <w:rPr>
          <w:rFonts w:ascii="Times New Roman" w:eastAsia="Calibri" w:hAnsi="Times New Roman" w:cs="Times New Roman"/>
          <w:lang w:val="en-US"/>
        </w:rPr>
      </w:pPr>
      <w:r w:rsidRPr="00B43959">
        <w:rPr>
          <w:rFonts w:ascii="Times New Roman" w:eastAsia="Calibri" w:hAnsi="Times New Roman" w:cs="Times New Roman"/>
          <w:lang w:val="en-US"/>
        </w:rPr>
        <w:t>Malta</w:t>
      </w:r>
    </w:p>
    <w:p w:rsidR="00B43959" w:rsidRPr="00B43959" w:rsidRDefault="00B43959" w:rsidP="00B43959">
      <w:pPr>
        <w:spacing w:after="0" w:line="240" w:lineRule="auto"/>
        <w:rPr>
          <w:rFonts w:ascii="Times New Roman" w:eastAsia="Calibri" w:hAnsi="Times New Roman" w:cs="Times New Roman"/>
          <w:lang w:val="en-US"/>
        </w:rPr>
      </w:pPr>
    </w:p>
    <w:p w:rsidR="00B43959" w:rsidRDefault="00410AD7" w:rsidP="00B43959">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a</w:t>
      </w:r>
      <w:r w:rsidR="00B43959" w:rsidRPr="00B43959">
        <w:rPr>
          <w:rFonts w:ascii="Times New Roman" w:eastAsia="Calibri" w:hAnsi="Times New Roman" w:cs="Times New Roman"/>
          <w:lang w:val="en-US"/>
        </w:rPr>
        <w:t>rba</w:t>
      </w:r>
      <w:proofErr w:type="spellEnd"/>
    </w:p>
    <w:p w:rsidR="00410AD7" w:rsidRPr="00B43959" w:rsidRDefault="00410AD7" w:rsidP="00B43959">
      <w:pPr>
        <w:spacing w:after="0" w:line="240" w:lineRule="auto"/>
        <w:rPr>
          <w:rFonts w:ascii="Times New Roman" w:eastAsia="Calibri" w:hAnsi="Times New Roman" w:cs="Times New Roman"/>
        </w:rPr>
      </w:pPr>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Milpharm</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Ares</w:t>
      </w:r>
      <w:proofErr w:type="spellEnd"/>
      <w:r>
        <w:rPr>
          <w:rFonts w:ascii="Times New Roman" w:hAnsi="Times New Roman" w:cs="Times New Roman"/>
        </w:rPr>
        <w:t xml:space="preserve"> </w:t>
      </w:r>
      <w:proofErr w:type="spellStart"/>
      <w:r>
        <w:rPr>
          <w:rFonts w:ascii="Times New Roman" w:hAnsi="Times New Roman" w:cs="Times New Roman"/>
        </w:rPr>
        <w:t>Block</w:t>
      </w:r>
      <w:proofErr w:type="spellEnd"/>
      <w:r>
        <w:rPr>
          <w:rFonts w:ascii="Times New Roman" w:hAnsi="Times New Roman" w:cs="Times New Roman"/>
        </w:rPr>
        <w:t xml:space="preserve">, </w:t>
      </w:r>
      <w:proofErr w:type="spellStart"/>
      <w:r>
        <w:rPr>
          <w:rFonts w:ascii="Times New Roman" w:hAnsi="Times New Roman" w:cs="Times New Roman"/>
        </w:rPr>
        <w:t>Odyssey</w:t>
      </w:r>
      <w:proofErr w:type="spellEnd"/>
      <w:r>
        <w:rPr>
          <w:rFonts w:ascii="Times New Roman" w:hAnsi="Times New Roman" w:cs="Times New Roman"/>
        </w:rPr>
        <w:t xml:space="preserve"> </w:t>
      </w:r>
      <w:proofErr w:type="spellStart"/>
      <w:r>
        <w:rPr>
          <w:rFonts w:ascii="Times New Roman" w:hAnsi="Times New Roman" w:cs="Times New Roman"/>
        </w:rPr>
        <w:t>Business</w:t>
      </w:r>
      <w:proofErr w:type="spellEnd"/>
      <w:r>
        <w:rPr>
          <w:rFonts w:ascii="Times New Roman" w:hAnsi="Times New Roman" w:cs="Times New Roman"/>
        </w:rPr>
        <w:t xml:space="preserve"> </w:t>
      </w:r>
      <w:proofErr w:type="spellStart"/>
      <w:r>
        <w:rPr>
          <w:rFonts w:ascii="Times New Roman" w:hAnsi="Times New Roman" w:cs="Times New Roman"/>
        </w:rPr>
        <w:t>Park</w:t>
      </w:r>
      <w:proofErr w:type="spellEnd"/>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West</w:t>
      </w:r>
      <w:proofErr w:type="spellEnd"/>
      <w:r>
        <w:rPr>
          <w:rFonts w:ascii="Times New Roman" w:hAnsi="Times New Roman" w:cs="Times New Roman"/>
        </w:rPr>
        <w:t xml:space="preserve"> </w:t>
      </w:r>
      <w:proofErr w:type="spellStart"/>
      <w:r>
        <w:rPr>
          <w:rFonts w:ascii="Times New Roman" w:hAnsi="Times New Roman" w:cs="Times New Roman"/>
        </w:rPr>
        <w:t>End</w:t>
      </w:r>
      <w:proofErr w:type="spellEnd"/>
      <w:r>
        <w:rPr>
          <w:rFonts w:ascii="Times New Roman" w:hAnsi="Times New Roman" w:cs="Times New Roman"/>
        </w:rPr>
        <w:t xml:space="preserve"> </w:t>
      </w:r>
      <w:proofErr w:type="spellStart"/>
      <w:r>
        <w:rPr>
          <w:rFonts w:ascii="Times New Roman" w:hAnsi="Times New Roman" w:cs="Times New Roman"/>
        </w:rPr>
        <w:t>Road</w:t>
      </w:r>
      <w:proofErr w:type="spellEnd"/>
    </w:p>
    <w:p w:rsidR="00B43959" w:rsidRDefault="00C162A0" w:rsidP="00C162A0">
      <w:pPr>
        <w:spacing w:after="0" w:line="240" w:lineRule="auto"/>
        <w:rPr>
          <w:rFonts w:ascii="Times New Roman" w:hAnsi="Times New Roman" w:cs="Times New Roman"/>
        </w:rPr>
      </w:pPr>
      <w:proofErr w:type="spellStart"/>
      <w:r>
        <w:rPr>
          <w:rFonts w:ascii="Times New Roman" w:hAnsi="Times New Roman" w:cs="Times New Roman"/>
        </w:rPr>
        <w:t>Ruislip</w:t>
      </w:r>
      <w:proofErr w:type="spellEnd"/>
      <w:r>
        <w:rPr>
          <w:rFonts w:ascii="Times New Roman" w:hAnsi="Times New Roman" w:cs="Times New Roman"/>
        </w:rPr>
        <w:t xml:space="preserve"> HA4 6QD</w:t>
      </w:r>
    </w:p>
    <w:p w:rsidR="00C162A0" w:rsidRPr="00B43959" w:rsidRDefault="00C162A0" w:rsidP="00C162A0">
      <w:pPr>
        <w:spacing w:after="0" w:line="240" w:lineRule="auto"/>
        <w:rPr>
          <w:rFonts w:ascii="Times New Roman" w:eastAsia="Calibri" w:hAnsi="Times New Roman" w:cs="Times New Roman"/>
        </w:rPr>
      </w:pPr>
      <w:r>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B43959" w:rsidRDefault="00B43959" w:rsidP="00B43959">
      <w:pPr>
        <w:widowControl w:val="0"/>
        <w:suppressAutoHyphens/>
        <w:spacing w:after="0" w:line="20" w:lineRule="atLeast"/>
        <w:rPr>
          <w:rFonts w:ascii="Times New Roman" w:eastAsia="Times New Roman" w:hAnsi="Times New Roman" w:cs="Times New Roman"/>
          <w:lang w:eastAsia="lt-LT"/>
        </w:rPr>
      </w:pPr>
    </w:p>
    <w:p w:rsidR="00A41321" w:rsidRDefault="00A41321" w:rsidP="00A41321">
      <w:pPr>
        <w:spacing w:after="0" w:line="240" w:lineRule="auto"/>
        <w:rPr>
          <w:rFonts w:ascii="Times New Roman" w:eastAsia="Times New Roman" w:hAnsi="Times New Roman" w:cs="Times New Roman"/>
          <w:b/>
          <w:snapToGrid w:val="0"/>
          <w:lang w:eastAsia="lt-LT"/>
        </w:rPr>
      </w:pPr>
      <w:r>
        <w:rPr>
          <w:rFonts w:ascii="Times New Roman" w:eastAsia="Times New Roman" w:hAnsi="Times New Roman" w:cs="Times New Roman"/>
          <w:b/>
          <w:snapToGrid w:val="0"/>
          <w:lang w:eastAsia="lt-LT"/>
        </w:rPr>
        <w:t>Perpakavo</w:t>
      </w:r>
    </w:p>
    <w:p w:rsidR="00A41321" w:rsidRDefault="00A41321" w:rsidP="00A41321">
      <w:pPr>
        <w:spacing w:after="0" w:line="240" w:lineRule="auto"/>
        <w:rPr>
          <w:rFonts w:ascii="Times New Roman" w:hAnsi="Times New Roman" w:cs="Times New Roman"/>
          <w:bCs/>
          <w:iCs/>
        </w:rPr>
      </w:pPr>
      <w:r>
        <w:rPr>
          <w:rFonts w:ascii="Times New Roman" w:hAnsi="Times New Roman" w:cs="Times New Roman"/>
          <w:bCs/>
          <w:iCs/>
        </w:rPr>
        <w:t>UAB „Entafarma“</w:t>
      </w:r>
    </w:p>
    <w:p w:rsidR="00A41321" w:rsidRDefault="00A41321" w:rsidP="00A41321">
      <w:pPr>
        <w:spacing w:after="0" w:line="240" w:lineRule="auto"/>
        <w:rPr>
          <w:rFonts w:ascii="Times New Roman" w:hAnsi="Times New Roman" w:cs="Times New Roman"/>
          <w:bCs/>
          <w:iCs/>
        </w:rPr>
      </w:pPr>
      <w:proofErr w:type="spellStart"/>
      <w:r>
        <w:rPr>
          <w:rFonts w:ascii="Times New Roman" w:hAnsi="Times New Roman" w:cs="Times New Roman"/>
          <w:bCs/>
          <w:iCs/>
        </w:rPr>
        <w:t>Klonėnų</w:t>
      </w:r>
      <w:proofErr w:type="spellEnd"/>
      <w:r>
        <w:rPr>
          <w:rFonts w:ascii="Times New Roman" w:hAnsi="Times New Roman" w:cs="Times New Roman"/>
          <w:bCs/>
          <w:iCs/>
        </w:rPr>
        <w:t xml:space="preserve"> vs. 1</w:t>
      </w:r>
    </w:p>
    <w:p w:rsidR="00A41321" w:rsidRDefault="00A41321" w:rsidP="00A41321">
      <w:pPr>
        <w:spacing w:after="0" w:line="240" w:lineRule="auto"/>
        <w:rPr>
          <w:rFonts w:ascii="Times New Roman" w:hAnsi="Times New Roman" w:cs="Times New Roman"/>
          <w:bCs/>
          <w:iCs/>
        </w:rPr>
      </w:pPr>
      <w:r>
        <w:rPr>
          <w:rFonts w:ascii="Times New Roman" w:hAnsi="Times New Roman" w:cs="Times New Roman"/>
          <w:bCs/>
          <w:iCs/>
        </w:rPr>
        <w:t>Širvintų r. sav.</w:t>
      </w:r>
    </w:p>
    <w:p w:rsidR="00EC364C" w:rsidRDefault="00A41321" w:rsidP="00A41321">
      <w:pPr>
        <w:widowControl w:val="0"/>
        <w:suppressAutoHyphens/>
        <w:spacing w:after="0" w:line="20" w:lineRule="atLeast"/>
        <w:rPr>
          <w:rFonts w:ascii="Times New Roman" w:hAnsi="Times New Roman" w:cs="Times New Roman"/>
          <w:bCs/>
          <w:iCs/>
        </w:rPr>
      </w:pPr>
      <w:r>
        <w:rPr>
          <w:rFonts w:ascii="Times New Roman" w:hAnsi="Times New Roman" w:cs="Times New Roman"/>
          <w:bCs/>
          <w:iCs/>
        </w:rPr>
        <w:t>Lietuva</w:t>
      </w:r>
    </w:p>
    <w:p w:rsidR="00A41321" w:rsidRPr="00B43959" w:rsidRDefault="00A41321" w:rsidP="00A41321">
      <w:pPr>
        <w:widowControl w:val="0"/>
        <w:suppressAutoHyphens/>
        <w:spacing w:after="0" w:line="20" w:lineRule="atLeast"/>
        <w:rPr>
          <w:rFonts w:ascii="Times New Roman" w:eastAsia="Times New Roman" w:hAnsi="Times New Roman" w:cs="Times New Roman"/>
          <w:lang w:eastAsia="lt-LT"/>
        </w:rPr>
      </w:pPr>
    </w:p>
    <w:p w:rsidR="00B4377C" w:rsidRDefault="00AA721F" w:rsidP="00B43959">
      <w:pPr>
        <w:spacing w:after="0" w:line="240" w:lineRule="auto"/>
        <w:rPr>
          <w:rFonts w:ascii="Times New Roman" w:eastAsia="Calibri" w:hAnsi="Times New Roman" w:cs="Times New Roman"/>
          <w:i/>
        </w:rPr>
      </w:pPr>
      <w:r>
        <w:rPr>
          <w:rFonts w:ascii="Times New Roman" w:eastAsia="Calibri" w:hAnsi="Times New Roman" w:cs="Times New Roman"/>
          <w:i/>
        </w:rPr>
        <w:t>Escitalopram Ac</w:t>
      </w:r>
      <w:r w:rsidR="003E025C">
        <w:rPr>
          <w:rFonts w:ascii="Times New Roman" w:eastAsia="Calibri" w:hAnsi="Times New Roman" w:cs="Times New Roman"/>
          <w:i/>
        </w:rPr>
        <w:t>tavis</w:t>
      </w:r>
      <w:r>
        <w:rPr>
          <w:rFonts w:ascii="Times New Roman" w:eastAsia="Calibri" w:hAnsi="Times New Roman" w:cs="Times New Roman"/>
          <w:i/>
        </w:rPr>
        <w:t xml:space="preserve"> 10 mg</w:t>
      </w:r>
    </w:p>
    <w:p w:rsidR="00B43959" w:rsidRPr="00EC364C" w:rsidRDefault="00BE50C2" w:rsidP="00B43959">
      <w:pPr>
        <w:spacing w:after="0" w:line="240" w:lineRule="auto"/>
        <w:rPr>
          <w:rFonts w:ascii="Times New Roman" w:eastAsia="Calibri" w:hAnsi="Times New Roman" w:cs="Times New Roman"/>
          <w:i/>
        </w:rPr>
      </w:pPr>
      <w:r w:rsidRPr="00EC364C">
        <w:rPr>
          <w:rFonts w:ascii="Times New Roman" w:eastAsia="Calibri" w:hAnsi="Times New Roman" w:cs="Times New Roman"/>
          <w:i/>
        </w:rPr>
        <w:t>Lygiagrečiai importuojamas vaistas skiriasi nuo referencinio pagalb</w:t>
      </w:r>
      <w:r w:rsidR="005506AF" w:rsidRPr="00EC364C">
        <w:rPr>
          <w:rFonts w:ascii="Times New Roman" w:eastAsia="Calibri" w:hAnsi="Times New Roman" w:cs="Times New Roman"/>
          <w:i/>
        </w:rPr>
        <w:t>i</w:t>
      </w:r>
      <w:r w:rsidRPr="00EC364C">
        <w:rPr>
          <w:rFonts w:ascii="Times New Roman" w:eastAsia="Calibri" w:hAnsi="Times New Roman" w:cs="Times New Roman"/>
          <w:i/>
        </w:rPr>
        <w:t xml:space="preserve">nėmis </w:t>
      </w:r>
      <w:r w:rsidR="005506AF" w:rsidRPr="00EC364C">
        <w:rPr>
          <w:rFonts w:ascii="Times New Roman" w:eastAsia="Calibri" w:hAnsi="Times New Roman" w:cs="Times New Roman"/>
          <w:i/>
        </w:rPr>
        <w:t>medžiagomis</w:t>
      </w:r>
      <w:r w:rsidRPr="00EC364C">
        <w:rPr>
          <w:rFonts w:ascii="Times New Roman" w:eastAsia="Calibri" w:hAnsi="Times New Roman" w:cs="Times New Roman"/>
          <w:i/>
        </w:rPr>
        <w:t xml:space="preserve">: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w:t>
      </w:r>
      <w:r w:rsidR="005506AF" w:rsidRPr="00EC364C">
        <w:rPr>
          <w:rFonts w:ascii="Times New Roman" w:eastAsia="Calibri" w:hAnsi="Times New Roman" w:cs="Times New Roman"/>
          <w:i/>
        </w:rPr>
        <w:t>ė</w:t>
      </w:r>
      <w:proofErr w:type="spellEnd"/>
      <w:r w:rsidRPr="00EC364C">
        <w:rPr>
          <w:rFonts w:ascii="Times New Roman" w:eastAsia="Calibri" w:hAnsi="Times New Roman" w:cs="Times New Roman"/>
          <w:i/>
        </w:rPr>
        <w:t xml:space="preserve"> celiulioz</w:t>
      </w:r>
      <w:r w:rsidR="005506AF" w:rsidRPr="00EC364C">
        <w:rPr>
          <w:rFonts w:ascii="Times New Roman" w:eastAsia="Calibri" w:hAnsi="Times New Roman" w:cs="Times New Roman"/>
          <w:i/>
        </w:rPr>
        <w:t>ė</w:t>
      </w:r>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w:t>
      </w:r>
      <w:r w:rsidR="005506AF" w:rsidRPr="00EC364C">
        <w:rPr>
          <w:rFonts w:ascii="Times New Roman" w:hAnsi="Times New Roman" w:cs="Times New Roman"/>
          <w:bCs/>
          <w:i/>
        </w:rPr>
        <w:t>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w:t>
      </w:r>
      <w:r w:rsidR="005506AF" w:rsidRPr="00EC364C">
        <w:rPr>
          <w:rFonts w:ascii="Times New Roman" w:hAnsi="Times New Roman" w:cs="Times New Roman"/>
          <w:bCs/>
          <w:i/>
        </w:rPr>
        <w:t xml:space="preserve">; laikymo sąlygomis: lyg. </w:t>
      </w:r>
      <w:proofErr w:type="spellStart"/>
      <w:r w:rsidR="005506AF" w:rsidRPr="00EC364C">
        <w:rPr>
          <w:rFonts w:ascii="Times New Roman" w:hAnsi="Times New Roman" w:cs="Times New Roman"/>
          <w:bCs/>
          <w:i/>
        </w:rPr>
        <w:t>imp</w:t>
      </w:r>
      <w:proofErr w:type="spellEnd"/>
      <w:r w:rsidR="005506AF" w:rsidRPr="00EC364C">
        <w:rPr>
          <w:rFonts w:ascii="Times New Roman" w:hAnsi="Times New Roman" w:cs="Times New Roman"/>
          <w:bCs/>
          <w:i/>
        </w:rPr>
        <w:t xml:space="preserve">. - specialių laikymo sąlygų nereikia, referencinio - </w:t>
      </w:r>
      <w:r w:rsidR="005506AF" w:rsidRPr="00EC364C">
        <w:rPr>
          <w:rFonts w:ascii="Times New Roman" w:hAnsi="Times New Roman" w:cs="Times New Roman"/>
          <w:i/>
        </w:rPr>
        <w:t>laikyti ne aukštesnėje kaip 25 </w:t>
      </w:r>
      <w:r w:rsidR="005506AF" w:rsidRPr="00EC364C">
        <w:rPr>
          <w:rFonts w:ascii="Times New Roman" w:hAnsi="Times New Roman" w:cs="Times New Roman"/>
          <w:i/>
        </w:rPr>
        <w:sym w:font="Symbol" w:char="F0B0"/>
      </w:r>
      <w:r w:rsidR="005506AF" w:rsidRPr="00EC364C">
        <w:rPr>
          <w:rFonts w:ascii="Times New Roman" w:hAnsi="Times New Roman" w:cs="Times New Roman"/>
          <w:i/>
        </w:rPr>
        <w:t>C temperatūroje</w:t>
      </w:r>
      <w:r w:rsidR="00A44A74" w:rsidRPr="00EC364C">
        <w:rPr>
          <w:rFonts w:ascii="Times New Roman" w:hAnsi="Times New Roman" w:cs="Times New Roman"/>
          <w:i/>
        </w:rPr>
        <w:t xml:space="preserve">; išvaizda ir dydžiu: lyg. </w:t>
      </w:r>
      <w:proofErr w:type="spellStart"/>
      <w:r w:rsidR="00A44A74" w:rsidRPr="00EC364C">
        <w:rPr>
          <w:rFonts w:ascii="Times New Roman" w:hAnsi="Times New Roman" w:cs="Times New Roman"/>
          <w:i/>
        </w:rPr>
        <w:t>imp</w:t>
      </w:r>
      <w:proofErr w:type="spellEnd"/>
      <w:r w:rsidR="00A44A74" w:rsidRPr="00EC364C">
        <w:rPr>
          <w:rFonts w:ascii="Times New Roman" w:hAnsi="Times New Roman" w:cs="Times New Roman"/>
          <w:i/>
        </w:rPr>
        <w:t xml:space="preserve">. - </w:t>
      </w:r>
      <w:r w:rsidR="00A44A74" w:rsidRPr="00EC364C">
        <w:rPr>
          <w:rFonts w:ascii="Times New Roman" w:eastAsia="Calibri" w:hAnsi="Times New Roman" w:cs="Times New Roman"/>
          <w:i/>
          <w:color w:val="000000"/>
        </w:rPr>
        <w:t>8,1 mm x 5,6 </w:t>
      </w:r>
      <w:r w:rsidR="00A44A74" w:rsidRPr="00F07ADE">
        <w:rPr>
          <w:rFonts w:ascii="Times New Roman" w:eastAsia="Calibri" w:hAnsi="Times New Roman" w:cs="Times New Roman"/>
          <w:i/>
          <w:color w:val="000000"/>
        </w:rPr>
        <w:t xml:space="preserve">mm </w:t>
      </w:r>
      <w:r w:rsidR="00A44A74" w:rsidRPr="0001190E">
        <w:rPr>
          <w:rFonts w:ascii="Times New Roman" w:eastAsia="Calibri" w:hAnsi="Times New Roman" w:cs="Times New Roman"/>
          <w:i/>
          <w:color w:val="000000"/>
        </w:rPr>
        <w:t>dydžio</w:t>
      </w:r>
      <w:r w:rsidR="00A44A74" w:rsidRPr="00F07ADE">
        <w:rPr>
          <w:rFonts w:ascii="Times New Roman" w:eastAsia="Calibri" w:hAnsi="Times New Roman" w:cs="Times New Roman"/>
          <w:i/>
          <w:color w:val="000000"/>
        </w:rPr>
        <w:t xml:space="preserve"> Vienoje tablečių pusėje yra laužimo vagelė, su užrašais – „54</w:t>
      </w:r>
      <w:r w:rsidR="00A44A74" w:rsidRPr="0001190E">
        <w:rPr>
          <w:rFonts w:ascii="Times New Roman" w:eastAsia="Calibri" w:hAnsi="Times New Roman" w:cs="Times New Roman"/>
          <w:i/>
          <w:color w:val="000000"/>
        </w:rPr>
        <w:t>“</w:t>
      </w:r>
      <w:r w:rsidR="00F07ADE">
        <w:rPr>
          <w:rFonts w:ascii="Times New Roman" w:eastAsia="Calibri" w:hAnsi="Times New Roman" w:cs="Times New Roman"/>
          <w:color w:val="000000"/>
        </w:rPr>
        <w:t xml:space="preserve"> </w:t>
      </w:r>
      <w:r w:rsidR="00A44A74" w:rsidRPr="00F07ADE">
        <w:rPr>
          <w:rFonts w:ascii="Times New Roman" w:eastAsia="Calibri" w:hAnsi="Times New Roman" w:cs="Times New Roman"/>
          <w:i/>
          <w:color w:val="000000"/>
        </w:rPr>
        <w:t xml:space="preserve"> . Kitoj</w:t>
      </w:r>
      <w:r w:rsidR="00A44A74" w:rsidRPr="00EC364C">
        <w:rPr>
          <w:rFonts w:ascii="Times New Roman" w:eastAsia="Calibri" w:hAnsi="Times New Roman" w:cs="Times New Roman"/>
          <w:i/>
          <w:color w:val="000000"/>
        </w:rPr>
        <w:t xml:space="preserve">e pusėje įspausta raidė „F“, referencinio  - </w:t>
      </w:r>
      <w:r w:rsidR="00A44A74" w:rsidRPr="00EC364C">
        <w:rPr>
          <w:rFonts w:ascii="Times New Roman" w:hAnsi="Times New Roman" w:cs="Times New Roman"/>
          <w:i/>
          <w:color w:val="000000"/>
        </w:rPr>
        <w:t xml:space="preserve">6,4 mm pločio ir 9,25 mm ilgio, </w:t>
      </w:r>
      <w:r w:rsidR="00751C37" w:rsidRPr="00EC364C">
        <w:rPr>
          <w:rFonts w:ascii="Times New Roman" w:hAnsi="Times New Roman" w:cs="Times New Roman"/>
          <w:i/>
          <w:color w:val="000000"/>
        </w:rPr>
        <w:t>vienoje tablečių pusėje yra laužimo vagelė, o kitoje - įspausta raidė „E“.</w:t>
      </w:r>
    </w:p>
    <w:p w:rsidR="00B43959" w:rsidRPr="00B43959" w:rsidRDefault="00B43959" w:rsidP="00B43959">
      <w:pPr>
        <w:spacing w:after="0" w:line="240" w:lineRule="auto"/>
        <w:rPr>
          <w:rFonts w:ascii="Times New Roman" w:eastAsia="Calibri" w:hAnsi="Times New Roman" w:cs="Times New Roman"/>
        </w:rPr>
      </w:pPr>
    </w:p>
    <w:p w:rsidR="00AA721F" w:rsidRDefault="00AA721F" w:rsidP="00AA721F">
      <w:pPr>
        <w:spacing w:after="0" w:line="240" w:lineRule="auto"/>
        <w:rPr>
          <w:rFonts w:ascii="Times New Roman" w:eastAsia="Calibri" w:hAnsi="Times New Roman" w:cs="Times New Roman"/>
          <w:i/>
        </w:rPr>
      </w:pPr>
      <w:r>
        <w:rPr>
          <w:rFonts w:ascii="Times New Roman" w:eastAsia="Calibri" w:hAnsi="Times New Roman" w:cs="Times New Roman"/>
          <w:i/>
        </w:rPr>
        <w:t>Escitalopram Ac</w:t>
      </w:r>
      <w:r w:rsidR="003E025C">
        <w:rPr>
          <w:rFonts w:ascii="Times New Roman" w:eastAsia="Calibri" w:hAnsi="Times New Roman" w:cs="Times New Roman"/>
          <w:i/>
        </w:rPr>
        <w:t>tavis</w:t>
      </w:r>
      <w:r>
        <w:rPr>
          <w:rFonts w:ascii="Times New Roman" w:eastAsia="Calibri" w:hAnsi="Times New Roman" w:cs="Times New Roman"/>
          <w:i/>
        </w:rPr>
        <w:t xml:space="preserve"> 20 mg</w:t>
      </w:r>
    </w:p>
    <w:p w:rsidR="00B4377C" w:rsidRPr="00EC364C" w:rsidRDefault="00B4377C" w:rsidP="00B4377C">
      <w:pPr>
        <w:spacing w:after="0" w:line="240" w:lineRule="auto"/>
        <w:rPr>
          <w:rFonts w:ascii="Times New Roman" w:eastAsia="Calibri" w:hAnsi="Times New Roman" w:cs="Times New Roman"/>
          <w:i/>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 xml:space="preserve">laikyti ne </w:t>
      </w:r>
      <w:r w:rsidRPr="00EC364C">
        <w:rPr>
          <w:rFonts w:ascii="Times New Roman" w:hAnsi="Times New Roman" w:cs="Times New Roman"/>
          <w:i/>
        </w:rPr>
        <w:lastRenderedPageBreak/>
        <w:t>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3E025C">
        <w:rPr>
          <w:rFonts w:ascii="Times New Roman" w:eastAsia="Calibri" w:hAnsi="Times New Roman" w:cs="Times New Roman"/>
          <w:i/>
          <w:color w:val="000000"/>
        </w:rPr>
        <w:t>11,6 mm x 7,1 mm dydžio.</w:t>
      </w:r>
      <w:r w:rsidRPr="00F07ADE">
        <w:rPr>
          <w:rFonts w:ascii="Times New Roman" w:eastAsia="Calibri" w:hAnsi="Times New Roman" w:cs="Times New Roman"/>
          <w:i/>
          <w:color w:val="000000"/>
        </w:rPr>
        <w:t xml:space="preserve"> Vienoje tablečių pusėje yra laužimo vagelė, su užrašais </w:t>
      </w:r>
      <w:r w:rsidRPr="003E025C">
        <w:rPr>
          <w:rFonts w:ascii="Times New Roman" w:eastAsia="Calibri" w:hAnsi="Times New Roman" w:cs="Times New Roman"/>
          <w:i/>
          <w:color w:val="000000"/>
        </w:rPr>
        <w:t>–  „56“</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Kitoj</w:t>
      </w:r>
      <w:r w:rsidRPr="00EC364C">
        <w:rPr>
          <w:rFonts w:ascii="Times New Roman" w:eastAsia="Calibri" w:hAnsi="Times New Roman" w:cs="Times New Roman"/>
          <w:i/>
          <w:color w:val="000000"/>
        </w:rPr>
        <w:t xml:space="preserve">e pusėje įspausta raidė „F“, referencinio  - </w:t>
      </w:r>
      <w:r w:rsidRPr="003E025C">
        <w:rPr>
          <w:rFonts w:ascii="Times New Roman" w:hAnsi="Times New Roman" w:cs="Times New Roman"/>
          <w:i/>
          <w:color w:val="000000"/>
        </w:rPr>
        <w:t>8 mm pločio ir 11,7 mm ilgio,</w:t>
      </w:r>
      <w:r w:rsidRPr="00EC364C">
        <w:rPr>
          <w:rFonts w:ascii="Times New Roman" w:hAnsi="Times New Roman" w:cs="Times New Roman"/>
          <w:i/>
          <w:color w:val="000000"/>
        </w:rPr>
        <w:t xml:space="preserve"> vienoje tablečių pusėje yra laužimo vagelė, o kitoje - įspausta raidė „E“.</w:t>
      </w:r>
    </w:p>
    <w:p w:rsidR="00B43959" w:rsidRDefault="00B43959" w:rsidP="00B43959">
      <w:pPr>
        <w:spacing w:after="0" w:line="240" w:lineRule="auto"/>
        <w:rPr>
          <w:rFonts w:ascii="Times New Roman" w:eastAsia="Calibri" w:hAnsi="Times New Roman" w:cs="Times New Roman"/>
        </w:rPr>
      </w:pPr>
    </w:p>
    <w:p w:rsidR="003E025C" w:rsidRPr="00BE50C2" w:rsidRDefault="003E025C"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Šis pakuotės lapelis paskutinį kartą peržiūrėtas</w:t>
      </w:r>
      <w:r w:rsidR="00E442AB">
        <w:rPr>
          <w:rFonts w:ascii="Times New Roman" w:eastAsia="Calibri" w:hAnsi="Times New Roman" w:cs="Times New Roman"/>
          <w:b/>
        </w:rPr>
        <w:t xml:space="preserve"> 2018-07-</w:t>
      </w:r>
      <w:r w:rsidR="005D0BDB">
        <w:rPr>
          <w:rFonts w:ascii="Times New Roman" w:eastAsia="Calibri" w:hAnsi="Times New Roman" w:cs="Times New Roman"/>
          <w:b/>
        </w:rPr>
        <w:t>31</w:t>
      </w:r>
      <w:bookmarkStart w:id="0" w:name="_GoBack"/>
      <w:bookmarkEnd w:id="0"/>
    </w:p>
    <w:p w:rsidR="00B43959" w:rsidRPr="0008614E" w:rsidRDefault="00B43959" w:rsidP="00B43959">
      <w:pPr>
        <w:spacing w:after="0" w:line="240" w:lineRule="auto"/>
        <w:rPr>
          <w:rFonts w:ascii="Times New Roman" w:eastAsia="Calibri" w:hAnsi="Times New Roman" w:cs="Times New Roman"/>
        </w:rPr>
      </w:pPr>
    </w:p>
    <w:p w:rsidR="00B43959" w:rsidRPr="0008614E" w:rsidRDefault="00B43959" w:rsidP="00B43959">
      <w:pPr>
        <w:spacing w:after="0" w:line="240" w:lineRule="auto"/>
        <w:rPr>
          <w:rFonts w:ascii="Times New Roman" w:eastAsia="Calibri" w:hAnsi="Times New Roman" w:cs="Times New Roman"/>
        </w:rPr>
      </w:pPr>
    </w:p>
    <w:p w:rsidR="00B43959" w:rsidRPr="00B4377C"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9" w:history="1">
        <w:r w:rsidRPr="00B43959">
          <w:rPr>
            <w:rFonts w:ascii="Times New Roman" w:eastAsia="Times New Roman" w:hAnsi="Times New Roman" w:cs="Times New Roman"/>
            <w:noProof/>
            <w:color w:val="0000FF"/>
            <w:u w:val="single"/>
          </w:rPr>
          <w:t>http://www.vvkt.lt/</w:t>
        </w:r>
      </w:hyperlink>
    </w:p>
    <w:p w:rsidR="007E1963" w:rsidRPr="00B4377C" w:rsidRDefault="007E1963"/>
    <w:sectPr w:rsidR="007E1963" w:rsidRPr="00B437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966"/>
    <w:multiLevelType w:val="hybridMultilevel"/>
    <w:tmpl w:val="339C6F46"/>
    <w:lvl w:ilvl="0" w:tplc="AA3A0CF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66B46"/>
    <w:multiLevelType w:val="hybridMultilevel"/>
    <w:tmpl w:val="523AE58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59"/>
    <w:rsid w:val="0001190E"/>
    <w:rsid w:val="0008614E"/>
    <w:rsid w:val="000A1CD9"/>
    <w:rsid w:val="000B7704"/>
    <w:rsid w:val="002311FE"/>
    <w:rsid w:val="00287366"/>
    <w:rsid w:val="002E1CD6"/>
    <w:rsid w:val="002F05BC"/>
    <w:rsid w:val="00312F1B"/>
    <w:rsid w:val="003D4B6D"/>
    <w:rsid w:val="003E025C"/>
    <w:rsid w:val="00410AD7"/>
    <w:rsid w:val="005506AF"/>
    <w:rsid w:val="005D0BDB"/>
    <w:rsid w:val="005F646D"/>
    <w:rsid w:val="00675E6C"/>
    <w:rsid w:val="006A1045"/>
    <w:rsid w:val="006D0A45"/>
    <w:rsid w:val="0073734B"/>
    <w:rsid w:val="00751C37"/>
    <w:rsid w:val="00755851"/>
    <w:rsid w:val="007C238B"/>
    <w:rsid w:val="007E1963"/>
    <w:rsid w:val="007F2CE3"/>
    <w:rsid w:val="00824819"/>
    <w:rsid w:val="00873C21"/>
    <w:rsid w:val="009042E3"/>
    <w:rsid w:val="0093029F"/>
    <w:rsid w:val="009506B5"/>
    <w:rsid w:val="009E3AA0"/>
    <w:rsid w:val="00A41321"/>
    <w:rsid w:val="00A44A74"/>
    <w:rsid w:val="00A5127D"/>
    <w:rsid w:val="00A9334D"/>
    <w:rsid w:val="00AA374A"/>
    <w:rsid w:val="00AA721F"/>
    <w:rsid w:val="00B4377C"/>
    <w:rsid w:val="00B43959"/>
    <w:rsid w:val="00BC5B7B"/>
    <w:rsid w:val="00BE50C2"/>
    <w:rsid w:val="00C150CD"/>
    <w:rsid w:val="00C162A0"/>
    <w:rsid w:val="00C37C50"/>
    <w:rsid w:val="00C64DA0"/>
    <w:rsid w:val="00C84168"/>
    <w:rsid w:val="00D121F4"/>
    <w:rsid w:val="00D53AB7"/>
    <w:rsid w:val="00D70235"/>
    <w:rsid w:val="00D75A08"/>
    <w:rsid w:val="00D7693B"/>
    <w:rsid w:val="00DD3345"/>
    <w:rsid w:val="00DF1792"/>
    <w:rsid w:val="00E00578"/>
    <w:rsid w:val="00E35AB9"/>
    <w:rsid w:val="00E442AB"/>
    <w:rsid w:val="00E53E17"/>
    <w:rsid w:val="00E735F1"/>
    <w:rsid w:val="00EC364C"/>
    <w:rsid w:val="00ED3B28"/>
    <w:rsid w:val="00F07ADE"/>
    <w:rsid w:val="00F30FFD"/>
    <w:rsid w:val="00F67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253"/>
  <w15:chartTrackingRefBased/>
  <w15:docId w15:val="{C98820CD-09D0-420D-8232-F264DE96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 NOT USE (HEADING 1)"/>
    <w:basedOn w:val="Normal"/>
    <w:next w:val="Normal"/>
    <w:link w:val="Heading1Char"/>
    <w:qFormat/>
    <w:rsid w:val="00B43959"/>
    <w:pPr>
      <w:keepNext/>
      <w:spacing w:after="0" w:line="240" w:lineRule="auto"/>
      <w:outlineLvl w:val="0"/>
    </w:pPr>
    <w:rPr>
      <w:rFonts w:ascii="Arial" w:eastAsia="Times New Roman" w:hAnsi="Arial" w:cs="Arial"/>
      <w:sz w:val="20"/>
      <w:szCs w:val="20"/>
      <w:u w:val="single"/>
      <w:lang w:val="en-GB"/>
    </w:rPr>
  </w:style>
  <w:style w:type="paragraph" w:styleId="Heading2">
    <w:name w:val="heading 2"/>
    <w:basedOn w:val="Normal"/>
    <w:next w:val="Normal"/>
    <w:link w:val="Heading2Char"/>
    <w:qFormat/>
    <w:rsid w:val="00B43959"/>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B43959"/>
    <w:pPr>
      <w:keepNext/>
      <w:spacing w:before="240" w:after="60" w:line="240" w:lineRule="auto"/>
      <w:outlineLvl w:val="2"/>
    </w:pPr>
    <w:rPr>
      <w:rFonts w:ascii="Arial" w:eastAsia="Times New Roman" w:hAnsi="Arial" w:cs="Arial"/>
      <w:b/>
      <w:bCs/>
      <w:sz w:val="26"/>
      <w:szCs w:val="26"/>
      <w:lang w:val="en-US"/>
    </w:rPr>
  </w:style>
  <w:style w:type="paragraph" w:styleId="Heading5">
    <w:name w:val="heading 5"/>
    <w:basedOn w:val="Normal"/>
    <w:next w:val="Normal"/>
    <w:link w:val="Heading5Char"/>
    <w:qFormat/>
    <w:rsid w:val="00B43959"/>
    <w:pPr>
      <w:keepNext/>
      <w:spacing w:after="0" w:line="240" w:lineRule="auto"/>
      <w:outlineLvl w:val="4"/>
    </w:pPr>
    <w:rPr>
      <w:rFonts w:ascii="Times New Roman" w:eastAsia="Times New Roman" w:hAnsi="Times New Roman" w:cs="Times New Roman"/>
      <w:b/>
      <w:sz w:val="28"/>
      <w:szCs w:val="20"/>
      <w:lang w:val="en-GB"/>
    </w:rPr>
  </w:style>
  <w:style w:type="paragraph" w:styleId="Heading7">
    <w:name w:val="heading 7"/>
    <w:basedOn w:val="Normal"/>
    <w:next w:val="Normal"/>
    <w:link w:val="Heading7Char"/>
    <w:qFormat/>
    <w:rsid w:val="00B43959"/>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 NOT USE (HEADING 1) Char"/>
    <w:basedOn w:val="DefaultParagraphFont"/>
    <w:link w:val="Heading1"/>
    <w:rsid w:val="00B43959"/>
    <w:rPr>
      <w:rFonts w:ascii="Arial" w:eastAsia="Times New Roman" w:hAnsi="Arial" w:cs="Arial"/>
      <w:sz w:val="20"/>
      <w:szCs w:val="20"/>
      <w:u w:val="single"/>
      <w:lang w:val="en-GB"/>
    </w:rPr>
  </w:style>
  <w:style w:type="character" w:customStyle="1" w:styleId="Heading2Char">
    <w:name w:val="Heading 2 Char"/>
    <w:basedOn w:val="DefaultParagraphFont"/>
    <w:link w:val="Heading2"/>
    <w:rsid w:val="00B43959"/>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43959"/>
    <w:rPr>
      <w:rFonts w:ascii="Arial" w:eastAsia="Times New Roman" w:hAnsi="Arial" w:cs="Arial"/>
      <w:b/>
      <w:bCs/>
      <w:sz w:val="26"/>
      <w:szCs w:val="26"/>
      <w:lang w:val="en-US"/>
    </w:rPr>
  </w:style>
  <w:style w:type="character" w:customStyle="1" w:styleId="Heading5Char">
    <w:name w:val="Heading 5 Char"/>
    <w:basedOn w:val="DefaultParagraphFont"/>
    <w:link w:val="Heading5"/>
    <w:rsid w:val="00B43959"/>
    <w:rPr>
      <w:rFonts w:ascii="Times New Roman" w:eastAsia="Times New Roman" w:hAnsi="Times New Roman" w:cs="Times New Roman"/>
      <w:b/>
      <w:sz w:val="28"/>
      <w:szCs w:val="20"/>
      <w:lang w:val="en-GB"/>
    </w:rPr>
  </w:style>
  <w:style w:type="character" w:customStyle="1" w:styleId="Heading7Char">
    <w:name w:val="Heading 7 Char"/>
    <w:basedOn w:val="DefaultParagraphFont"/>
    <w:link w:val="Heading7"/>
    <w:rsid w:val="00B43959"/>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B43959"/>
  </w:style>
  <w:style w:type="numbering" w:customStyle="1" w:styleId="NoList11">
    <w:name w:val="No List11"/>
    <w:next w:val="NoList"/>
    <w:semiHidden/>
    <w:unhideWhenUsed/>
    <w:rsid w:val="00B43959"/>
  </w:style>
  <w:style w:type="paragraph" w:styleId="BodyText">
    <w:name w:val="Body Text"/>
    <w:basedOn w:val="Normal"/>
    <w:link w:val="BodyTextChar"/>
    <w:rsid w:val="00B43959"/>
    <w:pPr>
      <w:spacing w:after="0" w:line="240" w:lineRule="auto"/>
    </w:pPr>
    <w:rPr>
      <w:rFonts w:ascii="Times New Roman" w:eastAsia="Times New Roman" w:hAnsi="Times New Roman" w:cs="Times New Roman"/>
      <w:color w:val="000000"/>
      <w:szCs w:val="20"/>
      <w:lang w:val="en-GB" w:eastAsia="da-DK"/>
    </w:rPr>
  </w:style>
  <w:style w:type="character" w:customStyle="1" w:styleId="BodyTextChar">
    <w:name w:val="Body Text Char"/>
    <w:basedOn w:val="DefaultParagraphFont"/>
    <w:link w:val="BodyText"/>
    <w:rsid w:val="00B43959"/>
    <w:rPr>
      <w:rFonts w:ascii="Times New Roman" w:eastAsia="Times New Roman" w:hAnsi="Times New Roman" w:cs="Times New Roman"/>
      <w:color w:val="000000"/>
      <w:szCs w:val="20"/>
      <w:lang w:val="en-GB" w:eastAsia="da-DK"/>
    </w:rPr>
  </w:style>
  <w:style w:type="paragraph" w:styleId="BodyText2">
    <w:name w:val="Body Text 2"/>
    <w:basedOn w:val="Normal"/>
    <w:link w:val="BodyText2Char"/>
    <w:rsid w:val="00B4395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B43959"/>
    <w:rPr>
      <w:rFonts w:ascii="Times New Roman" w:eastAsia="Times New Roman" w:hAnsi="Times New Roman" w:cs="Times New Roman"/>
      <w:sz w:val="24"/>
      <w:szCs w:val="24"/>
      <w:lang w:val="en-US"/>
    </w:rPr>
  </w:style>
  <w:style w:type="paragraph" w:styleId="Header">
    <w:name w:val="header"/>
    <w:basedOn w:val="Normal"/>
    <w:link w:val="HeaderChar"/>
    <w:rsid w:val="00B43959"/>
    <w:pPr>
      <w:spacing w:after="0" w:line="240" w:lineRule="auto"/>
    </w:pPr>
    <w:rPr>
      <w:rFonts w:ascii="Times New Roman" w:eastAsia="Times New Roman" w:hAnsi="Times New Roman" w:cs="Times New Roman"/>
      <w:b/>
      <w:sz w:val="18"/>
      <w:szCs w:val="20"/>
      <w:lang w:val="en-GB" w:eastAsia="da-DK"/>
    </w:rPr>
  </w:style>
  <w:style w:type="character" w:customStyle="1" w:styleId="HeaderChar">
    <w:name w:val="Header Char"/>
    <w:basedOn w:val="DefaultParagraphFont"/>
    <w:link w:val="Header"/>
    <w:rsid w:val="00B43959"/>
    <w:rPr>
      <w:rFonts w:ascii="Times New Roman" w:eastAsia="Times New Roman" w:hAnsi="Times New Roman" w:cs="Times New Roman"/>
      <w:b/>
      <w:sz w:val="18"/>
      <w:szCs w:val="20"/>
      <w:lang w:val="en-GB" w:eastAsia="da-DK"/>
    </w:rPr>
  </w:style>
  <w:style w:type="paragraph" w:styleId="Footer">
    <w:name w:val="footer"/>
    <w:basedOn w:val="Normal"/>
    <w:link w:val="FooterChar"/>
    <w:rsid w:val="00B4395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43959"/>
    <w:rPr>
      <w:rFonts w:ascii="Times New Roman" w:eastAsia="Times New Roman" w:hAnsi="Times New Roman" w:cs="Times New Roman"/>
      <w:sz w:val="24"/>
      <w:szCs w:val="24"/>
      <w:lang w:val="en-US"/>
    </w:rPr>
  </w:style>
  <w:style w:type="character" w:styleId="PageNumber">
    <w:name w:val="page number"/>
    <w:basedOn w:val="DefaultParagraphFont"/>
    <w:rsid w:val="00B43959"/>
  </w:style>
  <w:style w:type="paragraph" w:customStyle="1" w:styleId="Responseitalics">
    <w:name w:val="Response italics"/>
    <w:basedOn w:val="Normal"/>
    <w:rsid w:val="00B43959"/>
    <w:pPr>
      <w:spacing w:before="240" w:after="0" w:line="240" w:lineRule="auto"/>
    </w:pPr>
    <w:rPr>
      <w:rFonts w:ascii="Times New Roman" w:eastAsia="Times New Roman" w:hAnsi="Times New Roman" w:cs="Times New Roman"/>
      <w:i/>
      <w:sz w:val="24"/>
      <w:szCs w:val="20"/>
      <w:lang w:val="en-GB"/>
    </w:rPr>
  </w:style>
  <w:style w:type="paragraph" w:styleId="BalloonText">
    <w:name w:val="Balloon Text"/>
    <w:basedOn w:val="Normal"/>
    <w:link w:val="BalloonTextChar"/>
    <w:semiHidden/>
    <w:rsid w:val="00B43959"/>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semiHidden/>
    <w:rsid w:val="00B43959"/>
    <w:rPr>
      <w:rFonts w:ascii="Tahoma" w:eastAsia="Times New Roman" w:hAnsi="Tahoma" w:cs="Times New Roman"/>
      <w:sz w:val="16"/>
      <w:szCs w:val="16"/>
      <w:lang w:val="en-US"/>
    </w:rPr>
  </w:style>
  <w:style w:type="paragraph" w:styleId="Title">
    <w:name w:val="Title"/>
    <w:basedOn w:val="Normal"/>
    <w:link w:val="TitleChar"/>
    <w:qFormat/>
    <w:rsid w:val="00B43959"/>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B43959"/>
    <w:rPr>
      <w:rFonts w:ascii="Times New Roman" w:eastAsia="Times New Roman" w:hAnsi="Times New Roman" w:cs="Times New Roman"/>
      <w:b/>
      <w:szCs w:val="20"/>
      <w:lang w:val="en-GB"/>
    </w:rPr>
  </w:style>
  <w:style w:type="character" w:styleId="Hyperlink">
    <w:name w:val="Hyperlink"/>
    <w:basedOn w:val="DefaultParagraphFont"/>
    <w:rsid w:val="00B43959"/>
    <w:rPr>
      <w:color w:val="0000FF"/>
      <w:u w:val="single"/>
    </w:rPr>
  </w:style>
  <w:style w:type="paragraph" w:customStyle="1" w:styleId="PI-1EMEASMCA">
    <w:name w:val="PI-1 EMEA_SMCA"/>
    <w:basedOn w:val="Heading2"/>
    <w:autoRedefine/>
    <w:rsid w:val="00B43959"/>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Normal"/>
    <w:link w:val="PI-1labEMEASMCAChar"/>
    <w:autoRedefine/>
    <w:rsid w:val="00B4395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DefaultParagraphFont"/>
    <w:link w:val="PI-1labEMEASMCA"/>
    <w:rsid w:val="00B43959"/>
    <w:rPr>
      <w:rFonts w:ascii="Times New Roman" w:eastAsia="Times New Roman" w:hAnsi="Times New Roman" w:cs="Times New Roman"/>
      <w:b/>
      <w:noProof/>
    </w:rPr>
  </w:style>
  <w:style w:type="paragraph" w:customStyle="1" w:styleId="PI-2EMEASMCA">
    <w:name w:val="PI-2 EMEA_SMCA"/>
    <w:basedOn w:val="Heading3"/>
    <w:autoRedefine/>
    <w:rsid w:val="00B43959"/>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EMEASMCA">
    <w:name w:val="BT EMEA_SMCA"/>
    <w:basedOn w:val="Normal"/>
    <w:link w:val="BTEMEASMCAChar"/>
    <w:autoRedefine/>
    <w:rsid w:val="00B43959"/>
    <w:pPr>
      <w:spacing w:after="0" w:line="240" w:lineRule="auto"/>
    </w:pPr>
    <w:rPr>
      <w:rFonts w:ascii="Times New Roman" w:eastAsia="Times New Roman" w:hAnsi="Times New Roman" w:cs="Times New Roman"/>
      <w:noProof/>
    </w:rPr>
  </w:style>
  <w:style w:type="character" w:customStyle="1" w:styleId="BTEMEASMCAChar">
    <w:name w:val="BT EMEA_SMCA Char"/>
    <w:basedOn w:val="DefaultParagraphFont"/>
    <w:link w:val="BTEMEASMCA"/>
    <w:rsid w:val="00B43959"/>
    <w:rPr>
      <w:rFonts w:ascii="Times New Roman" w:eastAsia="Times New Roman" w:hAnsi="Times New Roman" w:cs="Times New Roman"/>
      <w:noProof/>
    </w:rPr>
  </w:style>
  <w:style w:type="paragraph" w:customStyle="1" w:styleId="TTEMEASMCA">
    <w:name w:val="TT EMEA_SMCA"/>
    <w:basedOn w:val="Heading1"/>
    <w:link w:val="TTEMEASMCAChar"/>
    <w:autoRedefine/>
    <w:rsid w:val="00B43959"/>
    <w:pPr>
      <w:keepNext w:val="0"/>
      <w:tabs>
        <w:tab w:val="left" w:pos="567"/>
      </w:tabs>
      <w:ind w:left="567" w:hanging="567"/>
      <w:jc w:val="center"/>
    </w:pPr>
    <w:rPr>
      <w:rFonts w:ascii="Times New Roman" w:hAnsi="Times New Roman" w:cs="Times New Roman"/>
      <w:b/>
      <w:caps/>
      <w:sz w:val="22"/>
      <w:szCs w:val="22"/>
      <w:u w:val="none"/>
      <w:lang w:val="en-US"/>
    </w:rPr>
  </w:style>
  <w:style w:type="character" w:customStyle="1" w:styleId="TTEMEASMCAChar">
    <w:name w:val="TT EMEA_SMCA Char"/>
    <w:basedOn w:val="DefaultParagraphFont"/>
    <w:link w:val="TTEMEASMCA"/>
    <w:rsid w:val="00B43959"/>
    <w:rPr>
      <w:rFonts w:ascii="Times New Roman" w:eastAsia="Times New Roman" w:hAnsi="Times New Roman" w:cs="Times New Roman"/>
      <w:b/>
      <w:caps/>
      <w:lang w:val="en-US"/>
    </w:rPr>
  </w:style>
  <w:style w:type="paragraph" w:customStyle="1" w:styleId="BTAnIIEMEASMCA">
    <w:name w:val="BT(AnII) EMEA_SMCA"/>
    <w:basedOn w:val="BalloonText"/>
    <w:autoRedefine/>
    <w:rsid w:val="00B43959"/>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rsid w:val="00B43959"/>
    <w:rPr>
      <w:i/>
      <w:color w:val="008000"/>
    </w:rPr>
  </w:style>
  <w:style w:type="character" w:customStyle="1" w:styleId="BTgEMEASMCAChar">
    <w:name w:val="BT(g) EMEA_SMCA Char"/>
    <w:basedOn w:val="BTEMEASMCAChar"/>
    <w:link w:val="BTgEMEASMCA"/>
    <w:rsid w:val="00B43959"/>
    <w:rPr>
      <w:rFonts w:ascii="Times New Roman" w:eastAsia="Times New Roman" w:hAnsi="Times New Roman" w:cs="Times New Roman"/>
      <w:i/>
      <w:noProof/>
      <w:color w:val="008000"/>
    </w:rPr>
  </w:style>
  <w:style w:type="paragraph" w:customStyle="1" w:styleId="BTuEMEASMCA">
    <w:name w:val="BT(u) EMEA_SMCA"/>
    <w:basedOn w:val="BTEMEASMCA"/>
    <w:autoRedefine/>
    <w:rsid w:val="00B43959"/>
    <w:rPr>
      <w:u w:val="single"/>
    </w:rPr>
  </w:style>
  <w:style w:type="paragraph" w:customStyle="1" w:styleId="BT-EMEASMCA">
    <w:name w:val="BT- EMEA_SMCA"/>
    <w:basedOn w:val="BTEMEASMCA"/>
    <w:autoRedefine/>
    <w:rsid w:val="00B43959"/>
    <w:pPr>
      <w:ind w:firstLine="3"/>
    </w:pPr>
  </w:style>
  <w:style w:type="paragraph" w:customStyle="1" w:styleId="BTbEMEASMCA">
    <w:name w:val="BT(b) EMEA_SMCA"/>
    <w:basedOn w:val="BTEMEASMCA"/>
    <w:autoRedefine/>
    <w:rsid w:val="00B43959"/>
    <w:rPr>
      <w:b/>
    </w:rPr>
  </w:style>
  <w:style w:type="paragraph" w:customStyle="1" w:styleId="PI-3EMEASMCA">
    <w:name w:val="PI-3 EMEA_SMCA"/>
    <w:basedOn w:val="Normal"/>
    <w:autoRedefine/>
    <w:rsid w:val="00B43959"/>
    <w:pPr>
      <w:spacing w:after="0" w:line="220" w:lineRule="exact"/>
    </w:pPr>
    <w:rPr>
      <w:rFonts w:ascii="Times New Roman" w:eastAsia="Times New Roman" w:hAnsi="Times New Roman" w:cs="Times New Roman"/>
      <w:b/>
      <w:bCs/>
    </w:rPr>
  </w:style>
  <w:style w:type="paragraph" w:styleId="CommentText">
    <w:name w:val="annotation text"/>
    <w:basedOn w:val="Normal"/>
    <w:link w:val="CommentTextChar"/>
    <w:semiHidden/>
    <w:rsid w:val="00B439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B4395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B43959"/>
    <w:rPr>
      <w:b/>
      <w:bCs/>
    </w:rPr>
  </w:style>
  <w:style w:type="character" w:customStyle="1" w:styleId="CommentSubjectChar">
    <w:name w:val="Comment Subject Char"/>
    <w:basedOn w:val="CommentTextChar"/>
    <w:link w:val="CommentSubject"/>
    <w:semiHidden/>
    <w:rsid w:val="00B43959"/>
    <w:rPr>
      <w:rFonts w:ascii="Times New Roman" w:eastAsia="Times New Roman" w:hAnsi="Times New Roman" w:cs="Times New Roman"/>
      <w:b/>
      <w:bCs/>
      <w:sz w:val="20"/>
      <w:szCs w:val="20"/>
      <w:lang w:val="en-US"/>
    </w:rPr>
  </w:style>
  <w:style w:type="paragraph" w:styleId="DocumentMap">
    <w:name w:val="Document Map"/>
    <w:basedOn w:val="Normal"/>
    <w:link w:val="DocumentMapChar"/>
    <w:semiHidden/>
    <w:rsid w:val="00B4395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43959"/>
    <w:rPr>
      <w:rFonts w:ascii="Tahoma" w:eastAsia="Times New Roman" w:hAnsi="Tahoma" w:cs="Tahoma"/>
      <w:sz w:val="20"/>
      <w:szCs w:val="20"/>
      <w:shd w:val="clear" w:color="auto" w:fill="000080"/>
      <w:lang w:val="en-US"/>
    </w:rPr>
  </w:style>
  <w:style w:type="character" w:customStyle="1" w:styleId="CharChar6">
    <w:name w:val="Char Char6"/>
    <w:basedOn w:val="DefaultParagraphFont"/>
    <w:locked/>
    <w:rsid w:val="00B43959"/>
    <w:rPr>
      <w:b/>
      <w:sz w:val="18"/>
      <w:lang w:val="en-GB" w:eastAsia="da-DK" w:bidi="ar-SA"/>
    </w:rPr>
  </w:style>
  <w:style w:type="character" w:customStyle="1" w:styleId="CharChar3">
    <w:name w:val="Char Char3"/>
    <w:basedOn w:val="DefaultParagraphFont"/>
    <w:locked/>
    <w:rsid w:val="00B43959"/>
    <w:rPr>
      <w:b/>
      <w:sz w:val="22"/>
      <w:lang w:val="en-GB" w:eastAsia="en-US" w:bidi="ar-SA"/>
    </w:rPr>
  </w:style>
  <w:style w:type="character" w:customStyle="1" w:styleId="CharChar8">
    <w:name w:val="Char Char8"/>
    <w:basedOn w:val="DefaultParagraphFont"/>
    <w:locked/>
    <w:rsid w:val="00B43959"/>
    <w:rPr>
      <w:color w:val="000000"/>
      <w:sz w:val="22"/>
      <w:lang w:val="en-GB" w:eastAsia="da-DK" w:bidi="ar-SA"/>
    </w:rPr>
  </w:style>
  <w:style w:type="table" w:styleId="TableGrid">
    <w:name w:val="Table Grid"/>
    <w:basedOn w:val="TableNormal"/>
    <w:rsid w:val="00B439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rsid w:val="00B43959"/>
    <w:pPr>
      <w:spacing w:after="140" w:line="280" w:lineRule="atLeast"/>
    </w:pPr>
    <w:rPr>
      <w:rFonts w:ascii="Verdana" w:eastAsia="Times New Roman" w:hAnsi="Verdana" w:cs="Verdana"/>
      <w:sz w:val="18"/>
      <w:szCs w:val="18"/>
      <w:lang w:val="en-GB" w:eastAsia="en-GB"/>
    </w:rPr>
  </w:style>
  <w:style w:type="paragraph" w:styleId="Revision">
    <w:name w:val="Revision"/>
    <w:hidden/>
    <w:uiPriority w:val="99"/>
    <w:semiHidden/>
    <w:rsid w:val="00B43959"/>
    <w:pPr>
      <w:spacing w:after="0" w:line="240" w:lineRule="auto"/>
    </w:pPr>
    <w:rPr>
      <w:lang w:val="en-US"/>
    </w:rPr>
  </w:style>
  <w:style w:type="character" w:styleId="CommentReference">
    <w:name w:val="annotation reference"/>
    <w:basedOn w:val="DefaultParagraphFont"/>
    <w:uiPriority w:val="99"/>
    <w:semiHidden/>
    <w:unhideWhenUsed/>
    <w:rsid w:val="00B43959"/>
    <w:rPr>
      <w:sz w:val="16"/>
      <w:szCs w:val="16"/>
    </w:rPr>
  </w:style>
  <w:style w:type="paragraph" w:styleId="NoSpacing">
    <w:name w:val="No Spacing"/>
    <w:uiPriority w:val="1"/>
    <w:qFormat/>
    <w:rsid w:val="00B43959"/>
    <w:pPr>
      <w:spacing w:after="0" w:line="240" w:lineRule="auto"/>
    </w:pPr>
    <w:rPr>
      <w:lang w:val="en-US"/>
    </w:rPr>
  </w:style>
  <w:style w:type="paragraph" w:styleId="ListParagraph">
    <w:name w:val="List Paragraph"/>
    <w:basedOn w:val="Normal"/>
    <w:uiPriority w:val="34"/>
    <w:qFormat/>
    <w:rsid w:val="00EC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0857">
      <w:bodyDiv w:val="1"/>
      <w:marLeft w:val="0"/>
      <w:marRight w:val="0"/>
      <w:marTop w:val="0"/>
      <w:marBottom w:val="0"/>
      <w:divBdr>
        <w:top w:val="none" w:sz="0" w:space="0" w:color="auto"/>
        <w:left w:val="none" w:sz="0" w:space="0" w:color="auto"/>
        <w:bottom w:val="none" w:sz="0" w:space="0" w:color="auto"/>
        <w:right w:val="none" w:sz="0" w:space="0" w:color="auto"/>
      </w:divBdr>
    </w:div>
    <w:div w:id="171645123">
      <w:bodyDiv w:val="1"/>
      <w:marLeft w:val="0"/>
      <w:marRight w:val="0"/>
      <w:marTop w:val="0"/>
      <w:marBottom w:val="0"/>
      <w:divBdr>
        <w:top w:val="none" w:sz="0" w:space="0" w:color="auto"/>
        <w:left w:val="none" w:sz="0" w:space="0" w:color="auto"/>
        <w:bottom w:val="none" w:sz="0" w:space="0" w:color="auto"/>
        <w:right w:val="none" w:sz="0" w:space="0" w:color="auto"/>
      </w:divBdr>
    </w:div>
    <w:div w:id="1393885467">
      <w:bodyDiv w:val="1"/>
      <w:marLeft w:val="0"/>
      <w:marRight w:val="0"/>
      <w:marTop w:val="0"/>
      <w:marBottom w:val="0"/>
      <w:divBdr>
        <w:top w:val="none" w:sz="0" w:space="0" w:color="auto"/>
        <w:left w:val="none" w:sz="0" w:space="0" w:color="auto"/>
        <w:bottom w:val="none" w:sz="0" w:space="0" w:color="auto"/>
        <w:right w:val="none" w:sz="0" w:space="0" w:color="auto"/>
      </w:divBdr>
    </w:div>
    <w:div w:id="14286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21347</Words>
  <Characters>12168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9</cp:revision>
  <dcterms:created xsi:type="dcterms:W3CDTF">2018-04-27T08:52:00Z</dcterms:created>
  <dcterms:modified xsi:type="dcterms:W3CDTF">2018-08-02T07:10:00Z</dcterms:modified>
</cp:coreProperties>
</file>