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2CE" w:rsidRPr="00251FCC" w:rsidRDefault="006172CE" w:rsidP="00BC225D">
      <w:pPr>
        <w:spacing w:after="0" w:line="240" w:lineRule="auto"/>
        <w:jc w:val="center"/>
        <w:rPr>
          <w:rFonts w:ascii="Times New Roman" w:eastAsia="Calibri" w:hAnsi="Times New Roman" w:cs="Times New Roman"/>
          <w:b/>
        </w:rPr>
      </w:pPr>
      <w:bookmarkStart w:id="0" w:name="_Toc129243136"/>
      <w:bookmarkStart w:id="1" w:name="_Toc129243261"/>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6172CE" w:rsidRPr="00251FCC" w:rsidRDefault="006172CE" w:rsidP="00BC225D">
      <w:pPr>
        <w:spacing w:after="0" w:line="240" w:lineRule="auto"/>
        <w:jc w:val="center"/>
        <w:rPr>
          <w:rFonts w:ascii="Times New Roman" w:eastAsia="Calibri" w:hAnsi="Times New Roman" w:cs="Times New Roman"/>
          <w:b/>
        </w:rPr>
      </w:pPr>
    </w:p>
    <w:p w:rsidR="00BC225D" w:rsidRPr="00251FCC" w:rsidRDefault="00BC225D" w:rsidP="00BC225D">
      <w:pPr>
        <w:spacing w:after="0" w:line="240" w:lineRule="auto"/>
        <w:jc w:val="center"/>
        <w:rPr>
          <w:rFonts w:ascii="Times New Roman" w:eastAsia="Calibri" w:hAnsi="Times New Roman" w:cs="Times New Roman"/>
          <w:b/>
        </w:rPr>
      </w:pPr>
      <w:r w:rsidRPr="00251FCC">
        <w:rPr>
          <w:rFonts w:ascii="Times New Roman" w:eastAsia="Calibri" w:hAnsi="Times New Roman" w:cs="Times New Roman"/>
          <w:b/>
        </w:rPr>
        <w:t>A. ŽENKLINIMAS</w:t>
      </w:r>
      <w:bookmarkEnd w:id="0"/>
      <w:bookmarkEnd w:id="1"/>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br w:type="page"/>
      </w:r>
    </w:p>
    <w:p w:rsidR="00BC225D" w:rsidRPr="00251FCC" w:rsidRDefault="00BC225D" w:rsidP="00BC225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251FCC">
        <w:rPr>
          <w:rFonts w:ascii="Times New Roman" w:eastAsia="Calibri" w:hAnsi="Times New Roman" w:cs="Times New Roman"/>
          <w:b/>
        </w:rPr>
        <w:lastRenderedPageBreak/>
        <w:t>INFORMACIJA ANT IŠORINĖS PAKUOTĖS</w:t>
      </w:r>
    </w:p>
    <w:p w:rsidR="00BC225D" w:rsidRPr="00251FCC" w:rsidRDefault="00BC225D" w:rsidP="00BC225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rsidR="00BC225D" w:rsidRPr="00251FCC" w:rsidRDefault="00BC225D" w:rsidP="00BC225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251FCC">
        <w:rPr>
          <w:rFonts w:ascii="Times New Roman" w:eastAsia="Calibri" w:hAnsi="Times New Roman" w:cs="Times New Roman"/>
          <w:b/>
        </w:rPr>
        <w:t>KARTON</w:t>
      </w:r>
      <w:r w:rsidR="00BE2998" w:rsidRPr="00251FCC">
        <w:rPr>
          <w:rFonts w:ascii="Times New Roman" w:eastAsia="Calibri" w:hAnsi="Times New Roman" w:cs="Times New Roman"/>
          <w:b/>
        </w:rPr>
        <w:t>O</w:t>
      </w:r>
      <w:r w:rsidRPr="00251FCC">
        <w:rPr>
          <w:rFonts w:ascii="Times New Roman" w:eastAsia="Calibri" w:hAnsi="Times New Roman" w:cs="Times New Roman"/>
          <w:b/>
        </w:rPr>
        <w:t xml:space="preserve"> DĖŽUTĖ</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E29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1.</w:t>
      </w:r>
      <w:r w:rsidRPr="00251FCC">
        <w:rPr>
          <w:rFonts w:ascii="Times New Roman" w:eastAsia="Calibri" w:hAnsi="Times New Roman" w:cs="Times New Roman"/>
          <w:b/>
        </w:rPr>
        <w:tab/>
        <w:t>VAISTINIO PREPARATO PAVADINIMAS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 xml:space="preserve">Mirtazapin Actavis </w:t>
      </w:r>
      <w:r w:rsidR="00BE2998" w:rsidRPr="00251FCC">
        <w:rPr>
          <w:rFonts w:ascii="Times New Roman" w:eastAsia="Calibri" w:hAnsi="Times New Roman" w:cs="Times New Roman"/>
        </w:rPr>
        <w:t>30</w:t>
      </w:r>
      <w:r w:rsidRPr="00251FCC">
        <w:rPr>
          <w:rFonts w:ascii="Times New Roman" w:eastAsia="Calibri" w:hAnsi="Times New Roman" w:cs="Times New Roman"/>
        </w:rPr>
        <w:t> mg burnoje disperguojamosios tabletės</w:t>
      </w:r>
    </w:p>
    <w:p w:rsidR="00BC225D" w:rsidRPr="00251FCC" w:rsidRDefault="00BC225D" w:rsidP="00BC225D">
      <w:pPr>
        <w:spacing w:after="0" w:line="240" w:lineRule="auto"/>
        <w:rPr>
          <w:rFonts w:ascii="Times New Roman" w:eastAsia="Calibri" w:hAnsi="Times New Roman" w:cs="Times New Roman"/>
          <w:highlight w:val="lightGray"/>
        </w:rPr>
      </w:pPr>
      <w:r w:rsidRPr="00251FCC">
        <w:rPr>
          <w:rFonts w:ascii="Times New Roman" w:eastAsia="Calibri" w:hAnsi="Times New Roman" w:cs="Times New Roman"/>
          <w:highlight w:val="lightGray"/>
        </w:rPr>
        <w:t xml:space="preserve">Mirtazapin Actavis </w:t>
      </w:r>
      <w:r w:rsidR="00BE2998" w:rsidRPr="00251FCC">
        <w:rPr>
          <w:rFonts w:ascii="Times New Roman" w:eastAsia="Calibri" w:hAnsi="Times New Roman" w:cs="Times New Roman"/>
          <w:highlight w:val="lightGray"/>
        </w:rPr>
        <w:t>45</w:t>
      </w:r>
      <w:r w:rsidRPr="00251FCC">
        <w:rPr>
          <w:rFonts w:ascii="Times New Roman" w:eastAsia="Calibri" w:hAnsi="Times New Roman" w:cs="Times New Roman"/>
          <w:highlight w:val="lightGray"/>
        </w:rPr>
        <w:t> mg burnoje disperguojamosios tabletės</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Mirtazapin</w:t>
      </w:r>
      <w:r w:rsidR="00BE2998" w:rsidRPr="00251FCC">
        <w:rPr>
          <w:rFonts w:ascii="Times New Roman" w:eastAsia="Calibri" w:hAnsi="Times New Roman" w:cs="Times New Roman"/>
        </w:rPr>
        <w:t>as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E29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2.</w:t>
      </w:r>
      <w:r w:rsidRPr="00251FCC">
        <w:rPr>
          <w:rFonts w:ascii="Times New Roman" w:eastAsia="Calibri" w:hAnsi="Times New Roman" w:cs="Times New Roman"/>
          <w:b/>
        </w:rPr>
        <w:tab/>
        <w:t>VEIKLIOJI MEDŽIAGA IR JOS KIEKIS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Vienoje burnoje disperguojamoje tabletėje yra 30 mg mirtazapino.</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highlight w:val="lightGray"/>
        </w:rPr>
        <w:t>Vienoje burnoje disperguojamoje tabletėje yra 45 mg mirtazapino.</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E29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251FCC">
        <w:rPr>
          <w:rFonts w:ascii="Times New Roman" w:eastAsia="Calibri" w:hAnsi="Times New Roman" w:cs="Times New Roman"/>
          <w:b/>
        </w:rPr>
        <w:t>3.</w:t>
      </w:r>
      <w:r w:rsidRPr="00251FCC">
        <w:rPr>
          <w:rFonts w:ascii="Times New Roman" w:eastAsia="Calibri" w:hAnsi="Times New Roman" w:cs="Times New Roman"/>
          <w:b/>
        </w:rPr>
        <w:tab/>
        <w:t>PAGALBINIŲ MEDŽIAGŲ SĄRAŠAS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Sudėtyje yra aspartamo (E 951)</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Daugiau informacijos pateikta pakuotės lapelyje.</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E29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4.</w:t>
      </w:r>
      <w:r w:rsidRPr="00251FCC">
        <w:rPr>
          <w:rFonts w:ascii="Times New Roman" w:eastAsia="Calibri" w:hAnsi="Times New Roman" w:cs="Times New Roman"/>
          <w:b/>
        </w:rPr>
        <w:tab/>
        <w:t>FARMACINĖ FORMA IR KIEKIS PAKUOTĖJE</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highlight w:val="lightGray"/>
        </w:rPr>
        <w:t>Burnoje disperguojamosios tabletės</w:t>
      </w:r>
      <w:r w:rsidRPr="00251FCC">
        <w:rPr>
          <w:rFonts w:ascii="Times New Roman" w:eastAsia="Calibri" w:hAnsi="Times New Roman" w:cs="Times New Roman"/>
        </w:rPr>
        <w:t>.</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30 tablečių</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3E29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251FCC">
        <w:rPr>
          <w:rFonts w:ascii="Times New Roman" w:eastAsia="Calibri" w:hAnsi="Times New Roman" w:cs="Times New Roman"/>
          <w:b/>
        </w:rPr>
        <w:t>5.</w:t>
      </w:r>
      <w:r w:rsidRPr="00251FCC">
        <w:rPr>
          <w:rFonts w:ascii="Times New Roman" w:eastAsia="Calibri" w:hAnsi="Times New Roman" w:cs="Times New Roman"/>
          <w:b/>
        </w:rPr>
        <w:tab/>
        <w:t>VARTOJIMO METODAS IR BŪDAS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Vartoti per burną.</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Prieš vartojimą perskaitykite pakuotės lapelį.</w:t>
      </w:r>
    </w:p>
    <w:p w:rsidR="00BC225D" w:rsidRPr="00251FCC" w:rsidRDefault="00BC225D" w:rsidP="00BC225D">
      <w:pPr>
        <w:autoSpaceDE w:val="0"/>
        <w:autoSpaceDN w:val="0"/>
        <w:adjustRightInd w:val="0"/>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3E29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6.</w:t>
      </w:r>
      <w:r w:rsidRPr="00251FCC">
        <w:rPr>
          <w:rFonts w:ascii="Times New Roman" w:eastAsia="Calibri" w:hAnsi="Times New Roman" w:cs="Times New Roman"/>
          <w:b/>
        </w:rPr>
        <w:tab/>
        <w:t>SPECIALUS ĮSPĖJIMAS, KAD VAISTINĮ PREPARATĄ BŪTINA LAIKYTI VAIKAMS NEPASTEBIMOJE IR NEPASIEKIAMOJE VIETOJE</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Laikyti vaikams nepastebimoje ir nepasiekiamoje vietoje.</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3E29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251FCC">
        <w:rPr>
          <w:rFonts w:ascii="Times New Roman" w:eastAsia="Calibri" w:hAnsi="Times New Roman" w:cs="Times New Roman"/>
          <w:b/>
        </w:rPr>
        <w:t>7.</w:t>
      </w:r>
      <w:r w:rsidRPr="00251FCC">
        <w:rPr>
          <w:rFonts w:ascii="Times New Roman" w:eastAsia="Calibri" w:hAnsi="Times New Roman" w:cs="Times New Roman"/>
          <w:b/>
        </w:rPr>
        <w:tab/>
        <w:t>KITAS SPECIALUS ĮSPĖJIMAS (JEI REIKIA)</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3E29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251FCC">
        <w:rPr>
          <w:rFonts w:ascii="Times New Roman" w:eastAsia="Calibri" w:hAnsi="Times New Roman" w:cs="Times New Roman"/>
          <w:b/>
        </w:rPr>
        <w:t>8.</w:t>
      </w:r>
      <w:r w:rsidRPr="00251FCC">
        <w:rPr>
          <w:rFonts w:ascii="Times New Roman" w:eastAsia="Calibri" w:hAnsi="Times New Roman" w:cs="Times New Roman"/>
          <w:b/>
        </w:rPr>
        <w:tab/>
        <w:t>TINKAMUMO LAIKAS</w:t>
      </w:r>
    </w:p>
    <w:p w:rsidR="00BC225D" w:rsidRPr="00251FCC" w:rsidRDefault="00BC225D" w:rsidP="00BC225D">
      <w:pPr>
        <w:spacing w:after="0" w:line="240" w:lineRule="auto"/>
        <w:rPr>
          <w:rFonts w:ascii="Times New Roman" w:eastAsia="Calibri" w:hAnsi="Times New Roman" w:cs="Times New Roman"/>
        </w:rPr>
      </w:pPr>
    </w:p>
    <w:p w:rsidR="003E2966" w:rsidRPr="00251FCC" w:rsidRDefault="003E2966" w:rsidP="003E2966">
      <w:pPr>
        <w:spacing w:after="0" w:line="240" w:lineRule="auto"/>
        <w:rPr>
          <w:rFonts w:ascii="Times New Roman" w:eastAsia="Calibri" w:hAnsi="Times New Roman" w:cs="Times New Roman"/>
        </w:rPr>
      </w:pPr>
      <w:r w:rsidRPr="00251FCC">
        <w:rPr>
          <w:rFonts w:ascii="Times New Roman" w:eastAsia="Calibri" w:hAnsi="Times New Roman" w:cs="Times New Roman"/>
        </w:rPr>
        <w:t>Tinka iki</w:t>
      </w:r>
      <w:r w:rsidR="00251FCC" w:rsidRPr="00251FCC">
        <w:rPr>
          <w:rFonts w:ascii="Times New Roman" w:eastAsia="Calibri" w:hAnsi="Times New Roman" w:cs="Times New Roman"/>
        </w:rPr>
        <w:t>/</w:t>
      </w:r>
      <w:r w:rsidR="00251FCC" w:rsidRPr="00251FCC">
        <w:rPr>
          <w:rFonts w:ascii="Times New Roman" w:eastAsia="Calibri" w:hAnsi="Times New Roman" w:cs="Times New Roman"/>
          <w:highlight w:val="lightGray"/>
        </w:rPr>
        <w:t>EXP</w:t>
      </w:r>
      <w:r w:rsidRPr="00251FCC">
        <w:rPr>
          <w:rFonts w:ascii="Times New Roman" w:eastAsia="Calibri" w:hAnsi="Times New Roman" w:cs="Times New Roman"/>
        </w:rPr>
        <w:t xml:space="preserve">{MMMM mm} </w:t>
      </w:r>
    </w:p>
    <w:p w:rsidR="003E2966" w:rsidRPr="00251FCC" w:rsidRDefault="003E2966"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3E29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9.</w:t>
      </w:r>
      <w:r w:rsidRPr="00251FCC">
        <w:rPr>
          <w:rFonts w:ascii="Times New Roman" w:eastAsia="Calibri" w:hAnsi="Times New Roman" w:cs="Times New Roman"/>
          <w:b/>
        </w:rPr>
        <w:tab/>
        <w:t>SPECIALIOS LAIKYMO SĄLYGOS</w:t>
      </w:r>
    </w:p>
    <w:p w:rsidR="00BC225D" w:rsidRPr="00251FCC" w:rsidRDefault="00BC225D" w:rsidP="00BC225D">
      <w:pPr>
        <w:spacing w:after="0" w:line="240" w:lineRule="auto"/>
        <w:rPr>
          <w:rFonts w:ascii="Times New Roman" w:eastAsia="Calibri" w:hAnsi="Times New Roman" w:cs="Times New Roman"/>
        </w:rPr>
      </w:pPr>
    </w:p>
    <w:p w:rsidR="00D157D3" w:rsidRPr="00251FCC" w:rsidRDefault="00D157D3" w:rsidP="00D157D3">
      <w:pPr>
        <w:spacing w:after="0" w:line="240" w:lineRule="auto"/>
        <w:rPr>
          <w:rFonts w:ascii="Times New Roman" w:eastAsia="Calibri" w:hAnsi="Times New Roman" w:cs="Times New Roman"/>
        </w:rPr>
      </w:pPr>
      <w:r w:rsidRPr="00251FCC">
        <w:rPr>
          <w:rFonts w:ascii="Times New Roman" w:eastAsia="Calibri" w:hAnsi="Times New Roman" w:cs="Times New Roman"/>
        </w:rPr>
        <w:t>Laikyti ne aukštesnėje kaip 25 </w:t>
      </w:r>
      <w:r w:rsidR="00730C2D" w:rsidRPr="00251FCC">
        <w:rPr>
          <w:rFonts w:ascii="Times New Roman" w:eastAsia="Calibri" w:hAnsi="Times New Roman" w:cs="Times New Roman"/>
          <w:vertAlign w:val="superscript"/>
        </w:rPr>
        <w:t>0</w:t>
      </w:r>
      <w:r w:rsidRPr="00251FCC">
        <w:rPr>
          <w:rFonts w:ascii="Times New Roman" w:eastAsia="Calibri" w:hAnsi="Times New Roman" w:cs="Times New Roman"/>
        </w:rPr>
        <w:t>C temperatūroje.</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 xml:space="preserve">Laikyti gamintojo pakuotėje, kad </w:t>
      </w:r>
      <w:r w:rsidR="006172CE" w:rsidRPr="00251FCC">
        <w:rPr>
          <w:rFonts w:ascii="Times New Roman" w:eastAsia="Calibri" w:hAnsi="Times New Roman" w:cs="Times New Roman"/>
        </w:rPr>
        <w:t>vaistas</w:t>
      </w:r>
      <w:r w:rsidRPr="00251FCC">
        <w:rPr>
          <w:rFonts w:ascii="Times New Roman" w:eastAsia="Calibri" w:hAnsi="Times New Roman" w:cs="Times New Roman"/>
        </w:rPr>
        <w:t xml:space="preserve"> būtų apsaugotas nuo šviesos ir drėgmės.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3E29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10.</w:t>
      </w:r>
      <w:r w:rsidRPr="00251FCC">
        <w:rPr>
          <w:rFonts w:ascii="Times New Roman" w:eastAsia="Calibri" w:hAnsi="Times New Roman" w:cs="Times New Roman"/>
          <w:b/>
        </w:rPr>
        <w:tab/>
        <w:t>SPECIALIOS ATSARGUMO PRIEMONĖS DĖL NESUVARTOTO VAISTINIO PREPARATO AR JO ATLIEKŲ TVARKYMO (JEI REIKIA)</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3E29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11.</w:t>
      </w:r>
      <w:r w:rsidRPr="00251FCC">
        <w:rPr>
          <w:rFonts w:ascii="Times New Roman" w:eastAsia="Calibri" w:hAnsi="Times New Roman" w:cs="Times New Roman"/>
          <w:b/>
        </w:rPr>
        <w:tab/>
      </w:r>
      <w:r w:rsidR="003E2966" w:rsidRPr="00251FCC">
        <w:rPr>
          <w:rFonts w:ascii="Times New Roman" w:eastAsia="Calibri" w:hAnsi="Times New Roman" w:cs="Times New Roman"/>
          <w:b/>
        </w:rPr>
        <w:t>LYGIAGRETUS IMPORTUOTOJAS</w:t>
      </w:r>
    </w:p>
    <w:p w:rsidR="00BC225D" w:rsidRPr="00251FCC" w:rsidRDefault="00BC225D" w:rsidP="00BC225D">
      <w:pPr>
        <w:autoSpaceDE w:val="0"/>
        <w:autoSpaceDN w:val="0"/>
        <w:adjustRightInd w:val="0"/>
        <w:spacing w:after="0" w:line="240" w:lineRule="auto"/>
        <w:rPr>
          <w:rFonts w:ascii="Times New Roman" w:eastAsia="Calibri" w:hAnsi="Times New Roman" w:cs="Times New Roman"/>
          <w:i/>
          <w:color w:val="000000"/>
        </w:rPr>
      </w:pPr>
    </w:p>
    <w:p w:rsidR="00251FCC" w:rsidRPr="00251FCC" w:rsidRDefault="00251FCC" w:rsidP="00251FCC">
      <w:pPr>
        <w:pStyle w:val="BTEMEASMCA"/>
        <w:rPr>
          <w:sz w:val="22"/>
          <w:szCs w:val="22"/>
        </w:rPr>
      </w:pPr>
      <w:r w:rsidRPr="00251FCC">
        <w:rPr>
          <w:sz w:val="22"/>
          <w:szCs w:val="22"/>
        </w:rPr>
        <w:t>Lygiagretus importuotojas</w:t>
      </w:r>
    </w:p>
    <w:p w:rsidR="00D07731" w:rsidRPr="00251FCC" w:rsidRDefault="00D07731" w:rsidP="00251FCC">
      <w:pPr>
        <w:spacing w:after="0" w:line="240" w:lineRule="auto"/>
        <w:rPr>
          <w:rFonts w:ascii="Times New Roman" w:eastAsia="Calibri" w:hAnsi="Times New Roman" w:cs="Times New Roman"/>
        </w:rPr>
      </w:pPr>
      <w:r w:rsidRPr="00251FCC">
        <w:rPr>
          <w:rFonts w:ascii="Times New Roman" w:eastAsia="Calibri" w:hAnsi="Times New Roman" w:cs="Times New Roman"/>
        </w:rPr>
        <w:t>UAB „Actiofarma“</w:t>
      </w:r>
    </w:p>
    <w:p w:rsidR="00D07731" w:rsidRPr="00251FCC" w:rsidRDefault="00D07731" w:rsidP="00D07731">
      <w:pPr>
        <w:tabs>
          <w:tab w:val="left" w:pos="720"/>
        </w:tabs>
        <w:spacing w:after="0" w:line="240" w:lineRule="auto"/>
        <w:rPr>
          <w:rFonts w:ascii="Times New Roman" w:eastAsia="Times New Roman" w:hAnsi="Times New Roman" w:cs="Times New Roman"/>
          <w:highlight w:val="lightGray"/>
        </w:rPr>
      </w:pPr>
      <w:r w:rsidRPr="00251FCC">
        <w:rPr>
          <w:rFonts w:ascii="Times New Roman" w:eastAsia="Times New Roman" w:hAnsi="Times New Roman" w:cs="Times New Roman"/>
          <w:highlight w:val="lightGray"/>
        </w:rPr>
        <w:t>Islandijos pl. 209A</w:t>
      </w:r>
    </w:p>
    <w:p w:rsidR="00D07731" w:rsidRPr="00251FCC" w:rsidRDefault="00D07731" w:rsidP="00D07731">
      <w:pPr>
        <w:tabs>
          <w:tab w:val="left" w:pos="720"/>
        </w:tabs>
        <w:spacing w:after="0" w:line="240" w:lineRule="auto"/>
        <w:rPr>
          <w:rFonts w:ascii="Times New Roman" w:eastAsia="Times New Roman" w:hAnsi="Times New Roman" w:cs="Times New Roman"/>
          <w:highlight w:val="lightGray"/>
        </w:rPr>
      </w:pPr>
      <w:r w:rsidRPr="00251FCC">
        <w:rPr>
          <w:rFonts w:ascii="Times New Roman" w:eastAsia="Times New Roman" w:hAnsi="Times New Roman" w:cs="Times New Roman"/>
          <w:highlight w:val="lightGray"/>
        </w:rPr>
        <w:t>LT-49163 Kaunas</w:t>
      </w:r>
    </w:p>
    <w:p w:rsidR="006172CE" w:rsidRPr="00251FCC" w:rsidRDefault="006172CE" w:rsidP="00D07731">
      <w:pPr>
        <w:tabs>
          <w:tab w:val="left" w:pos="720"/>
        </w:tabs>
        <w:spacing w:after="0" w:line="240" w:lineRule="auto"/>
        <w:rPr>
          <w:rFonts w:ascii="Times New Roman" w:eastAsia="Times New Roman" w:hAnsi="Times New Roman" w:cs="Times New Roman"/>
        </w:rPr>
      </w:pPr>
      <w:r w:rsidRPr="00251FCC">
        <w:rPr>
          <w:rFonts w:ascii="Times New Roman" w:eastAsia="Times New Roman" w:hAnsi="Times New Roman" w:cs="Times New Roman"/>
          <w:highlight w:val="lightGray"/>
        </w:rPr>
        <w:t>Lietuva</w:t>
      </w:r>
    </w:p>
    <w:p w:rsidR="00BC225D" w:rsidRPr="00251FCC" w:rsidRDefault="00BC225D" w:rsidP="00BC225D">
      <w:pPr>
        <w:autoSpaceDE w:val="0"/>
        <w:autoSpaceDN w:val="0"/>
        <w:adjustRightInd w:val="0"/>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682B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12.</w:t>
      </w:r>
      <w:r w:rsidRPr="00251FCC">
        <w:rPr>
          <w:rFonts w:ascii="Times New Roman" w:eastAsia="Calibri" w:hAnsi="Times New Roman" w:cs="Times New Roman"/>
          <w:b/>
        </w:rPr>
        <w:tab/>
      </w:r>
      <w:r w:rsidR="00682B1B" w:rsidRPr="00251FCC">
        <w:rPr>
          <w:rFonts w:ascii="Times New Roman" w:eastAsia="Calibri" w:hAnsi="Times New Roman" w:cs="Times New Roman"/>
          <w:b/>
        </w:rPr>
        <w:t>LYGIAGRETAUS LEIDIMO</w:t>
      </w:r>
      <w:r w:rsidRPr="00251FCC">
        <w:rPr>
          <w:rFonts w:ascii="Times New Roman" w:eastAsia="Calibri" w:hAnsi="Times New Roman" w:cs="Times New Roman"/>
          <w:b/>
        </w:rPr>
        <w:t xml:space="preserve"> NUMERIS </w:t>
      </w:r>
      <w:r w:rsidR="00251FCC">
        <w:rPr>
          <w:rFonts w:ascii="Times New Roman" w:eastAsia="Calibri" w:hAnsi="Times New Roman" w:cs="Times New Roman"/>
          <w:b/>
        </w:rPr>
        <w:t>(-IAI)</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682B1B"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LT/L/</w:t>
      </w:r>
      <w:r w:rsidR="00E332EE">
        <w:rPr>
          <w:rFonts w:ascii="Times New Roman" w:eastAsia="Calibri" w:hAnsi="Times New Roman" w:cs="Times New Roman"/>
        </w:rPr>
        <w:t>18/0756/001</w:t>
      </w:r>
    </w:p>
    <w:p w:rsidR="00682B1B" w:rsidRPr="00251FCC" w:rsidRDefault="00682B1B" w:rsidP="00BC225D">
      <w:pPr>
        <w:spacing w:after="0" w:line="240" w:lineRule="auto"/>
        <w:rPr>
          <w:rFonts w:ascii="Times New Roman" w:eastAsia="Calibri" w:hAnsi="Times New Roman" w:cs="Times New Roman"/>
        </w:rPr>
      </w:pPr>
      <w:r w:rsidRPr="00251FCC">
        <w:rPr>
          <w:rFonts w:ascii="Times New Roman" w:eastAsia="Calibri" w:hAnsi="Times New Roman" w:cs="Times New Roman"/>
          <w:highlight w:val="lightGray"/>
        </w:rPr>
        <w:t>LT/L/</w:t>
      </w:r>
      <w:r w:rsidR="00E332EE">
        <w:rPr>
          <w:rFonts w:ascii="Times New Roman" w:eastAsia="Calibri" w:hAnsi="Times New Roman" w:cs="Times New Roman"/>
          <w:highlight w:val="lightGray"/>
        </w:rPr>
        <w:t>18/0757/001</w:t>
      </w:r>
    </w:p>
    <w:p w:rsidR="00682B1B" w:rsidRPr="00251FCC" w:rsidRDefault="00682B1B"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682B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13.</w:t>
      </w:r>
      <w:r w:rsidRPr="00251FCC">
        <w:rPr>
          <w:rFonts w:ascii="Times New Roman" w:eastAsia="Calibri" w:hAnsi="Times New Roman" w:cs="Times New Roman"/>
          <w:b/>
        </w:rPr>
        <w:tab/>
        <w:t>SERIJOS NUMERIS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Serija</w:t>
      </w:r>
      <w:r w:rsidR="00251FCC">
        <w:rPr>
          <w:rFonts w:ascii="Times New Roman" w:eastAsia="Calibri" w:hAnsi="Times New Roman" w:cs="Times New Roman"/>
        </w:rPr>
        <w:t>/</w:t>
      </w:r>
      <w:r w:rsidR="00251FCC" w:rsidRPr="00251FCC">
        <w:rPr>
          <w:rFonts w:ascii="Times New Roman" w:eastAsia="Calibri" w:hAnsi="Times New Roman" w:cs="Times New Roman"/>
          <w:highlight w:val="lightGray"/>
        </w:rPr>
        <w:t>Lot</w:t>
      </w:r>
      <w:r w:rsidRPr="00251FCC">
        <w:rPr>
          <w:rFonts w:ascii="Times New Roman" w:eastAsia="Calibri" w:hAnsi="Times New Roman" w:cs="Times New Roman"/>
        </w:rPr>
        <w:t xml:space="preserve"> {numeris}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682B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14.</w:t>
      </w:r>
      <w:r w:rsidRPr="00251FCC">
        <w:rPr>
          <w:rFonts w:ascii="Times New Roman" w:eastAsia="Calibri" w:hAnsi="Times New Roman" w:cs="Times New Roman"/>
          <w:b/>
        </w:rPr>
        <w:tab/>
        <w:t>PARDAVIMO (IŠDAVIMO) TVARKA</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Receptinis vaistas.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682B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15.</w:t>
      </w:r>
      <w:r w:rsidRPr="00251FCC">
        <w:rPr>
          <w:rFonts w:ascii="Times New Roman" w:eastAsia="Calibri" w:hAnsi="Times New Roman" w:cs="Times New Roman"/>
          <w:b/>
        </w:rPr>
        <w:tab/>
        <w:t>VARTOJIMO INSTRUKCIJA</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682B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16.</w:t>
      </w:r>
      <w:r w:rsidRPr="00251FCC">
        <w:rPr>
          <w:rFonts w:ascii="Times New Roman" w:eastAsia="Calibri" w:hAnsi="Times New Roman" w:cs="Times New Roman"/>
          <w:b/>
        </w:rPr>
        <w:tab/>
        <w:t>INFORMACIJA BRAILIO RAŠTU</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 xml:space="preserve">mirtazapin actavis 30 mg </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highlight w:val="lightGray"/>
        </w:rPr>
        <w:t>mirtazapin actavis 45 mg</w:t>
      </w:r>
      <w:r w:rsidRPr="00251FCC">
        <w:rPr>
          <w:rFonts w:ascii="Times New Roman" w:eastAsia="Calibri" w:hAnsi="Times New Roman" w:cs="Times New Roman"/>
        </w:rPr>
        <w:t xml:space="preserve"> </w:t>
      </w:r>
    </w:p>
    <w:p w:rsidR="00BC225D" w:rsidRPr="00251FCC" w:rsidRDefault="00BC225D" w:rsidP="00BC225D">
      <w:pPr>
        <w:spacing w:after="0" w:line="240" w:lineRule="auto"/>
        <w:rPr>
          <w:rFonts w:ascii="Times New Roman" w:eastAsia="Calibri" w:hAnsi="Times New Roman" w:cs="Times New Roman"/>
        </w:rPr>
      </w:pPr>
    </w:p>
    <w:p w:rsidR="00C81307" w:rsidRPr="00251FCC" w:rsidRDefault="00C81307" w:rsidP="00C81307">
      <w:pPr>
        <w:rPr>
          <w:rFonts w:ascii="Times New Roman" w:hAnsi="Times New Roman" w:cs="Times New Roman"/>
        </w:rPr>
      </w:pPr>
    </w:p>
    <w:p w:rsidR="00C81307" w:rsidRPr="00251FCC" w:rsidRDefault="00C81307" w:rsidP="00C8130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rPr>
      </w:pPr>
      <w:r w:rsidRPr="00251FCC">
        <w:rPr>
          <w:rFonts w:ascii="Times New Roman" w:hAnsi="Times New Roman" w:cs="Times New Roman"/>
          <w:b/>
        </w:rPr>
        <w:t>17.</w:t>
      </w:r>
      <w:r w:rsidRPr="00251FCC">
        <w:rPr>
          <w:rFonts w:ascii="Times New Roman" w:hAnsi="Times New Roman" w:cs="Times New Roman"/>
          <w:b/>
        </w:rPr>
        <w:tab/>
        <w:t>UNIKALUS IDENTIFIKATORIUS – 2D BRŪKŠNINIS KODAS</w:t>
      </w:r>
    </w:p>
    <w:p w:rsidR="00C81307" w:rsidRPr="00251FCC" w:rsidRDefault="00C81307" w:rsidP="00C81307">
      <w:pPr>
        <w:spacing w:after="0" w:line="240" w:lineRule="auto"/>
        <w:rPr>
          <w:rFonts w:ascii="Times New Roman" w:hAnsi="Times New Roman" w:cs="Times New Roman"/>
        </w:rPr>
      </w:pPr>
    </w:p>
    <w:p w:rsidR="00C81307" w:rsidRPr="00251FCC" w:rsidRDefault="00C81307" w:rsidP="00C81307">
      <w:pPr>
        <w:spacing w:after="0" w:line="240" w:lineRule="auto"/>
        <w:rPr>
          <w:rFonts w:ascii="Times New Roman" w:hAnsi="Times New Roman" w:cs="Times New Roman"/>
          <w:shd w:val="clear" w:color="auto" w:fill="CCCCCC"/>
        </w:rPr>
      </w:pPr>
      <w:r w:rsidRPr="00251FCC">
        <w:rPr>
          <w:rFonts w:ascii="Times New Roman" w:hAnsi="Times New Roman" w:cs="Times New Roman"/>
        </w:rPr>
        <w:t>2D brūkšninis kodas su nurodytu unikaliu identifikatoriumi.</w:t>
      </w:r>
    </w:p>
    <w:p w:rsidR="00C81307" w:rsidRPr="00251FCC" w:rsidRDefault="00C81307" w:rsidP="00C81307">
      <w:pPr>
        <w:spacing w:after="0" w:line="240" w:lineRule="auto"/>
        <w:rPr>
          <w:rFonts w:ascii="Times New Roman" w:hAnsi="Times New Roman" w:cs="Times New Roman"/>
        </w:rPr>
      </w:pPr>
    </w:p>
    <w:p w:rsidR="00C81307" w:rsidRPr="00251FCC" w:rsidRDefault="00C81307" w:rsidP="00C81307">
      <w:pPr>
        <w:spacing w:after="0" w:line="240" w:lineRule="auto"/>
        <w:rPr>
          <w:rFonts w:ascii="Times New Roman" w:hAnsi="Times New Roman" w:cs="Times New Roman"/>
        </w:rPr>
      </w:pPr>
    </w:p>
    <w:p w:rsidR="00C81307" w:rsidRPr="00251FCC" w:rsidRDefault="00C81307" w:rsidP="00C8130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rPr>
      </w:pPr>
      <w:r w:rsidRPr="00251FCC">
        <w:rPr>
          <w:rFonts w:ascii="Times New Roman" w:hAnsi="Times New Roman" w:cs="Times New Roman"/>
          <w:b/>
        </w:rPr>
        <w:t>18.</w:t>
      </w:r>
      <w:r w:rsidRPr="00251FCC">
        <w:rPr>
          <w:rFonts w:ascii="Times New Roman" w:hAnsi="Times New Roman" w:cs="Times New Roman"/>
          <w:b/>
        </w:rPr>
        <w:tab/>
        <w:t>UNIKALUS IDENTIFIKATORIUS – ŽMONĖMS SUPRANTAMI DUOMENYS</w:t>
      </w:r>
    </w:p>
    <w:p w:rsidR="00C81307" w:rsidRPr="00251FCC" w:rsidRDefault="00C81307" w:rsidP="00C81307">
      <w:pPr>
        <w:spacing w:after="0" w:line="240" w:lineRule="auto"/>
        <w:rPr>
          <w:rFonts w:ascii="Times New Roman" w:hAnsi="Times New Roman" w:cs="Times New Roman"/>
        </w:rPr>
      </w:pPr>
    </w:p>
    <w:p w:rsidR="00C81307" w:rsidRPr="00251FCC" w:rsidRDefault="00C81307" w:rsidP="00C81307">
      <w:pPr>
        <w:spacing w:after="0" w:line="240" w:lineRule="auto"/>
        <w:rPr>
          <w:rFonts w:ascii="Times New Roman" w:hAnsi="Times New Roman" w:cs="Times New Roman"/>
          <w:color w:val="008000"/>
        </w:rPr>
      </w:pPr>
      <w:r w:rsidRPr="00251FCC">
        <w:rPr>
          <w:rFonts w:ascii="Times New Roman" w:hAnsi="Times New Roman" w:cs="Times New Roman"/>
        </w:rPr>
        <w:t xml:space="preserve">PC: {numeris} </w:t>
      </w:r>
    </w:p>
    <w:p w:rsidR="00C81307" w:rsidRPr="00251FCC" w:rsidRDefault="00C81307" w:rsidP="00C81307">
      <w:pPr>
        <w:spacing w:after="0" w:line="240" w:lineRule="auto"/>
        <w:rPr>
          <w:rFonts w:ascii="Times New Roman" w:hAnsi="Times New Roman" w:cs="Times New Roman"/>
        </w:rPr>
      </w:pPr>
      <w:r w:rsidRPr="00251FCC">
        <w:rPr>
          <w:rFonts w:ascii="Times New Roman" w:hAnsi="Times New Roman" w:cs="Times New Roman"/>
        </w:rPr>
        <w:t xml:space="preserve">SN: {numeris} </w:t>
      </w:r>
    </w:p>
    <w:p w:rsidR="00C81307" w:rsidRPr="00251FCC" w:rsidRDefault="00C81307" w:rsidP="00C81307">
      <w:pPr>
        <w:spacing w:after="0" w:line="240" w:lineRule="auto"/>
        <w:rPr>
          <w:rFonts w:ascii="Times New Roman" w:hAnsi="Times New Roman" w:cs="Times New Roman"/>
        </w:rPr>
      </w:pPr>
      <w:r w:rsidRPr="00251FCC">
        <w:rPr>
          <w:rFonts w:ascii="Times New Roman" w:hAnsi="Times New Roman" w:cs="Times New Roman"/>
        </w:rPr>
        <w:lastRenderedPageBreak/>
        <w:t xml:space="preserve">NN: {numeris} </w:t>
      </w:r>
    </w:p>
    <w:p w:rsidR="00C81307" w:rsidRPr="00251FCC" w:rsidRDefault="00C81307" w:rsidP="00C81307">
      <w:pPr>
        <w:spacing w:after="0" w:line="240" w:lineRule="auto"/>
        <w:rPr>
          <w:rFonts w:ascii="Times New Roman" w:hAnsi="Times New Roman" w:cs="Times New Roman"/>
          <w:vanish/>
        </w:rPr>
      </w:pPr>
    </w:p>
    <w:p w:rsidR="00C81307" w:rsidRPr="00251FCC" w:rsidRDefault="00C81307" w:rsidP="00C81307">
      <w:pPr>
        <w:rPr>
          <w:rFonts w:ascii="Times New Roman" w:hAnsi="Times New Roman" w:cs="Times New Roman"/>
        </w:rPr>
      </w:pPr>
    </w:p>
    <w:p w:rsidR="00294136" w:rsidRPr="00251FCC" w:rsidRDefault="00C81307" w:rsidP="00294136">
      <w:pPr>
        <w:spacing w:after="0" w:line="240" w:lineRule="auto"/>
        <w:rPr>
          <w:rFonts w:ascii="Times New Roman" w:hAnsi="Times New Roman" w:cs="Times New Roman"/>
          <w:noProof/>
        </w:rPr>
      </w:pPr>
      <w:r w:rsidRPr="00251FCC">
        <w:rPr>
          <w:rFonts w:ascii="Times New Roman" w:hAnsi="Times New Roman" w:cs="Times New Roman"/>
          <w:b/>
        </w:rPr>
        <w:t>Gamintojas</w:t>
      </w:r>
      <w:bookmarkStart w:id="2" w:name="_Hlk484424357"/>
      <w:r w:rsidRPr="00251FCC">
        <w:rPr>
          <w:rFonts w:ascii="Times New Roman" w:hAnsi="Times New Roman" w:cs="Times New Roman"/>
          <w:b/>
        </w:rPr>
        <w:t xml:space="preserve"> </w:t>
      </w:r>
      <w:r w:rsidR="00294136" w:rsidRPr="00251FCC">
        <w:rPr>
          <w:rFonts w:ascii="Times New Roman" w:hAnsi="Times New Roman" w:cs="Times New Roman"/>
          <w:noProof/>
          <w:color w:val="000000"/>
        </w:rPr>
        <w:t xml:space="preserve">Actavis Ltd., </w:t>
      </w:r>
      <w:r w:rsidR="00294136" w:rsidRPr="00251FCC">
        <w:rPr>
          <w:rFonts w:ascii="Times New Roman" w:hAnsi="Times New Roman" w:cs="Times New Roman"/>
          <w:noProof/>
          <w:color w:val="000000"/>
          <w:highlight w:val="lightGray"/>
        </w:rPr>
        <w:t>B16, Bulebel Industrial Estate, Zejtun ZTN 08,</w:t>
      </w:r>
      <w:r w:rsidR="00294136" w:rsidRPr="00251FCC">
        <w:rPr>
          <w:rFonts w:ascii="Times New Roman" w:hAnsi="Times New Roman" w:cs="Times New Roman"/>
          <w:noProof/>
          <w:color w:val="000000"/>
        </w:rPr>
        <w:t xml:space="preserve"> Malta arba </w:t>
      </w:r>
      <w:r w:rsidR="00294136" w:rsidRPr="00251FCC">
        <w:rPr>
          <w:rFonts w:ascii="Times New Roman" w:hAnsi="Times New Roman" w:cs="Times New Roman"/>
          <w:noProof/>
        </w:rPr>
        <w:t xml:space="preserve">Actavis </w:t>
      </w:r>
      <w:r w:rsidR="001B7198" w:rsidRPr="00251FCC">
        <w:rPr>
          <w:rFonts w:ascii="Times New Roman" w:hAnsi="Times New Roman" w:cs="Times New Roman"/>
          <w:noProof/>
        </w:rPr>
        <w:t>e</w:t>
      </w:r>
      <w:r w:rsidR="00294136" w:rsidRPr="00251FCC">
        <w:rPr>
          <w:rFonts w:ascii="Times New Roman" w:hAnsi="Times New Roman" w:cs="Times New Roman"/>
          <w:noProof/>
        </w:rPr>
        <w:t xml:space="preserve">hf., </w:t>
      </w:r>
      <w:r w:rsidR="00294136" w:rsidRPr="00251FCC">
        <w:rPr>
          <w:rFonts w:ascii="Times New Roman" w:hAnsi="Times New Roman" w:cs="Times New Roman"/>
          <w:noProof/>
          <w:highlight w:val="lightGray"/>
        </w:rPr>
        <w:t>Reykjavikurvegur 76- 78, IS-220 Hafnarfjördur,</w:t>
      </w:r>
      <w:r w:rsidR="00294136" w:rsidRPr="00251FCC">
        <w:rPr>
          <w:rFonts w:ascii="Times New Roman" w:hAnsi="Times New Roman" w:cs="Times New Roman"/>
          <w:noProof/>
        </w:rPr>
        <w:t xml:space="preserve"> Islandija</w:t>
      </w:r>
    </w:p>
    <w:p w:rsidR="00C81307" w:rsidRPr="00251FCC" w:rsidRDefault="00C81307" w:rsidP="00C81307">
      <w:pPr>
        <w:autoSpaceDE w:val="0"/>
        <w:autoSpaceDN w:val="0"/>
        <w:adjustRightInd w:val="0"/>
        <w:spacing w:after="0" w:line="240" w:lineRule="auto"/>
        <w:rPr>
          <w:rFonts w:ascii="Times New Roman" w:hAnsi="Times New Roman" w:cs="Times New Roman"/>
          <w:lang w:val="hu-HU"/>
        </w:rPr>
      </w:pPr>
    </w:p>
    <w:bookmarkEnd w:id="2"/>
    <w:p w:rsidR="00C81307" w:rsidRPr="00251FCC" w:rsidRDefault="00C81307" w:rsidP="00C81307">
      <w:pPr>
        <w:rPr>
          <w:rFonts w:ascii="Times New Roman" w:hAnsi="Times New Roman" w:cs="Times New Roman"/>
        </w:rPr>
      </w:pPr>
      <w:r w:rsidRPr="00251FCC">
        <w:rPr>
          <w:rFonts w:ascii="Times New Roman" w:hAnsi="Times New Roman" w:cs="Times New Roman"/>
          <w:b/>
        </w:rPr>
        <w:t>Perpakavo</w:t>
      </w:r>
      <w:r w:rsidRPr="00251FCC">
        <w:rPr>
          <w:rFonts w:ascii="Times New Roman" w:hAnsi="Times New Roman" w:cs="Times New Roman"/>
        </w:rPr>
        <w:t xml:space="preserve"> UAB „Entafarma“</w:t>
      </w:r>
    </w:p>
    <w:p w:rsidR="00C81307" w:rsidRPr="00251FCC" w:rsidRDefault="00C81307" w:rsidP="00C81307">
      <w:pPr>
        <w:rPr>
          <w:rFonts w:ascii="Times New Roman" w:hAnsi="Times New Roman" w:cs="Times New Roman"/>
          <w:b/>
        </w:rPr>
      </w:pPr>
      <w:r w:rsidRPr="00251FCC">
        <w:rPr>
          <w:rFonts w:ascii="Times New Roman" w:hAnsi="Times New Roman" w:cs="Times New Roman"/>
          <w:b/>
        </w:rPr>
        <w:t>Perpak. serija</w:t>
      </w:r>
    </w:p>
    <w:p w:rsidR="00E60EED" w:rsidRPr="00251FCC" w:rsidRDefault="00671E39" w:rsidP="00E60EED">
      <w:pPr>
        <w:spacing w:after="0" w:line="240" w:lineRule="auto"/>
        <w:rPr>
          <w:rFonts w:ascii="Times New Roman" w:eastAsia="Calibri" w:hAnsi="Times New Roman" w:cs="Times New Roman"/>
          <w:i/>
        </w:rPr>
      </w:pPr>
      <w:r w:rsidRPr="00251FCC">
        <w:rPr>
          <w:rFonts w:ascii="Times New Roman" w:eastAsia="Calibri" w:hAnsi="Times New Roman" w:cs="Times New Roman"/>
          <w:i/>
        </w:rPr>
        <w:t xml:space="preserve">Lygiagrečiai importuojamas </w:t>
      </w:r>
      <w:r w:rsidR="00F470A2" w:rsidRPr="00251FCC">
        <w:rPr>
          <w:rFonts w:ascii="Times New Roman" w:eastAsia="Calibri" w:hAnsi="Times New Roman" w:cs="Times New Roman"/>
          <w:i/>
        </w:rPr>
        <w:t xml:space="preserve">skiriasi nuo referencinio laikymo sąlygomis: lyg. imp. </w:t>
      </w:r>
      <w:r w:rsidR="00E60EED" w:rsidRPr="00251FCC">
        <w:rPr>
          <w:rFonts w:ascii="Times New Roman" w:eastAsia="Calibri" w:hAnsi="Times New Roman" w:cs="Times New Roman"/>
          <w:i/>
        </w:rPr>
        <w:t>papildomai yra - laikyti ne aukštesnėje kaip 25 </w:t>
      </w:r>
      <w:r w:rsidR="00E60EED" w:rsidRPr="00251FCC">
        <w:rPr>
          <w:rFonts w:ascii="Times New Roman" w:eastAsia="Calibri" w:hAnsi="Times New Roman" w:cs="Times New Roman"/>
          <w:i/>
          <w:vertAlign w:val="superscript"/>
        </w:rPr>
        <w:t>O</w:t>
      </w:r>
      <w:r w:rsidR="00E60EED" w:rsidRPr="00251FCC">
        <w:rPr>
          <w:rFonts w:ascii="Times New Roman" w:eastAsia="Calibri" w:hAnsi="Times New Roman" w:cs="Times New Roman"/>
          <w:i/>
        </w:rPr>
        <w:t>C temperatūroje.</w:t>
      </w:r>
    </w:p>
    <w:p w:rsidR="00C81307" w:rsidRPr="00251FCC" w:rsidRDefault="00C81307"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br w:type="page"/>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jc w:val="center"/>
        <w:rPr>
          <w:rFonts w:ascii="Times New Roman" w:eastAsia="Calibri" w:hAnsi="Times New Roman" w:cs="Times New Roman"/>
          <w:b/>
        </w:rPr>
      </w:pPr>
      <w:bookmarkStart w:id="3" w:name="_Toc129243137"/>
      <w:bookmarkStart w:id="4" w:name="_Toc129243262"/>
      <w:r w:rsidRPr="00251FCC">
        <w:rPr>
          <w:rFonts w:ascii="Times New Roman" w:eastAsia="Calibri" w:hAnsi="Times New Roman" w:cs="Times New Roman"/>
          <w:b/>
        </w:rPr>
        <w:t>B. PAKUOTĖS LAPELIS</w:t>
      </w:r>
      <w:bookmarkEnd w:id="3"/>
      <w:bookmarkEnd w:id="4"/>
    </w:p>
    <w:p w:rsidR="00BC225D" w:rsidRPr="00251FCC" w:rsidRDefault="00BC225D" w:rsidP="00BC225D">
      <w:pPr>
        <w:spacing w:after="0" w:line="240" w:lineRule="auto"/>
        <w:jc w:val="center"/>
        <w:rPr>
          <w:rFonts w:ascii="Times New Roman" w:eastAsia="Calibri" w:hAnsi="Times New Roman" w:cs="Times New Roman"/>
          <w:b/>
        </w:rPr>
      </w:pPr>
      <w:r w:rsidRPr="00251FCC">
        <w:rPr>
          <w:rFonts w:ascii="Times New Roman" w:eastAsia="Calibri" w:hAnsi="Times New Roman" w:cs="Times New Roman"/>
        </w:rPr>
        <w:br w:type="page"/>
      </w:r>
      <w:bookmarkStart w:id="5" w:name="_Toc129243138"/>
      <w:bookmarkStart w:id="6" w:name="_Toc129243263"/>
      <w:r w:rsidRPr="00251FCC">
        <w:rPr>
          <w:rFonts w:ascii="Times New Roman" w:eastAsia="Calibri" w:hAnsi="Times New Roman" w:cs="Times New Roman"/>
          <w:b/>
        </w:rPr>
        <w:lastRenderedPageBreak/>
        <w:t>Pakuotės lapelis: informacija vartotojui</w:t>
      </w:r>
    </w:p>
    <w:p w:rsidR="00BC225D" w:rsidRPr="00251FCC" w:rsidRDefault="00BC225D" w:rsidP="00BC225D">
      <w:pPr>
        <w:spacing w:after="0" w:line="240" w:lineRule="auto"/>
        <w:rPr>
          <w:rFonts w:ascii="Times New Roman" w:eastAsia="Calibri" w:hAnsi="Times New Roman" w:cs="Times New Roman"/>
          <w:b/>
        </w:rPr>
      </w:pPr>
    </w:p>
    <w:p w:rsidR="00BC225D" w:rsidRPr="00251FCC" w:rsidRDefault="00BC225D" w:rsidP="00BC225D">
      <w:pPr>
        <w:spacing w:after="0" w:line="240" w:lineRule="auto"/>
        <w:jc w:val="center"/>
        <w:rPr>
          <w:rFonts w:ascii="Times New Roman" w:eastAsia="Calibri" w:hAnsi="Times New Roman" w:cs="Times New Roman"/>
          <w:b/>
        </w:rPr>
      </w:pPr>
      <w:r w:rsidRPr="00251FCC">
        <w:rPr>
          <w:rFonts w:ascii="Times New Roman" w:eastAsia="Calibri" w:hAnsi="Times New Roman" w:cs="Times New Roman"/>
          <w:b/>
        </w:rPr>
        <w:t>Mirtazapin Actavis 30 mg burnoje disperguojamosios tabletės</w:t>
      </w:r>
    </w:p>
    <w:p w:rsidR="00BC225D" w:rsidRPr="00251FCC" w:rsidRDefault="00BC225D" w:rsidP="00BC225D">
      <w:pPr>
        <w:spacing w:after="0" w:line="240" w:lineRule="auto"/>
        <w:jc w:val="center"/>
        <w:rPr>
          <w:rFonts w:ascii="Times New Roman" w:eastAsia="Calibri" w:hAnsi="Times New Roman" w:cs="Times New Roman"/>
          <w:b/>
        </w:rPr>
      </w:pPr>
      <w:r w:rsidRPr="00251FCC">
        <w:rPr>
          <w:rFonts w:ascii="Times New Roman" w:eastAsia="Calibri" w:hAnsi="Times New Roman" w:cs="Times New Roman"/>
          <w:b/>
        </w:rPr>
        <w:t>Mirtazapin Actavis 45 mg burnoje disperguojamosios tabletės</w:t>
      </w:r>
    </w:p>
    <w:p w:rsidR="00BC225D" w:rsidRPr="00251FCC" w:rsidRDefault="00BC225D" w:rsidP="00BC225D">
      <w:pPr>
        <w:spacing w:after="0" w:line="240" w:lineRule="auto"/>
        <w:jc w:val="center"/>
        <w:rPr>
          <w:rFonts w:ascii="Times New Roman" w:eastAsia="Calibri" w:hAnsi="Times New Roman" w:cs="Times New Roman"/>
        </w:rPr>
      </w:pPr>
      <w:r w:rsidRPr="00251FCC">
        <w:rPr>
          <w:rFonts w:ascii="Times New Roman" w:eastAsia="Calibri" w:hAnsi="Times New Roman" w:cs="Times New Roman"/>
        </w:rPr>
        <w:t>Mirtazapinas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Atidžiai perskaitykite visą šį lapelį, prieš pradėdami vartoti vaistą, nes jame pateikiama Jums svarbi informacija.</w:t>
      </w:r>
    </w:p>
    <w:p w:rsidR="00BC225D" w:rsidRPr="00251FCC" w:rsidRDefault="00BC225D" w:rsidP="00BC225D">
      <w:pPr>
        <w:tabs>
          <w:tab w:val="left" w:pos="567"/>
        </w:tabs>
        <w:spacing w:after="0" w:line="240" w:lineRule="auto"/>
        <w:rPr>
          <w:rFonts w:ascii="Times New Roman" w:eastAsia="Calibri" w:hAnsi="Times New Roman" w:cs="Times New Roman"/>
        </w:rPr>
      </w:pPr>
      <w:r w:rsidRPr="00251FCC">
        <w:rPr>
          <w:rFonts w:ascii="Times New Roman" w:eastAsia="Calibri" w:hAnsi="Times New Roman" w:cs="Times New Roman"/>
        </w:rPr>
        <w:t>-</w:t>
      </w:r>
      <w:r w:rsidRPr="00251FCC">
        <w:rPr>
          <w:rFonts w:ascii="Times New Roman" w:eastAsia="Calibri" w:hAnsi="Times New Roman" w:cs="Times New Roman"/>
        </w:rPr>
        <w:tab/>
        <w:t>Neišmeskite šio lapelio, nes vėl gali prireikti jį perskaityti.</w:t>
      </w:r>
    </w:p>
    <w:p w:rsidR="00BC225D" w:rsidRPr="00251FCC" w:rsidRDefault="00BC225D" w:rsidP="00BC225D">
      <w:pPr>
        <w:tabs>
          <w:tab w:val="left" w:pos="567"/>
        </w:tabs>
        <w:spacing w:after="0" w:line="240" w:lineRule="auto"/>
        <w:rPr>
          <w:rFonts w:ascii="Times New Roman" w:eastAsia="Calibri" w:hAnsi="Times New Roman" w:cs="Times New Roman"/>
        </w:rPr>
      </w:pPr>
      <w:r w:rsidRPr="00251FCC">
        <w:rPr>
          <w:rFonts w:ascii="Times New Roman" w:eastAsia="Calibri" w:hAnsi="Times New Roman" w:cs="Times New Roman"/>
        </w:rPr>
        <w:t>-</w:t>
      </w:r>
      <w:r w:rsidRPr="00251FCC">
        <w:rPr>
          <w:rFonts w:ascii="Times New Roman" w:eastAsia="Calibri" w:hAnsi="Times New Roman" w:cs="Times New Roman"/>
        </w:rPr>
        <w:tab/>
        <w:t>Jeigu kiltų daugiau klausimų, kreipkitės į gydytoją arba vaistininką.</w:t>
      </w:r>
    </w:p>
    <w:p w:rsidR="00BC225D" w:rsidRPr="00251FCC" w:rsidRDefault="00BC225D" w:rsidP="00BC225D">
      <w:pPr>
        <w:tabs>
          <w:tab w:val="left" w:pos="567"/>
        </w:tabs>
        <w:spacing w:after="0" w:line="240" w:lineRule="auto"/>
        <w:ind w:left="567" w:hanging="567"/>
        <w:rPr>
          <w:rFonts w:ascii="Times New Roman" w:eastAsia="Calibri" w:hAnsi="Times New Roman" w:cs="Times New Roman"/>
        </w:rPr>
      </w:pPr>
      <w:r w:rsidRPr="00251FCC">
        <w:rPr>
          <w:rFonts w:ascii="Times New Roman" w:eastAsia="Calibri" w:hAnsi="Times New Roman" w:cs="Times New Roman"/>
        </w:rPr>
        <w:t>-</w:t>
      </w:r>
      <w:r w:rsidRPr="00251FCC">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BC225D" w:rsidRPr="00251FCC" w:rsidRDefault="00BC225D" w:rsidP="00BC225D">
      <w:pPr>
        <w:tabs>
          <w:tab w:val="left" w:pos="567"/>
        </w:tabs>
        <w:spacing w:after="0" w:line="240" w:lineRule="auto"/>
        <w:ind w:left="567" w:hanging="567"/>
        <w:rPr>
          <w:rFonts w:ascii="Times New Roman" w:eastAsia="Calibri" w:hAnsi="Times New Roman" w:cs="Times New Roman"/>
        </w:rPr>
      </w:pPr>
      <w:r w:rsidRPr="00251FCC">
        <w:rPr>
          <w:rFonts w:ascii="Times New Roman" w:eastAsia="Calibri" w:hAnsi="Times New Roman" w:cs="Times New Roman"/>
        </w:rPr>
        <w:t>-</w:t>
      </w:r>
      <w:r w:rsidRPr="00251FCC">
        <w:rPr>
          <w:rFonts w:ascii="Times New Roman" w:eastAsia="Calibri" w:hAnsi="Times New Roman" w:cs="Times New Roman"/>
        </w:rPr>
        <w:tab/>
        <w:t>Jeigu pasireiškė sunkus šalutinis poveikis (net jeigu jis šiame lapelyje nenurodytas), kreipkitės į gydytoją, vaistininką arba slaugytoją.</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b/>
        </w:rPr>
      </w:pPr>
      <w:r w:rsidRPr="00251FCC">
        <w:rPr>
          <w:rFonts w:ascii="Times New Roman" w:eastAsia="Calibri" w:hAnsi="Times New Roman" w:cs="Times New Roman"/>
          <w:b/>
        </w:rPr>
        <w:t>Apie ką rašoma šiame lapelyje?</w:t>
      </w:r>
    </w:p>
    <w:p w:rsidR="00BC225D" w:rsidRPr="00251FCC" w:rsidRDefault="00BC225D" w:rsidP="00BC225D">
      <w:pPr>
        <w:spacing w:after="0" w:line="240" w:lineRule="auto"/>
        <w:rPr>
          <w:rFonts w:ascii="Times New Roman" w:eastAsia="Calibri" w:hAnsi="Times New Roman" w:cs="Times New Roman"/>
          <w:b/>
        </w:rPr>
      </w:pPr>
    </w:p>
    <w:p w:rsidR="00BC225D" w:rsidRPr="00251FCC" w:rsidRDefault="00BC225D" w:rsidP="006500CE">
      <w:pPr>
        <w:tabs>
          <w:tab w:val="left" w:pos="567"/>
        </w:tabs>
        <w:spacing w:after="0" w:line="240" w:lineRule="auto"/>
        <w:rPr>
          <w:rFonts w:ascii="Times New Roman" w:eastAsia="Calibri" w:hAnsi="Times New Roman" w:cs="Times New Roman"/>
        </w:rPr>
      </w:pPr>
      <w:r w:rsidRPr="00251FCC">
        <w:rPr>
          <w:rFonts w:ascii="Times New Roman" w:eastAsia="Calibri" w:hAnsi="Times New Roman" w:cs="Times New Roman"/>
        </w:rPr>
        <w:t>1.</w:t>
      </w:r>
      <w:r w:rsidRPr="00251FCC">
        <w:rPr>
          <w:rFonts w:ascii="Times New Roman" w:eastAsia="Calibri" w:hAnsi="Times New Roman" w:cs="Times New Roman"/>
        </w:rPr>
        <w:tab/>
        <w:t>Kas yra Mirtazapin Actavis ir kam jis vartojamas</w:t>
      </w:r>
    </w:p>
    <w:p w:rsidR="00BC225D" w:rsidRPr="00251FCC" w:rsidRDefault="00BC225D" w:rsidP="006500CE">
      <w:pPr>
        <w:tabs>
          <w:tab w:val="left" w:pos="567"/>
        </w:tabs>
        <w:spacing w:after="0" w:line="240" w:lineRule="auto"/>
        <w:rPr>
          <w:rFonts w:ascii="Times New Roman" w:eastAsia="Calibri" w:hAnsi="Times New Roman" w:cs="Times New Roman"/>
        </w:rPr>
      </w:pPr>
      <w:r w:rsidRPr="00251FCC">
        <w:rPr>
          <w:rFonts w:ascii="Times New Roman" w:eastAsia="Calibri" w:hAnsi="Times New Roman" w:cs="Times New Roman"/>
        </w:rPr>
        <w:t>2.</w:t>
      </w:r>
      <w:r w:rsidRPr="00251FCC">
        <w:rPr>
          <w:rFonts w:ascii="Times New Roman" w:eastAsia="Calibri" w:hAnsi="Times New Roman" w:cs="Times New Roman"/>
        </w:rPr>
        <w:tab/>
        <w:t>Kas žinotina prieš vartojant Mirtazapin Actavis</w:t>
      </w:r>
    </w:p>
    <w:p w:rsidR="00BC225D" w:rsidRPr="00251FCC" w:rsidRDefault="00BC225D" w:rsidP="006500CE">
      <w:pPr>
        <w:tabs>
          <w:tab w:val="left" w:pos="567"/>
        </w:tabs>
        <w:spacing w:after="0" w:line="240" w:lineRule="auto"/>
        <w:rPr>
          <w:rFonts w:ascii="Times New Roman" w:eastAsia="Calibri" w:hAnsi="Times New Roman" w:cs="Times New Roman"/>
        </w:rPr>
      </w:pPr>
      <w:r w:rsidRPr="00251FCC">
        <w:rPr>
          <w:rFonts w:ascii="Times New Roman" w:eastAsia="Calibri" w:hAnsi="Times New Roman" w:cs="Times New Roman"/>
        </w:rPr>
        <w:t>3.</w:t>
      </w:r>
      <w:r w:rsidRPr="00251FCC">
        <w:rPr>
          <w:rFonts w:ascii="Times New Roman" w:eastAsia="Calibri" w:hAnsi="Times New Roman" w:cs="Times New Roman"/>
        </w:rPr>
        <w:tab/>
        <w:t>Kaip vartoti Mirtazapin Actavis</w:t>
      </w:r>
    </w:p>
    <w:p w:rsidR="00BC225D" w:rsidRPr="00251FCC" w:rsidRDefault="00BC225D" w:rsidP="006500CE">
      <w:pPr>
        <w:tabs>
          <w:tab w:val="left" w:pos="567"/>
        </w:tabs>
        <w:spacing w:after="0" w:line="240" w:lineRule="auto"/>
        <w:rPr>
          <w:rFonts w:ascii="Times New Roman" w:eastAsia="Calibri" w:hAnsi="Times New Roman" w:cs="Times New Roman"/>
        </w:rPr>
      </w:pPr>
      <w:r w:rsidRPr="00251FCC">
        <w:rPr>
          <w:rFonts w:ascii="Times New Roman" w:eastAsia="Calibri" w:hAnsi="Times New Roman" w:cs="Times New Roman"/>
        </w:rPr>
        <w:t>4.</w:t>
      </w:r>
      <w:r w:rsidRPr="00251FCC">
        <w:rPr>
          <w:rFonts w:ascii="Times New Roman" w:eastAsia="Calibri" w:hAnsi="Times New Roman" w:cs="Times New Roman"/>
        </w:rPr>
        <w:tab/>
        <w:t>Galimas šalutinis poveikis</w:t>
      </w:r>
    </w:p>
    <w:p w:rsidR="00BC225D" w:rsidRPr="00251FCC" w:rsidRDefault="00BC225D" w:rsidP="006500CE">
      <w:pPr>
        <w:tabs>
          <w:tab w:val="left" w:pos="567"/>
        </w:tabs>
        <w:spacing w:after="0" w:line="240" w:lineRule="auto"/>
        <w:rPr>
          <w:rFonts w:ascii="Times New Roman" w:eastAsia="Calibri" w:hAnsi="Times New Roman" w:cs="Times New Roman"/>
        </w:rPr>
      </w:pPr>
      <w:r w:rsidRPr="00251FCC">
        <w:rPr>
          <w:rFonts w:ascii="Times New Roman" w:eastAsia="Calibri" w:hAnsi="Times New Roman" w:cs="Times New Roman"/>
        </w:rPr>
        <w:t>5.</w:t>
      </w:r>
      <w:r w:rsidRPr="00251FCC">
        <w:rPr>
          <w:rFonts w:ascii="Times New Roman" w:eastAsia="Calibri" w:hAnsi="Times New Roman" w:cs="Times New Roman"/>
        </w:rPr>
        <w:tab/>
        <w:t>Kaip laikyti Mirtazapin Actavis</w:t>
      </w:r>
    </w:p>
    <w:p w:rsidR="00BC225D" w:rsidRPr="00251FCC" w:rsidRDefault="00BC225D" w:rsidP="006500CE">
      <w:pPr>
        <w:tabs>
          <w:tab w:val="left" w:pos="567"/>
        </w:tabs>
        <w:spacing w:after="0" w:line="240" w:lineRule="auto"/>
        <w:rPr>
          <w:rFonts w:ascii="Times New Roman" w:eastAsia="Calibri" w:hAnsi="Times New Roman" w:cs="Times New Roman"/>
        </w:rPr>
      </w:pPr>
      <w:r w:rsidRPr="00251FCC">
        <w:rPr>
          <w:rFonts w:ascii="Times New Roman" w:eastAsia="Calibri" w:hAnsi="Times New Roman" w:cs="Times New Roman"/>
        </w:rPr>
        <w:t>6.</w:t>
      </w:r>
      <w:r w:rsidRPr="00251FCC">
        <w:rPr>
          <w:rFonts w:ascii="Times New Roman" w:eastAsia="Calibri" w:hAnsi="Times New Roman" w:cs="Times New Roman"/>
        </w:rPr>
        <w:tab/>
        <w:t>Pakuotės turinys ir kita informacija</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6500CE">
      <w:pPr>
        <w:tabs>
          <w:tab w:val="left" w:pos="567"/>
        </w:tabs>
        <w:spacing w:after="0" w:line="240" w:lineRule="auto"/>
        <w:rPr>
          <w:rFonts w:ascii="Times New Roman" w:eastAsia="Calibri" w:hAnsi="Times New Roman" w:cs="Times New Roman"/>
        </w:rPr>
      </w:pPr>
    </w:p>
    <w:p w:rsidR="00BC225D" w:rsidRPr="00251FCC" w:rsidRDefault="00BC225D" w:rsidP="006500CE">
      <w:pPr>
        <w:tabs>
          <w:tab w:val="left" w:pos="567"/>
        </w:tabs>
        <w:spacing w:after="0" w:line="240" w:lineRule="auto"/>
        <w:rPr>
          <w:rFonts w:ascii="Times New Roman" w:eastAsia="Calibri" w:hAnsi="Times New Roman" w:cs="Times New Roman"/>
          <w:b/>
        </w:rPr>
      </w:pPr>
      <w:r w:rsidRPr="00251FCC">
        <w:rPr>
          <w:rFonts w:ascii="Times New Roman" w:eastAsia="Calibri" w:hAnsi="Times New Roman" w:cs="Times New Roman"/>
          <w:b/>
        </w:rPr>
        <w:t>1.</w:t>
      </w:r>
      <w:r w:rsidRPr="00251FCC">
        <w:rPr>
          <w:rFonts w:ascii="Times New Roman" w:eastAsia="Calibri" w:hAnsi="Times New Roman" w:cs="Times New Roman"/>
          <w:b/>
        </w:rPr>
        <w:tab/>
        <w:t>Kas yra Mirtazapin Actavis ir kam jis vartojamas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 xml:space="preserve">Mirtazapin Actavis priklauso </w:t>
      </w:r>
      <w:r w:rsidRPr="00251FCC">
        <w:rPr>
          <w:rFonts w:ascii="Times New Roman" w:eastAsia="Calibri" w:hAnsi="Times New Roman" w:cs="Times New Roman"/>
          <w:b/>
        </w:rPr>
        <w:t>antidepresantų</w:t>
      </w:r>
      <w:r w:rsidRPr="00251FCC">
        <w:rPr>
          <w:rFonts w:ascii="Times New Roman" w:eastAsia="Calibri" w:hAnsi="Times New Roman" w:cs="Times New Roman"/>
        </w:rPr>
        <w:t xml:space="preserve"> grupei. </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Mirtazapin Actavis gydomi didžiosios depresijos epizodai.</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bookmarkEnd w:id="5"/>
    <w:bookmarkEnd w:id="6"/>
    <w:p w:rsidR="00F5785B" w:rsidRPr="00251FCC" w:rsidRDefault="00F5785B" w:rsidP="00F2246D">
      <w:pPr>
        <w:tabs>
          <w:tab w:val="left" w:pos="567"/>
        </w:tabs>
        <w:spacing w:after="0" w:line="240" w:lineRule="auto"/>
        <w:rPr>
          <w:rFonts w:ascii="Times New Roman" w:hAnsi="Times New Roman" w:cs="Times New Roman"/>
          <w:b/>
        </w:rPr>
      </w:pPr>
      <w:r w:rsidRPr="00251FCC">
        <w:rPr>
          <w:rFonts w:ascii="Times New Roman" w:hAnsi="Times New Roman" w:cs="Times New Roman"/>
          <w:b/>
        </w:rPr>
        <w:t>2.</w:t>
      </w:r>
      <w:r w:rsidRPr="00251FCC">
        <w:rPr>
          <w:rFonts w:ascii="Times New Roman" w:hAnsi="Times New Roman" w:cs="Times New Roman"/>
          <w:b/>
        </w:rPr>
        <w:tab/>
        <w:t>Kas žinotina prieš vartojant Mirtazapin Actavis</w:t>
      </w:r>
    </w:p>
    <w:p w:rsidR="00F5785B" w:rsidRPr="00251FCC" w:rsidRDefault="00F5785B" w:rsidP="00F5785B">
      <w:pPr>
        <w:spacing w:after="0" w:line="240" w:lineRule="auto"/>
        <w:rPr>
          <w:rFonts w:ascii="Times New Roman" w:hAnsi="Times New Roman" w:cs="Times New Roman"/>
          <w:b/>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Mirtazapin Actavis vartoti negalima:</w:t>
      </w:r>
    </w:p>
    <w:p w:rsidR="00F5785B" w:rsidRPr="00251FCC" w:rsidRDefault="00F5785B" w:rsidP="00F5785B">
      <w:p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jeigu yra alergija (padidėjęs jautrumas) mirtazapinui arba bet kuriai pagalbinei Mirtazapin Actavis medžiagai. Tokiu atveju prieš pradėdami vartoti Mirtazapin Actavis, pasitarkite su gydytoju;</w:t>
      </w:r>
    </w:p>
    <w:p w:rsidR="00F5785B" w:rsidRPr="00251FCC" w:rsidRDefault="00F5785B" w:rsidP="00F5785B">
      <w:pPr>
        <w:widowControl w:val="0"/>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 xml:space="preserve">jeigu vartojate arba neseniai vartojote (per pastarąsias 2 savaites) vaistus, vadinamus monoamino oksidazės inhibitoriais (MAOI). </w:t>
      </w:r>
    </w:p>
    <w:p w:rsidR="00F5785B" w:rsidRPr="00251FCC" w:rsidRDefault="00F5785B" w:rsidP="00F5785B">
      <w:pPr>
        <w:spacing w:after="0" w:line="240" w:lineRule="auto"/>
        <w:ind w:left="720" w:hanging="720"/>
        <w:rPr>
          <w:rFonts w:ascii="Times New Roman" w:hAnsi="Times New Roman" w:cs="Times New Roman"/>
        </w:rPr>
      </w:pPr>
    </w:p>
    <w:p w:rsidR="00F5785B" w:rsidRPr="00251FCC" w:rsidRDefault="00F5785B" w:rsidP="00F5785B">
      <w:pPr>
        <w:pStyle w:val="NoSpacing"/>
        <w:rPr>
          <w:rFonts w:ascii="Times New Roman" w:hAnsi="Times New Roman" w:cs="Times New Roman"/>
          <w:b/>
          <w:lang w:val="lt-LT"/>
        </w:rPr>
      </w:pPr>
      <w:r w:rsidRPr="00251FCC">
        <w:rPr>
          <w:rFonts w:ascii="Times New Roman" w:hAnsi="Times New Roman" w:cs="Times New Roman"/>
          <w:b/>
          <w:lang w:val="lt-LT"/>
        </w:rPr>
        <w:t xml:space="preserve">Įspėjimai ir atsargumo priemonės </w:t>
      </w:r>
    </w:p>
    <w:p w:rsidR="00F5785B" w:rsidRPr="00251FCC" w:rsidRDefault="00F5785B" w:rsidP="00F5785B">
      <w:pPr>
        <w:pStyle w:val="NoSpacing"/>
        <w:rPr>
          <w:rFonts w:ascii="Times New Roman" w:hAnsi="Times New Roman" w:cs="Times New Roman"/>
          <w:lang w:val="lt-LT"/>
        </w:rPr>
      </w:pPr>
      <w:r w:rsidRPr="00251FCC">
        <w:rPr>
          <w:rFonts w:ascii="Times New Roman" w:hAnsi="Times New Roman" w:cs="Times New Roman"/>
          <w:lang w:val="lt-LT"/>
        </w:rPr>
        <w:t>Pasitarkite su gydytoju ar vaistininku, prieš pradėdami vartoti Mirtazapin Actavis, jei Jums yra ar kada nors buvo sekanti būsena:</w:t>
      </w:r>
    </w:p>
    <w:p w:rsidR="00F5785B" w:rsidRPr="00251FCC" w:rsidRDefault="00F5785B" w:rsidP="00F5785B">
      <w:pPr>
        <w:pStyle w:val="NoSpacing"/>
        <w:numPr>
          <w:ilvl w:val="0"/>
          <w:numId w:val="2"/>
        </w:numPr>
        <w:ind w:left="567" w:hanging="567"/>
        <w:rPr>
          <w:rFonts w:ascii="Times New Roman" w:hAnsi="Times New Roman" w:cs="Times New Roman"/>
          <w:b/>
          <w:lang w:val="lt-LT"/>
        </w:rPr>
      </w:pPr>
      <w:r w:rsidRPr="00251FCC">
        <w:rPr>
          <w:rFonts w:ascii="Times New Roman" w:hAnsi="Times New Roman" w:cs="Times New Roman"/>
          <w:b/>
          <w:lang w:val="lt-LT"/>
        </w:rPr>
        <w:t>priepuoliai (</w:t>
      </w:r>
      <w:r w:rsidRPr="00251FCC">
        <w:rPr>
          <w:rFonts w:ascii="Times New Roman" w:hAnsi="Times New Roman" w:cs="Times New Roman"/>
          <w:lang w:val="lt-LT"/>
        </w:rPr>
        <w:t>epilepsija). Jei pasireiškia ar padažnėja priepuoliai, nutraukite Mirtazapin Actavis vartojimą ir nedelsdami kreipkitės į gydytoją;</w:t>
      </w:r>
    </w:p>
    <w:p w:rsidR="00F5785B" w:rsidRPr="00251FCC" w:rsidRDefault="00F5785B" w:rsidP="00F5785B">
      <w:pPr>
        <w:pStyle w:val="NoSpacing"/>
        <w:numPr>
          <w:ilvl w:val="0"/>
          <w:numId w:val="2"/>
        </w:numPr>
        <w:ind w:left="567" w:hanging="567"/>
        <w:rPr>
          <w:rFonts w:ascii="Times New Roman" w:hAnsi="Times New Roman" w:cs="Times New Roman"/>
          <w:b/>
          <w:lang w:val="lt-LT"/>
        </w:rPr>
      </w:pPr>
      <w:r w:rsidRPr="00251FCC">
        <w:rPr>
          <w:rFonts w:ascii="Times New Roman" w:hAnsi="Times New Roman" w:cs="Times New Roman"/>
          <w:b/>
          <w:lang w:val="lt-LT"/>
        </w:rPr>
        <w:t>kepenų liga</w:t>
      </w:r>
      <w:r w:rsidRPr="00251FCC">
        <w:rPr>
          <w:rFonts w:ascii="Times New Roman" w:hAnsi="Times New Roman" w:cs="Times New Roman"/>
          <w:lang w:val="lt-LT"/>
        </w:rPr>
        <w:t>, įskaitant geltą. Jeigu atsiranda gelta, nutraukite Mirtazapin Actavis vartojimą ir nedelsdami kreipkitės į gydytoją;</w:t>
      </w:r>
    </w:p>
    <w:p w:rsidR="00F5785B" w:rsidRPr="00251FCC" w:rsidRDefault="00F5785B" w:rsidP="00F5785B">
      <w:pPr>
        <w:pStyle w:val="NoSpacing"/>
        <w:numPr>
          <w:ilvl w:val="0"/>
          <w:numId w:val="2"/>
        </w:numPr>
        <w:ind w:left="567" w:hanging="567"/>
        <w:rPr>
          <w:rFonts w:ascii="Times New Roman" w:hAnsi="Times New Roman" w:cs="Times New Roman"/>
          <w:b/>
          <w:lang w:val="lt-LT"/>
        </w:rPr>
      </w:pPr>
      <w:r w:rsidRPr="00251FCC">
        <w:rPr>
          <w:rFonts w:ascii="Times New Roman" w:hAnsi="Times New Roman" w:cs="Times New Roman"/>
          <w:b/>
          <w:lang w:val="lt-LT"/>
        </w:rPr>
        <w:t>inkstų liga;</w:t>
      </w:r>
    </w:p>
    <w:p w:rsidR="00F5785B" w:rsidRPr="00251FCC" w:rsidRDefault="00F5785B" w:rsidP="00F5785B">
      <w:pPr>
        <w:pStyle w:val="NoSpacing"/>
        <w:numPr>
          <w:ilvl w:val="0"/>
          <w:numId w:val="2"/>
        </w:numPr>
        <w:ind w:left="567" w:hanging="567"/>
        <w:rPr>
          <w:rFonts w:ascii="Times New Roman" w:hAnsi="Times New Roman" w:cs="Times New Roman"/>
          <w:b/>
          <w:lang w:val="lt-LT"/>
        </w:rPr>
      </w:pPr>
      <w:r w:rsidRPr="00251FCC">
        <w:rPr>
          <w:rFonts w:ascii="Times New Roman" w:hAnsi="Times New Roman" w:cs="Times New Roman"/>
          <w:b/>
          <w:lang w:val="lt-LT"/>
        </w:rPr>
        <w:t xml:space="preserve">širdies liga </w:t>
      </w:r>
      <w:r w:rsidRPr="00251FCC">
        <w:rPr>
          <w:rFonts w:ascii="Times New Roman" w:hAnsi="Times New Roman" w:cs="Times New Roman"/>
          <w:lang w:val="lt-LT"/>
        </w:rPr>
        <w:t xml:space="preserve">arba </w:t>
      </w:r>
      <w:r w:rsidRPr="00251FCC">
        <w:rPr>
          <w:rFonts w:ascii="Times New Roman" w:hAnsi="Times New Roman" w:cs="Times New Roman"/>
          <w:b/>
          <w:lang w:val="lt-LT"/>
        </w:rPr>
        <w:t>sumažėjęs kraujospūdis;</w:t>
      </w:r>
    </w:p>
    <w:p w:rsidR="00F5785B" w:rsidRPr="00251FCC" w:rsidRDefault="00F5785B" w:rsidP="00F5785B">
      <w:pPr>
        <w:pStyle w:val="NoSpacing"/>
        <w:numPr>
          <w:ilvl w:val="0"/>
          <w:numId w:val="2"/>
        </w:numPr>
        <w:ind w:left="567" w:hanging="567"/>
        <w:rPr>
          <w:rFonts w:ascii="Times New Roman" w:hAnsi="Times New Roman" w:cs="Times New Roman"/>
          <w:lang w:val="lt-LT"/>
        </w:rPr>
      </w:pPr>
      <w:r w:rsidRPr="00251FCC">
        <w:rPr>
          <w:rFonts w:ascii="Times New Roman" w:hAnsi="Times New Roman" w:cs="Times New Roman"/>
          <w:b/>
          <w:lang w:val="lt-LT"/>
        </w:rPr>
        <w:t xml:space="preserve">šizofrenija. </w:t>
      </w:r>
      <w:r w:rsidRPr="00251FCC">
        <w:rPr>
          <w:rFonts w:ascii="Times New Roman" w:hAnsi="Times New Roman" w:cs="Times New Roman"/>
          <w:lang w:val="lt-LT"/>
        </w:rPr>
        <w:t>Jeigu padažnėja ar pasunkėja psichozės simptomai (pvz., paranoidinis mąstymas), nedelsdami kreipkitės į savo gydytoją;</w:t>
      </w:r>
    </w:p>
    <w:p w:rsidR="00F5785B" w:rsidRPr="00251FCC" w:rsidRDefault="00F5785B" w:rsidP="00F5785B">
      <w:pPr>
        <w:pStyle w:val="NoSpacing"/>
        <w:numPr>
          <w:ilvl w:val="0"/>
          <w:numId w:val="2"/>
        </w:numPr>
        <w:ind w:left="567" w:hanging="567"/>
        <w:rPr>
          <w:rFonts w:ascii="Times New Roman" w:hAnsi="Times New Roman" w:cs="Times New Roman"/>
          <w:b/>
          <w:lang w:val="lt-LT"/>
        </w:rPr>
      </w:pPr>
      <w:r w:rsidRPr="00251FCC">
        <w:rPr>
          <w:rFonts w:ascii="Times New Roman" w:hAnsi="Times New Roman" w:cs="Times New Roman"/>
          <w:b/>
          <w:lang w:val="lt-LT"/>
        </w:rPr>
        <w:t xml:space="preserve">maniakinė depresija </w:t>
      </w:r>
      <w:r w:rsidRPr="00251FCC">
        <w:rPr>
          <w:rFonts w:ascii="Times New Roman" w:hAnsi="Times New Roman" w:cs="Times New Roman"/>
          <w:lang w:val="lt-LT"/>
        </w:rPr>
        <w:t>(kai pakilios nuotaikos ir pernelyg didelio aktyvumo bei prislėgtos nuotaikos fazės keičia viena kitą). Jeigu pradedate jausti pernelyg didelį susijaudinimą, nutraukite Mirtazapin Actavis vartojimą ir nedelsdami kreipkitės į gydytoją;</w:t>
      </w:r>
    </w:p>
    <w:p w:rsidR="00F5785B" w:rsidRPr="00251FCC" w:rsidRDefault="00F5785B" w:rsidP="00F5785B">
      <w:pPr>
        <w:pStyle w:val="NoSpacing"/>
        <w:numPr>
          <w:ilvl w:val="0"/>
          <w:numId w:val="2"/>
        </w:numPr>
        <w:ind w:left="567" w:hanging="567"/>
        <w:rPr>
          <w:rFonts w:ascii="Times New Roman" w:hAnsi="Times New Roman" w:cs="Times New Roman"/>
          <w:b/>
          <w:lang w:val="lt-LT"/>
        </w:rPr>
      </w:pPr>
      <w:r w:rsidRPr="00251FCC">
        <w:rPr>
          <w:rFonts w:ascii="Times New Roman" w:hAnsi="Times New Roman" w:cs="Times New Roman"/>
          <w:b/>
          <w:lang w:val="lt-LT"/>
        </w:rPr>
        <w:t xml:space="preserve">diabetas </w:t>
      </w:r>
      <w:r w:rsidRPr="00251FCC">
        <w:rPr>
          <w:rFonts w:ascii="Times New Roman" w:hAnsi="Times New Roman" w:cs="Times New Roman"/>
          <w:lang w:val="lt-LT"/>
        </w:rPr>
        <w:t>(gali prireikti keisti insulino ar kitų vaistų nuo diabeto dozę);</w:t>
      </w:r>
    </w:p>
    <w:p w:rsidR="00F5785B" w:rsidRPr="00251FCC" w:rsidRDefault="00F5785B" w:rsidP="00F5785B">
      <w:pPr>
        <w:pStyle w:val="NoSpacing"/>
        <w:numPr>
          <w:ilvl w:val="0"/>
          <w:numId w:val="2"/>
        </w:numPr>
        <w:ind w:left="567" w:hanging="567"/>
        <w:rPr>
          <w:rFonts w:ascii="Times New Roman" w:hAnsi="Times New Roman" w:cs="Times New Roman"/>
          <w:b/>
          <w:lang w:val="lt-LT"/>
        </w:rPr>
      </w:pPr>
      <w:r w:rsidRPr="00251FCC">
        <w:rPr>
          <w:rFonts w:ascii="Times New Roman" w:hAnsi="Times New Roman" w:cs="Times New Roman"/>
          <w:b/>
          <w:lang w:val="lt-LT"/>
        </w:rPr>
        <w:t xml:space="preserve">akių liga, </w:t>
      </w:r>
      <w:r w:rsidRPr="00251FCC">
        <w:rPr>
          <w:rFonts w:ascii="Times New Roman" w:hAnsi="Times New Roman" w:cs="Times New Roman"/>
          <w:lang w:val="lt-LT"/>
        </w:rPr>
        <w:t>pvz., akispūdžio padidėjimą (glaukomą);</w:t>
      </w:r>
    </w:p>
    <w:p w:rsidR="00F5785B" w:rsidRPr="00251FCC" w:rsidRDefault="00F5785B" w:rsidP="00F5785B">
      <w:pPr>
        <w:pStyle w:val="NoSpacing"/>
        <w:numPr>
          <w:ilvl w:val="0"/>
          <w:numId w:val="2"/>
        </w:numPr>
        <w:ind w:left="567" w:hanging="567"/>
        <w:rPr>
          <w:rFonts w:ascii="Times New Roman" w:hAnsi="Times New Roman" w:cs="Times New Roman"/>
          <w:b/>
          <w:lang w:val="lt-LT"/>
        </w:rPr>
      </w:pPr>
      <w:r w:rsidRPr="00251FCC">
        <w:rPr>
          <w:rFonts w:ascii="Times New Roman" w:hAnsi="Times New Roman" w:cs="Times New Roman"/>
          <w:b/>
          <w:lang w:val="lt-LT"/>
        </w:rPr>
        <w:lastRenderedPageBreak/>
        <w:t xml:space="preserve">šlapinimosi sutrikimai </w:t>
      </w:r>
      <w:r w:rsidRPr="00251FCC">
        <w:rPr>
          <w:rFonts w:ascii="Times New Roman" w:hAnsi="Times New Roman" w:cs="Times New Roman"/>
          <w:lang w:val="lt-LT"/>
        </w:rPr>
        <w:t>(šlapinimosi pasunkėjimą) dėl išvešėjusios</w:t>
      </w:r>
      <w:r w:rsidRPr="00251FCC" w:rsidDel="00EC7F8C">
        <w:rPr>
          <w:rFonts w:ascii="Times New Roman" w:hAnsi="Times New Roman" w:cs="Times New Roman"/>
          <w:lang w:val="lt-LT"/>
        </w:rPr>
        <w:t xml:space="preserve"> </w:t>
      </w:r>
      <w:r w:rsidRPr="00251FCC">
        <w:rPr>
          <w:rFonts w:ascii="Times New Roman" w:hAnsi="Times New Roman" w:cs="Times New Roman"/>
          <w:lang w:val="lt-LT"/>
        </w:rPr>
        <w:t>priešinės liaukos;</w:t>
      </w:r>
    </w:p>
    <w:p w:rsidR="00F5785B" w:rsidRPr="00251FCC" w:rsidRDefault="00F5785B" w:rsidP="00F5785B">
      <w:pPr>
        <w:pStyle w:val="ListParagraph"/>
        <w:numPr>
          <w:ilvl w:val="0"/>
          <w:numId w:val="2"/>
        </w:numPr>
        <w:ind w:left="567" w:hanging="567"/>
        <w:rPr>
          <w:rFonts w:ascii="Times New Roman" w:hAnsi="Times New Roman" w:cs="Times New Roman"/>
          <w:lang w:val="lt-LT"/>
        </w:rPr>
      </w:pPr>
      <w:r w:rsidRPr="00251FCC">
        <w:rPr>
          <w:rFonts w:ascii="Times New Roman" w:hAnsi="Times New Roman" w:cs="Times New Roman"/>
          <w:b/>
          <w:lang w:val="lt-LT"/>
        </w:rPr>
        <w:t xml:space="preserve">jeigu esate senyvas žmogus. </w:t>
      </w:r>
      <w:r w:rsidRPr="00251FCC">
        <w:rPr>
          <w:rFonts w:ascii="Times New Roman" w:hAnsi="Times New Roman" w:cs="Times New Roman"/>
          <w:lang w:val="lt-LT"/>
        </w:rPr>
        <w:t>Galite būti jautresni nepageidaujamam antidepresantų poveikiui.</w:t>
      </w:r>
    </w:p>
    <w:p w:rsidR="00F5785B" w:rsidRPr="00251FCC" w:rsidRDefault="00F5785B" w:rsidP="00F5785B">
      <w:pPr>
        <w:pStyle w:val="ListParagraph"/>
        <w:numPr>
          <w:ilvl w:val="0"/>
          <w:numId w:val="2"/>
        </w:numPr>
        <w:ind w:left="567" w:hanging="567"/>
        <w:rPr>
          <w:rFonts w:ascii="Times New Roman" w:hAnsi="Times New Roman" w:cs="Times New Roman"/>
          <w:lang w:val="lt-LT"/>
        </w:rPr>
      </w:pPr>
      <w:r w:rsidRPr="00251FCC">
        <w:rPr>
          <w:rFonts w:ascii="Times New Roman" w:hAnsi="Times New Roman" w:cs="Times New Roman"/>
          <w:b/>
          <w:lang w:val="lt-LT"/>
        </w:rPr>
        <w:t>tam tikros būklės, galinčios paveikti širdies ritmą,</w:t>
      </w:r>
      <w:r w:rsidRPr="00251FCC">
        <w:rPr>
          <w:rFonts w:ascii="Times New Roman" w:hAnsi="Times New Roman" w:cs="Times New Roman"/>
          <w:lang w:val="lt-LT"/>
        </w:rPr>
        <w:t xml:space="preserve"> neseniai patirtas širdies smūgis, širdies nepakankamumas arba vartojami tam tikri vaistai, kurie gali veikti širdies ritmą;</w:t>
      </w:r>
    </w:p>
    <w:p w:rsidR="00F5785B" w:rsidRPr="00251FCC" w:rsidRDefault="00F5785B" w:rsidP="00F5785B">
      <w:pPr>
        <w:pStyle w:val="ListParagraph"/>
        <w:widowControl w:val="0"/>
        <w:numPr>
          <w:ilvl w:val="0"/>
          <w:numId w:val="2"/>
        </w:numPr>
        <w:autoSpaceDE w:val="0"/>
        <w:autoSpaceDN w:val="0"/>
        <w:adjustRightInd w:val="0"/>
        <w:spacing w:after="0" w:line="240" w:lineRule="auto"/>
        <w:ind w:left="567" w:hanging="567"/>
        <w:rPr>
          <w:rFonts w:ascii="Times New Roman" w:eastAsia="Calibri" w:hAnsi="Times New Roman" w:cs="Times New Roman"/>
          <w:lang w:val="lt-LT"/>
        </w:rPr>
      </w:pPr>
      <w:r w:rsidRPr="00251FCC">
        <w:rPr>
          <w:rFonts w:ascii="Times New Roman" w:hAnsi="Times New Roman" w:cs="Times New Roman"/>
          <w:b/>
          <w:lang w:val="lt-LT"/>
        </w:rPr>
        <w:t>jeigu pasireiškia infekcijos požymiai</w:t>
      </w:r>
      <w:r w:rsidRPr="00251FCC">
        <w:rPr>
          <w:rFonts w:ascii="Times New Roman" w:hAnsi="Times New Roman" w:cs="Times New Roman"/>
          <w:lang w:val="lt-LT"/>
        </w:rPr>
        <w:t>, pvz., nepaaiškin</w:t>
      </w:r>
      <w:r w:rsidR="00F2246D" w:rsidRPr="00251FCC">
        <w:rPr>
          <w:rFonts w:ascii="Times New Roman" w:hAnsi="Times New Roman" w:cs="Times New Roman"/>
          <w:lang w:val="lt-LT"/>
        </w:rPr>
        <w:t>a</w:t>
      </w:r>
      <w:r w:rsidRPr="00251FCC">
        <w:rPr>
          <w:rFonts w:ascii="Times New Roman" w:hAnsi="Times New Roman" w:cs="Times New Roman"/>
          <w:lang w:val="lt-LT"/>
        </w:rPr>
        <w:t xml:space="preserve">mas karščiavimas, gerklės skausmas, burnos išopėjimas. </w:t>
      </w:r>
      <w:r w:rsidRPr="00251FCC">
        <w:rPr>
          <w:rFonts w:ascii="Times New Roman" w:hAnsi="Times New Roman" w:cs="Times New Roman"/>
          <w:b/>
          <w:lang w:val="lt-LT"/>
        </w:rPr>
        <w:t>Nutraukite Mirtazapin Actavis vartojimą ir nedelsdami kreipkitės į gydytoją, kad ištirtų kraują</w:t>
      </w:r>
      <w:r w:rsidRPr="00251FCC">
        <w:rPr>
          <w:rFonts w:ascii="Times New Roman" w:hAnsi="Times New Roman" w:cs="Times New Roman"/>
          <w:lang w:val="lt-LT"/>
        </w:rPr>
        <w:t>.</w:t>
      </w:r>
      <w:r w:rsidRPr="00251FCC">
        <w:rPr>
          <w:rFonts w:ascii="Times New Roman" w:hAnsi="Times New Roman" w:cs="Times New Roman"/>
          <w:b/>
          <w:lang w:val="lt-LT"/>
        </w:rPr>
        <w:t xml:space="preserve"> </w:t>
      </w:r>
      <w:r w:rsidRPr="00251FCC">
        <w:rPr>
          <w:rFonts w:ascii="Times New Roman" w:hAnsi="Times New Roman" w:cs="Times New Roman"/>
          <w:lang w:val="lt-LT"/>
        </w:rPr>
        <w:t>Retais atvejais šie sutrikimai gali rodyti kraujo ląstelių gamybos kaulų čiulpuose sutrikimą. Šių simptomų atsiranda retai, dažniausiai po 4-6 gydymo savaičių</w:t>
      </w:r>
      <w:r w:rsidRPr="00251FCC">
        <w:rPr>
          <w:rFonts w:ascii="Times New Roman" w:eastAsia="Calibri" w:hAnsi="Times New Roman" w:cs="Times New Roman"/>
          <w:lang w:val="lt-LT"/>
        </w:rPr>
        <w:t>.</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Vaikai ir paaugliai</w:t>
      </w:r>
    </w:p>
    <w:p w:rsidR="00F5785B" w:rsidRPr="00251FCC" w:rsidRDefault="00F5785B" w:rsidP="00F5785B">
      <w:pPr>
        <w:widowControl w:val="0"/>
        <w:spacing w:after="0" w:line="240" w:lineRule="auto"/>
        <w:rPr>
          <w:rFonts w:ascii="Times New Roman" w:hAnsi="Times New Roman" w:cs="Times New Roman"/>
        </w:rPr>
      </w:pPr>
      <w:r w:rsidRPr="00251FCC">
        <w:rPr>
          <w:rFonts w:ascii="Times New Roman" w:hAnsi="Times New Roman" w:cs="Times New Roman"/>
        </w:rPr>
        <w:t>Vaikams ir jaunesniems negu 18 metų paaugliams mirtazapino paprastai vartoti negalima, nes veiksmingumas jiems nebuvo įrodytas. Be to, turite žinoti, kad šios grupės vaistų vartojantiems jaunesniems negu 18 metų pacientams yra didesnė šalutinio poveikio, pvz., bandymo žudytis, minčių apie savižudybę ir priešiškumo (daugiausiai agresijos, opozicinio neklusnumo ir pykčio), rizika. Nepaisant to gydytojas jaunesniems negu 18 metų pacientams Mirtazapin Actavis gali skirti, jeigu mano, kad toks gydymas jiems geriausiai tinka. Jeigu gydytojas Mirtazapin Actavis išrašys jaunesniam negu 18 metų pacientui ir Jūs norėsite apie tai pasikalbėti, dar kartą kreipkitės į gydytoją. Jeigu Mirtazapin Actavis vartojančiam jaunesniam negu 18 metų pacientui kuris nors iš minėtų simptomų atsiranda arba pasunkėja, reikia informuoti gydytoją. Be to, iki šiol nėra pateikta ilgalaikio saugumo duomenų apie mirtazapino poveikį šio amžiaus grupės pacientų augimui, brendimui ir pažinimo bei elgsenos vystymuisi. Taip pat šioje amžiaus grupėje, lyginant su suaugusiaisiais, gydytiems mirtazapinu, daug dažniau buvo pastebėtas reikšmingas kūno svorio padidėjimas.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Mintys apie savižudybę ir depresijos pasunkėjimas</w:t>
      </w: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Tokia minčių tikimybė Jums yra didesnė šiais atvejais:</w:t>
      </w:r>
    </w:p>
    <w:p w:rsidR="00F5785B" w:rsidRPr="00251FCC" w:rsidRDefault="00F5785B" w:rsidP="00F5785B">
      <w:pPr>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jeigu anksčiau mąstėte apie savižudybę arba savęs žalojimą;</w:t>
      </w:r>
    </w:p>
    <w:p w:rsidR="00F5785B" w:rsidRPr="00251FCC" w:rsidRDefault="00F5785B" w:rsidP="00F5785B">
      <w:pPr>
        <w:numPr>
          <w:ilvl w:val="12"/>
          <w:numId w:val="0"/>
        </w:numPr>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jeigu esate jaunas suaugęs. Klinikinių tyrimų duomenys parodė, kad psichikos sutrikimais sergantiems jauniems suaugusiems (jaunesniems kaip 25 metų), vartojant antidepresantų, su savižudybe siejamo elgesio rizika yra didesnė.</w:t>
      </w: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 xml:space="preserve">Jeigu bet kuriuo metu galvojate apie savižudybę arba savęs žalojimą, </w:t>
      </w:r>
      <w:r w:rsidRPr="00251FCC">
        <w:rPr>
          <w:rFonts w:ascii="Times New Roman" w:hAnsi="Times New Roman" w:cs="Times New Roman"/>
          <w:b/>
        </w:rPr>
        <w:t>nedelsdami kreipkitės į gydytoją arba vykite į ligoninės priėmimo skyrių</w:t>
      </w:r>
      <w:r w:rsidRPr="00251FCC">
        <w:rPr>
          <w:rFonts w:ascii="Times New Roman" w:hAnsi="Times New Roman" w:cs="Times New Roman"/>
        </w:rPr>
        <w:t>.</w:t>
      </w: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b/>
        </w:rPr>
        <w:t>Jums gali būti naudinga pasakyti giminaičiams ar artimiems draugams</w:t>
      </w:r>
      <w:r w:rsidRPr="00251FCC">
        <w:rPr>
          <w:rFonts w:ascii="Times New Roman" w:hAnsi="Times New Roman" w:cs="Times New Roman"/>
        </w:rPr>
        <w:t>, kad sergate depresija. Paprašykite juos paskaityti šį pakuotės lapelį. Galite jų paprašyti, kad Jus perspėtų, jeigu pastebės, kad Jūsų depresija ar nerimas pasunkėjo arba jie nerimauja dėl Jūsų elgesio pokyčių.</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Kiti vaistai ir Mirtazapin Actavis</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Jeigu vartojate ar neseniai vartojote kitų vaistų arba dėl to nesate tikri, įskaitant bet kuriuos toliau išvardytus vaistus, apie tai pasakykite gydytojui arba vaistininkui.</w:t>
      </w:r>
      <w:r w:rsidRPr="00251FCC" w:rsidDel="00B340ED">
        <w:rPr>
          <w:rFonts w:ascii="Times New Roman" w:hAnsi="Times New Roman" w:cs="Times New Roman"/>
        </w:rPr>
        <w:t xml:space="preserve">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b/>
        </w:rPr>
        <w:t>Mirtazapin Actavis negalima vartoti kartu su</w:t>
      </w:r>
      <w:r w:rsidRPr="00251FCC">
        <w:rPr>
          <w:rFonts w:ascii="Times New Roman" w:hAnsi="Times New Roman" w:cs="Times New Roman"/>
        </w:rPr>
        <w:t>:</w:t>
      </w:r>
    </w:p>
    <w:p w:rsidR="00F5785B" w:rsidRPr="00251FCC" w:rsidRDefault="00F5785B" w:rsidP="00F5785B">
      <w:pPr>
        <w:widowControl w:val="0"/>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r>
      <w:r w:rsidRPr="00251FCC">
        <w:rPr>
          <w:rFonts w:ascii="Times New Roman" w:hAnsi="Times New Roman" w:cs="Times New Roman"/>
          <w:b/>
        </w:rPr>
        <w:t>monoamino oksidazės (MAO) inhibitoriais</w:t>
      </w:r>
      <w:r w:rsidRPr="00251FCC">
        <w:rPr>
          <w:rFonts w:ascii="Times New Roman" w:hAnsi="Times New Roman" w:cs="Times New Roman"/>
        </w:rPr>
        <w:t xml:space="preserve">. Taip pat negalima gerti Mirtazapin Actavis dvi savaites po MAO inhibitorių vartojimo nutraukimo. Baigus gydymą Mirtazapin Actavis, MAO inhibitorių negalima gerti dar dvi savaites. </w:t>
      </w:r>
    </w:p>
    <w:p w:rsidR="00F5785B" w:rsidRPr="00251FCC" w:rsidRDefault="00F5785B" w:rsidP="00F5785B">
      <w:pPr>
        <w:widowControl w:val="0"/>
        <w:autoSpaceDE w:val="0"/>
        <w:autoSpaceDN w:val="0"/>
        <w:adjustRightInd w:val="0"/>
        <w:spacing w:after="0" w:line="240" w:lineRule="auto"/>
        <w:ind w:left="567"/>
        <w:rPr>
          <w:rFonts w:ascii="Times New Roman" w:hAnsi="Times New Roman" w:cs="Times New Roman"/>
        </w:rPr>
      </w:pPr>
      <w:r w:rsidRPr="00251FCC">
        <w:rPr>
          <w:rFonts w:ascii="Times New Roman" w:hAnsi="Times New Roman" w:cs="Times New Roman"/>
        </w:rPr>
        <w:t xml:space="preserve">MAO inhibitoriai yra moklobemidas, tranilciprominas (abu yra antidepresantai) ir selegilinas (gydoma Parkinsono liga).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p>
    <w:p w:rsidR="00F5785B" w:rsidRPr="00251FCC" w:rsidRDefault="00F5785B" w:rsidP="00F5785B">
      <w:pPr>
        <w:spacing w:after="0" w:line="240" w:lineRule="auto"/>
        <w:ind w:left="567" w:hanging="567"/>
        <w:rPr>
          <w:rFonts w:ascii="Times New Roman" w:hAnsi="Times New Roman" w:cs="Times New Roman"/>
        </w:rPr>
      </w:pPr>
      <w:r w:rsidRPr="00251FCC">
        <w:rPr>
          <w:rFonts w:ascii="Times New Roman" w:hAnsi="Times New Roman" w:cs="Times New Roman"/>
          <w:b/>
        </w:rPr>
        <w:t>Mirtazapin Actavis vartoti reikia atsargiai</w:t>
      </w:r>
      <w:r w:rsidRPr="00251FCC">
        <w:rPr>
          <w:rFonts w:ascii="Times New Roman" w:hAnsi="Times New Roman" w:cs="Times New Roman"/>
        </w:rPr>
        <w:t xml:space="preserve"> kartu su:</w:t>
      </w:r>
    </w:p>
    <w:p w:rsidR="00F5785B" w:rsidRPr="00251FCC" w:rsidRDefault="00F5785B" w:rsidP="00F5785B">
      <w:pPr>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r>
      <w:r w:rsidRPr="00251FCC">
        <w:rPr>
          <w:rFonts w:ascii="Times New Roman" w:hAnsi="Times New Roman" w:cs="Times New Roman"/>
          <w:b/>
        </w:rPr>
        <w:t>antidepresantais</w:t>
      </w:r>
      <w:r w:rsidRPr="00251FCC">
        <w:rPr>
          <w:rFonts w:ascii="Times New Roman" w:hAnsi="Times New Roman" w:cs="Times New Roman"/>
        </w:rPr>
        <w:t xml:space="preserve">, tokiais kaip </w:t>
      </w:r>
      <w:r w:rsidRPr="00251FCC">
        <w:rPr>
          <w:rFonts w:ascii="Times New Roman" w:hAnsi="Times New Roman" w:cs="Times New Roman"/>
          <w:b/>
        </w:rPr>
        <w:t>SSRI, venlafaksinu ir L-triptofanu ar triptanais</w:t>
      </w:r>
      <w:r w:rsidRPr="00251FCC">
        <w:rPr>
          <w:rFonts w:ascii="Times New Roman" w:hAnsi="Times New Roman" w:cs="Times New Roman"/>
        </w:rPr>
        <w:t xml:space="preserve"> (migrenos gydymui), </w:t>
      </w:r>
      <w:r w:rsidRPr="00251FCC">
        <w:rPr>
          <w:rFonts w:ascii="Times New Roman" w:hAnsi="Times New Roman" w:cs="Times New Roman"/>
          <w:b/>
        </w:rPr>
        <w:t>tramadoliu</w:t>
      </w:r>
      <w:r w:rsidRPr="00251FCC">
        <w:rPr>
          <w:rFonts w:ascii="Times New Roman" w:hAnsi="Times New Roman" w:cs="Times New Roman"/>
        </w:rPr>
        <w:t xml:space="preserve"> (skausmui malšinti), </w:t>
      </w:r>
      <w:r w:rsidRPr="00251FCC">
        <w:rPr>
          <w:rFonts w:ascii="Times New Roman" w:hAnsi="Times New Roman" w:cs="Times New Roman"/>
          <w:b/>
        </w:rPr>
        <w:t>linezolidu</w:t>
      </w:r>
      <w:r w:rsidRPr="00251FCC">
        <w:rPr>
          <w:rFonts w:ascii="Times New Roman" w:hAnsi="Times New Roman" w:cs="Times New Roman"/>
        </w:rPr>
        <w:t xml:space="preserve"> (antibiotikas), </w:t>
      </w:r>
      <w:r w:rsidRPr="00251FCC">
        <w:rPr>
          <w:rFonts w:ascii="Times New Roman" w:hAnsi="Times New Roman" w:cs="Times New Roman"/>
          <w:b/>
        </w:rPr>
        <w:t xml:space="preserve">ličiu </w:t>
      </w:r>
      <w:r w:rsidRPr="00251FCC">
        <w:rPr>
          <w:rFonts w:ascii="Times New Roman" w:hAnsi="Times New Roman" w:cs="Times New Roman"/>
        </w:rPr>
        <w:t>(vartojamas gydyti kai kurias psichiatrines būkles) ir</w:t>
      </w:r>
      <w:r w:rsidRPr="00251FCC">
        <w:rPr>
          <w:rFonts w:ascii="Times New Roman" w:hAnsi="Times New Roman" w:cs="Times New Roman"/>
          <w:b/>
        </w:rPr>
        <w:t xml:space="preserve"> jonažolės </w:t>
      </w:r>
      <w:r w:rsidRPr="00251FCC">
        <w:rPr>
          <w:rFonts w:ascii="Times New Roman" w:hAnsi="Times New Roman" w:cs="Times New Roman"/>
          <w:b/>
          <w:i/>
        </w:rPr>
        <w:t>(hypericum perforatum)</w:t>
      </w:r>
      <w:r w:rsidRPr="00251FCC">
        <w:rPr>
          <w:rFonts w:ascii="Times New Roman" w:hAnsi="Times New Roman" w:cs="Times New Roman"/>
          <w:b/>
        </w:rPr>
        <w:t xml:space="preserve"> preparatais</w:t>
      </w:r>
      <w:r w:rsidRPr="00251FCC">
        <w:rPr>
          <w:rFonts w:ascii="Times New Roman" w:hAnsi="Times New Roman" w:cs="Times New Roman"/>
        </w:rPr>
        <w:t xml:space="preserve"> (žolinis vaistas </w:t>
      </w:r>
      <w:r w:rsidRPr="00251FCC">
        <w:rPr>
          <w:rFonts w:ascii="Times New Roman" w:hAnsi="Times New Roman" w:cs="Times New Roman"/>
        </w:rPr>
        <w:lastRenderedPageBreak/>
        <w:t>depresijai gydyti). Labai retais atvejais gydantis vienu Mirtazapin Actavis arba Mirtazapin Actavis vartojant kartu su šiais vaistais, gali pasireikšti vadinamasis serotonino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rsidR="00F5785B" w:rsidRPr="00251FCC" w:rsidRDefault="00F5785B" w:rsidP="00F5785B">
      <w:pPr>
        <w:widowControl w:val="0"/>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b/>
        </w:rPr>
        <w:t>-</w:t>
      </w:r>
      <w:r w:rsidRPr="00251FCC">
        <w:rPr>
          <w:rFonts w:ascii="Times New Roman" w:hAnsi="Times New Roman" w:cs="Times New Roman"/>
          <w:b/>
        </w:rPr>
        <w:tab/>
        <w:t>antidepresantu</w:t>
      </w:r>
      <w:r w:rsidRPr="00251FCC">
        <w:rPr>
          <w:rFonts w:ascii="Times New Roman" w:hAnsi="Times New Roman" w:cs="Times New Roman"/>
        </w:rPr>
        <w:t xml:space="preserve"> </w:t>
      </w:r>
      <w:r w:rsidRPr="00251FCC">
        <w:rPr>
          <w:rFonts w:ascii="Times New Roman" w:hAnsi="Times New Roman" w:cs="Times New Roman"/>
          <w:b/>
        </w:rPr>
        <w:t>nefazodonu ir cimetidinu (vaistas naudojamas padidėjusiam skrandžio rūgštingumui didinti)</w:t>
      </w:r>
      <w:r w:rsidRPr="00251FCC">
        <w:rPr>
          <w:rFonts w:ascii="Times New Roman" w:hAnsi="Times New Roman" w:cs="Times New Roman"/>
        </w:rPr>
        <w:t>. Šie vaistai gali didinti Mirtazapin Actavis koncentraciją kraujyje. Jeigu vartojate šį vaistą, pasakykite gydytojui. Gali prireikti sumažinti Mirtazapin Actavis dozę, o nutraukus nefazodono vartojimą, Mirtazapin Actavis dozę vėl padidinti;</w:t>
      </w:r>
      <w:r w:rsidRPr="00251FCC">
        <w:rPr>
          <w:rFonts w:ascii="Times New Roman" w:hAnsi="Times New Roman" w:cs="Times New Roman"/>
          <w:b/>
          <w:i/>
        </w:rPr>
        <w:t xml:space="preserve"> </w:t>
      </w:r>
    </w:p>
    <w:p w:rsidR="00F5785B" w:rsidRPr="00251FCC" w:rsidRDefault="00F5785B" w:rsidP="00F5785B">
      <w:pPr>
        <w:widowControl w:val="0"/>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r>
      <w:r w:rsidRPr="00251FCC">
        <w:rPr>
          <w:rFonts w:ascii="Times New Roman" w:hAnsi="Times New Roman" w:cs="Times New Roman"/>
          <w:b/>
        </w:rPr>
        <w:t>vaistais nuo nerimo ar nemigos,</w:t>
      </w:r>
      <w:r w:rsidRPr="00251FCC">
        <w:rPr>
          <w:rFonts w:ascii="Times New Roman" w:hAnsi="Times New Roman" w:cs="Times New Roman"/>
        </w:rPr>
        <w:t xml:space="preserve"> pvz.,</w:t>
      </w:r>
      <w:r w:rsidRPr="00251FCC">
        <w:rPr>
          <w:rFonts w:ascii="Times New Roman" w:hAnsi="Times New Roman" w:cs="Times New Roman"/>
          <w:b/>
        </w:rPr>
        <w:t xml:space="preserve"> </w:t>
      </w:r>
      <w:r w:rsidRPr="00251FCC">
        <w:rPr>
          <w:rFonts w:ascii="Times New Roman" w:hAnsi="Times New Roman" w:cs="Times New Roman"/>
        </w:rPr>
        <w:t xml:space="preserve">benzodiazepinais; </w:t>
      </w:r>
    </w:p>
    <w:p w:rsidR="00F5785B" w:rsidRPr="00251FCC" w:rsidRDefault="00F5785B" w:rsidP="00F5785B">
      <w:pPr>
        <w:widowControl w:val="0"/>
        <w:autoSpaceDE w:val="0"/>
        <w:autoSpaceDN w:val="0"/>
        <w:adjustRightInd w:val="0"/>
        <w:spacing w:after="0" w:line="240" w:lineRule="auto"/>
        <w:ind w:left="567"/>
        <w:rPr>
          <w:rFonts w:ascii="Times New Roman" w:hAnsi="Times New Roman" w:cs="Times New Roman"/>
        </w:rPr>
      </w:pPr>
      <w:r w:rsidRPr="00251FCC">
        <w:rPr>
          <w:rFonts w:ascii="Times New Roman" w:hAnsi="Times New Roman" w:cs="Times New Roman"/>
          <w:b/>
        </w:rPr>
        <w:t>vaistais nuo šizofrenijos</w:t>
      </w:r>
      <w:r w:rsidRPr="00251FCC">
        <w:rPr>
          <w:rFonts w:ascii="Times New Roman" w:hAnsi="Times New Roman" w:cs="Times New Roman"/>
        </w:rPr>
        <w:t xml:space="preserve">, pvz., olanzapinu; </w:t>
      </w:r>
    </w:p>
    <w:p w:rsidR="00F5785B" w:rsidRPr="00251FCC" w:rsidRDefault="00F5785B" w:rsidP="00F5785B">
      <w:pPr>
        <w:widowControl w:val="0"/>
        <w:autoSpaceDE w:val="0"/>
        <w:autoSpaceDN w:val="0"/>
        <w:adjustRightInd w:val="0"/>
        <w:spacing w:after="0" w:line="240" w:lineRule="auto"/>
        <w:ind w:left="567"/>
        <w:rPr>
          <w:rFonts w:ascii="Times New Roman" w:hAnsi="Times New Roman" w:cs="Times New Roman"/>
        </w:rPr>
      </w:pPr>
      <w:r w:rsidRPr="00251FCC">
        <w:rPr>
          <w:rFonts w:ascii="Times New Roman" w:hAnsi="Times New Roman" w:cs="Times New Roman"/>
          <w:b/>
        </w:rPr>
        <w:t xml:space="preserve">vaistais nuo alergijos, </w:t>
      </w:r>
      <w:r w:rsidRPr="00251FCC">
        <w:rPr>
          <w:rFonts w:ascii="Times New Roman" w:hAnsi="Times New Roman" w:cs="Times New Roman"/>
        </w:rPr>
        <w:t xml:space="preserve">pvz., cetirizinu; </w:t>
      </w:r>
    </w:p>
    <w:p w:rsidR="00F5785B" w:rsidRPr="00251FCC" w:rsidRDefault="00F5785B" w:rsidP="00F5785B">
      <w:pPr>
        <w:widowControl w:val="0"/>
        <w:autoSpaceDE w:val="0"/>
        <w:autoSpaceDN w:val="0"/>
        <w:adjustRightInd w:val="0"/>
        <w:spacing w:after="0" w:line="240" w:lineRule="auto"/>
        <w:ind w:left="567"/>
        <w:rPr>
          <w:rFonts w:ascii="Times New Roman" w:hAnsi="Times New Roman" w:cs="Times New Roman"/>
        </w:rPr>
      </w:pPr>
      <w:r w:rsidRPr="00251FCC">
        <w:rPr>
          <w:rFonts w:ascii="Times New Roman" w:hAnsi="Times New Roman" w:cs="Times New Roman"/>
          <w:b/>
        </w:rPr>
        <w:t>vaistais nuo stipraus skausmo</w:t>
      </w:r>
      <w:r w:rsidRPr="00251FCC">
        <w:rPr>
          <w:rFonts w:ascii="Times New Roman" w:hAnsi="Times New Roman" w:cs="Times New Roman"/>
        </w:rPr>
        <w:t xml:space="preserve">, pvz., morfinu. </w:t>
      </w:r>
    </w:p>
    <w:p w:rsidR="00F5785B" w:rsidRPr="00251FCC" w:rsidRDefault="00F5785B" w:rsidP="00F5785B">
      <w:pPr>
        <w:widowControl w:val="0"/>
        <w:autoSpaceDE w:val="0"/>
        <w:autoSpaceDN w:val="0"/>
        <w:adjustRightInd w:val="0"/>
        <w:spacing w:after="0" w:line="240" w:lineRule="auto"/>
        <w:ind w:left="567"/>
        <w:rPr>
          <w:rFonts w:ascii="Times New Roman" w:hAnsi="Times New Roman" w:cs="Times New Roman"/>
        </w:rPr>
      </w:pPr>
      <w:r w:rsidRPr="00251FCC">
        <w:rPr>
          <w:rFonts w:ascii="Times New Roman" w:hAnsi="Times New Roman" w:cs="Times New Roman"/>
        </w:rPr>
        <w:t>Mirtazapin Actavis vartojant kartu su šiais vaistais, gali sustiprėti šio vaisto sukeltas mieguistumas;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b/>
        </w:rPr>
        <w:t>vaistais nuo infekcijos</w:t>
      </w:r>
      <w:r w:rsidRPr="00251FCC">
        <w:rPr>
          <w:rFonts w:ascii="Times New Roman" w:hAnsi="Times New Roman" w:cs="Times New Roman"/>
        </w:rPr>
        <w:t xml:space="preserve">. Vaistais nuo bakterijų sukeltos infekcijos (pvz., eritromicinu), priešgrybeliniais vaistais (pvz., ketokonazolu), vaistais nuo ŽIV infekcijos ir AIDS (ŽIV proteazės inhibitoriais). </w:t>
      </w:r>
    </w:p>
    <w:p w:rsidR="00F5785B" w:rsidRPr="00251FCC" w:rsidRDefault="00F5785B" w:rsidP="00F5785B">
      <w:pPr>
        <w:widowControl w:val="0"/>
        <w:autoSpaceDE w:val="0"/>
        <w:autoSpaceDN w:val="0"/>
        <w:adjustRightInd w:val="0"/>
        <w:spacing w:after="0" w:line="240" w:lineRule="auto"/>
        <w:ind w:left="567"/>
        <w:rPr>
          <w:rFonts w:ascii="Times New Roman" w:hAnsi="Times New Roman" w:cs="Times New Roman"/>
        </w:rPr>
      </w:pPr>
      <w:r w:rsidRPr="00251FCC">
        <w:rPr>
          <w:rFonts w:ascii="Times New Roman" w:hAnsi="Times New Roman" w:cs="Times New Roman"/>
        </w:rPr>
        <w:t xml:space="preserve">Vartojami kartu su Mirtazapin Actavis, šie vaistai gali didinti Mirtazapin Actavis koncentraciją kraujyje. Jeigu vartojate šių vaistų, pasakykite gydytojui. Gali prireikti sumažinti Mirtazapin Actavis dozę, o nutraukus šių vaistų vartojimą, Mirtazapin Actavis dozę vėl padidinti. </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b/>
        </w:rPr>
        <w:t>vaistais nuo epilepsijos,</w:t>
      </w:r>
      <w:r w:rsidRPr="00251FCC">
        <w:rPr>
          <w:rFonts w:ascii="Times New Roman" w:hAnsi="Times New Roman" w:cs="Times New Roman"/>
        </w:rPr>
        <w:t xml:space="preserve"> pvz., karbamazepinu ir fenitoinu;</w:t>
      </w:r>
    </w:p>
    <w:p w:rsidR="00F5785B" w:rsidRPr="00251FCC" w:rsidRDefault="00F5785B" w:rsidP="00F5785B">
      <w:pPr>
        <w:widowControl w:val="0"/>
        <w:autoSpaceDE w:val="0"/>
        <w:autoSpaceDN w:val="0"/>
        <w:adjustRightInd w:val="0"/>
        <w:spacing w:after="0" w:line="240" w:lineRule="auto"/>
        <w:ind w:firstLine="567"/>
        <w:rPr>
          <w:rFonts w:ascii="Times New Roman" w:hAnsi="Times New Roman" w:cs="Times New Roman"/>
        </w:rPr>
      </w:pPr>
      <w:r w:rsidRPr="00251FCC">
        <w:rPr>
          <w:rFonts w:ascii="Times New Roman" w:hAnsi="Times New Roman" w:cs="Times New Roman"/>
          <w:b/>
        </w:rPr>
        <w:t>vaistais nuo tuberkuliozės</w:t>
      </w:r>
      <w:r w:rsidRPr="00251FCC">
        <w:rPr>
          <w:rFonts w:ascii="Times New Roman" w:hAnsi="Times New Roman" w:cs="Times New Roman"/>
        </w:rPr>
        <w:t>,</w:t>
      </w:r>
      <w:r w:rsidRPr="00251FCC">
        <w:rPr>
          <w:rFonts w:ascii="Times New Roman" w:hAnsi="Times New Roman" w:cs="Times New Roman"/>
          <w:i/>
        </w:rPr>
        <w:t xml:space="preserve"> </w:t>
      </w:r>
      <w:r w:rsidRPr="00251FCC">
        <w:rPr>
          <w:rFonts w:ascii="Times New Roman" w:hAnsi="Times New Roman" w:cs="Times New Roman"/>
        </w:rPr>
        <w:t xml:space="preserve">pvz., rifampicinu. </w:t>
      </w:r>
    </w:p>
    <w:p w:rsidR="00F5785B" w:rsidRPr="00251FCC" w:rsidRDefault="00F5785B" w:rsidP="00F5785B">
      <w:pPr>
        <w:widowControl w:val="0"/>
        <w:autoSpaceDE w:val="0"/>
        <w:autoSpaceDN w:val="0"/>
        <w:adjustRightInd w:val="0"/>
        <w:spacing w:after="0" w:line="240" w:lineRule="auto"/>
        <w:ind w:left="567"/>
        <w:rPr>
          <w:rFonts w:ascii="Times New Roman" w:hAnsi="Times New Roman" w:cs="Times New Roman"/>
        </w:rPr>
      </w:pPr>
      <w:r w:rsidRPr="00251FCC">
        <w:rPr>
          <w:rFonts w:ascii="Times New Roman" w:hAnsi="Times New Roman" w:cs="Times New Roman"/>
        </w:rPr>
        <w:t>Vartojami kartu su Mirtazapin Actavis, šie vaistai gali mažinti Mirtazapin Actavis koncentraciją kraujyje. Jeigu vartojate šių vaistų, pasakykite gydytojui. Gali prireikti padidinti Mirtazapin Actavis dozę, o nutraukus šių vaistų vartojimą, Mirtazapin Actavis dozę vėl sumažinti;</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b/>
        </w:rPr>
        <w:t>vaistais, kurie mažina kraujo krešėjimą</w:t>
      </w:r>
      <w:r w:rsidRPr="00251FCC">
        <w:rPr>
          <w:rFonts w:ascii="Times New Roman" w:hAnsi="Times New Roman" w:cs="Times New Roman"/>
        </w:rPr>
        <w:t>,</w:t>
      </w:r>
      <w:r w:rsidRPr="00251FCC">
        <w:rPr>
          <w:rFonts w:ascii="Times New Roman" w:hAnsi="Times New Roman" w:cs="Times New Roman"/>
          <w:i/>
        </w:rPr>
        <w:t xml:space="preserve"> </w:t>
      </w:r>
      <w:r w:rsidRPr="00251FCC">
        <w:rPr>
          <w:rFonts w:ascii="Times New Roman" w:hAnsi="Times New Roman" w:cs="Times New Roman"/>
        </w:rPr>
        <w:t xml:space="preserve">pvz., varfarinu. </w:t>
      </w:r>
    </w:p>
    <w:p w:rsidR="00F5785B" w:rsidRPr="00251FCC" w:rsidRDefault="00F5785B" w:rsidP="00F5785B">
      <w:pPr>
        <w:widowControl w:val="0"/>
        <w:autoSpaceDE w:val="0"/>
        <w:autoSpaceDN w:val="0"/>
        <w:adjustRightInd w:val="0"/>
        <w:spacing w:after="0" w:line="240" w:lineRule="auto"/>
        <w:ind w:left="567"/>
        <w:rPr>
          <w:rFonts w:ascii="Times New Roman" w:hAnsi="Times New Roman" w:cs="Times New Roman"/>
        </w:rPr>
      </w:pPr>
      <w:r w:rsidRPr="00251FCC">
        <w:rPr>
          <w:rFonts w:ascii="Times New Roman" w:hAnsi="Times New Roman" w:cs="Times New Roman"/>
        </w:rPr>
        <w:t>Mirtazapin Actavis gali sustiprinti varfarino poveikį kraujui. Jeigu vartojate šį vaistą, pasakykite gydytojui. Jeigu šiuos vaistus reikia vartoti kartu, rekomenduojama, kad gydytojas atidžiai stebėtų kraujo rodmenis;</w:t>
      </w:r>
    </w:p>
    <w:p w:rsidR="00F5785B" w:rsidRPr="00251FCC" w:rsidRDefault="00F5785B" w:rsidP="00F5785B">
      <w:pPr>
        <w:pStyle w:val="ListParagraph"/>
        <w:widowControl w:val="0"/>
        <w:numPr>
          <w:ilvl w:val="0"/>
          <w:numId w:val="39"/>
        </w:numPr>
        <w:autoSpaceDE w:val="0"/>
        <w:autoSpaceDN w:val="0"/>
        <w:adjustRightInd w:val="0"/>
        <w:spacing w:after="0" w:line="240" w:lineRule="auto"/>
        <w:ind w:left="567" w:hanging="567"/>
        <w:rPr>
          <w:rFonts w:ascii="Times New Roman" w:hAnsi="Times New Roman" w:cs="Times New Roman"/>
          <w:lang w:val="lt-LT"/>
        </w:rPr>
      </w:pPr>
      <w:r w:rsidRPr="00251FCC">
        <w:rPr>
          <w:rFonts w:ascii="Times New Roman" w:hAnsi="Times New Roman" w:cs="Times New Roman"/>
          <w:b/>
          <w:lang w:val="lt-LT"/>
        </w:rPr>
        <w:t>vaistais, kurie gali veikti širdies ritmą,</w:t>
      </w:r>
      <w:r w:rsidRPr="00251FCC">
        <w:rPr>
          <w:rFonts w:ascii="Times New Roman" w:hAnsi="Times New Roman" w:cs="Times New Roman"/>
          <w:lang w:val="lt-LT"/>
        </w:rPr>
        <w:t xml:space="preserve"> pvz., tam tikrais antibiotikais ir kai kuriais antipsichotikais.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Mirtazapin Actavis vartojimas su maistu, gėrimais ir alkoholiu</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Jeigu vartodami Mirtazapin Actavis gersite alkoholio, galite jausti mieguistumą.</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Alkoholio gerti nerekomenduojama.</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lang w:val="nb-NO"/>
        </w:rPr>
      </w:pPr>
      <w:r w:rsidRPr="00251FCC">
        <w:rPr>
          <w:rFonts w:ascii="Times New Roman" w:hAnsi="Times New Roman" w:cs="Times New Roman"/>
          <w:lang w:val="nb-NO"/>
        </w:rPr>
        <w:t xml:space="preserve">Mirtazapin Actavis galima gerti valgant ar nevalgius. </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Nėštumas ir žindymo laikotarpis</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Jeigu esate nėščia, žindote kūdikį, manote, kad galbūt esate nėščia arba planuojate pastoti, tai prieš vartodama šį vaistą pasitarkite su gydytoju arba vaistininku.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Ribota mirtazapino vartojimo nėštumo metu patirtis rizikos padidėjimo nerodo. Vis dėl to, vartoti nėštumo metu reikia atsargiai.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Jeigu pastojote vartodama Mirtazapin </w:t>
      </w:r>
      <w:r w:rsidRPr="00251FCC">
        <w:rPr>
          <w:rFonts w:ascii="Times New Roman" w:eastAsia="Calibri" w:hAnsi="Times New Roman" w:cs="Times New Roman"/>
        </w:rPr>
        <w:t>Actavis</w:t>
      </w:r>
      <w:r w:rsidRPr="00251FCC">
        <w:rPr>
          <w:rFonts w:ascii="Times New Roman" w:hAnsi="Times New Roman" w:cs="Times New Roman"/>
        </w:rPr>
        <w:t xml:space="preserve"> arba planuojate pastoti, klauskite gydytojo, ar galima ir toliau vartoti Mirtazapin Actavis. Jei vartojote Mirtazapin Actavis iki pat gimdymo ar prieš gimdymą, Jūsų vaiką reikia stebėti dėl galimo šalutinio poveikio atsiradimo. </w:t>
      </w: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rPr>
        <w:t xml:space="preserve">Jei vartojate Mirtazapin Actavis, pasakykite apie tai akušerei ar gydytojui. </w:t>
      </w:r>
      <w:r w:rsidRPr="00251FCC">
        <w:rPr>
          <w:rFonts w:ascii="Times New Roman" w:hAnsi="Times New Roman" w:cs="Times New Roman"/>
          <w:color w:val="000000"/>
        </w:rPr>
        <w:t>Tokie vaistai kaip Mirtazapin Actavis, vartojami nėštumo metu, o ypač paskutinius tris nėštumo mėnesius, gali padinti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nedelsiant susisiekti su savo akušere ar gydytoju.</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Paklauskite savo gydytojo, ar galite žindyti, kol vartojate Mirtazapin Actavis.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Vairavimas ir mechanizmų valdymas</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Mirtazapin Actavis gali veikti gebėjimą sukaupti dėmesį ir budrumą. Prieš pradėdami vairuoti arba valdyti </w:t>
      </w:r>
      <w:r w:rsidRPr="00251FCC">
        <w:rPr>
          <w:rFonts w:ascii="Times New Roman" w:hAnsi="Times New Roman" w:cs="Times New Roman"/>
        </w:rPr>
        <w:lastRenderedPageBreak/>
        <w:t>mechanizmus, įsitikinkite, kad gebėjimai nepakitę. Jei gydytojas paskyrė vartoti Mirtazapin Actavis pacientui, jaunesniam nei 18 metų, įsitikinkite, kad prieš dalyvaujant eisme (pvz., važiuojant dviračiu) paciento koncentracija ir budrumas nėra paveikti.</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Mirtazapin Actavis sudėtyje yra aspartamo</w:t>
      </w:r>
    </w:p>
    <w:p w:rsidR="00F5785B" w:rsidRPr="00251FCC" w:rsidRDefault="00F5785B" w:rsidP="00F2246D">
      <w:pPr>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Mirtazapin Actavis tabletėse yra aspartamo, kuris yra fenilalanino šaltinis</w:t>
      </w:r>
      <w:r w:rsidR="00F2246D" w:rsidRPr="00251FCC">
        <w:rPr>
          <w:rFonts w:ascii="Times New Roman" w:hAnsi="Times New Roman" w:cs="Times New Roman"/>
        </w:rPr>
        <w:t>. Jis gali būti kenksmingas sergantiems fenilketonurija, reta genetine liga, kuria sergant fenilaninas kaupiasi organizme, nes organizmas negali jo tinkamai pašalinti.</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p>
    <w:p w:rsidR="00F5785B" w:rsidRPr="00251FCC" w:rsidRDefault="00F5785B" w:rsidP="00F2246D">
      <w:pPr>
        <w:tabs>
          <w:tab w:val="left" w:pos="567"/>
        </w:tabs>
        <w:spacing w:after="0" w:line="240" w:lineRule="auto"/>
        <w:rPr>
          <w:rFonts w:ascii="Times New Roman" w:hAnsi="Times New Roman" w:cs="Times New Roman"/>
          <w:b/>
        </w:rPr>
      </w:pPr>
      <w:bookmarkStart w:id="7" w:name="_Toc129243141"/>
      <w:bookmarkStart w:id="8" w:name="_Toc129243266"/>
      <w:r w:rsidRPr="00251FCC">
        <w:rPr>
          <w:rFonts w:ascii="Times New Roman" w:hAnsi="Times New Roman" w:cs="Times New Roman"/>
          <w:b/>
        </w:rPr>
        <w:t>3.</w:t>
      </w:r>
      <w:r w:rsidRPr="00251FCC">
        <w:rPr>
          <w:rFonts w:ascii="Times New Roman" w:hAnsi="Times New Roman" w:cs="Times New Roman"/>
          <w:b/>
        </w:rPr>
        <w:tab/>
      </w:r>
      <w:bookmarkEnd w:id="7"/>
      <w:bookmarkEnd w:id="8"/>
      <w:r w:rsidRPr="00251FCC">
        <w:rPr>
          <w:rFonts w:ascii="Times New Roman" w:hAnsi="Times New Roman" w:cs="Times New Roman"/>
          <w:b/>
        </w:rPr>
        <w:t>Kaip vartoti Mirtazapin Actavis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rPr>
        <w:t xml:space="preserve">Visada vartokite šį vaistą tiksliai, kaip nurodė gydytojas ar vaistininkas. Jeigu abejojate, kreipkitės į gydytoją arba vaistininką.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p>
    <w:p w:rsidR="00F5785B" w:rsidRPr="00251FCC" w:rsidRDefault="00F5785B" w:rsidP="00F5785B">
      <w:pPr>
        <w:widowControl w:val="0"/>
        <w:autoSpaceDE w:val="0"/>
        <w:autoSpaceDN w:val="0"/>
        <w:adjustRightInd w:val="0"/>
        <w:spacing w:after="0" w:line="240" w:lineRule="auto"/>
        <w:rPr>
          <w:rFonts w:ascii="Times New Roman" w:hAnsi="Times New Roman" w:cs="Times New Roman"/>
          <w:b/>
        </w:rPr>
      </w:pPr>
      <w:r w:rsidRPr="00251FCC">
        <w:rPr>
          <w:rFonts w:ascii="Times New Roman" w:hAnsi="Times New Roman" w:cs="Times New Roman"/>
          <w:b/>
        </w:rPr>
        <w:t xml:space="preserve">Kiek tablečių gerti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b/>
        </w:rPr>
        <w:t>Rekomenduojama pradinė dozė yra 15 mg ar 30 mg per parą</w:t>
      </w:r>
      <w:r w:rsidRPr="00251FCC">
        <w:rPr>
          <w:rFonts w:ascii="Times New Roman" w:hAnsi="Times New Roman" w:cs="Times New Roman"/>
        </w:rPr>
        <w:t xml:space="preserve">.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 </w:t>
      </w:r>
    </w:p>
    <w:p w:rsidR="00F5785B" w:rsidRPr="00251FCC" w:rsidRDefault="00F5785B" w:rsidP="00F5785B">
      <w:pPr>
        <w:spacing w:after="0" w:line="240" w:lineRule="auto"/>
        <w:rPr>
          <w:rFonts w:ascii="Times New Roman" w:hAnsi="Times New Roman" w:cs="Times New Roman"/>
          <w:b/>
        </w:rPr>
      </w:pPr>
    </w:p>
    <w:p w:rsidR="00F5785B" w:rsidRPr="00251FCC" w:rsidRDefault="00F5785B" w:rsidP="00F5785B">
      <w:pPr>
        <w:widowControl w:val="0"/>
        <w:autoSpaceDE w:val="0"/>
        <w:autoSpaceDN w:val="0"/>
        <w:adjustRightInd w:val="0"/>
        <w:spacing w:after="0" w:line="240" w:lineRule="auto"/>
        <w:rPr>
          <w:rFonts w:ascii="Times New Roman" w:hAnsi="Times New Roman" w:cs="Times New Roman"/>
          <w:b/>
        </w:rPr>
      </w:pPr>
      <w:r w:rsidRPr="00251FCC">
        <w:rPr>
          <w:rFonts w:ascii="Times New Roman" w:hAnsi="Times New Roman" w:cs="Times New Roman"/>
          <w:b/>
        </w:rPr>
        <w:t xml:space="preserve">Kada gerti Mirtazapin Actavis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Tabletes reikia gerti kiekvieną dieną tuo pačiu laiku.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Geriausiai visą paros dozę išgerti per vieną kartą vakare prieš miegą. Visgi gydytojui nurodžius, paros dozę galima padalyti į dvi dalis ir vieną Mirtazapin Actavis paros dozės išgerti ryte, kitą – vakare, prieš miegą.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Didesnė vaisto dozė turi būti vartojama vakare, prieš miegą.</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p>
    <w:p w:rsidR="00F5785B" w:rsidRPr="00251FCC" w:rsidRDefault="00F5785B" w:rsidP="00F5785B">
      <w:pPr>
        <w:widowControl w:val="0"/>
        <w:autoSpaceDE w:val="0"/>
        <w:autoSpaceDN w:val="0"/>
        <w:adjustRightInd w:val="0"/>
        <w:spacing w:after="0" w:line="240" w:lineRule="auto"/>
        <w:rPr>
          <w:rFonts w:ascii="Times New Roman" w:hAnsi="Times New Roman" w:cs="Times New Roman"/>
          <w:b/>
          <w:lang w:val="nb-NO"/>
        </w:rPr>
      </w:pPr>
      <w:r w:rsidRPr="00251FCC">
        <w:rPr>
          <w:rFonts w:ascii="Times New Roman" w:hAnsi="Times New Roman" w:cs="Times New Roman"/>
          <w:b/>
          <w:lang w:val="nb-NO"/>
        </w:rPr>
        <w:t xml:space="preserve">Kaip vartoti burnoje disperguojamasias tabletes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lang w:val="nb-NO"/>
        </w:rPr>
      </w:pPr>
      <w:r w:rsidRPr="00251FCC">
        <w:rPr>
          <w:rFonts w:ascii="Times New Roman" w:hAnsi="Times New Roman" w:cs="Times New Roman"/>
          <w:lang w:val="nb-NO"/>
        </w:rPr>
        <w:t xml:space="preserve">Tabletes reikia vartoti per burną.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lang w:val="nb-NO"/>
        </w:rPr>
      </w:pPr>
    </w:p>
    <w:p w:rsidR="00F5785B" w:rsidRPr="00251FCC" w:rsidRDefault="00F5785B" w:rsidP="00F5785B">
      <w:pPr>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1. Nespauskite tabletės iš lizdo (1 paveikslėlis).</w:t>
      </w:r>
    </w:p>
    <w:p w:rsidR="00F5785B" w:rsidRPr="00251FCC" w:rsidRDefault="00F5785B" w:rsidP="00F5785B">
      <w:pPr>
        <w:keepNext/>
        <w:autoSpaceDE w:val="0"/>
        <w:autoSpaceDN w:val="0"/>
        <w:adjustRightInd w:val="0"/>
        <w:spacing w:after="0" w:line="240" w:lineRule="auto"/>
        <w:rPr>
          <w:rFonts w:ascii="Times New Roman" w:eastAsia="Calibri" w:hAnsi="Times New Roman" w:cs="Times New Roman"/>
        </w:rPr>
      </w:pPr>
      <w:r w:rsidRPr="00251FCC">
        <w:rPr>
          <w:rFonts w:ascii="Times New Roman" w:eastAsia="Calibri" w:hAnsi="Times New Roman" w:cs="Times New Roman"/>
          <w:b/>
          <w:noProof/>
          <w:lang w:eastAsia="lt-LT"/>
        </w:rPr>
        <w:drawing>
          <wp:inline distT="0" distB="0" distL="0" distR="0" wp14:anchorId="5211EE01" wp14:editId="14E48BB6">
            <wp:extent cx="123825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171575"/>
                    </a:xfrm>
                    <a:prstGeom prst="rect">
                      <a:avLst/>
                    </a:prstGeom>
                    <a:noFill/>
                    <a:ln>
                      <a:noFill/>
                    </a:ln>
                  </pic:spPr>
                </pic:pic>
              </a:graphicData>
            </a:graphic>
          </wp:inline>
        </w:drawing>
      </w:r>
    </w:p>
    <w:p w:rsidR="00F5785B" w:rsidRPr="00251FCC" w:rsidRDefault="00F5785B" w:rsidP="00F5785B">
      <w:pPr>
        <w:tabs>
          <w:tab w:val="left" w:pos="567"/>
        </w:tabs>
        <w:spacing w:after="0" w:line="260" w:lineRule="exact"/>
        <w:rPr>
          <w:rFonts w:ascii="Times New Roman" w:hAnsi="Times New Roman" w:cs="Times New Roman"/>
        </w:rPr>
      </w:pPr>
      <w:r w:rsidRPr="00251FCC">
        <w:rPr>
          <w:rFonts w:ascii="Times New Roman" w:hAnsi="Times New Roman" w:cs="Times New Roman"/>
          <w:b/>
        </w:rPr>
        <w:fldChar w:fldCharType="begin"/>
      </w:r>
      <w:r w:rsidRPr="00251FCC">
        <w:rPr>
          <w:rFonts w:ascii="Times New Roman" w:hAnsi="Times New Roman" w:cs="Times New Roman"/>
          <w:b/>
        </w:rPr>
        <w:instrText xml:space="preserve"> SEQ Figure \* ARABIC </w:instrText>
      </w:r>
      <w:r w:rsidRPr="00251FCC">
        <w:rPr>
          <w:rFonts w:ascii="Times New Roman" w:hAnsi="Times New Roman" w:cs="Times New Roman"/>
          <w:b/>
        </w:rPr>
        <w:fldChar w:fldCharType="separate"/>
      </w:r>
      <w:r w:rsidRPr="00251FCC">
        <w:rPr>
          <w:rFonts w:ascii="Times New Roman" w:hAnsi="Times New Roman" w:cs="Times New Roman"/>
          <w:b/>
        </w:rPr>
        <w:t>1</w:t>
      </w:r>
      <w:r w:rsidRPr="00251FCC">
        <w:rPr>
          <w:rFonts w:ascii="Times New Roman" w:hAnsi="Times New Roman" w:cs="Times New Roman"/>
          <w:b/>
        </w:rPr>
        <w:fldChar w:fldCharType="end"/>
      </w:r>
      <w:r w:rsidRPr="00251FCC">
        <w:rPr>
          <w:rFonts w:ascii="Times New Roman" w:hAnsi="Times New Roman" w:cs="Times New Roman"/>
          <w:b/>
        </w:rPr>
        <w:t> paveikslėlis</w:t>
      </w:r>
    </w:p>
    <w:p w:rsidR="00F5785B" w:rsidRPr="00251FCC" w:rsidRDefault="00F5785B" w:rsidP="00F5785B">
      <w:pPr>
        <w:spacing w:after="0" w:line="240" w:lineRule="auto"/>
        <w:ind w:firstLine="720"/>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2. Atskirkite vieną tabletės lizdą nuo plokštelės (2 paveikslėlis).</w:t>
      </w:r>
    </w:p>
    <w:p w:rsidR="00F5785B" w:rsidRPr="00251FCC" w:rsidRDefault="00F5785B" w:rsidP="00F5785B">
      <w:pPr>
        <w:keepNext/>
        <w:autoSpaceDE w:val="0"/>
        <w:autoSpaceDN w:val="0"/>
        <w:adjustRightInd w:val="0"/>
        <w:spacing w:after="0" w:line="240" w:lineRule="auto"/>
        <w:rPr>
          <w:rFonts w:ascii="Times New Roman" w:eastAsia="Calibri" w:hAnsi="Times New Roman" w:cs="Times New Roman"/>
        </w:rPr>
      </w:pPr>
      <w:r w:rsidRPr="00251FCC">
        <w:rPr>
          <w:rFonts w:ascii="Times New Roman" w:eastAsia="Calibri" w:hAnsi="Times New Roman" w:cs="Times New Roman"/>
          <w:noProof/>
          <w:lang w:eastAsia="lt-LT"/>
        </w:rPr>
        <w:drawing>
          <wp:inline distT="0" distB="0" distL="0" distR="0" wp14:anchorId="1ED07573" wp14:editId="3E367653">
            <wp:extent cx="121920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rsidR="00F5785B" w:rsidRPr="00251FCC" w:rsidRDefault="00F5785B" w:rsidP="00F5785B">
      <w:pPr>
        <w:tabs>
          <w:tab w:val="left" w:pos="567"/>
        </w:tabs>
        <w:spacing w:after="0" w:line="260" w:lineRule="exact"/>
        <w:rPr>
          <w:rFonts w:ascii="Times New Roman" w:hAnsi="Times New Roman" w:cs="Times New Roman"/>
          <w:b/>
        </w:rPr>
      </w:pPr>
      <w:r w:rsidRPr="00251FCC">
        <w:rPr>
          <w:rFonts w:ascii="Times New Roman" w:hAnsi="Times New Roman" w:cs="Times New Roman"/>
          <w:b/>
        </w:rPr>
        <w:fldChar w:fldCharType="begin"/>
      </w:r>
      <w:r w:rsidRPr="00251FCC">
        <w:rPr>
          <w:rFonts w:ascii="Times New Roman" w:hAnsi="Times New Roman" w:cs="Times New Roman"/>
          <w:b/>
        </w:rPr>
        <w:instrText xml:space="preserve"> SEQ Figure \* ARABIC </w:instrText>
      </w:r>
      <w:r w:rsidRPr="00251FCC">
        <w:rPr>
          <w:rFonts w:ascii="Times New Roman" w:hAnsi="Times New Roman" w:cs="Times New Roman"/>
          <w:b/>
        </w:rPr>
        <w:fldChar w:fldCharType="separate"/>
      </w:r>
      <w:r w:rsidRPr="00251FCC">
        <w:rPr>
          <w:rFonts w:ascii="Times New Roman" w:hAnsi="Times New Roman" w:cs="Times New Roman"/>
          <w:b/>
        </w:rPr>
        <w:t>2</w:t>
      </w:r>
      <w:r w:rsidRPr="00251FCC">
        <w:rPr>
          <w:rFonts w:ascii="Times New Roman" w:hAnsi="Times New Roman" w:cs="Times New Roman"/>
          <w:b/>
        </w:rPr>
        <w:fldChar w:fldCharType="end"/>
      </w:r>
      <w:r w:rsidRPr="00251FCC">
        <w:rPr>
          <w:rFonts w:ascii="Times New Roman" w:hAnsi="Times New Roman" w:cs="Times New Roman"/>
          <w:b/>
        </w:rPr>
        <w:t> paveikslėlis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 xml:space="preserve">3. Atsargiai nuplėškite apsauginę folija, pradėdami nuo kampo, kaip pažymėta strėliuke (3 ir 4 paveikslėliai). </w:t>
      </w:r>
    </w:p>
    <w:p w:rsidR="00F5785B" w:rsidRPr="00251FCC" w:rsidRDefault="00F5785B" w:rsidP="00F5785B">
      <w:pPr>
        <w:keepNext/>
        <w:autoSpaceDE w:val="0"/>
        <w:autoSpaceDN w:val="0"/>
        <w:adjustRightInd w:val="0"/>
        <w:spacing w:after="0" w:line="240" w:lineRule="auto"/>
        <w:rPr>
          <w:rFonts w:ascii="Times New Roman" w:eastAsia="Calibri" w:hAnsi="Times New Roman" w:cs="Times New Roman"/>
        </w:rPr>
      </w:pPr>
      <w:r w:rsidRPr="00251FCC">
        <w:rPr>
          <w:rFonts w:ascii="Times New Roman" w:eastAsia="Calibri" w:hAnsi="Times New Roman" w:cs="Times New Roman"/>
          <w:noProof/>
          <w:lang w:eastAsia="lt-LT"/>
        </w:rPr>
        <w:lastRenderedPageBreak/>
        <w:drawing>
          <wp:inline distT="0" distB="0" distL="0" distR="0" wp14:anchorId="4A6614CF" wp14:editId="49392E0D">
            <wp:extent cx="1304925" cy="1238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238250"/>
                    </a:xfrm>
                    <a:prstGeom prst="rect">
                      <a:avLst/>
                    </a:prstGeom>
                    <a:noFill/>
                    <a:ln>
                      <a:noFill/>
                    </a:ln>
                  </pic:spPr>
                </pic:pic>
              </a:graphicData>
            </a:graphic>
          </wp:inline>
        </w:drawing>
      </w:r>
    </w:p>
    <w:p w:rsidR="00F5785B" w:rsidRPr="00251FCC" w:rsidRDefault="00F5785B" w:rsidP="00F5785B">
      <w:pPr>
        <w:tabs>
          <w:tab w:val="left" w:pos="567"/>
        </w:tabs>
        <w:spacing w:after="0" w:line="260" w:lineRule="exact"/>
        <w:rPr>
          <w:rFonts w:ascii="Times New Roman" w:hAnsi="Times New Roman" w:cs="Times New Roman"/>
          <w:b/>
        </w:rPr>
      </w:pPr>
      <w:r w:rsidRPr="00251FCC">
        <w:rPr>
          <w:rFonts w:ascii="Times New Roman" w:hAnsi="Times New Roman" w:cs="Times New Roman"/>
          <w:b/>
        </w:rPr>
        <w:fldChar w:fldCharType="begin"/>
      </w:r>
      <w:r w:rsidRPr="00251FCC">
        <w:rPr>
          <w:rFonts w:ascii="Times New Roman" w:hAnsi="Times New Roman" w:cs="Times New Roman"/>
          <w:b/>
        </w:rPr>
        <w:instrText xml:space="preserve"> SEQ Figure \* ARABIC </w:instrText>
      </w:r>
      <w:r w:rsidRPr="00251FCC">
        <w:rPr>
          <w:rFonts w:ascii="Times New Roman" w:hAnsi="Times New Roman" w:cs="Times New Roman"/>
          <w:b/>
        </w:rPr>
        <w:fldChar w:fldCharType="separate"/>
      </w:r>
      <w:r w:rsidRPr="00251FCC">
        <w:rPr>
          <w:rFonts w:ascii="Times New Roman" w:hAnsi="Times New Roman" w:cs="Times New Roman"/>
          <w:b/>
        </w:rPr>
        <w:t>3</w:t>
      </w:r>
      <w:r w:rsidRPr="00251FCC">
        <w:rPr>
          <w:rFonts w:ascii="Times New Roman" w:hAnsi="Times New Roman" w:cs="Times New Roman"/>
          <w:b/>
        </w:rPr>
        <w:fldChar w:fldCharType="end"/>
      </w:r>
      <w:r w:rsidRPr="00251FCC">
        <w:rPr>
          <w:rFonts w:ascii="Times New Roman" w:hAnsi="Times New Roman" w:cs="Times New Roman"/>
          <w:b/>
        </w:rPr>
        <w:t> paveikslėlis</w:t>
      </w:r>
    </w:p>
    <w:p w:rsidR="00F5785B" w:rsidRPr="00251FCC" w:rsidRDefault="00F5785B" w:rsidP="00F5785B">
      <w:pPr>
        <w:keepNext/>
        <w:autoSpaceDE w:val="0"/>
        <w:autoSpaceDN w:val="0"/>
        <w:adjustRightInd w:val="0"/>
        <w:spacing w:after="0" w:line="240" w:lineRule="auto"/>
        <w:rPr>
          <w:rFonts w:ascii="Times New Roman" w:hAnsi="Times New Roman" w:cs="Times New Roman"/>
        </w:rPr>
      </w:pPr>
      <w:r w:rsidRPr="00251FCC">
        <w:rPr>
          <w:rFonts w:ascii="Times New Roman" w:eastAsia="Calibri" w:hAnsi="Times New Roman" w:cs="Times New Roman"/>
          <w:noProof/>
          <w:lang w:eastAsia="lt-LT"/>
        </w:rPr>
        <w:drawing>
          <wp:inline distT="0" distB="0" distL="0" distR="0" wp14:anchorId="31A8954C" wp14:editId="2B743FA8">
            <wp:extent cx="123825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28725"/>
                    </a:xfrm>
                    <a:prstGeom prst="rect">
                      <a:avLst/>
                    </a:prstGeom>
                    <a:noFill/>
                    <a:ln>
                      <a:noFill/>
                    </a:ln>
                  </pic:spPr>
                </pic:pic>
              </a:graphicData>
            </a:graphic>
          </wp:inline>
        </w:drawing>
      </w:r>
      <w:r w:rsidRPr="00251FCC">
        <w:rPr>
          <w:rFonts w:ascii="Times New Roman" w:hAnsi="Times New Roman" w:cs="Times New Roman"/>
        </w:rPr>
        <w:t xml:space="preserve"> </w:t>
      </w:r>
    </w:p>
    <w:p w:rsidR="00F5785B" w:rsidRPr="00251FCC" w:rsidRDefault="00F5785B" w:rsidP="00F5785B">
      <w:pPr>
        <w:tabs>
          <w:tab w:val="left" w:pos="567"/>
        </w:tabs>
        <w:spacing w:after="0" w:line="260" w:lineRule="exact"/>
        <w:rPr>
          <w:rFonts w:ascii="Times New Roman" w:hAnsi="Times New Roman" w:cs="Times New Roman"/>
          <w:b/>
        </w:rPr>
      </w:pPr>
      <w:r w:rsidRPr="00251FCC">
        <w:rPr>
          <w:rFonts w:ascii="Times New Roman" w:hAnsi="Times New Roman" w:cs="Times New Roman"/>
          <w:b/>
        </w:rPr>
        <w:fldChar w:fldCharType="begin"/>
      </w:r>
      <w:r w:rsidRPr="00251FCC">
        <w:rPr>
          <w:rFonts w:ascii="Times New Roman" w:hAnsi="Times New Roman" w:cs="Times New Roman"/>
          <w:b/>
        </w:rPr>
        <w:instrText xml:space="preserve"> SEQ Figure \* ARABIC </w:instrText>
      </w:r>
      <w:r w:rsidRPr="00251FCC">
        <w:rPr>
          <w:rFonts w:ascii="Times New Roman" w:hAnsi="Times New Roman" w:cs="Times New Roman"/>
          <w:b/>
        </w:rPr>
        <w:fldChar w:fldCharType="separate"/>
      </w:r>
      <w:r w:rsidRPr="00251FCC">
        <w:rPr>
          <w:rFonts w:ascii="Times New Roman" w:hAnsi="Times New Roman" w:cs="Times New Roman"/>
          <w:b/>
        </w:rPr>
        <w:t>4</w:t>
      </w:r>
      <w:r w:rsidRPr="00251FCC">
        <w:rPr>
          <w:rFonts w:ascii="Times New Roman" w:hAnsi="Times New Roman" w:cs="Times New Roman"/>
          <w:b/>
        </w:rPr>
        <w:fldChar w:fldCharType="end"/>
      </w:r>
      <w:r w:rsidRPr="00251FCC">
        <w:rPr>
          <w:rFonts w:ascii="Times New Roman" w:hAnsi="Times New Roman" w:cs="Times New Roman"/>
          <w:b/>
        </w:rPr>
        <w:t> paveikslėlis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 xml:space="preserve">4. Sausomis rankomis išimkite tabletę ir padėkite ją ant liežuvio (5 paveikslėlis). Ji greitai suirs ir ją bus galima nuryti neužgeriant vandeniu. </w:t>
      </w:r>
    </w:p>
    <w:p w:rsidR="00F5785B" w:rsidRPr="00251FCC" w:rsidRDefault="00F5785B" w:rsidP="00F5785B">
      <w:pPr>
        <w:keepNext/>
        <w:autoSpaceDE w:val="0"/>
        <w:autoSpaceDN w:val="0"/>
        <w:adjustRightInd w:val="0"/>
        <w:spacing w:after="0" w:line="240" w:lineRule="auto"/>
        <w:rPr>
          <w:rFonts w:ascii="Times New Roman" w:eastAsia="Calibri" w:hAnsi="Times New Roman" w:cs="Times New Roman"/>
        </w:rPr>
      </w:pPr>
      <w:r w:rsidRPr="00251FCC">
        <w:rPr>
          <w:rFonts w:ascii="Times New Roman" w:eastAsia="Calibri" w:hAnsi="Times New Roman" w:cs="Times New Roman"/>
          <w:noProof/>
          <w:lang w:eastAsia="lt-LT"/>
        </w:rPr>
        <w:drawing>
          <wp:inline distT="0" distB="0" distL="0" distR="0" wp14:anchorId="25BAC89B" wp14:editId="09AE9B1C">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F5785B" w:rsidRPr="00251FCC" w:rsidRDefault="00F5785B" w:rsidP="00F5785B">
      <w:pPr>
        <w:tabs>
          <w:tab w:val="left" w:pos="567"/>
        </w:tabs>
        <w:spacing w:after="0" w:line="260" w:lineRule="exact"/>
        <w:rPr>
          <w:rFonts w:ascii="Times New Roman" w:hAnsi="Times New Roman" w:cs="Times New Roman"/>
          <w:b/>
        </w:rPr>
      </w:pPr>
      <w:r w:rsidRPr="00251FCC">
        <w:rPr>
          <w:rFonts w:ascii="Times New Roman" w:hAnsi="Times New Roman" w:cs="Times New Roman"/>
          <w:b/>
        </w:rPr>
        <w:fldChar w:fldCharType="begin"/>
      </w:r>
      <w:r w:rsidRPr="00251FCC">
        <w:rPr>
          <w:rFonts w:ascii="Times New Roman" w:hAnsi="Times New Roman" w:cs="Times New Roman"/>
          <w:b/>
        </w:rPr>
        <w:instrText xml:space="preserve"> SEQ Figure \* ARABIC </w:instrText>
      </w:r>
      <w:r w:rsidRPr="00251FCC">
        <w:rPr>
          <w:rFonts w:ascii="Times New Roman" w:hAnsi="Times New Roman" w:cs="Times New Roman"/>
          <w:b/>
        </w:rPr>
        <w:fldChar w:fldCharType="separate"/>
      </w:r>
      <w:r w:rsidRPr="00251FCC">
        <w:rPr>
          <w:rFonts w:ascii="Times New Roman" w:hAnsi="Times New Roman" w:cs="Times New Roman"/>
          <w:b/>
        </w:rPr>
        <w:t>5</w:t>
      </w:r>
      <w:r w:rsidRPr="00251FCC">
        <w:rPr>
          <w:rFonts w:ascii="Times New Roman" w:hAnsi="Times New Roman" w:cs="Times New Roman"/>
          <w:b/>
        </w:rPr>
        <w:fldChar w:fldCharType="end"/>
      </w:r>
      <w:r w:rsidRPr="00251FCC">
        <w:rPr>
          <w:rFonts w:ascii="Times New Roman" w:hAnsi="Times New Roman" w:cs="Times New Roman"/>
          <w:b/>
        </w:rPr>
        <w:t> paveikslėlis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Kada galite tikėtis savijautos pagerėjimo</w:t>
      </w: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Paprastai vaistas pradeda veikti po 1</w:t>
      </w:r>
      <w:r w:rsidRPr="00251FCC">
        <w:rPr>
          <w:rFonts w:ascii="Times New Roman" w:hAnsi="Times New Roman" w:cs="Times New Roman"/>
        </w:rPr>
        <w:noBreakHyphen/>
        <w:t>2 savaičių, o būklės pagerėjimas pajaučiamas po 2</w:t>
      </w:r>
      <w:r w:rsidRPr="00251FCC">
        <w:rPr>
          <w:rFonts w:ascii="Times New Roman" w:hAnsi="Times New Roman" w:cs="Times New Roman"/>
        </w:rPr>
        <w:noBreakHyphen/>
        <w:t xml:space="preserve">4 savaičių.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Svarbu, kad per pirmas kelias gydymo savaites su gydytoju aptartumėte Mirtazapin Actavis poveikį.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Praėjus 2-4 savaitėms nuo gydymo Mirtazapin Actavis pradžios pasakykite gydytojui, kaip Jus veikia šis vaistas.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Jeigu vis dar nebus pagerėjimo, gydytojas gali skirti vartoti didesnę vaisto dozę. Tokiu atveju po 2-4 savaičių dar kartą kreipkitės į gydytoją.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Kad depresijos simptomai išnyktų, Mirtazapin </w:t>
      </w:r>
      <w:r w:rsidRPr="00251FCC">
        <w:rPr>
          <w:rFonts w:ascii="Times New Roman" w:eastAsia="Calibri" w:hAnsi="Times New Roman" w:cs="Times New Roman"/>
        </w:rPr>
        <w:t>Actavis</w:t>
      </w:r>
      <w:r w:rsidRPr="00251FCC">
        <w:rPr>
          <w:rFonts w:ascii="Times New Roman" w:hAnsi="Times New Roman" w:cs="Times New Roman"/>
        </w:rPr>
        <w:t xml:space="preserve"> paprastai reikia vartoti 4–6 mėnesius. </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Ką daryti pavartojus per didelę Mirtazapin Actavis dozę?</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Jeigu išgėrėte ar kas nors kitas išgėrė per daug Mirtazapin Actavis tablečių, nedelsdami kreipkitės į gydytoją. Perdozavus Mirtazapin Actavis (jeigu kartu nebuvo pavartota kitų vaistų ar alkoholio), labiausiai tikėtina, kad atsiras šių simptomų: mieguistumas, orientacijos sutrikimas ir pulso padažnėjimas. Galimo perdozavimo simptomai gali būti širdies ritmo (greitas, nereguliarus širdies plakimas) pokyčiai ir (arba) alpulys, kurie gali būti gyvybei pavojingos būklės, vadinamos </w:t>
      </w:r>
      <w:r w:rsidRPr="00251FCC">
        <w:rPr>
          <w:rFonts w:ascii="Times New Roman" w:hAnsi="Times New Roman" w:cs="Times New Roman"/>
          <w:i/>
        </w:rPr>
        <w:t>Torsade de Pointes</w:t>
      </w:r>
      <w:r w:rsidRPr="00251FCC">
        <w:rPr>
          <w:rFonts w:ascii="Times New Roman" w:hAnsi="Times New Roman" w:cs="Times New Roman"/>
        </w:rPr>
        <w:t>, simptomai.</w:t>
      </w:r>
    </w:p>
    <w:p w:rsidR="00F5785B" w:rsidRPr="00251FCC" w:rsidRDefault="00F5785B" w:rsidP="00F5785B">
      <w:pPr>
        <w:spacing w:after="0" w:line="240" w:lineRule="auto"/>
        <w:rPr>
          <w:rFonts w:ascii="Times New Roman" w:hAnsi="Times New Roman" w:cs="Times New Roman"/>
          <w:b/>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Pamiršus pavartoti Mirtazapin Actavis</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Jeigu nurodyta, kad gertumėte vaisto dozę </w:t>
      </w:r>
      <w:r w:rsidRPr="00251FCC">
        <w:rPr>
          <w:rFonts w:ascii="Times New Roman" w:hAnsi="Times New Roman" w:cs="Times New Roman"/>
          <w:b/>
        </w:rPr>
        <w:t>vieną</w:t>
      </w:r>
      <w:r w:rsidRPr="00251FCC">
        <w:rPr>
          <w:rFonts w:ascii="Times New Roman" w:hAnsi="Times New Roman" w:cs="Times New Roman"/>
        </w:rPr>
        <w:t xml:space="preserve"> </w:t>
      </w:r>
      <w:r w:rsidRPr="00251FCC">
        <w:rPr>
          <w:rFonts w:ascii="Times New Roman" w:hAnsi="Times New Roman" w:cs="Times New Roman"/>
          <w:b/>
        </w:rPr>
        <w:t>kartą per parą:</w:t>
      </w:r>
    </w:p>
    <w:p w:rsidR="00F5785B" w:rsidRPr="00251FCC" w:rsidRDefault="00F5785B" w:rsidP="00F5785B">
      <w:pPr>
        <w:pStyle w:val="ListParagraph"/>
        <w:widowControl w:val="0"/>
        <w:numPr>
          <w:ilvl w:val="0"/>
          <w:numId w:val="40"/>
        </w:numPr>
        <w:autoSpaceDE w:val="0"/>
        <w:autoSpaceDN w:val="0"/>
        <w:adjustRightInd w:val="0"/>
        <w:spacing w:after="0" w:line="240" w:lineRule="auto"/>
        <w:ind w:left="567" w:hanging="567"/>
        <w:rPr>
          <w:rFonts w:ascii="Times New Roman" w:hAnsi="Times New Roman" w:cs="Times New Roman"/>
          <w:lang w:val="lt-LT"/>
        </w:rPr>
      </w:pPr>
      <w:r w:rsidRPr="00251FCC">
        <w:rPr>
          <w:rFonts w:ascii="Times New Roman" w:hAnsi="Times New Roman" w:cs="Times New Roman"/>
          <w:lang w:val="lt-LT"/>
        </w:rPr>
        <w:t xml:space="preserve">jei pamiršote išgerti Mirtazapin Actavis dozę, pamirštą dozę praleiskite (šios dozės gerti negalima). Toliau tabletes vartokite įprastu laiku.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Jeigu nurodyta, kad gertumėte vaisto dozę </w:t>
      </w:r>
      <w:r w:rsidRPr="00251FCC">
        <w:rPr>
          <w:rFonts w:ascii="Times New Roman" w:hAnsi="Times New Roman" w:cs="Times New Roman"/>
          <w:b/>
        </w:rPr>
        <w:t>du kartus per parą:</w:t>
      </w:r>
    </w:p>
    <w:p w:rsidR="00F5785B" w:rsidRPr="00251FCC" w:rsidRDefault="00F5785B" w:rsidP="00F5785B">
      <w:pPr>
        <w:pStyle w:val="ListParagraph"/>
        <w:widowControl w:val="0"/>
        <w:numPr>
          <w:ilvl w:val="0"/>
          <w:numId w:val="40"/>
        </w:numPr>
        <w:autoSpaceDE w:val="0"/>
        <w:autoSpaceDN w:val="0"/>
        <w:adjustRightInd w:val="0"/>
        <w:spacing w:after="0" w:line="240" w:lineRule="auto"/>
        <w:ind w:left="567" w:hanging="567"/>
        <w:rPr>
          <w:rFonts w:ascii="Times New Roman" w:hAnsi="Times New Roman" w:cs="Times New Roman"/>
          <w:lang w:val="lt-LT"/>
        </w:rPr>
      </w:pPr>
      <w:r w:rsidRPr="00251FCC">
        <w:rPr>
          <w:rFonts w:ascii="Times New Roman" w:hAnsi="Times New Roman" w:cs="Times New Roman"/>
          <w:lang w:val="lt-LT"/>
        </w:rPr>
        <w:t xml:space="preserve">jei pamiršote išgerti ryto dozę, paprasčiausiai išgerkite ją kartu su vakaro doze; </w:t>
      </w:r>
    </w:p>
    <w:p w:rsidR="00F5785B" w:rsidRPr="00251FCC" w:rsidRDefault="00F5785B" w:rsidP="00F5785B">
      <w:pPr>
        <w:pStyle w:val="ListParagraph"/>
        <w:widowControl w:val="0"/>
        <w:numPr>
          <w:ilvl w:val="0"/>
          <w:numId w:val="40"/>
        </w:numPr>
        <w:autoSpaceDE w:val="0"/>
        <w:autoSpaceDN w:val="0"/>
        <w:adjustRightInd w:val="0"/>
        <w:spacing w:after="0" w:line="240" w:lineRule="auto"/>
        <w:ind w:left="567" w:hanging="567"/>
        <w:rPr>
          <w:rFonts w:ascii="Times New Roman" w:hAnsi="Times New Roman" w:cs="Times New Roman"/>
          <w:lang w:val="lt-LT"/>
        </w:rPr>
      </w:pPr>
      <w:r w:rsidRPr="00251FCC">
        <w:rPr>
          <w:rFonts w:ascii="Times New Roman" w:hAnsi="Times New Roman" w:cs="Times New Roman"/>
          <w:lang w:val="lt-LT"/>
        </w:rPr>
        <w:t xml:space="preserve">jei pamiršote išgerti vakaro dozę, jos gerti kartu su kitos paros ryto doze negalima, paprasčiausiai praleiskite ją, o toliau vaistą vartokite įprasta tvarka rytais ir vakarais; </w:t>
      </w:r>
    </w:p>
    <w:p w:rsidR="00F5785B" w:rsidRPr="00251FCC" w:rsidRDefault="00F5785B" w:rsidP="00F5785B">
      <w:pPr>
        <w:pStyle w:val="ListParagraph"/>
        <w:widowControl w:val="0"/>
        <w:numPr>
          <w:ilvl w:val="0"/>
          <w:numId w:val="40"/>
        </w:numPr>
        <w:autoSpaceDE w:val="0"/>
        <w:autoSpaceDN w:val="0"/>
        <w:adjustRightInd w:val="0"/>
        <w:spacing w:after="0" w:line="240" w:lineRule="auto"/>
        <w:ind w:left="567" w:hanging="567"/>
        <w:rPr>
          <w:rFonts w:ascii="Times New Roman" w:hAnsi="Times New Roman" w:cs="Times New Roman"/>
          <w:lang w:val="lt-LT"/>
        </w:rPr>
      </w:pPr>
      <w:r w:rsidRPr="00251FCC">
        <w:rPr>
          <w:rFonts w:ascii="Times New Roman" w:hAnsi="Times New Roman" w:cs="Times New Roman"/>
          <w:lang w:val="lt-LT"/>
        </w:rPr>
        <w:lastRenderedPageBreak/>
        <w:t xml:space="preserve">jeigu pamiršote išgerti abi paros dozes, pamirštų tablečių gerti negalima. Praleiskite abi dozes, o toliau vaistą vartokite įprasta tvarka rytais ir vakarais. </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Nustojus vartoti Mirtazapin Actavis</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Mirtazapin Actavis vartojimą nutraukti galima tik gydytojui nurodžius.</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Jei gydymą nutrauksite anksčiau, depresija gali vėl pasikartoti. Pasakykite gydytojui, kai pradėsite jaustis geriau. Gydytojas nuspręs, kada galima baigti gydymą. </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 xml:space="preserve">Net jeigu depresijos simptomai išnyko, Mirtazapin Actavis vartojimo nutraukti staigiai negalima. Staigiai nutraukus Mirtazapin Actavis vartojimą, gali pasireikšti silpnumas, galvos svaigimas, susijaudinimas ar nerimas, galvos skausmas. Šių simptomų galima išvengti, gydymą nutraukiant palaipsniui. Gydytojas patars, kaip baigiant gydymą, palaipsniui sumažinti vaisto dozę. </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Jeigu kiltų daugiau klausimų dėl šio vaisto vartojimo, kreipkitės į gydytoją, vaistininką ar slaugytoją.</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p>
    <w:p w:rsidR="00F5785B" w:rsidRPr="00251FCC" w:rsidRDefault="00F5785B" w:rsidP="00DC1522">
      <w:pPr>
        <w:tabs>
          <w:tab w:val="left" w:pos="567"/>
        </w:tabs>
        <w:spacing w:after="0" w:line="240" w:lineRule="auto"/>
        <w:rPr>
          <w:rFonts w:ascii="Times New Roman" w:hAnsi="Times New Roman" w:cs="Times New Roman"/>
          <w:b/>
        </w:rPr>
      </w:pPr>
      <w:bookmarkStart w:id="9" w:name="_Toc129243142"/>
      <w:bookmarkStart w:id="10" w:name="_Toc129243267"/>
      <w:r w:rsidRPr="00251FCC">
        <w:rPr>
          <w:rFonts w:ascii="Times New Roman" w:hAnsi="Times New Roman" w:cs="Times New Roman"/>
          <w:b/>
        </w:rPr>
        <w:t>4.</w:t>
      </w:r>
      <w:r w:rsidRPr="00251FCC">
        <w:rPr>
          <w:rFonts w:ascii="Times New Roman" w:hAnsi="Times New Roman" w:cs="Times New Roman"/>
          <w:b/>
        </w:rPr>
        <w:tab/>
      </w:r>
      <w:bookmarkEnd w:id="9"/>
      <w:bookmarkEnd w:id="10"/>
      <w:r w:rsidRPr="00251FCC">
        <w:rPr>
          <w:rFonts w:ascii="Times New Roman" w:hAnsi="Times New Roman" w:cs="Times New Roman"/>
          <w:b/>
        </w:rPr>
        <w:t>Galimas šalutinis poveikis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Šis vaistas, kaip ir visi kiti, gali sukelti šalutinį poveikį, nors jis pasireiškia ne visiems žmonėms.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tabs>
          <w:tab w:val="left" w:pos="567"/>
        </w:tabs>
        <w:spacing w:after="0" w:line="240" w:lineRule="auto"/>
        <w:rPr>
          <w:rFonts w:ascii="Times New Roman" w:eastAsia="Times New Roman" w:hAnsi="Times New Roman" w:cs="Times New Roman"/>
          <w:b/>
        </w:rPr>
      </w:pPr>
      <w:r w:rsidRPr="00251FCC">
        <w:rPr>
          <w:rFonts w:ascii="Times New Roman" w:eastAsia="Times New Roman" w:hAnsi="Times New Roman" w:cs="Times New Roman"/>
          <w:b/>
        </w:rPr>
        <w:t>Pasireiškus bet kuriam iš šių sunkių šalutinių poveikių, Mirtazapin Actavis nebegerkite ir nedelsdami kreipkitės į savo gydytoją.</w:t>
      </w:r>
    </w:p>
    <w:p w:rsidR="00F5785B" w:rsidRPr="00251FCC" w:rsidRDefault="00F5785B" w:rsidP="00F5785B">
      <w:pPr>
        <w:tabs>
          <w:tab w:val="left" w:pos="567"/>
        </w:tabs>
        <w:spacing w:after="0" w:line="240" w:lineRule="auto"/>
        <w:rPr>
          <w:rFonts w:ascii="Times New Roman" w:eastAsia="Times New Roman" w:hAnsi="Times New Roman" w:cs="Times New Roman"/>
        </w:rPr>
      </w:pPr>
    </w:p>
    <w:p w:rsidR="00F5785B" w:rsidRPr="00251FCC" w:rsidRDefault="00F5785B" w:rsidP="00F5785B">
      <w:pPr>
        <w:widowControl w:val="0"/>
        <w:tabs>
          <w:tab w:val="left" w:pos="567"/>
        </w:tabs>
        <w:spacing w:after="0" w:line="240" w:lineRule="auto"/>
        <w:ind w:left="540" w:hanging="540"/>
        <w:rPr>
          <w:rFonts w:ascii="Times New Roman" w:eastAsia="Times New Roman" w:hAnsi="Times New Roman" w:cs="Times New Roman"/>
          <w:b/>
        </w:rPr>
      </w:pPr>
      <w:r w:rsidRPr="00251FCC">
        <w:rPr>
          <w:rFonts w:ascii="Times New Roman" w:eastAsia="Times New Roman" w:hAnsi="Times New Roman" w:cs="Times New Roman"/>
          <w:b/>
        </w:rPr>
        <w:t xml:space="preserve">Nedažnas </w:t>
      </w:r>
      <w:r w:rsidRPr="00251FCC">
        <w:rPr>
          <w:rFonts w:ascii="Times New Roman" w:hAnsi="Times New Roman" w:cs="Times New Roman"/>
          <w:b/>
        </w:rPr>
        <w:t>(gali pasireikšti mažiau kaip 1</w:t>
      </w:r>
      <w:r w:rsidRPr="00251FCC">
        <w:rPr>
          <w:rFonts w:ascii="Times New Roman" w:eastAsia="Times New Roman" w:hAnsi="Times New Roman" w:cs="Times New Roman"/>
          <w:b/>
        </w:rPr>
        <w:t> </w:t>
      </w:r>
      <w:r w:rsidRPr="00251FCC">
        <w:rPr>
          <w:rFonts w:ascii="Times New Roman" w:hAnsi="Times New Roman" w:cs="Times New Roman"/>
          <w:b/>
        </w:rPr>
        <w:t>iš 100</w:t>
      </w:r>
      <w:r w:rsidRPr="00251FCC">
        <w:rPr>
          <w:rFonts w:ascii="Times New Roman" w:eastAsia="Times New Roman" w:hAnsi="Times New Roman" w:cs="Times New Roman"/>
          <w:b/>
        </w:rPr>
        <w:t> </w:t>
      </w:r>
      <w:r w:rsidRPr="00251FCC">
        <w:rPr>
          <w:rFonts w:ascii="Times New Roman" w:hAnsi="Times New Roman" w:cs="Times New Roman"/>
          <w:b/>
        </w:rPr>
        <w:t>pacientų):</w:t>
      </w:r>
    </w:p>
    <w:p w:rsidR="00F5785B" w:rsidRPr="00251FCC" w:rsidRDefault="00F5785B" w:rsidP="00F5785B">
      <w:pPr>
        <w:widowControl w:val="0"/>
        <w:numPr>
          <w:ilvl w:val="0"/>
          <w:numId w:val="41"/>
        </w:numPr>
        <w:tabs>
          <w:tab w:val="left"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jaučiatės pakiliai arba emociškai pakylėtas (manija).</w:t>
      </w:r>
    </w:p>
    <w:p w:rsidR="00F5785B" w:rsidRPr="00251FCC" w:rsidRDefault="00F5785B" w:rsidP="00F5785B">
      <w:pPr>
        <w:widowControl w:val="0"/>
        <w:tabs>
          <w:tab w:val="left" w:pos="567"/>
        </w:tabs>
        <w:spacing w:after="0" w:line="240" w:lineRule="auto"/>
        <w:ind w:left="540" w:hanging="540"/>
        <w:rPr>
          <w:rFonts w:ascii="Times New Roman" w:eastAsia="Times New Roman" w:hAnsi="Times New Roman" w:cs="Times New Roman"/>
          <w:b/>
        </w:rPr>
      </w:pPr>
    </w:p>
    <w:p w:rsidR="00F5785B" w:rsidRPr="00251FCC" w:rsidRDefault="00F5785B" w:rsidP="00F5785B">
      <w:pPr>
        <w:widowControl w:val="0"/>
        <w:tabs>
          <w:tab w:val="left" w:pos="567"/>
        </w:tabs>
        <w:spacing w:after="0" w:line="240" w:lineRule="auto"/>
        <w:ind w:left="540" w:hanging="540"/>
        <w:rPr>
          <w:rFonts w:ascii="Times New Roman" w:hAnsi="Times New Roman" w:cs="Times New Roman"/>
          <w:b/>
        </w:rPr>
      </w:pPr>
      <w:r w:rsidRPr="00251FCC">
        <w:rPr>
          <w:rFonts w:ascii="Times New Roman" w:eastAsia="Times New Roman" w:hAnsi="Times New Roman" w:cs="Times New Roman"/>
          <w:b/>
        </w:rPr>
        <w:t xml:space="preserve">Retas </w:t>
      </w:r>
      <w:r w:rsidRPr="00251FCC">
        <w:rPr>
          <w:rFonts w:ascii="Times New Roman" w:hAnsi="Times New Roman" w:cs="Times New Roman"/>
          <w:b/>
        </w:rPr>
        <w:t>(gali pasireikšti mažiau kaip 1</w:t>
      </w:r>
      <w:r w:rsidRPr="00251FCC">
        <w:rPr>
          <w:rFonts w:ascii="Times New Roman" w:eastAsia="Times New Roman" w:hAnsi="Times New Roman" w:cs="Times New Roman"/>
          <w:b/>
        </w:rPr>
        <w:t> </w:t>
      </w:r>
      <w:r w:rsidRPr="00251FCC">
        <w:rPr>
          <w:rFonts w:ascii="Times New Roman" w:hAnsi="Times New Roman" w:cs="Times New Roman"/>
          <w:b/>
        </w:rPr>
        <w:t>iš 1000</w:t>
      </w:r>
      <w:r w:rsidRPr="00251FCC">
        <w:rPr>
          <w:rFonts w:ascii="Times New Roman" w:eastAsia="Times New Roman" w:hAnsi="Times New Roman" w:cs="Times New Roman"/>
          <w:b/>
        </w:rPr>
        <w:t> </w:t>
      </w:r>
      <w:r w:rsidRPr="00251FCC">
        <w:rPr>
          <w:rFonts w:ascii="Times New Roman" w:hAnsi="Times New Roman" w:cs="Times New Roman"/>
          <w:b/>
        </w:rPr>
        <w:t>pacientų):</w:t>
      </w:r>
    </w:p>
    <w:p w:rsidR="00F5785B" w:rsidRPr="00251FCC" w:rsidRDefault="00F5785B" w:rsidP="00F5785B">
      <w:pPr>
        <w:numPr>
          <w:ilvl w:val="0"/>
          <w:numId w:val="42"/>
        </w:numPr>
        <w:tabs>
          <w:tab w:val="clear" w:pos="720"/>
          <w:tab w:val="num"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geltona akių ir odos spalva. Tai gali rodyti kepenų veiklos sutrikimą (gelta);</w:t>
      </w:r>
    </w:p>
    <w:p w:rsidR="00F5785B" w:rsidRPr="00251FCC" w:rsidRDefault="00F5785B" w:rsidP="00F5785B">
      <w:pPr>
        <w:numPr>
          <w:ilvl w:val="0"/>
          <w:numId w:val="42"/>
        </w:numPr>
        <w:tabs>
          <w:tab w:val="clear" w:pos="720"/>
          <w:tab w:val="num"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stiprus skausmas viršutinėje pilvo dalyje su pykinimu ir vėmimu (pankreatitas).</w:t>
      </w:r>
    </w:p>
    <w:p w:rsidR="00F5785B" w:rsidRPr="00251FCC" w:rsidRDefault="00F5785B" w:rsidP="00F5785B">
      <w:pPr>
        <w:widowControl w:val="0"/>
        <w:tabs>
          <w:tab w:val="left" w:pos="567"/>
        </w:tabs>
        <w:spacing w:after="0" w:line="240" w:lineRule="auto"/>
        <w:ind w:left="540" w:hanging="540"/>
        <w:rPr>
          <w:rFonts w:ascii="Times New Roman" w:eastAsia="Times New Roman" w:hAnsi="Times New Roman" w:cs="Times New Roman"/>
          <w:b/>
        </w:rPr>
      </w:pPr>
    </w:p>
    <w:p w:rsidR="00F5785B" w:rsidRPr="00251FCC" w:rsidRDefault="00F5785B" w:rsidP="00F5785B">
      <w:pPr>
        <w:widowControl w:val="0"/>
        <w:tabs>
          <w:tab w:val="left" w:pos="567"/>
        </w:tabs>
        <w:spacing w:after="0" w:line="240" w:lineRule="auto"/>
        <w:ind w:left="540" w:hanging="540"/>
        <w:rPr>
          <w:rFonts w:ascii="Times New Roman" w:hAnsi="Times New Roman" w:cs="Times New Roman"/>
          <w:b/>
        </w:rPr>
      </w:pPr>
      <w:r w:rsidRPr="00251FCC">
        <w:rPr>
          <w:rFonts w:ascii="Times New Roman" w:hAnsi="Times New Roman" w:cs="Times New Roman"/>
          <w:b/>
        </w:rPr>
        <w:t xml:space="preserve">Dažnis nežinomas </w:t>
      </w:r>
      <w:r w:rsidRPr="00251FCC">
        <w:rPr>
          <w:rFonts w:ascii="Times New Roman" w:eastAsia="Times New Roman" w:hAnsi="Times New Roman" w:cs="Times New Roman"/>
          <w:b/>
        </w:rPr>
        <w:t>(negali būti apskaičiuotas pagal turimus duomenis):</w:t>
      </w:r>
    </w:p>
    <w:p w:rsidR="00F5785B" w:rsidRPr="00251FCC" w:rsidRDefault="00F5785B" w:rsidP="00F5785B">
      <w:pPr>
        <w:numPr>
          <w:ilvl w:val="0"/>
          <w:numId w:val="43"/>
        </w:numPr>
        <w:tabs>
          <w:tab w:val="clear" w:pos="1440"/>
          <w:tab w:val="num"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infekcijos požymiai, pvz., staiga atsiradęs nepaaiškinamas karščiavimas, gerklės skausmas ar burnos išopėjimas (agranuliocitozė).</w:t>
      </w:r>
      <w:r w:rsidRPr="00251FCC">
        <w:rPr>
          <w:rFonts w:ascii="Times New Roman" w:hAnsi="Times New Roman" w:cs="Times New Roman"/>
        </w:rPr>
        <w:t xml:space="preserve"> </w:t>
      </w:r>
      <w:r w:rsidRPr="00251FCC">
        <w:rPr>
          <w:rFonts w:ascii="Times New Roman" w:eastAsia="Times New Roman" w:hAnsi="Times New Roman" w:cs="Times New Roman"/>
        </w:rPr>
        <w:t>Retais atvejais Mirtazapin Actavis gali sutrikdyti kraujo ląstelių gamybą (kaulų čiulpų slopinimas). Kai kurių žmonių atsparumas infekcijai būna sumažėjęs, nes vartojant Mirtazapin Actavis, gali laikinai sumažėti tam tikrų leukocitų kiekis kraujyje (granuliocitopenija). Retais atvejais Mirtazapin Actavis gali sukelti ir eritrocitų, leukocitų bei trombocitų kiekio kraujyje sumažėjimą (aplazinė anemija), trombocitų kiekio kraujyje sumažėjimą (trombocitopenija) arba tam tikrų leukocitų kiekio kraujyje padidėjimą (eozinofilija);</w:t>
      </w:r>
    </w:p>
    <w:p w:rsidR="00F5785B" w:rsidRPr="00251FCC" w:rsidRDefault="00F5785B" w:rsidP="00F5785B">
      <w:pPr>
        <w:numPr>
          <w:ilvl w:val="0"/>
          <w:numId w:val="43"/>
        </w:numPr>
        <w:tabs>
          <w:tab w:val="clear" w:pos="1440"/>
          <w:tab w:val="num"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epilepsijos priepuoliai (traukuliai);</w:t>
      </w:r>
    </w:p>
    <w:p w:rsidR="00F5785B" w:rsidRPr="00251FCC" w:rsidRDefault="00F5785B" w:rsidP="00F5785B">
      <w:pPr>
        <w:numPr>
          <w:ilvl w:val="0"/>
          <w:numId w:val="43"/>
        </w:numPr>
        <w:tabs>
          <w:tab w:val="clear" w:pos="1440"/>
          <w:tab w:val="num"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simptomų, pvz., nepaaiškinamo karščiavimo, prakaitavimo, pulso padažnėjimo, viduriavimo, (nekontroliuojamo) raumenų susitraukinėjimo, drebulio, pernelyg suaktyvėjusių refleksų, nerimastingumo, nuotaikos pokyčių ir sąmonės pritemimo derinys. Labai retais atvejais tai gali būti serotonino sindromo požymiai;</w:t>
      </w:r>
    </w:p>
    <w:p w:rsidR="00F5785B" w:rsidRPr="00251FCC" w:rsidRDefault="00F5785B" w:rsidP="00F5785B">
      <w:pPr>
        <w:numPr>
          <w:ilvl w:val="0"/>
          <w:numId w:val="43"/>
        </w:numPr>
        <w:tabs>
          <w:tab w:val="clear" w:pos="1440"/>
          <w:tab w:val="num"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mąstymas apie savęs žalojimą arba savižudybę – nedelsiant kreipkitės į gydytoją arba vykite į ligoninę;</w:t>
      </w:r>
    </w:p>
    <w:p w:rsidR="00F5785B" w:rsidRPr="00251FCC" w:rsidRDefault="00F5785B" w:rsidP="00F5785B">
      <w:pPr>
        <w:numPr>
          <w:ilvl w:val="0"/>
          <w:numId w:val="43"/>
        </w:numPr>
        <w:tabs>
          <w:tab w:val="clear" w:pos="1440"/>
          <w:tab w:val="num"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odos reakcija, žinoma kaip „daugiaformė eritema“ (niežtinčios raudonos dėmės odoje, ypač ant delnų ar padų, į dilgėlinę panašūs patinę iškilūs švelnios odos plotai apie burną, akis ir genitalijas, gali būti susiję su karščiavimu ir nuovargiu);</w:t>
      </w:r>
    </w:p>
    <w:p w:rsidR="00F5785B" w:rsidRPr="00251FCC" w:rsidRDefault="00F5785B" w:rsidP="00F5785B">
      <w:pPr>
        <w:numPr>
          <w:ilvl w:val="0"/>
          <w:numId w:val="43"/>
        </w:numPr>
        <w:tabs>
          <w:tab w:val="clear" w:pos="1440"/>
          <w:tab w:val="num"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stiprus odos, akių, burnos ir genitalijų išbėrimas, sluoksniavimasis (pūslinis dermatitas), lupimasis ir kiti požymiai, niežėjimas ar aukšta temperatūra (sunkios odos reakcijos, vadinamos Stiveno</w:t>
      </w:r>
      <w:r w:rsidR="00912169">
        <w:rPr>
          <w:rFonts w:ascii="Times New Roman" w:eastAsia="Times New Roman" w:hAnsi="Times New Roman" w:cs="Times New Roman"/>
        </w:rPr>
        <w:t>-</w:t>
      </w:r>
      <w:r w:rsidRPr="00251FCC">
        <w:rPr>
          <w:rFonts w:ascii="Times New Roman" w:eastAsia="Times New Roman" w:hAnsi="Times New Roman" w:cs="Times New Roman"/>
        </w:rPr>
        <w:t>Džonsono (</w:t>
      </w:r>
      <w:r w:rsidRPr="00251FCC">
        <w:rPr>
          <w:rFonts w:ascii="Times New Roman" w:eastAsia="Times New Roman" w:hAnsi="Times New Roman" w:cs="Times New Roman"/>
          <w:i/>
        </w:rPr>
        <w:t>Steven-Johnson</w:t>
      </w:r>
      <w:r w:rsidRPr="00251FCC">
        <w:rPr>
          <w:rFonts w:ascii="Times New Roman" w:eastAsia="Times New Roman" w:hAnsi="Times New Roman" w:cs="Times New Roman"/>
        </w:rPr>
        <w:t>) sindromu arba toksine epidermio nekrolize, požymiai);</w:t>
      </w:r>
    </w:p>
    <w:p w:rsidR="00F5785B" w:rsidRPr="00251FCC" w:rsidRDefault="00F5785B" w:rsidP="00F5785B">
      <w:pPr>
        <w:numPr>
          <w:ilvl w:val="0"/>
          <w:numId w:val="43"/>
        </w:numPr>
        <w:tabs>
          <w:tab w:val="clear" w:pos="1440"/>
          <w:tab w:val="num" w:pos="567"/>
        </w:tabs>
        <w:spacing w:after="0" w:line="240" w:lineRule="auto"/>
        <w:ind w:left="567" w:hanging="567"/>
        <w:rPr>
          <w:rFonts w:ascii="Times New Roman" w:eastAsia="Times New Roman" w:hAnsi="Times New Roman" w:cs="Times New Roman"/>
        </w:rPr>
      </w:pPr>
      <w:r w:rsidRPr="00251FCC">
        <w:rPr>
          <w:rFonts w:ascii="Times New Roman" w:eastAsia="Times New Roman" w:hAnsi="Times New Roman" w:cs="Times New Roman"/>
        </w:rPr>
        <w:t>raumenų skausmas ar silpnumas, arba patinimas, kartais su tamsios spalvos šlapimu, kurį sukelia nenormalus raumenų irimas (rabdomiolizė).</w:t>
      </w:r>
    </w:p>
    <w:p w:rsidR="00F5785B" w:rsidRPr="00251FCC" w:rsidRDefault="00F5785B" w:rsidP="00F5785B">
      <w:pPr>
        <w:widowControl w:val="0"/>
        <w:tabs>
          <w:tab w:val="left" w:pos="567"/>
        </w:tabs>
        <w:spacing w:after="0" w:line="240" w:lineRule="auto"/>
        <w:rPr>
          <w:rFonts w:ascii="Times New Roman" w:eastAsia="Times New Roman" w:hAnsi="Times New Roman" w:cs="Times New Roman"/>
        </w:rPr>
      </w:pPr>
    </w:p>
    <w:p w:rsidR="00F5785B" w:rsidRPr="00251FCC" w:rsidRDefault="00F5785B" w:rsidP="00F5785B">
      <w:pPr>
        <w:widowControl w:val="0"/>
        <w:tabs>
          <w:tab w:val="left" w:pos="567"/>
        </w:tabs>
        <w:spacing w:after="0" w:line="240" w:lineRule="auto"/>
        <w:rPr>
          <w:rFonts w:ascii="Times New Roman" w:eastAsia="Times New Roman" w:hAnsi="Times New Roman" w:cs="Times New Roman"/>
          <w:b/>
        </w:rPr>
      </w:pPr>
      <w:r w:rsidRPr="00251FCC">
        <w:rPr>
          <w:rFonts w:ascii="Times New Roman" w:eastAsia="Times New Roman" w:hAnsi="Times New Roman" w:cs="Times New Roman"/>
          <w:b/>
        </w:rPr>
        <w:t>Kitas šalutinis poveikis</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b/>
        </w:rPr>
        <w:lastRenderedPageBreak/>
        <w:t xml:space="preserve">Labai dažnas (gali pasireikšti daugiau nei 1 iš 10 žmonių): </w:t>
      </w:r>
    </w:p>
    <w:p w:rsidR="00F5785B" w:rsidRPr="00251FCC" w:rsidRDefault="00F5785B" w:rsidP="00F5785B">
      <w:pPr>
        <w:tabs>
          <w:tab w:val="left" w:pos="567"/>
        </w:tabs>
        <w:spacing w:after="0" w:line="240" w:lineRule="auto"/>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apetito ir kūno svorio padidėjimas;</w:t>
      </w:r>
    </w:p>
    <w:p w:rsidR="00F5785B" w:rsidRPr="00251FCC" w:rsidRDefault="00F5785B" w:rsidP="00F5785B">
      <w:pPr>
        <w:tabs>
          <w:tab w:val="left" w:pos="567"/>
        </w:tabs>
        <w:spacing w:after="0" w:line="240" w:lineRule="auto"/>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išglebimas arba mieguistumas;</w:t>
      </w:r>
    </w:p>
    <w:p w:rsidR="00F5785B" w:rsidRPr="00251FCC" w:rsidRDefault="00F5785B" w:rsidP="00F5785B">
      <w:pPr>
        <w:tabs>
          <w:tab w:val="left" w:pos="567"/>
        </w:tabs>
        <w:spacing w:after="0" w:line="240" w:lineRule="auto"/>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galvos skausmas;</w:t>
      </w:r>
    </w:p>
    <w:p w:rsidR="00F5785B" w:rsidRPr="00251FCC" w:rsidRDefault="00F5785B" w:rsidP="00F5785B">
      <w:pPr>
        <w:tabs>
          <w:tab w:val="left" w:pos="567"/>
        </w:tabs>
        <w:spacing w:after="0" w:line="240" w:lineRule="auto"/>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burnos džiūvimas.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widowControl w:val="0"/>
        <w:autoSpaceDE w:val="0"/>
        <w:autoSpaceDN w:val="0"/>
        <w:adjustRightInd w:val="0"/>
        <w:spacing w:after="0" w:line="240" w:lineRule="auto"/>
        <w:rPr>
          <w:rFonts w:ascii="Times New Roman" w:hAnsi="Times New Roman" w:cs="Times New Roman"/>
          <w:b/>
        </w:rPr>
      </w:pPr>
      <w:r w:rsidRPr="00251FCC">
        <w:rPr>
          <w:rFonts w:ascii="Times New Roman" w:hAnsi="Times New Roman" w:cs="Times New Roman"/>
          <w:b/>
        </w:rPr>
        <w:t>Dažnas (gali pasireikšti mažiau nei 1 iš 10 žmonių):</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letargija;</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galvos svaigimas;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virpėjimas arba drebulys;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pykinimas;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viduriavimas;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vėmimas;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vidurių užkietėjimas;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išbėrimas arba odos pažaida (egzantema);</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sąnarių skausmas (artralgija) ar raumenų skausmas (mialgija);</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nugaros skausmas;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apsvaigimo pojūtis arba alpimas staigiai atsistojus (ortostatinė hipotenzija);</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patinimas (dažniausiai kulkšnių ar pėdų) dėl skysčių susikaupimo organizme (edema);</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nuovargis;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ryškūs sapnai;</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sumišimas;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nerimo jutimas;</w:t>
      </w:r>
    </w:p>
    <w:p w:rsidR="00F5785B" w:rsidRPr="00251FCC" w:rsidRDefault="00F5785B" w:rsidP="00F5785B">
      <w:pPr>
        <w:widowControl w:val="0"/>
        <w:numPr>
          <w:ilvl w:val="0"/>
          <w:numId w:val="2"/>
        </w:numPr>
        <w:autoSpaceDE w:val="0"/>
        <w:autoSpaceDN w:val="0"/>
        <w:adjustRightInd w:val="0"/>
        <w:spacing w:after="0" w:line="240" w:lineRule="auto"/>
        <w:ind w:left="567" w:hanging="567"/>
        <w:rPr>
          <w:rFonts w:ascii="Times New Roman" w:hAnsi="Times New Roman" w:cs="Times New Roman"/>
        </w:rPr>
      </w:pPr>
      <w:r w:rsidRPr="00251FCC">
        <w:rPr>
          <w:rFonts w:ascii="Times New Roman" w:hAnsi="Times New Roman" w:cs="Times New Roman"/>
        </w:rPr>
        <w:t>miego sutrikimai.</w:t>
      </w:r>
    </w:p>
    <w:p w:rsidR="00F5785B" w:rsidRPr="00251FCC" w:rsidRDefault="00F5785B" w:rsidP="00F5785B">
      <w:pPr>
        <w:widowControl w:val="0"/>
        <w:autoSpaceDE w:val="0"/>
        <w:autoSpaceDN w:val="0"/>
        <w:adjustRightInd w:val="0"/>
        <w:spacing w:after="0" w:line="240" w:lineRule="auto"/>
        <w:rPr>
          <w:rFonts w:ascii="Times New Roman" w:hAnsi="Times New Roman" w:cs="Times New Roman"/>
        </w:rPr>
      </w:pPr>
    </w:p>
    <w:p w:rsidR="00F5785B" w:rsidRPr="00251FCC" w:rsidRDefault="00F5785B" w:rsidP="00F5785B">
      <w:pPr>
        <w:widowControl w:val="0"/>
        <w:spacing w:after="0" w:line="240" w:lineRule="auto"/>
        <w:rPr>
          <w:rFonts w:ascii="Times New Roman" w:hAnsi="Times New Roman" w:cs="Times New Roman"/>
          <w:b/>
        </w:rPr>
      </w:pPr>
      <w:r w:rsidRPr="00251FCC">
        <w:rPr>
          <w:rFonts w:ascii="Times New Roman" w:hAnsi="Times New Roman" w:cs="Times New Roman"/>
          <w:b/>
        </w:rPr>
        <w:t>Kitas šalutinis poveikis, kuris gali pasireikšti vaikams ir paaugliams:</w:t>
      </w:r>
    </w:p>
    <w:p w:rsidR="00F5785B" w:rsidRPr="00251FCC" w:rsidRDefault="00F5785B" w:rsidP="00F5785B">
      <w:pPr>
        <w:widowControl w:val="0"/>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reikšmingas kūno svorio padidėjimas;</w:t>
      </w:r>
    </w:p>
    <w:p w:rsidR="00F5785B" w:rsidRPr="00251FCC" w:rsidRDefault="00F5785B" w:rsidP="00F5785B">
      <w:pPr>
        <w:widowControl w:val="0"/>
        <w:numPr>
          <w:ilvl w:val="0"/>
          <w:numId w:val="2"/>
        </w:numPr>
        <w:spacing w:after="0" w:line="240" w:lineRule="auto"/>
        <w:ind w:left="567" w:hanging="567"/>
        <w:rPr>
          <w:rFonts w:ascii="Times New Roman" w:hAnsi="Times New Roman" w:cs="Times New Roman"/>
        </w:rPr>
      </w:pPr>
      <w:r w:rsidRPr="00251FCC">
        <w:rPr>
          <w:rFonts w:ascii="Times New Roman" w:hAnsi="Times New Roman" w:cs="Times New Roman"/>
        </w:rPr>
        <w:t>dilgėlinė;</w:t>
      </w:r>
    </w:p>
    <w:p w:rsidR="00F5785B" w:rsidRPr="00251FCC" w:rsidRDefault="00F5785B" w:rsidP="00F5785B">
      <w:pPr>
        <w:widowControl w:val="0"/>
        <w:numPr>
          <w:ilvl w:val="0"/>
          <w:numId w:val="2"/>
        </w:numPr>
        <w:spacing w:after="0" w:line="240" w:lineRule="auto"/>
        <w:ind w:left="567" w:hanging="567"/>
        <w:rPr>
          <w:rFonts w:ascii="Times New Roman" w:hAnsi="Times New Roman" w:cs="Times New Roman"/>
        </w:rPr>
      </w:pPr>
      <w:r w:rsidRPr="00251FCC">
        <w:rPr>
          <w:rFonts w:ascii="Times New Roman" w:hAnsi="Times New Roman" w:cs="Times New Roman"/>
        </w:rPr>
        <w:t>padidėjęs trigliceridų kiekis kraujyje.</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Nedažnas (gali pasireikšti mažiau nei 1 iš 100 žmonių):</w:t>
      </w:r>
    </w:p>
    <w:p w:rsidR="00F5785B" w:rsidRPr="00251FCC" w:rsidRDefault="00F5785B" w:rsidP="00F5785B">
      <w:pPr>
        <w:numPr>
          <w:ilvl w:val="0"/>
          <w:numId w:val="2"/>
        </w:numPr>
        <w:tabs>
          <w:tab w:val="left" w:pos="567"/>
        </w:tabs>
        <w:spacing w:after="0" w:line="240" w:lineRule="auto"/>
        <w:ind w:left="567" w:hanging="567"/>
        <w:rPr>
          <w:rFonts w:ascii="Times New Roman" w:hAnsi="Times New Roman" w:cs="Times New Roman"/>
          <w:lang w:val="fi-FI"/>
        </w:rPr>
      </w:pPr>
      <w:r w:rsidRPr="00251FCC">
        <w:rPr>
          <w:rFonts w:ascii="Times New Roman" w:hAnsi="Times New Roman" w:cs="Times New Roman"/>
          <w:lang w:val="fi-FI"/>
        </w:rPr>
        <w:t>nenormalūs odos jutimai, pvz., deginimo, dilginimo, adatėlių badymo ar dilgčiojimo pojūtis (parestezija);</w:t>
      </w:r>
    </w:p>
    <w:p w:rsidR="00F5785B" w:rsidRPr="00251FCC" w:rsidRDefault="00F5785B" w:rsidP="00F5785B">
      <w:pPr>
        <w:numPr>
          <w:ilvl w:val="0"/>
          <w:numId w:val="2"/>
        </w:num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neramių kojų sindromas;</w:t>
      </w:r>
    </w:p>
    <w:p w:rsidR="00F5785B" w:rsidRPr="00251FCC" w:rsidRDefault="00F5785B" w:rsidP="00F5785B">
      <w:pPr>
        <w:numPr>
          <w:ilvl w:val="0"/>
          <w:numId w:val="2"/>
        </w:num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apalpimas (sinkopė);</w:t>
      </w:r>
    </w:p>
    <w:p w:rsidR="00F5785B" w:rsidRPr="00251FCC" w:rsidRDefault="00F5785B" w:rsidP="00F5785B">
      <w:pPr>
        <w:numPr>
          <w:ilvl w:val="0"/>
          <w:numId w:val="2"/>
        </w:num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lang w:val="pt-BR"/>
        </w:rPr>
        <w:t>burnos aptirpimo pojūtis (burnos hipestezija);</w:t>
      </w:r>
    </w:p>
    <w:p w:rsidR="00F5785B" w:rsidRPr="00251FCC" w:rsidRDefault="00F5785B" w:rsidP="00F5785B">
      <w:pPr>
        <w:numPr>
          <w:ilvl w:val="0"/>
          <w:numId w:val="2"/>
        </w:num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kraujospūdžio sumažėjimas;</w:t>
      </w:r>
    </w:p>
    <w:p w:rsidR="00F5785B" w:rsidRPr="00251FCC" w:rsidRDefault="00F5785B" w:rsidP="00F5785B">
      <w:pPr>
        <w:numPr>
          <w:ilvl w:val="0"/>
          <w:numId w:val="2"/>
        </w:num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košmarai;</w:t>
      </w:r>
    </w:p>
    <w:p w:rsidR="00F5785B" w:rsidRPr="00251FCC" w:rsidRDefault="00F5785B" w:rsidP="00F5785B">
      <w:pPr>
        <w:numPr>
          <w:ilvl w:val="0"/>
          <w:numId w:val="2"/>
        </w:num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susijaudinimo jutimas;</w:t>
      </w:r>
    </w:p>
    <w:p w:rsidR="00F5785B" w:rsidRPr="00251FCC" w:rsidRDefault="00F5785B" w:rsidP="00F5785B">
      <w:pPr>
        <w:numPr>
          <w:ilvl w:val="0"/>
          <w:numId w:val="2"/>
        </w:num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haliucinacijos;</w:t>
      </w:r>
    </w:p>
    <w:p w:rsidR="00F5785B" w:rsidRPr="00251FCC" w:rsidRDefault="00F5785B" w:rsidP="00F5785B">
      <w:pPr>
        <w:numPr>
          <w:ilvl w:val="0"/>
          <w:numId w:val="2"/>
        </w:num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poreikis judėti.</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Retas (gali pasireikšti mažiau nei 1 iš 1000 žmonių):</w:t>
      </w:r>
    </w:p>
    <w:p w:rsidR="00F5785B" w:rsidRPr="00251FCC" w:rsidRDefault="00F5785B" w:rsidP="00F5785B">
      <w:pPr>
        <w:numPr>
          <w:ilvl w:val="0"/>
          <w:numId w:val="34"/>
        </w:numPr>
        <w:tabs>
          <w:tab w:val="left" w:pos="567"/>
        </w:tabs>
        <w:spacing w:after="0" w:line="240" w:lineRule="auto"/>
        <w:ind w:left="567" w:hanging="567"/>
        <w:rPr>
          <w:rFonts w:ascii="Times New Roman" w:hAnsi="Times New Roman" w:cs="Times New Roman"/>
          <w:lang w:val="pt-BR"/>
        </w:rPr>
      </w:pPr>
      <w:r w:rsidRPr="00251FCC">
        <w:rPr>
          <w:rFonts w:ascii="Times New Roman" w:hAnsi="Times New Roman" w:cs="Times New Roman"/>
          <w:lang w:val="pt-BR"/>
        </w:rPr>
        <w:t>raumenų trūkčiojimai ar susitraukimai (mioklonija);</w:t>
      </w:r>
    </w:p>
    <w:p w:rsidR="00F5785B" w:rsidRPr="00251FCC" w:rsidRDefault="00F5785B" w:rsidP="00F5785B">
      <w:pPr>
        <w:numPr>
          <w:ilvl w:val="0"/>
          <w:numId w:val="34"/>
        </w:numPr>
        <w:tabs>
          <w:tab w:val="left" w:pos="567"/>
        </w:tabs>
        <w:spacing w:after="0" w:line="240" w:lineRule="auto"/>
        <w:ind w:left="567" w:hanging="567"/>
        <w:rPr>
          <w:rFonts w:ascii="Times New Roman" w:hAnsi="Times New Roman" w:cs="Times New Roman"/>
          <w:lang w:val="pt-BR"/>
        </w:rPr>
      </w:pPr>
      <w:r w:rsidRPr="00251FCC">
        <w:rPr>
          <w:rFonts w:ascii="Times New Roman" w:hAnsi="Times New Roman" w:cs="Times New Roman"/>
          <w:lang w:val="pt-BR"/>
        </w:rPr>
        <w:t>agresyvumas.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b/>
        </w:rPr>
        <w:t>Dažnis nežinomas (negali būti apskaičiuotas pagal turimus duomenis):</w:t>
      </w:r>
    </w:p>
    <w:p w:rsidR="00F5785B" w:rsidRPr="00251FCC" w:rsidRDefault="00F5785B" w:rsidP="00F5785B">
      <w:pPr>
        <w:numPr>
          <w:ilvl w:val="0"/>
          <w:numId w:val="34"/>
        </w:numPr>
        <w:tabs>
          <w:tab w:val="left" w:pos="567"/>
        </w:tabs>
        <w:spacing w:after="0" w:line="240" w:lineRule="auto"/>
        <w:ind w:left="567" w:hanging="567"/>
        <w:rPr>
          <w:rFonts w:ascii="Times New Roman" w:hAnsi="Times New Roman" w:cs="Times New Roman"/>
          <w:lang w:val="pt-BR"/>
        </w:rPr>
      </w:pPr>
      <w:r w:rsidRPr="00251FCC">
        <w:rPr>
          <w:rFonts w:ascii="Times New Roman" w:hAnsi="Times New Roman" w:cs="Times New Roman"/>
          <w:lang w:val="pt-BR"/>
        </w:rPr>
        <w:t>nenormalūs pojūčiai burnoje (burnos parestezija);</w:t>
      </w:r>
    </w:p>
    <w:p w:rsidR="00F5785B" w:rsidRPr="00251FCC" w:rsidRDefault="00F5785B" w:rsidP="00F5785B">
      <w:p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burnos patinimas (burnos edema);</w:t>
      </w:r>
    </w:p>
    <w:p w:rsidR="00F5785B" w:rsidRPr="00251FCC" w:rsidRDefault="00F5785B" w:rsidP="00F5785B">
      <w:p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viso kūno tinimas (generalizuota edema);</w:t>
      </w:r>
    </w:p>
    <w:p w:rsidR="00F5785B" w:rsidRPr="00251FCC" w:rsidRDefault="00F5785B" w:rsidP="00F5785B">
      <w:p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lokalizuotas tinimas;</w:t>
      </w:r>
    </w:p>
    <w:p w:rsidR="00F5785B" w:rsidRPr="00251FCC" w:rsidRDefault="00F5785B" w:rsidP="00F5785B">
      <w:pPr>
        <w:tabs>
          <w:tab w:val="left" w:pos="567"/>
        </w:tabs>
        <w:spacing w:after="0" w:line="240" w:lineRule="auto"/>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hiponatremija;</w:t>
      </w:r>
    </w:p>
    <w:p w:rsidR="00F5785B" w:rsidRPr="00251FCC" w:rsidRDefault="00F5785B" w:rsidP="00F5785B">
      <w:pPr>
        <w:tabs>
          <w:tab w:val="left" w:pos="567"/>
        </w:tabs>
        <w:spacing w:after="0" w:line="240" w:lineRule="auto"/>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netinkama antidiuretinio hormono sekrecija;</w:t>
      </w:r>
    </w:p>
    <w:p w:rsidR="00F5785B" w:rsidRPr="00251FCC" w:rsidRDefault="00F5785B" w:rsidP="00F5785B">
      <w:pPr>
        <w:tabs>
          <w:tab w:val="left" w:pos="567"/>
        </w:tabs>
        <w:spacing w:after="0" w:line="240" w:lineRule="auto"/>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padidėjęs seilėtekis;</w:t>
      </w:r>
    </w:p>
    <w:p w:rsidR="00F5785B" w:rsidRPr="00251FCC" w:rsidRDefault="00F5785B" w:rsidP="00F5785B">
      <w:pPr>
        <w:tabs>
          <w:tab w:val="left" w:pos="567"/>
        </w:tabs>
        <w:spacing w:after="0" w:line="240" w:lineRule="auto"/>
        <w:rPr>
          <w:rFonts w:ascii="Times New Roman" w:hAnsi="Times New Roman" w:cs="Times New Roman"/>
        </w:rPr>
      </w:pPr>
      <w:r w:rsidRPr="00251FCC">
        <w:rPr>
          <w:rFonts w:ascii="Times New Roman" w:hAnsi="Times New Roman" w:cs="Times New Roman"/>
        </w:rPr>
        <w:t>-</w:t>
      </w:r>
      <w:r w:rsidRPr="00251FCC">
        <w:rPr>
          <w:rFonts w:ascii="Times New Roman" w:hAnsi="Times New Roman" w:cs="Times New Roman"/>
        </w:rPr>
        <w:tab/>
        <w:t>neaiški kalba (dizartrija);</w:t>
      </w:r>
    </w:p>
    <w:p w:rsidR="00F5785B" w:rsidRPr="00251FCC" w:rsidRDefault="00F5785B" w:rsidP="00F5785B">
      <w:pPr>
        <w:tabs>
          <w:tab w:val="left" w:pos="567"/>
        </w:tabs>
        <w:spacing w:after="0" w:line="240" w:lineRule="auto"/>
        <w:ind w:left="567" w:hanging="567"/>
        <w:rPr>
          <w:rFonts w:ascii="Times New Roman" w:hAnsi="Times New Roman" w:cs="Times New Roman"/>
        </w:rPr>
      </w:pPr>
      <w:r w:rsidRPr="00251FCC">
        <w:rPr>
          <w:rFonts w:ascii="Times New Roman" w:hAnsi="Times New Roman" w:cs="Times New Roman"/>
        </w:rPr>
        <w:lastRenderedPageBreak/>
        <w:t>-</w:t>
      </w:r>
      <w:r w:rsidRPr="00251FCC">
        <w:rPr>
          <w:rFonts w:ascii="Times New Roman" w:hAnsi="Times New Roman" w:cs="Times New Roman"/>
        </w:rPr>
        <w:tab/>
        <w:t>vaikščiojimas miegant;</w:t>
      </w:r>
    </w:p>
    <w:p w:rsidR="00F5785B" w:rsidRPr="00251FCC" w:rsidRDefault="00F5785B" w:rsidP="00F5785B">
      <w:pPr>
        <w:pStyle w:val="ListParagraph"/>
        <w:numPr>
          <w:ilvl w:val="0"/>
          <w:numId w:val="34"/>
        </w:numPr>
        <w:spacing w:after="0" w:line="240" w:lineRule="auto"/>
        <w:ind w:left="567" w:hanging="567"/>
        <w:rPr>
          <w:rFonts w:ascii="Times New Roman" w:hAnsi="Times New Roman" w:cs="Times New Roman"/>
          <w:lang w:val="lt-LT"/>
        </w:rPr>
      </w:pPr>
      <w:r w:rsidRPr="00251FCC">
        <w:rPr>
          <w:rFonts w:ascii="Times New Roman" w:hAnsi="Times New Roman" w:cs="Times New Roman"/>
          <w:lang w:val="lt-LT"/>
        </w:rPr>
        <w:t>apsunkintas šlapinimasis;</w:t>
      </w:r>
    </w:p>
    <w:p w:rsidR="00F5785B" w:rsidRPr="00251FCC" w:rsidRDefault="00F5785B" w:rsidP="00F5785B">
      <w:pPr>
        <w:pStyle w:val="ListParagraph"/>
        <w:numPr>
          <w:ilvl w:val="0"/>
          <w:numId w:val="34"/>
        </w:numPr>
        <w:spacing w:after="0" w:line="240" w:lineRule="auto"/>
        <w:ind w:left="567" w:hanging="567"/>
        <w:rPr>
          <w:rFonts w:ascii="Times New Roman" w:hAnsi="Times New Roman" w:cs="Times New Roman"/>
          <w:lang w:val="lt-LT"/>
        </w:rPr>
      </w:pPr>
      <w:r w:rsidRPr="00251FCC">
        <w:rPr>
          <w:rFonts w:ascii="Times New Roman" w:hAnsi="Times New Roman" w:cs="Times New Roman"/>
          <w:lang w:val="lt-LT"/>
        </w:rPr>
        <w:t>kraujo fermentų pokyčiai (pastebimi atliekant kraujo tyrimus).</w:t>
      </w:r>
    </w:p>
    <w:p w:rsidR="00F5785B" w:rsidRPr="00251FCC" w:rsidRDefault="00F5785B" w:rsidP="00F5785B">
      <w:pPr>
        <w:spacing w:after="0" w:line="240" w:lineRule="auto"/>
        <w:rPr>
          <w:rFonts w:ascii="Times New Roman" w:hAnsi="Times New Roman" w:cs="Times New Roman"/>
        </w:rPr>
      </w:pPr>
    </w:p>
    <w:p w:rsidR="00F5785B" w:rsidRPr="00251FCC" w:rsidRDefault="00F5785B" w:rsidP="00F5785B">
      <w:pPr>
        <w:spacing w:after="0" w:line="240" w:lineRule="auto"/>
        <w:rPr>
          <w:rFonts w:ascii="Times New Roman" w:hAnsi="Times New Roman" w:cs="Times New Roman"/>
          <w:b/>
        </w:rPr>
      </w:pPr>
      <w:r w:rsidRPr="00251FCC">
        <w:rPr>
          <w:rFonts w:ascii="Times New Roman" w:hAnsi="Times New Roman" w:cs="Times New Roman"/>
          <w:b/>
        </w:rPr>
        <w:t>Pranešimas apie šalutinį poveikį</w:t>
      </w:r>
    </w:p>
    <w:p w:rsidR="00BC225D" w:rsidRPr="00251FCC" w:rsidRDefault="00F5785B" w:rsidP="00F5785B">
      <w:pPr>
        <w:spacing w:after="0" w:line="240" w:lineRule="auto"/>
        <w:rPr>
          <w:rFonts w:ascii="Times New Roman" w:hAnsi="Times New Roman" w:cs="Times New Roman"/>
        </w:rPr>
      </w:pPr>
      <w:r w:rsidRPr="00251FCC">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251FCC">
          <w:rPr>
            <w:rStyle w:val="Hyperlink"/>
            <w:rFonts w:ascii="Times New Roman" w:hAnsi="Times New Roman"/>
          </w:rPr>
          <w:t>www.vvkt.lt</w:t>
        </w:r>
      </w:hyperlink>
      <w:r w:rsidRPr="00251FCC">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251FCC">
          <w:rPr>
            <w:rStyle w:val="Hyperlink"/>
            <w:rFonts w:ascii="Times New Roman" w:hAnsi="Times New Roman"/>
          </w:rPr>
          <w:t>NepageidaujamaR@vvkt.lt</w:t>
        </w:r>
      </w:hyperlink>
      <w:r w:rsidRPr="00251FCC">
        <w:rPr>
          <w:rFonts w:ascii="Times New Roman" w:hAnsi="Times New Roman" w:cs="Times New Roman"/>
        </w:rPr>
        <w:t xml:space="preserve">, taip pat per Valstybinės vaistų kontrolės tarnybos prie Lietuvos Respublikos sveikatos apsaugos ministerijos interneto svetainę (adresu </w:t>
      </w:r>
      <w:hyperlink r:id="rId12" w:history="1">
        <w:r w:rsidRPr="00251FCC">
          <w:rPr>
            <w:rStyle w:val="Hyperlink"/>
            <w:rFonts w:ascii="Times New Roman" w:hAnsi="Times New Roman"/>
          </w:rPr>
          <w:t>http://www.vvkt.lt</w:t>
        </w:r>
      </w:hyperlink>
      <w:r w:rsidRPr="00251FCC">
        <w:rPr>
          <w:rFonts w:ascii="Times New Roman" w:hAnsi="Times New Roman" w:cs="Times New Roman"/>
        </w:rPr>
        <w:t>). Pranešdami apie šalutinį poveikį galite mums padėti gauti daugiau informacijos apie šio vaisto saugumą.</w:t>
      </w:r>
    </w:p>
    <w:p w:rsidR="00F5785B" w:rsidRPr="00251FCC" w:rsidRDefault="00F5785B" w:rsidP="00F5785B">
      <w:pPr>
        <w:spacing w:after="0" w:line="240" w:lineRule="auto"/>
        <w:rPr>
          <w:rFonts w:ascii="Times New Roman" w:eastAsia="Calibri" w:hAnsi="Times New Roman" w:cs="Times New Roman"/>
        </w:rPr>
      </w:pPr>
    </w:p>
    <w:p w:rsidR="00BC225D" w:rsidRPr="00251FCC" w:rsidRDefault="00BC225D" w:rsidP="00297BBD">
      <w:pPr>
        <w:spacing w:after="0" w:line="240" w:lineRule="auto"/>
        <w:rPr>
          <w:rFonts w:ascii="Times New Roman" w:eastAsia="Calibri" w:hAnsi="Times New Roman" w:cs="Times New Roman"/>
        </w:rPr>
      </w:pPr>
    </w:p>
    <w:p w:rsidR="00BC225D" w:rsidRPr="00251FCC" w:rsidRDefault="00BC225D" w:rsidP="00297BBD">
      <w:pPr>
        <w:tabs>
          <w:tab w:val="left" w:pos="567"/>
        </w:tabs>
        <w:spacing w:after="0" w:line="240" w:lineRule="auto"/>
        <w:rPr>
          <w:rFonts w:ascii="Times New Roman" w:eastAsia="Calibri" w:hAnsi="Times New Roman" w:cs="Times New Roman"/>
          <w:b/>
        </w:rPr>
      </w:pPr>
      <w:bookmarkStart w:id="11" w:name="_Toc129243143"/>
      <w:bookmarkStart w:id="12" w:name="_Toc129243268"/>
      <w:r w:rsidRPr="00251FCC">
        <w:rPr>
          <w:rFonts w:ascii="Times New Roman" w:eastAsia="Calibri" w:hAnsi="Times New Roman" w:cs="Times New Roman"/>
          <w:b/>
        </w:rPr>
        <w:t>5.</w:t>
      </w:r>
      <w:r w:rsidRPr="00251FCC">
        <w:rPr>
          <w:rFonts w:ascii="Times New Roman" w:eastAsia="Calibri" w:hAnsi="Times New Roman" w:cs="Times New Roman"/>
          <w:b/>
        </w:rPr>
        <w:tab/>
      </w:r>
      <w:bookmarkEnd w:id="11"/>
      <w:bookmarkEnd w:id="12"/>
      <w:r w:rsidRPr="00251FCC">
        <w:rPr>
          <w:rFonts w:ascii="Times New Roman" w:eastAsia="Calibri" w:hAnsi="Times New Roman" w:cs="Times New Roman"/>
          <w:b/>
        </w:rPr>
        <w:t>Kaip laikyti Mirtazapin Actavis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Laiky</w:t>
      </w:r>
      <w:r w:rsidR="00351716" w:rsidRPr="00251FCC">
        <w:rPr>
          <w:rFonts w:ascii="Times New Roman" w:eastAsia="Calibri" w:hAnsi="Times New Roman" w:cs="Times New Roman"/>
        </w:rPr>
        <w:t>ki</w:t>
      </w:r>
      <w:r w:rsidRPr="00251FCC">
        <w:rPr>
          <w:rFonts w:ascii="Times New Roman" w:eastAsia="Calibri" w:hAnsi="Times New Roman" w:cs="Times New Roman"/>
        </w:rPr>
        <w:t>te šį vaistą vaikams nepastebimoje ir nepasiekiamoje vietoje.</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 xml:space="preserve">Ant </w:t>
      </w:r>
      <w:r w:rsidR="00351716" w:rsidRPr="00251FCC">
        <w:rPr>
          <w:rFonts w:ascii="Times New Roman" w:eastAsia="Calibri" w:hAnsi="Times New Roman" w:cs="Times New Roman"/>
        </w:rPr>
        <w:t xml:space="preserve">dėžutės </w:t>
      </w:r>
      <w:r w:rsidR="008117FB" w:rsidRPr="00251FCC">
        <w:rPr>
          <w:rFonts w:ascii="Times New Roman" w:eastAsia="Calibri" w:hAnsi="Times New Roman" w:cs="Times New Roman"/>
        </w:rPr>
        <w:t xml:space="preserve">ir lizdinės plokštelės </w:t>
      </w:r>
      <w:r w:rsidR="00351716" w:rsidRPr="00251FCC">
        <w:rPr>
          <w:rFonts w:ascii="Times New Roman" w:eastAsia="Calibri" w:hAnsi="Times New Roman" w:cs="Times New Roman"/>
        </w:rPr>
        <w:t>po „Tinka iki</w:t>
      </w:r>
      <w:r w:rsidR="008117FB" w:rsidRPr="00251FCC">
        <w:rPr>
          <w:rFonts w:ascii="Times New Roman" w:eastAsia="Calibri" w:hAnsi="Times New Roman" w:cs="Times New Roman"/>
        </w:rPr>
        <w:t>/</w:t>
      </w:r>
      <w:r w:rsidR="008117FB" w:rsidRPr="00251FCC">
        <w:rPr>
          <w:rFonts w:ascii="Times New Roman" w:eastAsia="Calibri" w:hAnsi="Times New Roman" w:cs="Times New Roman"/>
          <w:highlight w:val="lightGray"/>
        </w:rPr>
        <w:t>EXP</w:t>
      </w:r>
      <w:r w:rsidR="00351716" w:rsidRPr="00251FCC">
        <w:rPr>
          <w:rFonts w:ascii="Times New Roman" w:eastAsia="Calibri" w:hAnsi="Times New Roman" w:cs="Times New Roman"/>
        </w:rPr>
        <w:t xml:space="preserve">“ </w:t>
      </w:r>
      <w:r w:rsidRPr="00251FCC">
        <w:rPr>
          <w:rFonts w:ascii="Times New Roman" w:eastAsia="Calibri" w:hAnsi="Times New Roman" w:cs="Times New Roman"/>
        </w:rPr>
        <w:t>nurodytam tinkamumo laikui pasibaigus, šio vaisto vartoti negalima. Vaistas tinkamas vartoti iki paskutinės nurodyto mėnesio dienos.</w:t>
      </w:r>
    </w:p>
    <w:p w:rsidR="00BC225D" w:rsidRPr="00251FCC" w:rsidRDefault="00BC225D" w:rsidP="00BC225D">
      <w:pPr>
        <w:spacing w:after="0" w:line="240" w:lineRule="auto"/>
        <w:rPr>
          <w:rFonts w:ascii="Times New Roman" w:eastAsia="Calibri" w:hAnsi="Times New Roman" w:cs="Times New Roman"/>
        </w:rPr>
      </w:pPr>
    </w:p>
    <w:p w:rsidR="00351716" w:rsidRPr="00251FCC" w:rsidRDefault="00351716" w:rsidP="00351716">
      <w:pPr>
        <w:spacing w:after="0" w:line="240" w:lineRule="auto"/>
        <w:rPr>
          <w:rFonts w:ascii="Times New Roman" w:eastAsia="Calibri" w:hAnsi="Times New Roman" w:cs="Times New Roman"/>
        </w:rPr>
      </w:pPr>
      <w:r w:rsidRPr="00251FCC">
        <w:rPr>
          <w:rFonts w:ascii="Times New Roman" w:eastAsia="Calibri" w:hAnsi="Times New Roman" w:cs="Times New Roman"/>
        </w:rPr>
        <w:t>Laikyti ne aukštesnėje kaip 25 </w:t>
      </w:r>
      <w:r w:rsidRPr="00251FCC">
        <w:rPr>
          <w:rFonts w:ascii="Times New Roman" w:hAnsi="Times New Roman" w:cs="Times New Roman"/>
        </w:rPr>
        <w:sym w:font="Symbol" w:char="F0B0"/>
      </w:r>
      <w:r w:rsidRPr="00251FCC">
        <w:rPr>
          <w:rFonts w:ascii="Times New Roman" w:hAnsi="Times New Roman" w:cs="Times New Roman"/>
        </w:rPr>
        <w:t>C</w:t>
      </w:r>
      <w:r w:rsidRPr="00251FCC">
        <w:rPr>
          <w:rFonts w:ascii="Times New Roman" w:eastAsia="Calibri" w:hAnsi="Times New Roman" w:cs="Times New Roman"/>
        </w:rPr>
        <w:t xml:space="preserve"> temperatūroje.</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 xml:space="preserve">Laikyti gamintojo pakuotėje, kad </w:t>
      </w:r>
      <w:r w:rsidR="00A27EC3" w:rsidRPr="00251FCC">
        <w:rPr>
          <w:rFonts w:ascii="Times New Roman" w:eastAsia="Calibri" w:hAnsi="Times New Roman" w:cs="Times New Roman"/>
        </w:rPr>
        <w:t>vaistas</w:t>
      </w:r>
      <w:r w:rsidRPr="00251FCC">
        <w:rPr>
          <w:rFonts w:ascii="Times New Roman" w:eastAsia="Calibri" w:hAnsi="Times New Roman" w:cs="Times New Roman"/>
        </w:rPr>
        <w:t xml:space="preserve"> būtų apsaugotas nuo drėgmės ir šviesos.</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6500CE">
      <w:pPr>
        <w:tabs>
          <w:tab w:val="left" w:pos="567"/>
        </w:tabs>
        <w:spacing w:after="0" w:line="240" w:lineRule="auto"/>
        <w:rPr>
          <w:rFonts w:ascii="Times New Roman" w:eastAsia="Calibri" w:hAnsi="Times New Roman" w:cs="Times New Roman"/>
          <w:b/>
        </w:rPr>
      </w:pPr>
      <w:bookmarkStart w:id="13" w:name="_Toc129243144"/>
      <w:bookmarkStart w:id="14" w:name="_Toc129243269"/>
      <w:r w:rsidRPr="00251FCC">
        <w:rPr>
          <w:rFonts w:ascii="Times New Roman" w:eastAsia="Calibri" w:hAnsi="Times New Roman" w:cs="Times New Roman"/>
          <w:b/>
        </w:rPr>
        <w:t>6.</w:t>
      </w:r>
      <w:r w:rsidRPr="00251FCC">
        <w:rPr>
          <w:rFonts w:ascii="Times New Roman" w:eastAsia="Calibri" w:hAnsi="Times New Roman" w:cs="Times New Roman"/>
          <w:b/>
        </w:rPr>
        <w:tab/>
      </w:r>
      <w:bookmarkEnd w:id="13"/>
      <w:bookmarkEnd w:id="14"/>
      <w:r w:rsidRPr="00251FCC">
        <w:rPr>
          <w:rFonts w:ascii="Times New Roman" w:eastAsia="Calibri" w:hAnsi="Times New Roman" w:cs="Times New Roman"/>
          <w:b/>
        </w:rPr>
        <w:t>Pakuotės turinys ir kita informacija</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b/>
        </w:rPr>
      </w:pPr>
      <w:r w:rsidRPr="00251FCC">
        <w:rPr>
          <w:rFonts w:ascii="Times New Roman" w:eastAsia="Calibri" w:hAnsi="Times New Roman" w:cs="Times New Roman"/>
          <w:b/>
        </w:rPr>
        <w:t>Mirtazapin Actavis sudėtis</w:t>
      </w:r>
    </w:p>
    <w:p w:rsidR="00BC225D" w:rsidRPr="00251FCC" w:rsidRDefault="00BC225D" w:rsidP="00BC225D">
      <w:pPr>
        <w:spacing w:after="0" w:line="240" w:lineRule="auto"/>
        <w:ind w:left="567" w:hanging="567"/>
        <w:rPr>
          <w:rFonts w:ascii="Times New Roman" w:eastAsia="Calibri" w:hAnsi="Times New Roman" w:cs="Times New Roman"/>
        </w:rPr>
      </w:pPr>
      <w:r w:rsidRPr="00251FCC">
        <w:rPr>
          <w:rFonts w:ascii="Times New Roman" w:eastAsia="Calibri" w:hAnsi="Times New Roman" w:cs="Times New Roman"/>
        </w:rPr>
        <w:t>-</w:t>
      </w:r>
      <w:r w:rsidRPr="00251FCC">
        <w:rPr>
          <w:rFonts w:ascii="Times New Roman" w:eastAsia="Calibri" w:hAnsi="Times New Roman" w:cs="Times New Roman"/>
        </w:rPr>
        <w:tab/>
        <w:t xml:space="preserve">Veiklioji medžiaga yra mirtazapinas. </w:t>
      </w:r>
    </w:p>
    <w:p w:rsidR="00BC225D" w:rsidRPr="00251FCC" w:rsidRDefault="00351716" w:rsidP="00BC225D">
      <w:pPr>
        <w:spacing w:after="0" w:line="240" w:lineRule="auto"/>
        <w:ind w:left="540" w:right="-2"/>
        <w:rPr>
          <w:rFonts w:ascii="Times New Roman" w:eastAsia="Calibri" w:hAnsi="Times New Roman" w:cs="Times New Roman"/>
        </w:rPr>
      </w:pPr>
      <w:r w:rsidRPr="00251FCC">
        <w:rPr>
          <w:rFonts w:ascii="Times New Roman" w:eastAsia="Calibri" w:hAnsi="Times New Roman" w:cs="Times New Roman"/>
        </w:rPr>
        <w:t>Kiekv</w:t>
      </w:r>
      <w:r w:rsidR="00BC225D" w:rsidRPr="00251FCC">
        <w:rPr>
          <w:rFonts w:ascii="Times New Roman" w:eastAsia="Calibri" w:hAnsi="Times New Roman" w:cs="Times New Roman"/>
        </w:rPr>
        <w:t>ienoje Mirtazapin Actavis 30 mg burnoje disperguojamojoje tabletėje yra 30 mg mirtazapino.</w:t>
      </w:r>
    </w:p>
    <w:p w:rsidR="00BC225D" w:rsidRPr="00251FCC" w:rsidRDefault="00351716" w:rsidP="00BC225D">
      <w:pPr>
        <w:spacing w:after="0" w:line="240" w:lineRule="auto"/>
        <w:ind w:left="540" w:right="-2"/>
        <w:rPr>
          <w:rFonts w:ascii="Times New Roman" w:eastAsia="Calibri" w:hAnsi="Times New Roman" w:cs="Times New Roman"/>
        </w:rPr>
      </w:pPr>
      <w:r w:rsidRPr="00251FCC">
        <w:rPr>
          <w:rFonts w:ascii="Times New Roman" w:eastAsia="Calibri" w:hAnsi="Times New Roman" w:cs="Times New Roman"/>
        </w:rPr>
        <w:t>Kiekv</w:t>
      </w:r>
      <w:r w:rsidR="00BC225D" w:rsidRPr="00251FCC">
        <w:rPr>
          <w:rFonts w:ascii="Times New Roman" w:eastAsia="Calibri" w:hAnsi="Times New Roman" w:cs="Times New Roman"/>
        </w:rPr>
        <w:t>ienoje Mirtazapin Actavis 45 mg burnoje disperguojamojoje tabletėje yra 45 mg mirtazapino.</w:t>
      </w:r>
    </w:p>
    <w:p w:rsidR="00BC225D" w:rsidRPr="00251FCC" w:rsidRDefault="00BC225D" w:rsidP="00BC225D">
      <w:pPr>
        <w:spacing w:after="0" w:line="240" w:lineRule="auto"/>
        <w:ind w:left="567" w:hanging="567"/>
        <w:rPr>
          <w:rFonts w:ascii="Times New Roman" w:eastAsia="Calibri" w:hAnsi="Times New Roman" w:cs="Times New Roman"/>
        </w:rPr>
      </w:pPr>
      <w:r w:rsidRPr="00251FCC">
        <w:rPr>
          <w:rFonts w:ascii="Times New Roman" w:eastAsia="Calibri" w:hAnsi="Times New Roman" w:cs="Times New Roman"/>
        </w:rPr>
        <w:t>-</w:t>
      </w:r>
      <w:r w:rsidRPr="00251FCC">
        <w:rPr>
          <w:rFonts w:ascii="Times New Roman" w:eastAsia="Calibri" w:hAnsi="Times New Roman" w:cs="Times New Roman"/>
        </w:rPr>
        <w:tab/>
        <w:t xml:space="preserve">Pagalbinės medžiagos yra manitolis, mikrokristalinė celiuliozė, sunkusis magnio subkarbonatas, hidroksipropilceliuliozė, krospovidonas, bevandenis koloidinis silicio dioksidas, L-metioninas, mikrokristalinė celiuliozė ir guaro lipai, aspartamas (E 951), apelsinų kvapioji medžiaga ir magnio stearatas. </w:t>
      </w:r>
    </w:p>
    <w:p w:rsidR="00D02452" w:rsidRPr="00251FCC" w:rsidRDefault="00D02452" w:rsidP="00D02452">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b/>
        </w:rPr>
      </w:pPr>
      <w:r w:rsidRPr="00251FCC">
        <w:rPr>
          <w:rFonts w:ascii="Times New Roman" w:eastAsia="Calibri" w:hAnsi="Times New Roman" w:cs="Times New Roman"/>
          <w:b/>
        </w:rPr>
        <w:t>Mirtazapin Actavis išvaizda ir kiekis pakuotėje</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Mirtazapin Actavis</w:t>
      </w:r>
      <w:r w:rsidRPr="00251FCC">
        <w:rPr>
          <w:rFonts w:ascii="Times New Roman" w:eastAsia="Calibri" w:hAnsi="Times New Roman" w:cs="Times New Roman"/>
          <w:b/>
        </w:rPr>
        <w:t xml:space="preserve"> </w:t>
      </w:r>
      <w:r w:rsidRPr="00251FCC">
        <w:rPr>
          <w:rFonts w:ascii="Times New Roman" w:eastAsia="Calibri" w:hAnsi="Times New Roman" w:cs="Times New Roman"/>
        </w:rPr>
        <w:t>30 mg burnoje disperguojamosios tabletės yra baltos arba beveik baltos, apvalios, 10 mm skersmens, abipusiai išgaubtos, nedengtos, su užrašu „M2“.</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Mirtazapin Actavis</w:t>
      </w:r>
      <w:r w:rsidRPr="00251FCC">
        <w:rPr>
          <w:rFonts w:ascii="Times New Roman" w:eastAsia="Calibri" w:hAnsi="Times New Roman" w:cs="Times New Roman"/>
          <w:b/>
        </w:rPr>
        <w:t xml:space="preserve"> </w:t>
      </w:r>
      <w:r w:rsidRPr="00251FCC">
        <w:rPr>
          <w:rFonts w:ascii="Times New Roman" w:eastAsia="Calibri" w:hAnsi="Times New Roman" w:cs="Times New Roman"/>
        </w:rPr>
        <w:t>45 mg burnoje disperguojamosios tabletės yra baltos arba beveik baltos, apvalios, 12 mm skersmens, abipusiai išgaubtos, nedengtos, su užrašu „M4“.</w:t>
      </w:r>
    </w:p>
    <w:p w:rsidR="00BC225D" w:rsidRPr="00251FCC" w:rsidRDefault="00BC225D" w:rsidP="00BC225D">
      <w:pPr>
        <w:spacing w:after="0" w:line="240" w:lineRule="auto"/>
        <w:rPr>
          <w:rFonts w:ascii="Times New Roman" w:eastAsia="Calibri" w:hAnsi="Times New Roman" w:cs="Times New Roman"/>
        </w:rPr>
      </w:pPr>
      <w:r w:rsidRPr="00251FCC">
        <w:rPr>
          <w:rFonts w:ascii="Times New Roman" w:eastAsia="Calibri" w:hAnsi="Times New Roman" w:cs="Times New Roman"/>
        </w:rPr>
        <w:t>Dėžutė</w:t>
      </w:r>
      <w:r w:rsidR="00750009" w:rsidRPr="00251FCC">
        <w:rPr>
          <w:rFonts w:ascii="Times New Roman" w:eastAsia="Calibri" w:hAnsi="Times New Roman" w:cs="Times New Roman"/>
        </w:rPr>
        <w:t>je</w:t>
      </w:r>
      <w:r w:rsidRPr="00251FCC">
        <w:rPr>
          <w:rFonts w:ascii="Times New Roman" w:eastAsia="Calibri" w:hAnsi="Times New Roman" w:cs="Times New Roman"/>
        </w:rPr>
        <w:t xml:space="preserve"> yra 30 tablečių, supakuotų į lizdines plokšteles.</w:t>
      </w:r>
    </w:p>
    <w:p w:rsidR="00BC225D" w:rsidRPr="00251FCC" w:rsidRDefault="00BC225D" w:rsidP="00BC225D">
      <w:pPr>
        <w:spacing w:after="0" w:line="240" w:lineRule="auto"/>
        <w:rPr>
          <w:rFonts w:ascii="Times New Roman" w:eastAsia="Calibri" w:hAnsi="Times New Roman" w:cs="Times New Roman"/>
          <w:b/>
        </w:rPr>
      </w:pPr>
    </w:p>
    <w:p w:rsidR="00BC225D" w:rsidRPr="00251FCC" w:rsidRDefault="00BC225D" w:rsidP="00BC225D">
      <w:pPr>
        <w:spacing w:after="0" w:line="240" w:lineRule="auto"/>
        <w:rPr>
          <w:rFonts w:ascii="Times New Roman" w:eastAsia="Calibri" w:hAnsi="Times New Roman" w:cs="Times New Roman"/>
          <w:b/>
        </w:rPr>
      </w:pPr>
      <w:r w:rsidRPr="00251FCC">
        <w:rPr>
          <w:rFonts w:ascii="Times New Roman" w:eastAsia="Calibri" w:hAnsi="Times New Roman" w:cs="Times New Roman"/>
          <w:b/>
        </w:rPr>
        <w:t>Registruotojas ir gamintojas</w:t>
      </w:r>
      <w:r w:rsidR="00D67AB6" w:rsidRPr="00251FCC">
        <w:rPr>
          <w:rFonts w:ascii="Times New Roman" w:eastAsia="Calibri" w:hAnsi="Times New Roman" w:cs="Times New Roman"/>
          <w:b/>
        </w:rPr>
        <w:t xml:space="preserve"> eksportuojančioje valstybėje</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i/>
        </w:rPr>
      </w:pPr>
      <w:r w:rsidRPr="00251FCC">
        <w:rPr>
          <w:rFonts w:ascii="Times New Roman" w:eastAsia="Calibri" w:hAnsi="Times New Roman" w:cs="Times New Roman"/>
          <w:i/>
        </w:rPr>
        <w:t>Registruotojas</w:t>
      </w:r>
    </w:p>
    <w:p w:rsidR="00D07731" w:rsidRPr="00251FCC" w:rsidRDefault="00D07731" w:rsidP="00D07731">
      <w:pPr>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Accord Healthcare Limited</w:t>
      </w:r>
    </w:p>
    <w:p w:rsidR="00D07731" w:rsidRPr="00251FCC" w:rsidRDefault="00D07731" w:rsidP="00D07731">
      <w:pPr>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Sage House</w:t>
      </w:r>
    </w:p>
    <w:p w:rsidR="00D07731" w:rsidRPr="00251FCC" w:rsidRDefault="00D07731" w:rsidP="00D07731">
      <w:pPr>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319 Pinner Road</w:t>
      </w:r>
    </w:p>
    <w:p w:rsidR="00D07731" w:rsidRPr="00251FCC" w:rsidRDefault="00D07731" w:rsidP="00D07731">
      <w:pPr>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North Harrow</w:t>
      </w:r>
    </w:p>
    <w:p w:rsidR="00D07731" w:rsidRPr="00251FCC" w:rsidRDefault="00D07731" w:rsidP="00D07731">
      <w:pPr>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lastRenderedPageBreak/>
        <w:t>Middlesex</w:t>
      </w:r>
    </w:p>
    <w:p w:rsidR="00BC225D" w:rsidRPr="00251FCC" w:rsidRDefault="00D07731" w:rsidP="00D07731">
      <w:pPr>
        <w:autoSpaceDE w:val="0"/>
        <w:autoSpaceDN w:val="0"/>
        <w:adjustRightInd w:val="0"/>
        <w:spacing w:after="0" w:line="240" w:lineRule="auto"/>
        <w:rPr>
          <w:rFonts w:ascii="Times New Roman" w:hAnsi="Times New Roman" w:cs="Times New Roman"/>
        </w:rPr>
      </w:pPr>
      <w:r w:rsidRPr="00251FCC">
        <w:rPr>
          <w:rFonts w:ascii="Times New Roman" w:hAnsi="Times New Roman" w:cs="Times New Roman"/>
        </w:rPr>
        <w:t>HA1 4HF</w:t>
      </w:r>
    </w:p>
    <w:p w:rsidR="00D07731" w:rsidRPr="00251FCC" w:rsidRDefault="00D07731" w:rsidP="00D07731">
      <w:pPr>
        <w:autoSpaceDE w:val="0"/>
        <w:autoSpaceDN w:val="0"/>
        <w:adjustRightInd w:val="0"/>
        <w:spacing w:after="0" w:line="240" w:lineRule="auto"/>
        <w:rPr>
          <w:rFonts w:ascii="Times New Roman" w:eastAsia="Calibri" w:hAnsi="Times New Roman" w:cs="Times New Roman"/>
          <w:color w:val="000000"/>
        </w:rPr>
      </w:pPr>
      <w:r w:rsidRPr="00251FCC">
        <w:rPr>
          <w:rFonts w:ascii="Times New Roman" w:eastAsia="Calibri" w:hAnsi="Times New Roman" w:cs="Times New Roman"/>
          <w:color w:val="000000"/>
        </w:rPr>
        <w:t>Jungtinė Karalystė</w:t>
      </w:r>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i/>
        </w:rPr>
      </w:pPr>
      <w:r w:rsidRPr="00251FCC">
        <w:rPr>
          <w:rFonts w:ascii="Times New Roman" w:eastAsia="Calibri" w:hAnsi="Times New Roman" w:cs="Times New Roman"/>
          <w:i/>
        </w:rPr>
        <w:t>Gamintojas</w:t>
      </w:r>
    </w:p>
    <w:p w:rsidR="00294136" w:rsidRPr="00251FCC" w:rsidRDefault="00294136" w:rsidP="00294136">
      <w:pPr>
        <w:spacing w:after="0" w:line="240" w:lineRule="auto"/>
        <w:rPr>
          <w:rFonts w:ascii="Times New Roman" w:hAnsi="Times New Roman" w:cs="Times New Roman"/>
          <w:noProof/>
          <w:color w:val="000000"/>
        </w:rPr>
      </w:pPr>
      <w:r w:rsidRPr="00251FCC">
        <w:rPr>
          <w:rFonts w:ascii="Times New Roman" w:hAnsi="Times New Roman" w:cs="Times New Roman"/>
          <w:noProof/>
          <w:color w:val="000000"/>
        </w:rPr>
        <w:t>Actavis Ltd.</w:t>
      </w:r>
    </w:p>
    <w:p w:rsidR="00294136" w:rsidRPr="00251FCC" w:rsidRDefault="00294136" w:rsidP="00294136">
      <w:pPr>
        <w:spacing w:after="0" w:line="240" w:lineRule="auto"/>
        <w:rPr>
          <w:rFonts w:ascii="Times New Roman" w:hAnsi="Times New Roman" w:cs="Times New Roman"/>
          <w:noProof/>
          <w:color w:val="000000"/>
        </w:rPr>
      </w:pPr>
      <w:r w:rsidRPr="00251FCC">
        <w:rPr>
          <w:rFonts w:ascii="Times New Roman" w:hAnsi="Times New Roman" w:cs="Times New Roman"/>
          <w:noProof/>
          <w:color w:val="000000"/>
        </w:rPr>
        <w:t>B16, Bulebel Industrial Estate</w:t>
      </w:r>
    </w:p>
    <w:p w:rsidR="00294136" w:rsidRPr="00251FCC" w:rsidRDefault="00294136" w:rsidP="00294136">
      <w:pPr>
        <w:spacing w:after="0" w:line="240" w:lineRule="auto"/>
        <w:rPr>
          <w:rFonts w:ascii="Times New Roman" w:hAnsi="Times New Roman" w:cs="Times New Roman"/>
          <w:noProof/>
          <w:color w:val="000000"/>
        </w:rPr>
      </w:pPr>
      <w:r w:rsidRPr="00251FCC">
        <w:rPr>
          <w:rFonts w:ascii="Times New Roman" w:hAnsi="Times New Roman" w:cs="Times New Roman"/>
          <w:noProof/>
          <w:color w:val="000000"/>
        </w:rPr>
        <w:t>Zejtun ZTN 08</w:t>
      </w:r>
    </w:p>
    <w:p w:rsidR="00294136" w:rsidRPr="00251FCC" w:rsidRDefault="00294136" w:rsidP="00294136">
      <w:pPr>
        <w:spacing w:after="0" w:line="240" w:lineRule="auto"/>
        <w:rPr>
          <w:rFonts w:ascii="Times New Roman" w:hAnsi="Times New Roman" w:cs="Times New Roman"/>
          <w:noProof/>
          <w:color w:val="000000"/>
        </w:rPr>
      </w:pPr>
      <w:r w:rsidRPr="00251FCC">
        <w:rPr>
          <w:rFonts w:ascii="Times New Roman" w:hAnsi="Times New Roman" w:cs="Times New Roman"/>
          <w:noProof/>
          <w:color w:val="000000"/>
        </w:rPr>
        <w:t>Malta</w:t>
      </w:r>
    </w:p>
    <w:p w:rsidR="00294136" w:rsidRPr="00251FCC" w:rsidRDefault="00294136" w:rsidP="00294136">
      <w:pPr>
        <w:spacing w:after="0" w:line="240" w:lineRule="auto"/>
        <w:rPr>
          <w:rFonts w:ascii="Times New Roman" w:hAnsi="Times New Roman" w:cs="Times New Roman"/>
          <w:noProof/>
          <w:color w:val="000000"/>
        </w:rPr>
      </w:pPr>
    </w:p>
    <w:p w:rsidR="00294136" w:rsidRPr="00251FCC" w:rsidRDefault="00294136" w:rsidP="00294136">
      <w:pPr>
        <w:spacing w:after="0" w:line="240" w:lineRule="auto"/>
        <w:rPr>
          <w:rFonts w:ascii="Times New Roman" w:hAnsi="Times New Roman" w:cs="Times New Roman"/>
          <w:noProof/>
          <w:color w:val="000000"/>
        </w:rPr>
      </w:pPr>
      <w:r w:rsidRPr="00251FCC">
        <w:rPr>
          <w:rFonts w:ascii="Times New Roman" w:hAnsi="Times New Roman" w:cs="Times New Roman"/>
          <w:noProof/>
          <w:color w:val="000000"/>
        </w:rPr>
        <w:t>arba</w:t>
      </w:r>
    </w:p>
    <w:p w:rsidR="00294136" w:rsidRPr="00251FCC" w:rsidRDefault="00294136" w:rsidP="00294136">
      <w:pPr>
        <w:spacing w:after="0" w:line="240" w:lineRule="auto"/>
        <w:rPr>
          <w:rFonts w:ascii="Times New Roman" w:hAnsi="Times New Roman" w:cs="Times New Roman"/>
          <w:noProof/>
          <w:color w:val="000000"/>
        </w:rPr>
      </w:pPr>
    </w:p>
    <w:p w:rsidR="00294136" w:rsidRPr="00251FCC" w:rsidRDefault="00294136" w:rsidP="00294136">
      <w:pPr>
        <w:spacing w:after="0" w:line="240" w:lineRule="auto"/>
        <w:ind w:left="567" w:hanging="567"/>
        <w:rPr>
          <w:rFonts w:ascii="Times New Roman" w:hAnsi="Times New Roman" w:cs="Times New Roman"/>
          <w:noProof/>
        </w:rPr>
      </w:pPr>
      <w:r w:rsidRPr="00251FCC">
        <w:rPr>
          <w:rFonts w:ascii="Times New Roman" w:hAnsi="Times New Roman" w:cs="Times New Roman"/>
          <w:noProof/>
        </w:rPr>
        <w:t xml:space="preserve">Actavis </w:t>
      </w:r>
      <w:r w:rsidR="002852FB" w:rsidRPr="00251FCC">
        <w:rPr>
          <w:rFonts w:ascii="Times New Roman" w:hAnsi="Times New Roman" w:cs="Times New Roman"/>
          <w:noProof/>
        </w:rPr>
        <w:t>e</w:t>
      </w:r>
      <w:r w:rsidRPr="00251FCC">
        <w:rPr>
          <w:rFonts w:ascii="Times New Roman" w:hAnsi="Times New Roman" w:cs="Times New Roman"/>
          <w:noProof/>
        </w:rPr>
        <w:t>hf.</w:t>
      </w:r>
    </w:p>
    <w:p w:rsidR="00294136" w:rsidRPr="00251FCC" w:rsidRDefault="00294136" w:rsidP="00294136">
      <w:pPr>
        <w:spacing w:after="0" w:line="240" w:lineRule="auto"/>
        <w:ind w:left="567" w:hanging="567"/>
        <w:rPr>
          <w:rFonts w:ascii="Times New Roman" w:hAnsi="Times New Roman" w:cs="Times New Roman"/>
          <w:noProof/>
        </w:rPr>
      </w:pPr>
      <w:r w:rsidRPr="00251FCC">
        <w:rPr>
          <w:rFonts w:ascii="Times New Roman" w:hAnsi="Times New Roman" w:cs="Times New Roman"/>
          <w:noProof/>
        </w:rPr>
        <w:t>Reykjavikurvegur 76-78</w:t>
      </w:r>
    </w:p>
    <w:p w:rsidR="00294136" w:rsidRPr="00251FCC" w:rsidRDefault="00294136" w:rsidP="00294136">
      <w:pPr>
        <w:spacing w:after="0" w:line="240" w:lineRule="auto"/>
        <w:ind w:left="567" w:hanging="567"/>
        <w:rPr>
          <w:rFonts w:ascii="Times New Roman" w:hAnsi="Times New Roman" w:cs="Times New Roman"/>
          <w:noProof/>
        </w:rPr>
      </w:pPr>
      <w:r w:rsidRPr="00251FCC">
        <w:rPr>
          <w:rFonts w:ascii="Times New Roman" w:hAnsi="Times New Roman" w:cs="Times New Roman"/>
          <w:noProof/>
        </w:rPr>
        <w:t>IS-220 Hafnarfjördur</w:t>
      </w:r>
    </w:p>
    <w:p w:rsidR="00294136" w:rsidRPr="00251FCC" w:rsidRDefault="00294136" w:rsidP="00294136">
      <w:pPr>
        <w:spacing w:after="0" w:line="240" w:lineRule="auto"/>
        <w:ind w:left="567" w:hanging="567"/>
        <w:rPr>
          <w:rFonts w:ascii="Times New Roman" w:hAnsi="Times New Roman" w:cs="Times New Roman"/>
          <w:noProof/>
        </w:rPr>
      </w:pPr>
      <w:r w:rsidRPr="00251FCC">
        <w:rPr>
          <w:rFonts w:ascii="Times New Roman" w:hAnsi="Times New Roman" w:cs="Times New Roman"/>
          <w:noProof/>
        </w:rPr>
        <w:t>Islandija</w:t>
      </w:r>
    </w:p>
    <w:p w:rsidR="00E60EED" w:rsidRPr="00251FCC" w:rsidRDefault="00E60EED" w:rsidP="00E60EED">
      <w:pPr>
        <w:spacing w:after="0" w:line="240" w:lineRule="auto"/>
        <w:rPr>
          <w:rFonts w:ascii="Times New Roman" w:hAnsi="Times New Roman" w:cs="Times New Roman"/>
          <w:lang w:val="hu-HU"/>
        </w:rPr>
      </w:pPr>
    </w:p>
    <w:p w:rsidR="00E60EED" w:rsidRPr="00251FCC" w:rsidRDefault="00E60EED" w:rsidP="00BC225D">
      <w:pPr>
        <w:spacing w:after="0" w:line="240" w:lineRule="auto"/>
        <w:rPr>
          <w:rFonts w:ascii="Times New Roman" w:eastAsia="Calibri" w:hAnsi="Times New Roman" w:cs="Times New Roman"/>
          <w:highlight w:val="yellow"/>
        </w:rPr>
      </w:pPr>
    </w:p>
    <w:p w:rsidR="00F54FD3" w:rsidRPr="00251FCC" w:rsidRDefault="00F54FD3" w:rsidP="00F54FD3">
      <w:pPr>
        <w:keepNext/>
        <w:tabs>
          <w:tab w:val="left" w:pos="567"/>
        </w:tabs>
        <w:spacing w:after="0" w:line="240" w:lineRule="auto"/>
        <w:rPr>
          <w:rFonts w:ascii="Times New Roman" w:hAnsi="Times New Roman" w:cs="Times New Roman"/>
          <w:b/>
        </w:rPr>
      </w:pPr>
      <w:r w:rsidRPr="00251FCC">
        <w:rPr>
          <w:rFonts w:ascii="Times New Roman" w:hAnsi="Times New Roman" w:cs="Times New Roman"/>
          <w:b/>
        </w:rPr>
        <w:t>Lygiagretus importuotojas</w:t>
      </w:r>
    </w:p>
    <w:p w:rsidR="00F54FD3" w:rsidRPr="00251FCC" w:rsidRDefault="00F54FD3" w:rsidP="00F54FD3">
      <w:pPr>
        <w:spacing w:after="0" w:line="240" w:lineRule="auto"/>
        <w:rPr>
          <w:rFonts w:ascii="Times New Roman" w:hAnsi="Times New Roman" w:cs="Times New Roman"/>
        </w:rPr>
      </w:pPr>
      <w:r w:rsidRPr="00251FCC">
        <w:rPr>
          <w:rFonts w:ascii="Times New Roman" w:hAnsi="Times New Roman" w:cs="Times New Roman"/>
        </w:rPr>
        <w:t>UAB „Actiofarma“</w:t>
      </w:r>
    </w:p>
    <w:p w:rsidR="00F54FD3" w:rsidRPr="00251FCC" w:rsidRDefault="00F54FD3" w:rsidP="00F54FD3">
      <w:pPr>
        <w:spacing w:after="0" w:line="240" w:lineRule="auto"/>
        <w:rPr>
          <w:rFonts w:ascii="Times New Roman" w:hAnsi="Times New Roman" w:cs="Times New Roman"/>
        </w:rPr>
      </w:pPr>
      <w:r w:rsidRPr="00251FCC">
        <w:rPr>
          <w:rFonts w:ascii="Times New Roman" w:hAnsi="Times New Roman" w:cs="Times New Roman"/>
        </w:rPr>
        <w:t>Islandijos pl. 209A</w:t>
      </w:r>
    </w:p>
    <w:p w:rsidR="00F54FD3" w:rsidRPr="00251FCC" w:rsidRDefault="00F54FD3" w:rsidP="00F54FD3">
      <w:pPr>
        <w:tabs>
          <w:tab w:val="left" w:pos="567"/>
        </w:tabs>
        <w:spacing w:after="0" w:line="240" w:lineRule="auto"/>
        <w:rPr>
          <w:rFonts w:ascii="Times New Roman" w:hAnsi="Times New Roman" w:cs="Times New Roman"/>
        </w:rPr>
      </w:pPr>
      <w:r w:rsidRPr="00251FCC">
        <w:rPr>
          <w:rFonts w:ascii="Times New Roman" w:hAnsi="Times New Roman" w:cs="Times New Roman"/>
        </w:rPr>
        <w:t>LT-49163, Kaunas</w:t>
      </w:r>
    </w:p>
    <w:p w:rsidR="00F54FD3" w:rsidRPr="00251FCC" w:rsidRDefault="00F54FD3" w:rsidP="00F54FD3">
      <w:pPr>
        <w:keepNext/>
        <w:tabs>
          <w:tab w:val="left" w:pos="567"/>
        </w:tabs>
        <w:spacing w:after="0" w:line="240" w:lineRule="auto"/>
        <w:rPr>
          <w:rFonts w:ascii="Times New Roman" w:hAnsi="Times New Roman" w:cs="Times New Roman"/>
        </w:rPr>
      </w:pPr>
      <w:r w:rsidRPr="00251FCC">
        <w:rPr>
          <w:rFonts w:ascii="Times New Roman" w:hAnsi="Times New Roman" w:cs="Times New Roman"/>
        </w:rPr>
        <w:t>Lietuva</w:t>
      </w:r>
    </w:p>
    <w:p w:rsidR="00F54FD3" w:rsidRPr="00251FCC" w:rsidRDefault="00F54FD3" w:rsidP="00F54FD3">
      <w:pPr>
        <w:keepNext/>
        <w:tabs>
          <w:tab w:val="left" w:pos="567"/>
        </w:tabs>
        <w:spacing w:after="0" w:line="240" w:lineRule="auto"/>
        <w:rPr>
          <w:rFonts w:ascii="Times New Roman" w:hAnsi="Times New Roman" w:cs="Times New Roman"/>
        </w:rPr>
      </w:pPr>
    </w:p>
    <w:p w:rsidR="00F54FD3" w:rsidRPr="00251FCC" w:rsidRDefault="00F54FD3" w:rsidP="00F54FD3">
      <w:pPr>
        <w:keepNext/>
        <w:tabs>
          <w:tab w:val="left" w:pos="567"/>
        </w:tabs>
        <w:spacing w:after="0" w:line="240" w:lineRule="auto"/>
        <w:rPr>
          <w:rFonts w:ascii="Times New Roman" w:hAnsi="Times New Roman" w:cs="Times New Roman"/>
          <w:b/>
        </w:rPr>
      </w:pPr>
      <w:r w:rsidRPr="00251FCC">
        <w:rPr>
          <w:rFonts w:ascii="Times New Roman" w:hAnsi="Times New Roman" w:cs="Times New Roman"/>
          <w:b/>
        </w:rPr>
        <w:t>Perpakavo</w:t>
      </w:r>
    </w:p>
    <w:p w:rsidR="00F54FD3" w:rsidRPr="00251FCC" w:rsidRDefault="00F54FD3" w:rsidP="00F54FD3">
      <w:pPr>
        <w:spacing w:after="0" w:line="240" w:lineRule="auto"/>
        <w:rPr>
          <w:rFonts w:ascii="Times New Roman" w:hAnsi="Times New Roman" w:cs="Times New Roman"/>
        </w:rPr>
      </w:pPr>
      <w:r w:rsidRPr="00251FCC">
        <w:rPr>
          <w:rFonts w:ascii="Times New Roman" w:hAnsi="Times New Roman" w:cs="Times New Roman"/>
        </w:rPr>
        <w:t>UAB</w:t>
      </w:r>
      <w:r w:rsidR="00E60EED" w:rsidRPr="00251FCC">
        <w:rPr>
          <w:rFonts w:ascii="Times New Roman" w:hAnsi="Times New Roman" w:cs="Times New Roman"/>
        </w:rPr>
        <w:t xml:space="preserve"> „</w:t>
      </w:r>
      <w:r w:rsidRPr="00251FCC">
        <w:rPr>
          <w:rFonts w:ascii="Times New Roman" w:hAnsi="Times New Roman" w:cs="Times New Roman"/>
        </w:rPr>
        <w:t>Entafarma</w:t>
      </w:r>
      <w:r w:rsidR="00E60EED" w:rsidRPr="00251FCC">
        <w:rPr>
          <w:rFonts w:ascii="Times New Roman" w:hAnsi="Times New Roman" w:cs="Times New Roman"/>
        </w:rPr>
        <w:t>“</w:t>
      </w:r>
    </w:p>
    <w:p w:rsidR="00F54FD3" w:rsidRPr="00251FCC" w:rsidRDefault="00F54FD3" w:rsidP="00F54FD3">
      <w:pPr>
        <w:spacing w:after="0" w:line="240" w:lineRule="auto"/>
        <w:rPr>
          <w:rFonts w:ascii="Times New Roman" w:hAnsi="Times New Roman" w:cs="Times New Roman"/>
        </w:rPr>
      </w:pPr>
      <w:r w:rsidRPr="00251FCC">
        <w:rPr>
          <w:rFonts w:ascii="Times New Roman" w:hAnsi="Times New Roman" w:cs="Times New Roman"/>
        </w:rPr>
        <w:t>Klonėnų vs. 1</w:t>
      </w:r>
    </w:p>
    <w:p w:rsidR="00F54FD3" w:rsidRPr="00251FCC" w:rsidRDefault="00F54FD3" w:rsidP="00F54FD3">
      <w:pPr>
        <w:spacing w:after="0" w:line="240" w:lineRule="auto"/>
        <w:rPr>
          <w:rFonts w:ascii="Times New Roman" w:hAnsi="Times New Roman" w:cs="Times New Roman"/>
        </w:rPr>
      </w:pPr>
      <w:r w:rsidRPr="00251FCC">
        <w:rPr>
          <w:rFonts w:ascii="Times New Roman" w:hAnsi="Times New Roman" w:cs="Times New Roman"/>
        </w:rPr>
        <w:t>LT-19156 Širvintų r. sav.,</w:t>
      </w:r>
    </w:p>
    <w:p w:rsidR="00F54FD3" w:rsidRPr="00251FCC" w:rsidRDefault="00F54FD3" w:rsidP="00F54FD3">
      <w:pPr>
        <w:numPr>
          <w:ilvl w:val="12"/>
          <w:numId w:val="0"/>
        </w:numPr>
        <w:spacing w:after="0" w:line="240" w:lineRule="auto"/>
        <w:rPr>
          <w:rFonts w:ascii="Times New Roman" w:eastAsia="Times New Roman" w:hAnsi="Times New Roman" w:cs="Times New Roman"/>
          <w:color w:val="000000"/>
        </w:rPr>
      </w:pPr>
      <w:r w:rsidRPr="00251FCC">
        <w:rPr>
          <w:rFonts w:ascii="Times New Roman" w:hAnsi="Times New Roman" w:cs="Times New Roman"/>
        </w:rPr>
        <w:t>Lietuva</w:t>
      </w:r>
    </w:p>
    <w:p w:rsidR="00F54FD3" w:rsidRPr="00251FCC" w:rsidRDefault="00F54FD3" w:rsidP="00BC225D">
      <w:pPr>
        <w:spacing w:after="0" w:line="240" w:lineRule="auto"/>
        <w:rPr>
          <w:rFonts w:ascii="Times New Roman" w:eastAsia="Calibri" w:hAnsi="Times New Roman" w:cs="Times New Roman"/>
          <w:highlight w:val="yellow"/>
        </w:rPr>
      </w:pPr>
    </w:p>
    <w:p w:rsidR="00E60EED" w:rsidRPr="00251FCC" w:rsidRDefault="00E60EED" w:rsidP="00E60EED">
      <w:pPr>
        <w:spacing w:after="0" w:line="240" w:lineRule="auto"/>
        <w:rPr>
          <w:rFonts w:ascii="Times New Roman" w:eastAsia="Calibri" w:hAnsi="Times New Roman" w:cs="Times New Roman"/>
          <w:i/>
        </w:rPr>
      </w:pPr>
      <w:r w:rsidRPr="00251FCC">
        <w:rPr>
          <w:rFonts w:ascii="Times New Roman" w:eastAsia="Calibri" w:hAnsi="Times New Roman" w:cs="Times New Roman"/>
          <w:i/>
        </w:rPr>
        <w:t>Lygiagrečiai importuojamas skiriasi nuo referencinio laikymo sąlygomis: lyg. imp. papildomai yra - laikyti ne aukštesnėje kaip 25 </w:t>
      </w:r>
      <w:r w:rsidRPr="00251FCC">
        <w:rPr>
          <w:rFonts w:ascii="Times New Roman" w:eastAsia="Calibri" w:hAnsi="Times New Roman" w:cs="Times New Roman"/>
          <w:i/>
          <w:vertAlign w:val="superscript"/>
        </w:rPr>
        <w:t>O</w:t>
      </w:r>
      <w:r w:rsidRPr="00251FCC">
        <w:rPr>
          <w:rFonts w:ascii="Times New Roman" w:eastAsia="Calibri" w:hAnsi="Times New Roman" w:cs="Times New Roman"/>
          <w:i/>
        </w:rPr>
        <w:t>C temperatūroje.</w:t>
      </w:r>
    </w:p>
    <w:p w:rsidR="00A37C4E" w:rsidRPr="00251FCC" w:rsidRDefault="00A37C4E" w:rsidP="00BC225D">
      <w:pPr>
        <w:spacing w:after="0" w:line="240" w:lineRule="auto"/>
        <w:rPr>
          <w:rFonts w:ascii="Times New Roman" w:eastAsia="Calibri" w:hAnsi="Times New Roman" w:cs="Times New Roman"/>
        </w:rPr>
      </w:pPr>
    </w:p>
    <w:p w:rsidR="00BC225D" w:rsidRPr="00251FCC" w:rsidRDefault="00BC225D" w:rsidP="00BC225D">
      <w:pPr>
        <w:spacing w:after="0" w:line="240" w:lineRule="auto"/>
        <w:rPr>
          <w:rFonts w:ascii="Times New Roman" w:eastAsia="Calibri" w:hAnsi="Times New Roman" w:cs="Times New Roman"/>
          <w:b/>
        </w:rPr>
      </w:pPr>
      <w:r w:rsidRPr="00251FCC">
        <w:rPr>
          <w:rFonts w:ascii="Times New Roman" w:eastAsia="Calibri" w:hAnsi="Times New Roman" w:cs="Times New Roman"/>
          <w:b/>
        </w:rPr>
        <w:t xml:space="preserve">Šis pakuotės lapelis paskutinį kartą peržiūrėtas </w:t>
      </w:r>
      <w:r w:rsidR="00E332EE">
        <w:rPr>
          <w:rFonts w:ascii="Times New Roman" w:eastAsia="Calibri" w:hAnsi="Times New Roman" w:cs="Times New Roman"/>
          <w:b/>
        </w:rPr>
        <w:t>2018-10-</w:t>
      </w:r>
      <w:r w:rsidR="000E77C1">
        <w:rPr>
          <w:rFonts w:ascii="Times New Roman" w:eastAsia="Calibri" w:hAnsi="Times New Roman" w:cs="Times New Roman"/>
          <w:b/>
        </w:rPr>
        <w:t>24</w:t>
      </w:r>
      <w:bookmarkStart w:id="15" w:name="_GoBack"/>
      <w:bookmarkEnd w:id="15"/>
    </w:p>
    <w:p w:rsidR="00BC225D" w:rsidRPr="00251FCC" w:rsidRDefault="00BC225D" w:rsidP="00BC225D">
      <w:pPr>
        <w:spacing w:after="0" w:line="240" w:lineRule="auto"/>
        <w:rPr>
          <w:rFonts w:ascii="Times New Roman" w:eastAsia="Calibri" w:hAnsi="Times New Roman" w:cs="Times New Roman"/>
        </w:rPr>
      </w:pPr>
    </w:p>
    <w:p w:rsidR="00BC225D" w:rsidRPr="00251FCC" w:rsidRDefault="00BC225D" w:rsidP="00BC225D">
      <w:pPr>
        <w:tabs>
          <w:tab w:val="left" w:pos="5954"/>
          <w:tab w:val="left" w:pos="6237"/>
          <w:tab w:val="left" w:pos="6663"/>
          <w:tab w:val="left" w:pos="6946"/>
        </w:tabs>
        <w:spacing w:after="0" w:line="240" w:lineRule="auto"/>
        <w:rPr>
          <w:rFonts w:ascii="Times New Roman" w:eastAsia="Calibri" w:hAnsi="Times New Roman" w:cs="Times New Roman"/>
        </w:rPr>
      </w:pPr>
      <w:r w:rsidRPr="00251FC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251FCC">
        <w:rPr>
          <w:rFonts w:ascii="Times New Roman" w:eastAsia="Calibri" w:hAnsi="Times New Roman" w:cs="Times New Roman"/>
          <w:i/>
        </w:rPr>
        <w:t xml:space="preserve"> </w:t>
      </w:r>
      <w:hyperlink r:id="rId13" w:history="1">
        <w:r w:rsidRPr="00251FCC">
          <w:rPr>
            <w:rFonts w:ascii="Times New Roman" w:eastAsia="SimSun" w:hAnsi="Times New Roman" w:cs="Times New Roman"/>
            <w:color w:val="0000FF"/>
            <w:u w:val="single"/>
          </w:rPr>
          <w:t>http://www.vvkt.lt</w:t>
        </w:r>
      </w:hyperlink>
    </w:p>
    <w:p w:rsidR="007E1963" w:rsidRPr="00251FCC" w:rsidRDefault="007E1963">
      <w:pPr>
        <w:rPr>
          <w:rFonts w:ascii="Times New Roman" w:hAnsi="Times New Roman" w:cs="Times New Roman"/>
        </w:rPr>
      </w:pPr>
    </w:p>
    <w:sectPr w:rsidR="007E1963" w:rsidRPr="00251F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43E40"/>
    <w:multiLevelType w:val="hybridMultilevel"/>
    <w:tmpl w:val="9198216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5AF5F4E"/>
    <w:multiLevelType w:val="hybridMultilevel"/>
    <w:tmpl w:val="D20DD3A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8DFA4F1C"/>
    <w:multiLevelType w:val="hybridMultilevel"/>
    <w:tmpl w:val="74E8FAD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964C4237"/>
    <w:multiLevelType w:val="hybridMultilevel"/>
    <w:tmpl w:val="D165C05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993A5E17"/>
    <w:multiLevelType w:val="hybridMultilevel"/>
    <w:tmpl w:val="F1A900F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A1CE1916"/>
    <w:multiLevelType w:val="hybridMultilevel"/>
    <w:tmpl w:val="EBEE335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A96DF2BF"/>
    <w:multiLevelType w:val="hybridMultilevel"/>
    <w:tmpl w:val="7B8CA4B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B98EA830"/>
    <w:multiLevelType w:val="hybridMultilevel"/>
    <w:tmpl w:val="478868F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C7F6E033"/>
    <w:multiLevelType w:val="hybridMultilevel"/>
    <w:tmpl w:val="56536C0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032BEB5"/>
    <w:multiLevelType w:val="hybridMultilevel"/>
    <w:tmpl w:val="3E9C218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D4E987F9"/>
    <w:multiLevelType w:val="hybridMultilevel"/>
    <w:tmpl w:val="E95FF8F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DE38EE49"/>
    <w:multiLevelType w:val="hybridMultilevel"/>
    <w:tmpl w:val="690B56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E6670AC1"/>
    <w:multiLevelType w:val="hybridMultilevel"/>
    <w:tmpl w:val="99DEE5F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252E3AD"/>
    <w:multiLevelType w:val="hybridMultilevel"/>
    <w:tmpl w:val="E1AFAD3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47B8D7D"/>
    <w:multiLevelType w:val="hybridMultilevel"/>
    <w:tmpl w:val="AD67BE3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6EC437E"/>
    <w:multiLevelType w:val="hybridMultilevel"/>
    <w:tmpl w:val="111C1FD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E3493B8"/>
    <w:multiLevelType w:val="hybridMultilevel"/>
    <w:tmpl w:val="8DDEA1F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E73EF0E"/>
    <w:multiLevelType w:val="hybridMultilevel"/>
    <w:tmpl w:val="060086E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EE23760"/>
    <w:multiLevelType w:val="hybridMultilevel"/>
    <w:tmpl w:val="47FA32C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25618F0C"/>
    <w:multiLevelType w:val="hybridMultilevel"/>
    <w:tmpl w:val="84260A5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DF12695"/>
    <w:multiLevelType w:val="hybridMultilevel"/>
    <w:tmpl w:val="C7A6D890"/>
    <w:lvl w:ilvl="0" w:tplc="F76A38F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BC516C"/>
    <w:multiLevelType w:val="hybridMultilevel"/>
    <w:tmpl w:val="F2009962"/>
    <w:lvl w:ilvl="0" w:tplc="61EAB38C">
      <w:numFmt w:val="bullet"/>
      <w:lvlText w:val="-"/>
      <w:lvlJc w:val="left"/>
      <w:pPr>
        <w:ind w:left="360" w:hanging="360"/>
      </w:pPr>
      <w:rPr>
        <w:rFonts w:ascii="Times New Roman" w:eastAsia="Times New Roman" w:hAnsi="Times New Roman" w:hint="default"/>
      </w:rPr>
    </w:lvl>
    <w:lvl w:ilvl="1" w:tplc="B0041B36">
      <w:numFmt w:val="bullet"/>
      <w:lvlText w:val=""/>
      <w:lvlJc w:val="left"/>
      <w:pPr>
        <w:ind w:left="1440" w:hanging="360"/>
      </w:pPr>
      <w:rPr>
        <w:rFonts w:ascii="Symbol" w:eastAsia="Times New Roman"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242C26"/>
    <w:multiLevelType w:val="hybridMultilevel"/>
    <w:tmpl w:val="75EBAF6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A1B5B56"/>
    <w:multiLevelType w:val="hybridMultilevel"/>
    <w:tmpl w:val="C7EDA04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E5175BD"/>
    <w:multiLevelType w:val="hybridMultilevel"/>
    <w:tmpl w:val="5DBA278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E76787"/>
    <w:multiLevelType w:val="hybridMultilevel"/>
    <w:tmpl w:val="EA100818"/>
    <w:lvl w:ilvl="0" w:tplc="F76A38FA">
      <w:start w:val="4"/>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448E61CD"/>
    <w:multiLevelType w:val="hybridMultilevel"/>
    <w:tmpl w:val="B0FBB8E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7787A36"/>
    <w:multiLevelType w:val="hybridMultilevel"/>
    <w:tmpl w:val="ED7090B0"/>
    <w:lvl w:ilvl="0" w:tplc="ACB4142A">
      <w:numFmt w:val="bullet"/>
      <w:lvlText w:val="-"/>
      <w:lvlJc w:val="left"/>
      <w:pPr>
        <w:ind w:left="1080" w:hanging="72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834F979"/>
    <w:multiLevelType w:val="hybridMultilevel"/>
    <w:tmpl w:val="573DF0D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A3B8FEA"/>
    <w:multiLevelType w:val="hybridMultilevel"/>
    <w:tmpl w:val="6C0CF0F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502E5EF0"/>
    <w:multiLevelType w:val="hybridMultilevel"/>
    <w:tmpl w:val="F07D4BA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16A234D"/>
    <w:multiLevelType w:val="hybridMultilevel"/>
    <w:tmpl w:val="E408047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6E0479A"/>
    <w:multiLevelType w:val="hybridMultilevel"/>
    <w:tmpl w:val="86F824D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A0C3D1D"/>
    <w:multiLevelType w:val="hybridMultilevel"/>
    <w:tmpl w:val="628ADB0E"/>
    <w:lvl w:ilvl="0" w:tplc="61EAB38C">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5A320BD4"/>
    <w:multiLevelType w:val="hybridMultilevel"/>
    <w:tmpl w:val="003435C6"/>
    <w:lvl w:ilvl="0" w:tplc="F76A38FA">
      <w:start w:val="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3F4F54"/>
    <w:multiLevelType w:val="hybridMultilevel"/>
    <w:tmpl w:val="99362452"/>
    <w:lvl w:ilvl="0" w:tplc="499404C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91E15"/>
    <w:multiLevelType w:val="hybridMultilevel"/>
    <w:tmpl w:val="6EF07AD4"/>
    <w:lvl w:ilvl="0" w:tplc="F76A38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26E1B2"/>
    <w:multiLevelType w:val="hybridMultilevel"/>
    <w:tmpl w:val="529DE2D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7CCC02FB"/>
    <w:multiLevelType w:val="hybridMultilevel"/>
    <w:tmpl w:val="A2A297BE"/>
    <w:lvl w:ilvl="0" w:tplc="61EAB38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4"/>
  </w:num>
  <w:num w:numId="4">
    <w:abstractNumId w:val="7"/>
  </w:num>
  <w:num w:numId="5">
    <w:abstractNumId w:val="41"/>
  </w:num>
  <w:num w:numId="6">
    <w:abstractNumId w:val="33"/>
  </w:num>
  <w:num w:numId="7">
    <w:abstractNumId w:val="2"/>
  </w:num>
  <w:num w:numId="8">
    <w:abstractNumId w:val="18"/>
  </w:num>
  <w:num w:numId="9">
    <w:abstractNumId w:val="1"/>
  </w:num>
  <w:num w:numId="10">
    <w:abstractNumId w:val="11"/>
  </w:num>
  <w:num w:numId="11">
    <w:abstractNumId w:val="13"/>
  </w:num>
  <w:num w:numId="12">
    <w:abstractNumId w:val="32"/>
  </w:num>
  <w:num w:numId="13">
    <w:abstractNumId w:val="34"/>
  </w:num>
  <w:num w:numId="14">
    <w:abstractNumId w:val="19"/>
  </w:num>
  <w:num w:numId="15">
    <w:abstractNumId w:val="3"/>
  </w:num>
  <w:num w:numId="16">
    <w:abstractNumId w:val="31"/>
  </w:num>
  <w:num w:numId="17">
    <w:abstractNumId w:val="30"/>
  </w:num>
  <w:num w:numId="18">
    <w:abstractNumId w:val="9"/>
  </w:num>
  <w:num w:numId="19">
    <w:abstractNumId w:val="5"/>
  </w:num>
  <w:num w:numId="20">
    <w:abstractNumId w:val="16"/>
  </w:num>
  <w:num w:numId="21">
    <w:abstractNumId w:val="14"/>
  </w:num>
  <w:num w:numId="22">
    <w:abstractNumId w:val="6"/>
  </w:num>
  <w:num w:numId="23">
    <w:abstractNumId w:val="4"/>
  </w:num>
  <w:num w:numId="24">
    <w:abstractNumId w:val="12"/>
  </w:num>
  <w:num w:numId="25">
    <w:abstractNumId w:val="17"/>
  </w:num>
  <w:num w:numId="26">
    <w:abstractNumId w:val="23"/>
  </w:num>
  <w:num w:numId="27">
    <w:abstractNumId w:val="10"/>
  </w:num>
  <w:num w:numId="28">
    <w:abstractNumId w:val="8"/>
  </w:num>
  <w:num w:numId="29">
    <w:abstractNumId w:val="15"/>
  </w:num>
  <w:num w:numId="30">
    <w:abstractNumId w:val="28"/>
  </w:num>
  <w:num w:numId="31">
    <w:abstractNumId w:val="0"/>
  </w:num>
  <w:num w:numId="32">
    <w:abstractNumId w:val="25"/>
  </w:num>
  <w:num w:numId="33">
    <w:abstractNumId w:val="37"/>
  </w:num>
  <w:num w:numId="34">
    <w:abstractNumId w:val="21"/>
  </w:num>
  <w:num w:numId="35">
    <w:abstractNumId w:val="39"/>
  </w:num>
  <w:num w:numId="36">
    <w:abstractNumId w:val="38"/>
  </w:num>
  <w:num w:numId="37">
    <w:abstractNumId w:val="26"/>
  </w:num>
  <w:num w:numId="38">
    <w:abstractNumId w:val="29"/>
  </w:num>
  <w:num w:numId="39">
    <w:abstractNumId w:val="35"/>
  </w:num>
  <w:num w:numId="40">
    <w:abstractNumId w:val="27"/>
  </w:num>
  <w:num w:numId="41">
    <w:abstractNumId w:val="40"/>
  </w:num>
  <w:num w:numId="42">
    <w:abstractNumId w:val="2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5D"/>
    <w:rsid w:val="0004621B"/>
    <w:rsid w:val="00077DCC"/>
    <w:rsid w:val="000E77C1"/>
    <w:rsid w:val="00186921"/>
    <w:rsid w:val="001B7198"/>
    <w:rsid w:val="00251FCC"/>
    <w:rsid w:val="002852FB"/>
    <w:rsid w:val="00287366"/>
    <w:rsid w:val="00294136"/>
    <w:rsid w:val="00297BBD"/>
    <w:rsid w:val="002D3A5D"/>
    <w:rsid w:val="002E1CD6"/>
    <w:rsid w:val="00334FAA"/>
    <w:rsid w:val="00351716"/>
    <w:rsid w:val="003D0203"/>
    <w:rsid w:val="003E2966"/>
    <w:rsid w:val="003E6043"/>
    <w:rsid w:val="0058579D"/>
    <w:rsid w:val="006172CE"/>
    <w:rsid w:val="006500CE"/>
    <w:rsid w:val="00671E39"/>
    <w:rsid w:val="00682B1B"/>
    <w:rsid w:val="006A1045"/>
    <w:rsid w:val="00730C2D"/>
    <w:rsid w:val="00750009"/>
    <w:rsid w:val="007E1963"/>
    <w:rsid w:val="008117FB"/>
    <w:rsid w:val="00824819"/>
    <w:rsid w:val="008355CF"/>
    <w:rsid w:val="00862B52"/>
    <w:rsid w:val="00912169"/>
    <w:rsid w:val="009C0314"/>
    <w:rsid w:val="00A11D73"/>
    <w:rsid w:val="00A27EC3"/>
    <w:rsid w:val="00A37C4E"/>
    <w:rsid w:val="00AA16A7"/>
    <w:rsid w:val="00B51CE3"/>
    <w:rsid w:val="00BC225D"/>
    <w:rsid w:val="00BD6E39"/>
    <w:rsid w:val="00BE2998"/>
    <w:rsid w:val="00C150CD"/>
    <w:rsid w:val="00C21845"/>
    <w:rsid w:val="00C64514"/>
    <w:rsid w:val="00C80278"/>
    <w:rsid w:val="00C81307"/>
    <w:rsid w:val="00D02452"/>
    <w:rsid w:val="00D07731"/>
    <w:rsid w:val="00D157D3"/>
    <w:rsid w:val="00D67AB6"/>
    <w:rsid w:val="00DC1522"/>
    <w:rsid w:val="00DD3345"/>
    <w:rsid w:val="00E332EE"/>
    <w:rsid w:val="00E35AB9"/>
    <w:rsid w:val="00E60EED"/>
    <w:rsid w:val="00EA7B31"/>
    <w:rsid w:val="00EB5604"/>
    <w:rsid w:val="00ED3B28"/>
    <w:rsid w:val="00F2246D"/>
    <w:rsid w:val="00F30FFD"/>
    <w:rsid w:val="00F470A2"/>
    <w:rsid w:val="00F54FD3"/>
    <w:rsid w:val="00F5785B"/>
    <w:rsid w:val="00F62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D283"/>
  <w15:chartTrackingRefBased/>
  <w15:docId w15:val="{DAF775F4-6CE8-4D7A-8980-B0E4A5E1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C225D"/>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BC225D"/>
    <w:pPr>
      <w:keepNext/>
      <w:spacing w:before="240" w:after="60" w:line="240" w:lineRule="auto"/>
      <w:outlineLvl w:val="1"/>
    </w:pPr>
    <w:rPr>
      <w:rFonts w:ascii="Arial" w:eastAsia="Calibri" w:hAnsi="Arial" w:cs="Arial"/>
      <w:b/>
      <w:bCs/>
      <w:i/>
      <w:iCs/>
      <w:sz w:val="28"/>
      <w:szCs w:val="28"/>
    </w:rPr>
  </w:style>
  <w:style w:type="paragraph" w:styleId="Heading3">
    <w:name w:val="heading 3"/>
    <w:basedOn w:val="Normal"/>
    <w:next w:val="Normal"/>
    <w:link w:val="Heading3Char"/>
    <w:qFormat/>
    <w:rsid w:val="00BC225D"/>
    <w:pPr>
      <w:keepNext/>
      <w:spacing w:before="240" w:after="60" w:line="240" w:lineRule="auto"/>
      <w:outlineLvl w:val="2"/>
    </w:pPr>
    <w:rPr>
      <w:rFonts w:ascii="Arial" w:eastAsia="Calibri" w:hAnsi="Arial" w:cs="Arial"/>
      <w:b/>
      <w:bCs/>
      <w:sz w:val="26"/>
      <w:szCs w:val="26"/>
    </w:rPr>
  </w:style>
  <w:style w:type="paragraph" w:styleId="Heading4">
    <w:name w:val="heading 4"/>
    <w:basedOn w:val="Normal"/>
    <w:next w:val="Normal"/>
    <w:link w:val="Heading4Char"/>
    <w:qFormat/>
    <w:rsid w:val="00BC225D"/>
    <w:pPr>
      <w:keepNext/>
      <w:keepLines/>
      <w:spacing w:before="200" w:after="0" w:line="240" w:lineRule="auto"/>
      <w:outlineLvl w:val="3"/>
    </w:pPr>
    <w:rPr>
      <w:rFonts w:ascii="Cambria" w:eastAsia="Calibri"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25D"/>
    <w:rPr>
      <w:rFonts w:ascii="Arial" w:eastAsia="Calibri" w:hAnsi="Arial" w:cs="Arial"/>
      <w:b/>
      <w:bCs/>
      <w:kern w:val="32"/>
      <w:sz w:val="32"/>
      <w:szCs w:val="32"/>
    </w:rPr>
  </w:style>
  <w:style w:type="character" w:customStyle="1" w:styleId="Heading2Char">
    <w:name w:val="Heading 2 Char"/>
    <w:basedOn w:val="DefaultParagraphFont"/>
    <w:link w:val="Heading2"/>
    <w:rsid w:val="00BC225D"/>
    <w:rPr>
      <w:rFonts w:ascii="Arial" w:eastAsia="Calibri" w:hAnsi="Arial" w:cs="Arial"/>
      <w:b/>
      <w:bCs/>
      <w:i/>
      <w:iCs/>
      <w:sz w:val="28"/>
      <w:szCs w:val="28"/>
    </w:rPr>
  </w:style>
  <w:style w:type="character" w:customStyle="1" w:styleId="Heading3Char">
    <w:name w:val="Heading 3 Char"/>
    <w:basedOn w:val="DefaultParagraphFont"/>
    <w:link w:val="Heading3"/>
    <w:rsid w:val="00BC225D"/>
    <w:rPr>
      <w:rFonts w:ascii="Arial" w:eastAsia="Calibri" w:hAnsi="Arial" w:cs="Arial"/>
      <w:b/>
      <w:bCs/>
      <w:sz w:val="26"/>
      <w:szCs w:val="26"/>
    </w:rPr>
  </w:style>
  <w:style w:type="character" w:customStyle="1" w:styleId="Heading4Char">
    <w:name w:val="Heading 4 Char"/>
    <w:basedOn w:val="DefaultParagraphFont"/>
    <w:link w:val="Heading4"/>
    <w:rsid w:val="00BC225D"/>
    <w:rPr>
      <w:rFonts w:ascii="Cambria" w:eastAsia="Calibri" w:hAnsi="Cambria" w:cs="Times New Roman"/>
      <w:b/>
      <w:bCs/>
      <w:i/>
      <w:iCs/>
      <w:color w:val="4F81BD"/>
      <w:sz w:val="24"/>
      <w:szCs w:val="24"/>
    </w:rPr>
  </w:style>
  <w:style w:type="numbering" w:customStyle="1" w:styleId="NoList1">
    <w:name w:val="No List1"/>
    <w:next w:val="NoList"/>
    <w:uiPriority w:val="99"/>
    <w:semiHidden/>
    <w:unhideWhenUsed/>
    <w:rsid w:val="00BC225D"/>
  </w:style>
  <w:style w:type="numbering" w:customStyle="1" w:styleId="NoList11">
    <w:name w:val="No List11"/>
    <w:next w:val="NoList"/>
    <w:semiHidden/>
    <w:unhideWhenUsed/>
    <w:rsid w:val="00BC225D"/>
  </w:style>
  <w:style w:type="character" w:styleId="Hyperlink">
    <w:name w:val="Hyperlink"/>
    <w:basedOn w:val="DefaultParagraphFont"/>
    <w:rsid w:val="00BC225D"/>
    <w:rPr>
      <w:rFonts w:cs="Times New Roman"/>
      <w:color w:val="0000FF"/>
      <w:u w:val="single"/>
    </w:rPr>
  </w:style>
  <w:style w:type="paragraph" w:customStyle="1" w:styleId="PI-1EMEASMCA">
    <w:name w:val="PI-1 EMEA_SMCA"/>
    <w:basedOn w:val="Heading2"/>
    <w:autoRedefine/>
    <w:rsid w:val="00BC225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Normal"/>
    <w:link w:val="PI-1labEMEASMCAChar"/>
    <w:autoRedefine/>
    <w:rsid w:val="00BC225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basedOn w:val="DefaultParagraphFont"/>
    <w:link w:val="PI-1labEMEASMCA"/>
    <w:locked/>
    <w:rsid w:val="00BC225D"/>
    <w:rPr>
      <w:rFonts w:ascii="Times New Roman" w:eastAsia="Times New Roman" w:hAnsi="Times New Roman" w:cs="Times New Roman"/>
      <w:b/>
      <w:noProof/>
      <w:sz w:val="20"/>
      <w:szCs w:val="20"/>
      <w:lang w:eastAsia="lt-LT"/>
    </w:rPr>
  </w:style>
  <w:style w:type="paragraph" w:customStyle="1" w:styleId="PI-2EMEASMCA">
    <w:name w:val="PI-2 EMEA_SMCA"/>
    <w:basedOn w:val="Heading3"/>
    <w:autoRedefine/>
    <w:rsid w:val="00BC225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Normal"/>
    <w:link w:val="BTEMEASMCAChar"/>
    <w:autoRedefine/>
    <w:rsid w:val="00251FCC"/>
    <w:pPr>
      <w:spacing w:after="0" w:line="240" w:lineRule="auto"/>
    </w:pPr>
    <w:rPr>
      <w:rFonts w:ascii="Times New Roman" w:eastAsia="Times New Roman" w:hAnsi="Times New Roman" w:cs="Times New Roman"/>
      <w:b/>
      <w:sz w:val="20"/>
      <w:szCs w:val="20"/>
      <w:lang w:eastAsia="lt-LT"/>
    </w:rPr>
  </w:style>
  <w:style w:type="character" w:customStyle="1" w:styleId="BTEMEASMCAChar">
    <w:name w:val="BT EMEA_SMCA Char"/>
    <w:basedOn w:val="DefaultParagraphFont"/>
    <w:link w:val="BTEMEASMCA"/>
    <w:locked/>
    <w:rsid w:val="00251FCC"/>
    <w:rPr>
      <w:rFonts w:ascii="Times New Roman" w:eastAsia="Times New Roman" w:hAnsi="Times New Roman" w:cs="Times New Roman"/>
      <w:b/>
      <w:sz w:val="20"/>
      <w:szCs w:val="20"/>
      <w:lang w:eastAsia="lt-LT"/>
    </w:rPr>
  </w:style>
  <w:style w:type="paragraph" w:customStyle="1" w:styleId="TTEMEASMCA">
    <w:name w:val="TT EMEA_SMCA"/>
    <w:basedOn w:val="Heading1"/>
    <w:link w:val="TTEMEASMCAChar"/>
    <w:autoRedefine/>
    <w:rsid w:val="00BC225D"/>
    <w:pPr>
      <w:keepNext w:val="0"/>
      <w:tabs>
        <w:tab w:val="left" w:pos="567"/>
      </w:tabs>
      <w:spacing w:before="0" w:after="0"/>
      <w:ind w:left="567" w:hanging="567"/>
      <w:jc w:val="center"/>
    </w:pPr>
    <w:rPr>
      <w:rFonts w:ascii="Times New Roman" w:eastAsia="Times New Roman" w:hAnsi="Times New Roman" w:cs="Times New Roman"/>
      <w:bCs w:val="0"/>
      <w:caps/>
      <w:noProof/>
      <w:kern w:val="0"/>
      <w:sz w:val="20"/>
      <w:szCs w:val="20"/>
      <w:lang w:eastAsia="lt-LT"/>
    </w:rPr>
  </w:style>
  <w:style w:type="character" w:customStyle="1" w:styleId="TTEMEASMCAChar">
    <w:name w:val="TT EMEA_SMCA Char"/>
    <w:basedOn w:val="DefaultParagraphFont"/>
    <w:link w:val="TTEMEASMCA"/>
    <w:locked/>
    <w:rsid w:val="00BC225D"/>
    <w:rPr>
      <w:rFonts w:ascii="Times New Roman" w:eastAsia="Times New Roman" w:hAnsi="Times New Roman" w:cs="Times New Roman"/>
      <w:b/>
      <w:caps/>
      <w:noProof/>
      <w:sz w:val="20"/>
      <w:szCs w:val="20"/>
      <w:lang w:eastAsia="lt-LT"/>
    </w:rPr>
  </w:style>
  <w:style w:type="paragraph" w:customStyle="1" w:styleId="BTAnIIEMEASMCA">
    <w:name w:val="BT(AnII) EMEA_SMCA"/>
    <w:basedOn w:val="BalloonText"/>
    <w:autoRedefine/>
    <w:rsid w:val="00BC225D"/>
    <w:pPr>
      <w:tabs>
        <w:tab w:val="left" w:pos="1701"/>
      </w:tabs>
      <w:ind w:left="1701" w:hanging="567"/>
    </w:pPr>
    <w:rPr>
      <w:rFonts w:ascii="Times New Roman" w:hAnsi="Times New Roman"/>
      <w:b/>
      <w:sz w:val="22"/>
      <w:szCs w:val="22"/>
      <w:lang w:val="en-GB"/>
    </w:rPr>
  </w:style>
  <w:style w:type="paragraph" w:styleId="BalloonText">
    <w:name w:val="Balloon Text"/>
    <w:basedOn w:val="Normal"/>
    <w:link w:val="BalloonTextChar"/>
    <w:semiHidden/>
    <w:rsid w:val="00BC225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BC225D"/>
    <w:rPr>
      <w:rFonts w:ascii="Tahoma" w:eastAsia="Calibri" w:hAnsi="Tahoma" w:cs="Tahoma"/>
      <w:sz w:val="16"/>
      <w:szCs w:val="16"/>
    </w:rPr>
  </w:style>
  <w:style w:type="paragraph" w:customStyle="1" w:styleId="BT-EMEASMCA">
    <w:name w:val="BT- EMEA_SMCA"/>
    <w:basedOn w:val="BTEMEASMCA"/>
    <w:autoRedefine/>
    <w:rsid w:val="00BC225D"/>
    <w:pPr>
      <w:numPr>
        <w:numId w:val="1"/>
      </w:numPr>
    </w:pPr>
    <w:rPr>
      <w:rFonts w:eastAsia="Calibri"/>
      <w:sz w:val="22"/>
      <w:szCs w:val="22"/>
      <w:lang w:eastAsia="en-US"/>
    </w:rPr>
  </w:style>
  <w:style w:type="paragraph" w:customStyle="1" w:styleId="BTgEMEASMCA">
    <w:name w:val="BT(g) EMEA_SMCA"/>
    <w:basedOn w:val="BTEMEASMCA"/>
    <w:link w:val="BTgEMEASMCAChar"/>
    <w:autoRedefine/>
    <w:rsid w:val="00BC225D"/>
    <w:rPr>
      <w:i/>
      <w:color w:val="008000"/>
    </w:rPr>
  </w:style>
  <w:style w:type="character" w:customStyle="1" w:styleId="BTgEMEASMCAChar">
    <w:name w:val="BT(g) EMEA_SMCA Char"/>
    <w:basedOn w:val="BTEMEASMCAChar"/>
    <w:link w:val="BTgEMEASMCA"/>
    <w:locked/>
    <w:rsid w:val="00BC225D"/>
    <w:rPr>
      <w:rFonts w:ascii="Times New Roman" w:eastAsia="Times New Roman" w:hAnsi="Times New Roman" w:cs="Times New Roman"/>
      <w:b/>
      <w:i/>
      <w:color w:val="008000"/>
      <w:sz w:val="20"/>
      <w:szCs w:val="20"/>
      <w:lang w:eastAsia="lt-LT"/>
    </w:rPr>
  </w:style>
  <w:style w:type="paragraph" w:customStyle="1" w:styleId="BTuEMEASMCA">
    <w:name w:val="BT(u) EMEA_SMCA"/>
    <w:basedOn w:val="BTEMEASMCA"/>
    <w:autoRedefine/>
    <w:rsid w:val="00BC225D"/>
    <w:rPr>
      <w:rFonts w:eastAsia="Calibri"/>
      <w:sz w:val="22"/>
      <w:szCs w:val="22"/>
      <w:u w:val="single"/>
      <w:lang w:eastAsia="en-US"/>
    </w:rPr>
  </w:style>
  <w:style w:type="paragraph" w:styleId="Footer">
    <w:name w:val="footer"/>
    <w:basedOn w:val="Normal"/>
    <w:link w:val="FooterChar"/>
    <w:rsid w:val="00BC225D"/>
    <w:pPr>
      <w:tabs>
        <w:tab w:val="center" w:pos="4153"/>
        <w:tab w:val="right" w:pos="8306"/>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rsid w:val="00BC225D"/>
    <w:rPr>
      <w:rFonts w:ascii="Times New Roman" w:eastAsia="Calibri" w:hAnsi="Times New Roman" w:cs="Times New Roman"/>
      <w:sz w:val="24"/>
      <w:szCs w:val="24"/>
    </w:rPr>
  </w:style>
  <w:style w:type="character" w:styleId="PageNumber">
    <w:name w:val="page number"/>
    <w:basedOn w:val="DefaultParagraphFont"/>
    <w:rsid w:val="00BC225D"/>
    <w:rPr>
      <w:rFonts w:cs="Times New Roman"/>
    </w:rPr>
  </w:style>
  <w:style w:type="paragraph" w:styleId="CommentText">
    <w:name w:val="annotation text"/>
    <w:basedOn w:val="Normal"/>
    <w:link w:val="CommentTextChar"/>
    <w:semiHidden/>
    <w:rsid w:val="00BC225D"/>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semiHidden/>
    <w:rsid w:val="00BC225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BC225D"/>
    <w:rPr>
      <w:b/>
      <w:bCs/>
    </w:rPr>
  </w:style>
  <w:style w:type="character" w:customStyle="1" w:styleId="CommentSubjectChar">
    <w:name w:val="Comment Subject Char"/>
    <w:basedOn w:val="CommentTextChar"/>
    <w:link w:val="CommentSubject"/>
    <w:semiHidden/>
    <w:rsid w:val="00BC225D"/>
    <w:rPr>
      <w:rFonts w:ascii="Times New Roman" w:eastAsia="Calibri" w:hAnsi="Times New Roman" w:cs="Times New Roman"/>
      <w:b/>
      <w:bCs/>
      <w:sz w:val="20"/>
      <w:szCs w:val="20"/>
    </w:rPr>
  </w:style>
  <w:style w:type="character" w:customStyle="1" w:styleId="hps">
    <w:name w:val="hps"/>
    <w:basedOn w:val="DefaultParagraphFont"/>
    <w:rsid w:val="00BC225D"/>
    <w:rPr>
      <w:rFonts w:cs="Times New Roman"/>
    </w:rPr>
  </w:style>
  <w:style w:type="paragraph" w:customStyle="1" w:styleId="Default">
    <w:name w:val="Default"/>
    <w:rsid w:val="00BC225D"/>
    <w:pPr>
      <w:widowControl w:val="0"/>
      <w:autoSpaceDE w:val="0"/>
      <w:autoSpaceDN w:val="0"/>
      <w:adjustRightInd w:val="0"/>
      <w:spacing w:after="0" w:line="240" w:lineRule="auto"/>
    </w:pPr>
    <w:rPr>
      <w:rFonts w:ascii="Times New Roman" w:eastAsia="Calibri" w:hAnsi="Times New Roman" w:cs="Times New Roman"/>
    </w:rPr>
  </w:style>
  <w:style w:type="paragraph" w:styleId="Header">
    <w:name w:val="header"/>
    <w:basedOn w:val="Default"/>
    <w:next w:val="Default"/>
    <w:link w:val="HeaderChar"/>
    <w:rsid w:val="00BC225D"/>
    <w:pPr>
      <w:widowControl/>
    </w:pPr>
  </w:style>
  <w:style w:type="character" w:customStyle="1" w:styleId="HeaderChar">
    <w:name w:val="Header Char"/>
    <w:basedOn w:val="DefaultParagraphFont"/>
    <w:link w:val="Header"/>
    <w:rsid w:val="00BC225D"/>
    <w:rPr>
      <w:rFonts w:ascii="Times New Roman" w:eastAsia="Calibri" w:hAnsi="Times New Roman" w:cs="Times New Roman"/>
    </w:rPr>
  </w:style>
  <w:style w:type="paragraph" w:customStyle="1" w:styleId="Indent1">
    <w:name w:val="Indent1"/>
    <w:basedOn w:val="Normal"/>
    <w:rsid w:val="00BC225D"/>
    <w:pPr>
      <w:spacing w:after="120" w:line="300" w:lineRule="atLeast"/>
      <w:ind w:left="709"/>
    </w:pPr>
    <w:rPr>
      <w:rFonts w:ascii="Arial" w:eastAsia="Calibri" w:hAnsi="Arial" w:cs="Times New Roman"/>
      <w:szCs w:val="20"/>
      <w:lang w:val="en-GB"/>
    </w:rPr>
  </w:style>
  <w:style w:type="paragraph" w:styleId="Caption">
    <w:name w:val="caption"/>
    <w:basedOn w:val="Normal"/>
    <w:next w:val="Normal"/>
    <w:qFormat/>
    <w:rsid w:val="00BC225D"/>
    <w:pPr>
      <w:tabs>
        <w:tab w:val="left" w:pos="567"/>
      </w:tabs>
      <w:spacing w:after="0" w:line="260" w:lineRule="exact"/>
    </w:pPr>
    <w:rPr>
      <w:rFonts w:ascii="Times New Roman" w:eastAsia="Calibri" w:hAnsi="Times New Roman" w:cs="Times New Roman"/>
      <w:b/>
      <w:bCs/>
      <w:sz w:val="20"/>
      <w:szCs w:val="20"/>
      <w:lang w:val="en-GB"/>
    </w:rPr>
  </w:style>
  <w:style w:type="paragraph" w:customStyle="1" w:styleId="Revision1">
    <w:name w:val="Revision1"/>
    <w:hidden/>
    <w:semiHidden/>
    <w:rsid w:val="00BC225D"/>
    <w:pPr>
      <w:spacing w:after="0" w:line="240" w:lineRule="auto"/>
    </w:pPr>
    <w:rPr>
      <w:rFonts w:ascii="Times New Roman" w:eastAsia="Calibri" w:hAnsi="Times New Roman" w:cs="Times New Roman"/>
      <w:sz w:val="24"/>
      <w:szCs w:val="24"/>
    </w:rPr>
  </w:style>
  <w:style w:type="paragraph" w:customStyle="1" w:styleId="Pataisymai1">
    <w:name w:val="Pataisymai1"/>
    <w:hidden/>
    <w:semiHidden/>
    <w:rsid w:val="00BC225D"/>
    <w:pPr>
      <w:spacing w:after="0" w:line="240" w:lineRule="auto"/>
    </w:pPr>
    <w:rPr>
      <w:rFonts w:ascii="Times New Roman" w:eastAsia="Calibri" w:hAnsi="Times New Roman" w:cs="Times New Roman"/>
      <w:sz w:val="24"/>
      <w:szCs w:val="24"/>
    </w:rPr>
  </w:style>
  <w:style w:type="character" w:customStyle="1" w:styleId="CharChar7">
    <w:name w:val="Char Char7"/>
    <w:basedOn w:val="DefaultParagraphFont"/>
    <w:locked/>
    <w:rsid w:val="00BC225D"/>
    <w:rPr>
      <w:rFonts w:ascii="Arial" w:hAnsi="Arial" w:cs="Arial"/>
      <w:b/>
      <w:bCs/>
      <w:kern w:val="32"/>
      <w:sz w:val="32"/>
      <w:szCs w:val="32"/>
      <w:lang w:val="lt-LT" w:eastAsia="en-US" w:bidi="ar-SA"/>
    </w:rPr>
  </w:style>
  <w:style w:type="character" w:customStyle="1" w:styleId="CharChar">
    <w:name w:val="Char Char"/>
    <w:basedOn w:val="DefaultParagraphFont"/>
    <w:locked/>
    <w:rsid w:val="00BC225D"/>
    <w:rPr>
      <w:rFonts w:cs="Times New Roman"/>
      <w:sz w:val="24"/>
      <w:szCs w:val="24"/>
      <w:lang w:val="en-US" w:eastAsia="en-US" w:bidi="ar-SA"/>
    </w:rPr>
  </w:style>
  <w:style w:type="character" w:styleId="CommentReference">
    <w:name w:val="annotation reference"/>
    <w:basedOn w:val="DefaultParagraphFont"/>
    <w:semiHidden/>
    <w:rsid w:val="00BC225D"/>
    <w:rPr>
      <w:rFonts w:cs="Times New Roman"/>
      <w:sz w:val="16"/>
      <w:szCs w:val="16"/>
    </w:rPr>
  </w:style>
  <w:style w:type="character" w:customStyle="1" w:styleId="CharChar6">
    <w:name w:val="Char Char6"/>
    <w:basedOn w:val="DefaultParagraphFont"/>
    <w:semiHidden/>
    <w:locked/>
    <w:rsid w:val="00BC225D"/>
    <w:rPr>
      <w:rFonts w:ascii="Arial" w:hAnsi="Arial" w:cs="Arial"/>
      <w:b/>
      <w:bCs/>
      <w:i/>
      <w:iCs/>
      <w:sz w:val="28"/>
      <w:szCs w:val="28"/>
      <w:lang w:val="lt-LT" w:eastAsia="en-US" w:bidi="ar-SA"/>
    </w:rPr>
  </w:style>
  <w:style w:type="character" w:customStyle="1" w:styleId="CharChar5">
    <w:name w:val="Char Char5"/>
    <w:basedOn w:val="DefaultParagraphFont"/>
    <w:semiHidden/>
    <w:locked/>
    <w:rsid w:val="00BC225D"/>
    <w:rPr>
      <w:rFonts w:ascii="Arial" w:hAnsi="Arial" w:cs="Arial"/>
      <w:b/>
      <w:bCs/>
      <w:sz w:val="26"/>
      <w:szCs w:val="26"/>
      <w:lang w:val="lt-LT" w:eastAsia="en-US" w:bidi="ar-SA"/>
    </w:rPr>
  </w:style>
  <w:style w:type="character" w:customStyle="1" w:styleId="CharChar4">
    <w:name w:val="Char Char4"/>
    <w:basedOn w:val="DefaultParagraphFont"/>
    <w:semiHidden/>
    <w:locked/>
    <w:rsid w:val="00BC225D"/>
    <w:rPr>
      <w:rFonts w:ascii="Tahoma" w:hAnsi="Tahoma" w:cs="Tahoma"/>
      <w:sz w:val="16"/>
      <w:szCs w:val="16"/>
      <w:lang w:val="lt-LT" w:eastAsia="en-US" w:bidi="ar-SA"/>
    </w:rPr>
  </w:style>
  <w:style w:type="character" w:customStyle="1" w:styleId="CharChar3">
    <w:name w:val="Char Char3"/>
    <w:basedOn w:val="DefaultParagraphFont"/>
    <w:semiHidden/>
    <w:locked/>
    <w:rsid w:val="00BC225D"/>
    <w:rPr>
      <w:rFonts w:cs="Times New Roman"/>
      <w:sz w:val="24"/>
      <w:szCs w:val="24"/>
      <w:lang w:val="lt-LT" w:eastAsia="en-US" w:bidi="ar-SA"/>
    </w:rPr>
  </w:style>
  <w:style w:type="character" w:customStyle="1" w:styleId="CharChar2">
    <w:name w:val="Char Char2"/>
    <w:basedOn w:val="DefaultParagraphFont"/>
    <w:semiHidden/>
    <w:locked/>
    <w:rsid w:val="00BC225D"/>
    <w:rPr>
      <w:rFonts w:cs="Times New Roman"/>
      <w:lang w:val="lt-LT" w:eastAsia="en-US" w:bidi="ar-SA"/>
    </w:rPr>
  </w:style>
  <w:style w:type="character" w:customStyle="1" w:styleId="CharChar1">
    <w:name w:val="Char Char1"/>
    <w:basedOn w:val="CharChar2"/>
    <w:semiHidden/>
    <w:locked/>
    <w:rsid w:val="00BC225D"/>
    <w:rPr>
      <w:rFonts w:cs="Times New Roman"/>
      <w:b/>
      <w:bCs/>
      <w:lang w:val="lt-LT" w:eastAsia="en-US" w:bidi="ar-SA"/>
    </w:rPr>
  </w:style>
  <w:style w:type="paragraph" w:styleId="PlainText">
    <w:name w:val="Plain Text"/>
    <w:basedOn w:val="Normal"/>
    <w:link w:val="PlainTextChar"/>
    <w:uiPriority w:val="99"/>
    <w:rsid w:val="00BC225D"/>
    <w:pPr>
      <w:spacing w:after="0" w:line="240" w:lineRule="auto"/>
    </w:pPr>
    <w:rPr>
      <w:rFonts w:ascii="Courier New" w:eastAsia="SimSun" w:hAnsi="Courier New" w:cs="Times New Roman"/>
      <w:sz w:val="20"/>
      <w:szCs w:val="20"/>
      <w:lang w:val="en-US"/>
    </w:rPr>
  </w:style>
  <w:style w:type="character" w:customStyle="1" w:styleId="PlainTextChar">
    <w:name w:val="Plain Text Char"/>
    <w:basedOn w:val="DefaultParagraphFont"/>
    <w:link w:val="PlainText"/>
    <w:uiPriority w:val="99"/>
    <w:rsid w:val="00BC225D"/>
    <w:rPr>
      <w:rFonts w:ascii="Courier New" w:eastAsia="SimSun" w:hAnsi="Courier New" w:cs="Times New Roman"/>
      <w:sz w:val="20"/>
      <w:szCs w:val="20"/>
      <w:lang w:val="en-US"/>
    </w:rPr>
  </w:style>
  <w:style w:type="paragraph" w:styleId="NoSpacing">
    <w:name w:val="No Spacing"/>
    <w:uiPriority w:val="1"/>
    <w:qFormat/>
    <w:rsid w:val="00BC225D"/>
    <w:pPr>
      <w:spacing w:after="0" w:line="240" w:lineRule="auto"/>
    </w:pPr>
    <w:rPr>
      <w:lang w:val="en-US"/>
    </w:rPr>
  </w:style>
  <w:style w:type="paragraph" w:styleId="ListParagraph">
    <w:name w:val="List Paragraph"/>
    <w:basedOn w:val="Normal"/>
    <w:uiPriority w:val="34"/>
    <w:qFormat/>
    <w:rsid w:val="00BC225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F62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NepageidaujamaR@vvkt.lt"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14</Pages>
  <Words>16191</Words>
  <Characters>9229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Gediminas Ruša</cp:lastModifiedBy>
  <cp:revision>10</cp:revision>
  <dcterms:created xsi:type="dcterms:W3CDTF">2018-09-03T07:08:00Z</dcterms:created>
  <dcterms:modified xsi:type="dcterms:W3CDTF">2018-10-26T08:47:00Z</dcterms:modified>
</cp:coreProperties>
</file>