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6B30EA" w:rsidRPr="00433D0F" w:rsidRDefault="006B30EA" w:rsidP="001B6587">
      <w:pPr>
        <w:keepNext/>
        <w:tabs>
          <w:tab w:val="left" w:pos="567"/>
        </w:tabs>
        <w:spacing w:after="0" w:line="240" w:lineRule="auto"/>
        <w:jc w:val="center"/>
        <w:outlineLvl w:val="1"/>
        <w:rPr>
          <w:rFonts w:ascii="Times New Roman" w:eastAsia="Times New Roman" w:hAnsi="Times New Roman" w:cs="Times New Roman"/>
          <w:b/>
          <w:snapToGrid w:val="0"/>
        </w:rPr>
      </w:pPr>
    </w:p>
    <w:p w:rsidR="001B6587" w:rsidRPr="00433D0F" w:rsidRDefault="001B6587" w:rsidP="001B6587">
      <w:pPr>
        <w:keepNext/>
        <w:tabs>
          <w:tab w:val="left" w:pos="567"/>
        </w:tabs>
        <w:spacing w:after="0" w:line="240" w:lineRule="auto"/>
        <w:jc w:val="center"/>
        <w:outlineLvl w:val="1"/>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A. ŽENKLINIMAS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br w:type="page"/>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INFORMACIJA ANT IŠORINĖS PAKUOTĖS</w:t>
      </w:r>
    </w:p>
    <w:p w:rsidR="001B6587" w:rsidRPr="00433D0F"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p>
    <w:p w:rsidR="001B6587" w:rsidRPr="00433D0F" w:rsidRDefault="001B6587" w:rsidP="001B6587">
      <w:pPr>
        <w:widowControl w:val="0"/>
        <w:pBdr>
          <w:top w:val="single" w:sz="4" w:space="1" w:color="auto"/>
          <w:left w:val="single" w:sz="4" w:space="4" w:color="auto"/>
          <w:bottom w:val="single" w:sz="4" w:space="1" w:color="auto"/>
          <w:right w:val="single" w:sz="4" w:space="4" w:color="auto"/>
        </w:pBdr>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KARTONO DĖŽUTĖ</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w:t>
      </w:r>
      <w:r w:rsidRPr="00433D0F">
        <w:rPr>
          <w:rFonts w:ascii="Times New Roman" w:eastAsia="Times New Roman" w:hAnsi="Times New Roman" w:cs="Times New Roman"/>
          <w:b/>
          <w:snapToGrid w:val="0"/>
        </w:rPr>
        <w:tab/>
        <w:t>VAISTINIO PREPARATO PAVADINIMAS</w:t>
      </w:r>
    </w:p>
    <w:p w:rsidR="00807A1B" w:rsidRPr="00433D0F" w:rsidRDefault="00807A1B" w:rsidP="001B6587">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p>
    <w:p w:rsidR="001B6587" w:rsidRPr="00433D0F" w:rsidRDefault="00150F90"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F87613">
        <w:rPr>
          <w:rFonts w:ascii="Times New Roman" w:eastAsia="Times New Roman" w:hAnsi="Times New Roman" w:cs="Times New Roman"/>
          <w:snapToGrid w:val="0"/>
        </w:rPr>
        <w:t>Mirtazapin</w:t>
      </w:r>
      <w:proofErr w:type="spellEnd"/>
      <w:r w:rsidRPr="00F87613">
        <w:rPr>
          <w:rFonts w:ascii="Times New Roman" w:eastAsia="Times New Roman" w:hAnsi="Times New Roman" w:cs="Times New Roman"/>
          <w:snapToGrid w:val="0"/>
        </w:rPr>
        <w:t xml:space="preserve"> </w:t>
      </w:r>
      <w:proofErr w:type="spellStart"/>
      <w:r w:rsidRPr="00F87613">
        <w:rPr>
          <w:rFonts w:ascii="Times New Roman" w:eastAsia="Times New Roman" w:hAnsi="Times New Roman" w:cs="Times New Roman"/>
          <w:snapToGrid w:val="0"/>
        </w:rPr>
        <w:t>Actiopharma</w:t>
      </w:r>
      <w:proofErr w:type="spellEnd"/>
      <w:r w:rsidR="001B6587" w:rsidRPr="00F87613">
        <w:rPr>
          <w:rFonts w:ascii="Times New Roman" w:eastAsia="Times New Roman" w:hAnsi="Times New Roman" w:cs="Times New Roman"/>
          <w:snapToGrid w:val="0"/>
        </w:rPr>
        <w:t xml:space="preserve"> 45 mg plėvele dengtos tabletės</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433D0F">
        <w:rPr>
          <w:rFonts w:ascii="Times New Roman" w:eastAsia="Times New Roman" w:hAnsi="Times New Roman" w:cs="Times New Roman"/>
          <w:snapToGrid w:val="0"/>
        </w:rPr>
        <w:t>Mirtazapinas</w:t>
      </w:r>
      <w:proofErr w:type="spellEnd"/>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2.</w:t>
      </w:r>
      <w:r w:rsidRPr="00433D0F">
        <w:rPr>
          <w:rFonts w:ascii="Times New Roman" w:eastAsia="Times New Roman" w:hAnsi="Times New Roman" w:cs="Times New Roman"/>
          <w:b/>
          <w:snapToGrid w:val="0"/>
        </w:rPr>
        <w:tab/>
        <w:t>VEIKLIOJI (-IOS) MEDŽIAGA (-OS) IR JOS (-Ų) KIEKIS (-IAI)</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F87613">
        <w:rPr>
          <w:rFonts w:ascii="Times New Roman" w:eastAsia="Times New Roman" w:hAnsi="Times New Roman" w:cs="Times New Roman"/>
          <w:snapToGrid w:val="0"/>
        </w:rPr>
        <w:t xml:space="preserve">Kiekvienoje plėvele dengtoje tabletėje yra 45 mg </w:t>
      </w:r>
      <w:proofErr w:type="spellStart"/>
      <w:r w:rsidRPr="00F87613">
        <w:rPr>
          <w:rFonts w:ascii="Times New Roman" w:eastAsia="Times New Roman" w:hAnsi="Times New Roman" w:cs="Times New Roman"/>
          <w:snapToGrid w:val="0"/>
        </w:rPr>
        <w:t>mirtazapino</w:t>
      </w:r>
      <w:proofErr w:type="spellEnd"/>
      <w:r w:rsidRPr="00F87613">
        <w:rPr>
          <w:rFonts w:ascii="Times New Roman" w:eastAsia="Times New Roman" w:hAnsi="Times New Roman" w:cs="Times New Roman"/>
          <w:snapToGrid w:val="0"/>
        </w:rPr>
        <w:t>.</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3.</w:t>
      </w:r>
      <w:r w:rsidRPr="00433D0F">
        <w:rPr>
          <w:rFonts w:ascii="Times New Roman" w:eastAsia="Times New Roman" w:hAnsi="Times New Roman" w:cs="Times New Roman"/>
          <w:b/>
          <w:snapToGrid w:val="0"/>
        </w:rPr>
        <w:tab/>
        <w:t>PAGALBINIŲ MEDŽIAGŲ SĄRAŠAS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uppressAutoHyphens/>
        <w:spacing w:after="0" w:line="240" w:lineRule="auto"/>
        <w:rPr>
          <w:rFonts w:ascii="Times New Roman" w:eastAsia="Times New Roman" w:hAnsi="Times New Roman" w:cs="Times New Roman"/>
          <w:snapToGrid w:val="0"/>
        </w:rPr>
      </w:pPr>
      <w:r w:rsidRPr="00F87613">
        <w:rPr>
          <w:rFonts w:ascii="Times New Roman" w:eastAsia="Times New Roman" w:hAnsi="Times New Roman" w:cs="Times New Roman"/>
          <w:snapToGrid w:val="0"/>
        </w:rPr>
        <w:t>Kiekvienoje 45 mg tabletėje yra 306 mg laktozės monohidrato.</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4.</w:t>
      </w:r>
      <w:r w:rsidRPr="00433D0F">
        <w:rPr>
          <w:rFonts w:ascii="Times New Roman" w:eastAsia="Times New Roman" w:hAnsi="Times New Roman" w:cs="Times New Roman"/>
          <w:b/>
          <w:snapToGrid w:val="0"/>
        </w:rPr>
        <w:tab/>
        <w:t>FARMACINĖ FORMA IR KIEKIS PAKUOTĖJE</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highlight w:val="lightGray"/>
        </w:rPr>
        <w:t>Plėvele dengtos tabletės</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30</w:t>
      </w:r>
      <w:r w:rsidRPr="00433D0F">
        <w:rPr>
          <w:rFonts w:ascii="Times New Roman" w:eastAsia="Times New Roman" w:hAnsi="Times New Roman" w:cs="Times New Roman"/>
        </w:rPr>
        <w:t> </w:t>
      </w:r>
      <w:r w:rsidRPr="00433D0F">
        <w:rPr>
          <w:rFonts w:ascii="Times New Roman" w:eastAsia="Times New Roman" w:hAnsi="Times New Roman" w:cs="Times New Roman"/>
          <w:snapToGrid w:val="0"/>
        </w:rPr>
        <w:t>tablečių</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5.</w:t>
      </w:r>
      <w:r w:rsidRPr="00433D0F">
        <w:rPr>
          <w:rFonts w:ascii="Times New Roman" w:eastAsia="Times New Roman" w:hAnsi="Times New Roman" w:cs="Times New Roman"/>
          <w:b/>
          <w:snapToGrid w:val="0"/>
        </w:rPr>
        <w:tab/>
        <w:t>VARTOJIMO METODAS IR BŪDAS (-AI)</w:t>
      </w:r>
    </w:p>
    <w:p w:rsidR="001B6587" w:rsidRPr="00433D0F" w:rsidRDefault="001B6587" w:rsidP="001B6587">
      <w:pPr>
        <w:tabs>
          <w:tab w:val="left" w:pos="720"/>
        </w:tabs>
        <w:spacing w:after="0" w:line="240" w:lineRule="auto"/>
        <w:rPr>
          <w:rFonts w:ascii="Times New Roman" w:eastAsia="Times New Roman" w:hAnsi="Times New Roman" w:cs="Times New Roman"/>
          <w:i/>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Prieš vartojimą perskaitykite pakuotės lapelį.</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Vartoti per burną.</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6.</w:t>
      </w:r>
      <w:r w:rsidRPr="00433D0F">
        <w:rPr>
          <w:rFonts w:ascii="Times New Roman" w:eastAsia="Times New Roman" w:hAnsi="Times New Roman" w:cs="Times New Roman"/>
          <w:b/>
          <w:snapToGrid w:val="0"/>
        </w:rPr>
        <w:tab/>
        <w:t>SPECIALUS ĮSPĖJIMAS, KAD VAISTINĮ PREPARATĄ BŪTINA LAIKYTI VAIKAMS NEPASTEBIMOJE IR NEPASIEKIAMOJE VIETOJE</w:t>
      </w:r>
    </w:p>
    <w:p w:rsidR="001B6587" w:rsidRPr="00433D0F" w:rsidRDefault="001B6587" w:rsidP="001B6587">
      <w:pPr>
        <w:tabs>
          <w:tab w:val="left" w:pos="720"/>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Laikyti vaikams nepastebimoje ir nepasiekiamoje vietoje.</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7.</w:t>
      </w:r>
      <w:r w:rsidRPr="00433D0F">
        <w:rPr>
          <w:rFonts w:ascii="Times New Roman" w:eastAsia="Times New Roman" w:hAnsi="Times New Roman" w:cs="Times New Roman"/>
          <w:b/>
          <w:snapToGrid w:val="0"/>
        </w:rPr>
        <w:tab/>
        <w:t>KITAS (-I) SPECIALUS (-ŪS) ĮSPĖJIMAS (-AI) (JEI REIKIA)</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8.</w:t>
      </w:r>
      <w:r w:rsidRPr="00433D0F">
        <w:rPr>
          <w:rFonts w:ascii="Times New Roman" w:eastAsia="Times New Roman" w:hAnsi="Times New Roman" w:cs="Times New Roman"/>
          <w:b/>
          <w:snapToGrid w:val="0"/>
        </w:rPr>
        <w:tab/>
        <w:t>TINKAMUMO LAIKAS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AD732F" w:rsidRPr="00433D0F" w:rsidRDefault="00AD732F" w:rsidP="00AD732F">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Tinka iki</w:t>
      </w:r>
      <w:r w:rsidR="006B30EA" w:rsidRPr="00433D0F">
        <w:rPr>
          <w:rFonts w:ascii="Times New Roman" w:eastAsia="Times New Roman" w:hAnsi="Times New Roman" w:cs="Times New Roman"/>
          <w:snapToGrid w:val="0"/>
        </w:rPr>
        <w:t>/</w:t>
      </w:r>
      <w:r w:rsidR="006B30EA" w:rsidRPr="00433D0F">
        <w:rPr>
          <w:rFonts w:ascii="Times New Roman" w:eastAsia="Times New Roman" w:hAnsi="Times New Roman" w:cs="Times New Roman"/>
          <w:snapToGrid w:val="0"/>
          <w:highlight w:val="lightGray"/>
        </w:rPr>
        <w:t>EXP</w:t>
      </w:r>
      <w:r w:rsidRPr="00433D0F">
        <w:rPr>
          <w:rFonts w:ascii="Times New Roman" w:eastAsia="Times New Roman" w:hAnsi="Times New Roman" w:cs="Times New Roman"/>
          <w:snapToGrid w:val="0"/>
        </w:rPr>
        <w:t>{MMMM mm}</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9.</w:t>
      </w:r>
      <w:r w:rsidRPr="00433D0F">
        <w:rPr>
          <w:rFonts w:ascii="Times New Roman" w:eastAsia="Times New Roman" w:hAnsi="Times New Roman" w:cs="Times New Roman"/>
          <w:b/>
          <w:snapToGrid w:val="0"/>
        </w:rPr>
        <w:tab/>
        <w:t>SPECIALIOS LAIKYMO SĄLYGOS</w:t>
      </w:r>
    </w:p>
    <w:p w:rsidR="001B6587" w:rsidRPr="00433D0F" w:rsidRDefault="001B6587" w:rsidP="001B6587">
      <w:pPr>
        <w:tabs>
          <w:tab w:val="left" w:pos="720"/>
        </w:tabs>
        <w:spacing w:after="0" w:line="240" w:lineRule="auto"/>
        <w:ind w:left="567" w:hanging="567"/>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ind w:left="567" w:hanging="567"/>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10.</w:t>
      </w:r>
      <w:r w:rsidRPr="00433D0F">
        <w:rPr>
          <w:rFonts w:ascii="Times New Roman" w:eastAsia="Times New Roman" w:hAnsi="Times New Roman" w:cs="Times New Roman"/>
          <w:b/>
          <w:snapToGrid w:val="0"/>
        </w:rPr>
        <w:tab/>
        <w:t>SPECIALIOS ATSARGUMO PRIEMONĖS DĖL NESUVARTOTO VAISTINIO PREPARATO AR JO ATLIEKŲ TVARKYMO (JEI REIKIA)</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11.</w:t>
      </w:r>
      <w:r w:rsidRPr="00433D0F">
        <w:rPr>
          <w:rFonts w:ascii="Times New Roman" w:eastAsia="Times New Roman" w:hAnsi="Times New Roman" w:cs="Times New Roman"/>
          <w:b/>
          <w:snapToGrid w:val="0"/>
        </w:rPr>
        <w:tab/>
      </w:r>
      <w:r w:rsidR="00F51BD2" w:rsidRPr="00433D0F">
        <w:rPr>
          <w:rFonts w:ascii="Times New Roman" w:hAnsi="Times New Roman" w:cs="Times New Roman"/>
          <w:b/>
        </w:rPr>
        <w:t>LYGIAGRETUS IMPORTUOTOJAS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F51BD2" w:rsidRPr="00433D0F" w:rsidRDefault="00F51BD2" w:rsidP="00F51BD2">
      <w:pPr>
        <w:spacing w:after="0" w:line="240" w:lineRule="auto"/>
        <w:rPr>
          <w:rFonts w:ascii="Times New Roman" w:hAnsi="Times New Roman" w:cs="Times New Roman"/>
          <w:b/>
          <w:noProof/>
        </w:rPr>
      </w:pPr>
      <w:r w:rsidRPr="00433D0F">
        <w:rPr>
          <w:rFonts w:ascii="Times New Roman" w:hAnsi="Times New Roman" w:cs="Times New Roman"/>
          <w:b/>
        </w:rPr>
        <w:t xml:space="preserve">Lygiagretus importuotojas </w:t>
      </w:r>
    </w:p>
    <w:p w:rsidR="00F51BD2" w:rsidRPr="00433D0F" w:rsidRDefault="00F51BD2" w:rsidP="00F51BD2">
      <w:pPr>
        <w:spacing w:after="0" w:line="240" w:lineRule="auto"/>
        <w:rPr>
          <w:rFonts w:ascii="Times New Roman" w:hAnsi="Times New Roman" w:cs="Times New Roman"/>
        </w:rPr>
      </w:pPr>
      <w:r w:rsidRPr="00433D0F">
        <w:rPr>
          <w:rFonts w:ascii="Times New Roman" w:hAnsi="Times New Roman" w:cs="Times New Roman"/>
          <w:lang w:val="x-none"/>
        </w:rPr>
        <w:t xml:space="preserve">UAB </w:t>
      </w:r>
      <w:r w:rsidRPr="00433D0F">
        <w:rPr>
          <w:rFonts w:ascii="Times New Roman" w:hAnsi="Times New Roman" w:cs="Times New Roman"/>
        </w:rPr>
        <w:t>„</w:t>
      </w:r>
      <w:r w:rsidRPr="00433D0F">
        <w:rPr>
          <w:rFonts w:ascii="Times New Roman" w:hAnsi="Times New Roman" w:cs="Times New Roman"/>
          <w:lang w:val="x-none"/>
        </w:rPr>
        <w:t>Actiofarma</w:t>
      </w:r>
      <w:r w:rsidRPr="00433D0F">
        <w:rPr>
          <w:rFonts w:ascii="Times New Roman" w:hAnsi="Times New Roman" w:cs="Times New Roman"/>
        </w:rPr>
        <w:t>“</w:t>
      </w:r>
    </w:p>
    <w:p w:rsidR="00F51BD2" w:rsidRPr="00433D0F" w:rsidRDefault="00F51BD2" w:rsidP="00F51BD2">
      <w:pPr>
        <w:spacing w:after="0" w:line="240" w:lineRule="auto"/>
        <w:rPr>
          <w:rFonts w:ascii="Times New Roman" w:hAnsi="Times New Roman" w:cs="Times New Roman"/>
          <w:highlight w:val="lightGray"/>
        </w:rPr>
      </w:pPr>
      <w:r w:rsidRPr="00433D0F">
        <w:rPr>
          <w:rFonts w:ascii="Times New Roman" w:hAnsi="Times New Roman" w:cs="Times New Roman"/>
          <w:highlight w:val="lightGray"/>
        </w:rPr>
        <w:t>Islandijos pl. 209A</w:t>
      </w:r>
    </w:p>
    <w:p w:rsidR="00F51BD2" w:rsidRPr="00433D0F" w:rsidRDefault="00F51BD2" w:rsidP="00F51BD2">
      <w:pPr>
        <w:spacing w:after="0" w:line="240" w:lineRule="auto"/>
        <w:rPr>
          <w:rFonts w:ascii="Times New Roman" w:hAnsi="Times New Roman" w:cs="Times New Roman"/>
        </w:rPr>
      </w:pPr>
      <w:r w:rsidRPr="00433D0F">
        <w:rPr>
          <w:rFonts w:ascii="Times New Roman" w:hAnsi="Times New Roman" w:cs="Times New Roman"/>
          <w:highlight w:val="lightGray"/>
        </w:rPr>
        <w:t>LT-49163, Kaunas</w:t>
      </w:r>
    </w:p>
    <w:p w:rsidR="00F51BD2" w:rsidRPr="00433D0F" w:rsidRDefault="00F51BD2" w:rsidP="00F51BD2">
      <w:pPr>
        <w:spacing w:after="0" w:line="240" w:lineRule="auto"/>
        <w:rPr>
          <w:rFonts w:ascii="Times New Roman" w:hAnsi="Times New Roman" w:cs="Times New Roman"/>
        </w:rPr>
      </w:pPr>
      <w:r w:rsidRPr="00433D0F">
        <w:rPr>
          <w:rFonts w:ascii="Times New Roman" w:hAnsi="Times New Roman" w:cs="Times New Roman"/>
        </w:rPr>
        <w:t>Lietuva</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F51BD2" w:rsidRPr="00433D0F" w:rsidRDefault="00F51BD2"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12.</w:t>
      </w:r>
      <w:r w:rsidRPr="00433D0F">
        <w:rPr>
          <w:rFonts w:ascii="Times New Roman" w:eastAsia="Times New Roman" w:hAnsi="Times New Roman" w:cs="Times New Roman"/>
          <w:b/>
          <w:snapToGrid w:val="0"/>
        </w:rPr>
        <w:tab/>
      </w:r>
      <w:r w:rsidR="00F51BD2" w:rsidRPr="00433D0F">
        <w:rPr>
          <w:rFonts w:ascii="Times New Roman" w:hAnsi="Times New Roman" w:cs="Times New Roman"/>
          <w:b/>
        </w:rPr>
        <w:t xml:space="preserve">LYGIAGRETAUS IMPORTO LEIDIMO NUMERIS </w:t>
      </w:r>
      <w:r w:rsidR="00F51BD2" w:rsidRPr="00433D0F">
        <w:rPr>
          <w:rFonts w:ascii="Times New Roman" w:eastAsia="Times New Roman" w:hAnsi="Times New Roman" w:cs="Times New Roman"/>
          <w:b/>
          <w:snapToGrid w:val="0"/>
        </w:rPr>
        <w:t>(-AI)</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AD732F"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LT/L/</w:t>
      </w:r>
      <w:r w:rsidR="00F87613">
        <w:rPr>
          <w:rFonts w:ascii="Times New Roman" w:eastAsia="Times New Roman" w:hAnsi="Times New Roman" w:cs="Times New Roman"/>
          <w:snapToGrid w:val="0"/>
        </w:rPr>
        <w:t>18/0774/001</w:t>
      </w:r>
    </w:p>
    <w:p w:rsidR="00AD732F" w:rsidRPr="00433D0F" w:rsidRDefault="00AD732F"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13.</w:t>
      </w:r>
      <w:r w:rsidRPr="00433D0F">
        <w:rPr>
          <w:rFonts w:ascii="Times New Roman" w:eastAsia="Times New Roman" w:hAnsi="Times New Roman" w:cs="Times New Roman"/>
          <w:b/>
          <w:snapToGrid w:val="0"/>
        </w:rPr>
        <w:tab/>
        <w:t>SERIJOS NUMERIS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Serija</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14.</w:t>
      </w:r>
      <w:r w:rsidRPr="00433D0F">
        <w:rPr>
          <w:rFonts w:ascii="Times New Roman" w:eastAsia="Times New Roman" w:hAnsi="Times New Roman" w:cs="Times New Roman"/>
          <w:b/>
          <w:snapToGrid w:val="0"/>
        </w:rPr>
        <w:tab/>
        <w:t>PARDAVIMO (IŠDAVIMO) TVARKA</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Receptinis vaistas.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15.</w:t>
      </w:r>
      <w:r w:rsidRPr="00433D0F">
        <w:rPr>
          <w:rFonts w:ascii="Times New Roman" w:eastAsia="Times New Roman" w:hAnsi="Times New Roman" w:cs="Times New Roman"/>
          <w:b/>
          <w:snapToGrid w:val="0"/>
        </w:rPr>
        <w:tab/>
        <w:t>VARTOJIMO INSTRUKCIJA</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p>
    <w:p w:rsidR="001B6587" w:rsidRPr="00433D0F" w:rsidRDefault="001B6587" w:rsidP="001B6587">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napToGrid w:val="0"/>
        </w:rPr>
      </w:pPr>
      <w:r w:rsidRPr="00433D0F">
        <w:rPr>
          <w:rFonts w:ascii="Times New Roman" w:eastAsia="Times New Roman" w:hAnsi="Times New Roman" w:cs="Times New Roman"/>
          <w:b/>
          <w:snapToGrid w:val="0"/>
        </w:rPr>
        <w:t>16.</w:t>
      </w:r>
      <w:r w:rsidRPr="00433D0F">
        <w:rPr>
          <w:rFonts w:ascii="Times New Roman" w:eastAsia="Times New Roman" w:hAnsi="Times New Roman" w:cs="Times New Roman"/>
          <w:b/>
          <w:snapToGrid w:val="0"/>
        </w:rPr>
        <w:tab/>
        <w:t>INFORMACIJA BRAILIO RAŠTU</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433D0F" w:rsidRDefault="00150F90"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F87613">
        <w:rPr>
          <w:rFonts w:ascii="Times New Roman" w:eastAsia="Times New Roman" w:hAnsi="Times New Roman" w:cs="Times New Roman"/>
          <w:snapToGrid w:val="0"/>
        </w:rPr>
        <w:t>Mirtazapin</w:t>
      </w:r>
      <w:proofErr w:type="spellEnd"/>
      <w:r w:rsidRPr="00F87613">
        <w:rPr>
          <w:rFonts w:ascii="Times New Roman" w:eastAsia="Times New Roman" w:hAnsi="Times New Roman" w:cs="Times New Roman"/>
          <w:snapToGrid w:val="0"/>
        </w:rPr>
        <w:t xml:space="preserve"> </w:t>
      </w:r>
      <w:proofErr w:type="spellStart"/>
      <w:r w:rsidRPr="00F87613">
        <w:rPr>
          <w:rFonts w:ascii="Times New Roman" w:eastAsia="Times New Roman" w:hAnsi="Times New Roman" w:cs="Times New Roman"/>
          <w:snapToGrid w:val="0"/>
        </w:rPr>
        <w:t>Actiopharma</w:t>
      </w:r>
      <w:proofErr w:type="spellEnd"/>
      <w:r w:rsidR="001B6587" w:rsidRPr="00F87613">
        <w:rPr>
          <w:rFonts w:ascii="Times New Roman" w:eastAsia="Times New Roman" w:hAnsi="Times New Roman" w:cs="Times New Roman"/>
          <w:snapToGrid w:val="0"/>
        </w:rPr>
        <w:t xml:space="preserve"> 45 mg</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spacing w:after="0" w:line="240" w:lineRule="auto"/>
        <w:rPr>
          <w:rFonts w:ascii="Times New Roman" w:eastAsia="Times New Roman" w:hAnsi="Times New Roman" w:cs="Times New Roman"/>
          <w:noProof/>
          <w:snapToGrid w:val="0"/>
        </w:rPr>
      </w:pPr>
    </w:p>
    <w:p w:rsidR="00F51BD2" w:rsidRPr="00433D0F" w:rsidRDefault="00F51BD2" w:rsidP="00F51BD2">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napToGrid w:val="0"/>
          <w:lang w:eastAsia="lt-LT" w:bidi="lt-LT"/>
        </w:rPr>
      </w:pPr>
      <w:r w:rsidRPr="00433D0F">
        <w:rPr>
          <w:rFonts w:ascii="Times New Roman" w:eastAsia="Times New Roman" w:hAnsi="Times New Roman" w:cs="Times New Roman"/>
          <w:b/>
          <w:snapToGrid w:val="0"/>
          <w:lang w:eastAsia="lt-LT" w:bidi="lt-LT"/>
        </w:rPr>
        <w:t>UNIKALUS IDENTIFIKATORIUS – 2D BRŪKŠNINIS KODAS</w:t>
      </w: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highlight w:val="lightGray"/>
          <w:lang w:eastAsia="lt-LT" w:bidi="lt-LT"/>
        </w:rPr>
        <w:t>2D brūkšninis kodas su nurodytu unikaliu identifikatoriumi</w:t>
      </w: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p>
    <w:p w:rsidR="00F51BD2" w:rsidRPr="00433D0F" w:rsidRDefault="00F51BD2" w:rsidP="00F51BD2">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napToGrid w:val="0"/>
          <w:lang w:eastAsia="lt-LT" w:bidi="lt-LT"/>
        </w:rPr>
      </w:pPr>
      <w:r w:rsidRPr="00433D0F">
        <w:rPr>
          <w:rFonts w:ascii="Times New Roman" w:eastAsia="Times New Roman" w:hAnsi="Times New Roman" w:cs="Times New Roman"/>
          <w:b/>
          <w:snapToGrid w:val="0"/>
          <w:lang w:eastAsia="lt-LT" w:bidi="lt-LT"/>
        </w:rPr>
        <w:t>UNIKALUS IDENTIFIKATORIUS – ŽMONĖMS SUPRANTAMI DUOMENYS</w:t>
      </w: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r w:rsidRPr="00433D0F">
        <w:rPr>
          <w:rFonts w:ascii="Times New Roman" w:eastAsia="Times New Roman" w:hAnsi="Times New Roman" w:cs="Times New Roman"/>
          <w:snapToGrid w:val="0"/>
          <w:highlight w:val="lightGray"/>
        </w:rPr>
        <w:t xml:space="preserve">PC: {numeris} </w:t>
      </w:r>
    </w:p>
    <w:p w:rsidR="00F51BD2" w:rsidRPr="00433D0F"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r w:rsidRPr="00433D0F">
        <w:rPr>
          <w:rFonts w:ascii="Times New Roman" w:eastAsia="Times New Roman" w:hAnsi="Times New Roman" w:cs="Times New Roman"/>
          <w:snapToGrid w:val="0"/>
          <w:highlight w:val="lightGray"/>
        </w:rPr>
        <w:t xml:space="preserve">SN: {numeris} </w:t>
      </w:r>
    </w:p>
    <w:p w:rsidR="00F51BD2" w:rsidRPr="00433D0F"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highlight w:val="lightGray"/>
        </w:rPr>
        <w:t>NN: {numeris}</w:t>
      </w:r>
      <w:r w:rsidRPr="00433D0F">
        <w:rPr>
          <w:rFonts w:ascii="Times New Roman" w:eastAsia="Times New Roman" w:hAnsi="Times New Roman" w:cs="Times New Roman"/>
          <w:snapToGrid w:val="0"/>
        </w:rPr>
        <w:t xml:space="preserve"> </w:t>
      </w:r>
    </w:p>
    <w:p w:rsidR="00F51BD2" w:rsidRPr="00433D0F"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F51BD2" w:rsidRPr="00433D0F" w:rsidRDefault="00F51BD2" w:rsidP="002F3B40">
      <w:pPr>
        <w:pStyle w:val="Default"/>
        <w:rPr>
          <w:rFonts w:eastAsia="Times New Roman"/>
          <w:snapToGrid w:val="0"/>
          <w:sz w:val="22"/>
          <w:szCs w:val="22"/>
        </w:rPr>
      </w:pPr>
      <w:r w:rsidRPr="00433D0F">
        <w:rPr>
          <w:rFonts w:eastAsia="Times New Roman"/>
          <w:b/>
          <w:snapToGrid w:val="0"/>
          <w:sz w:val="22"/>
          <w:szCs w:val="22"/>
        </w:rPr>
        <w:t xml:space="preserve">Gamintojas </w:t>
      </w:r>
      <w:r w:rsidR="002F3B40" w:rsidRPr="00433D0F">
        <w:rPr>
          <w:sz w:val="22"/>
          <w:szCs w:val="22"/>
        </w:rPr>
        <w:t xml:space="preserve">APL </w:t>
      </w:r>
      <w:proofErr w:type="spellStart"/>
      <w:r w:rsidR="002F3B40" w:rsidRPr="00433D0F">
        <w:rPr>
          <w:sz w:val="22"/>
          <w:szCs w:val="22"/>
        </w:rPr>
        <w:t>Swift</w:t>
      </w:r>
      <w:proofErr w:type="spellEnd"/>
      <w:r w:rsidR="002F3B40" w:rsidRPr="00433D0F">
        <w:rPr>
          <w:sz w:val="22"/>
          <w:szCs w:val="22"/>
        </w:rPr>
        <w:t xml:space="preserve"> </w:t>
      </w:r>
      <w:proofErr w:type="spellStart"/>
      <w:r w:rsidR="002F3B40" w:rsidRPr="00433D0F">
        <w:rPr>
          <w:sz w:val="22"/>
          <w:szCs w:val="22"/>
        </w:rPr>
        <w:t>Services</w:t>
      </w:r>
      <w:proofErr w:type="spellEnd"/>
      <w:r w:rsidR="002F3B40" w:rsidRPr="00433D0F">
        <w:rPr>
          <w:sz w:val="22"/>
          <w:szCs w:val="22"/>
        </w:rPr>
        <w:t xml:space="preserve"> (Malta) </w:t>
      </w:r>
      <w:proofErr w:type="spellStart"/>
      <w:r w:rsidR="002F3B40" w:rsidRPr="00433D0F">
        <w:rPr>
          <w:sz w:val="22"/>
          <w:szCs w:val="22"/>
        </w:rPr>
        <w:t>Limited</w:t>
      </w:r>
      <w:proofErr w:type="spellEnd"/>
      <w:r w:rsidR="002F3B40" w:rsidRPr="00433D0F">
        <w:rPr>
          <w:sz w:val="22"/>
          <w:szCs w:val="22"/>
        </w:rPr>
        <w:t xml:space="preserve">, </w:t>
      </w:r>
      <w:r w:rsidR="002F3B40" w:rsidRPr="00433D0F">
        <w:rPr>
          <w:sz w:val="22"/>
          <w:szCs w:val="22"/>
          <w:highlight w:val="lightGray"/>
        </w:rPr>
        <w:t xml:space="preserve">HF26, </w:t>
      </w:r>
      <w:proofErr w:type="spellStart"/>
      <w:r w:rsidR="002F3B40" w:rsidRPr="00433D0F">
        <w:rPr>
          <w:sz w:val="22"/>
          <w:szCs w:val="22"/>
          <w:highlight w:val="lightGray"/>
        </w:rPr>
        <w:t>Hal</w:t>
      </w:r>
      <w:proofErr w:type="spellEnd"/>
      <w:r w:rsidR="002F3B40" w:rsidRPr="00433D0F">
        <w:rPr>
          <w:sz w:val="22"/>
          <w:szCs w:val="22"/>
          <w:highlight w:val="lightGray"/>
        </w:rPr>
        <w:t xml:space="preserve"> </w:t>
      </w:r>
      <w:proofErr w:type="spellStart"/>
      <w:r w:rsidR="002F3B40" w:rsidRPr="00433D0F">
        <w:rPr>
          <w:sz w:val="22"/>
          <w:szCs w:val="22"/>
          <w:highlight w:val="lightGray"/>
        </w:rPr>
        <w:t>Far</w:t>
      </w:r>
      <w:proofErr w:type="spellEnd"/>
      <w:r w:rsidR="002F3B40" w:rsidRPr="00433D0F">
        <w:rPr>
          <w:sz w:val="22"/>
          <w:szCs w:val="22"/>
          <w:highlight w:val="lightGray"/>
        </w:rPr>
        <w:t xml:space="preserve"> </w:t>
      </w:r>
      <w:proofErr w:type="spellStart"/>
      <w:r w:rsidR="002F3B40" w:rsidRPr="00433D0F">
        <w:rPr>
          <w:sz w:val="22"/>
          <w:szCs w:val="22"/>
          <w:highlight w:val="lightGray"/>
        </w:rPr>
        <w:t>Industrial</w:t>
      </w:r>
      <w:proofErr w:type="spellEnd"/>
      <w:r w:rsidR="002F3B40" w:rsidRPr="00433D0F">
        <w:rPr>
          <w:sz w:val="22"/>
          <w:szCs w:val="22"/>
          <w:highlight w:val="lightGray"/>
        </w:rPr>
        <w:t xml:space="preserve"> </w:t>
      </w:r>
      <w:proofErr w:type="spellStart"/>
      <w:r w:rsidR="002F3B40" w:rsidRPr="00433D0F">
        <w:rPr>
          <w:sz w:val="22"/>
          <w:szCs w:val="22"/>
          <w:highlight w:val="lightGray"/>
        </w:rPr>
        <w:t>Estate</w:t>
      </w:r>
      <w:proofErr w:type="spellEnd"/>
      <w:r w:rsidR="002F3B40" w:rsidRPr="00433D0F">
        <w:rPr>
          <w:sz w:val="22"/>
          <w:szCs w:val="22"/>
          <w:highlight w:val="lightGray"/>
        </w:rPr>
        <w:t xml:space="preserve">, </w:t>
      </w:r>
      <w:proofErr w:type="spellStart"/>
      <w:r w:rsidR="002F3B40" w:rsidRPr="00433D0F">
        <w:rPr>
          <w:sz w:val="22"/>
          <w:szCs w:val="22"/>
          <w:highlight w:val="lightGray"/>
        </w:rPr>
        <w:t>Hal</w:t>
      </w:r>
      <w:proofErr w:type="spellEnd"/>
      <w:r w:rsidR="002F3B40" w:rsidRPr="00433D0F">
        <w:rPr>
          <w:sz w:val="22"/>
          <w:szCs w:val="22"/>
          <w:highlight w:val="lightGray"/>
        </w:rPr>
        <w:t xml:space="preserve"> </w:t>
      </w:r>
      <w:proofErr w:type="spellStart"/>
      <w:r w:rsidR="002F3B40" w:rsidRPr="00433D0F">
        <w:rPr>
          <w:sz w:val="22"/>
          <w:szCs w:val="22"/>
          <w:highlight w:val="lightGray"/>
        </w:rPr>
        <w:t>Far</w:t>
      </w:r>
      <w:proofErr w:type="spellEnd"/>
      <w:r w:rsidR="002F3B40" w:rsidRPr="00433D0F">
        <w:rPr>
          <w:sz w:val="22"/>
          <w:szCs w:val="22"/>
          <w:highlight w:val="lightGray"/>
        </w:rPr>
        <w:t xml:space="preserve"> </w:t>
      </w:r>
      <w:proofErr w:type="spellStart"/>
      <w:r w:rsidR="002F3B40" w:rsidRPr="00433D0F">
        <w:rPr>
          <w:sz w:val="22"/>
          <w:szCs w:val="22"/>
          <w:highlight w:val="lightGray"/>
        </w:rPr>
        <w:t>Birzebbugia</w:t>
      </w:r>
      <w:proofErr w:type="spellEnd"/>
      <w:r w:rsidR="002F3B40" w:rsidRPr="00433D0F">
        <w:rPr>
          <w:sz w:val="22"/>
          <w:szCs w:val="22"/>
          <w:highlight w:val="lightGray"/>
        </w:rPr>
        <w:t>, BBG 3000,</w:t>
      </w:r>
      <w:r w:rsidR="002F3B40" w:rsidRPr="00433D0F">
        <w:rPr>
          <w:sz w:val="22"/>
          <w:szCs w:val="22"/>
        </w:rPr>
        <w:t xml:space="preserve"> Malta</w:t>
      </w:r>
    </w:p>
    <w:p w:rsidR="00F51BD2" w:rsidRPr="00433D0F" w:rsidRDefault="00F51BD2" w:rsidP="00F51BD2">
      <w:pPr>
        <w:tabs>
          <w:tab w:val="left" w:pos="567"/>
        </w:tabs>
        <w:spacing w:after="0" w:line="240" w:lineRule="auto"/>
        <w:rPr>
          <w:rFonts w:ascii="Times New Roman" w:eastAsia="Times New Roman" w:hAnsi="Times New Roman" w:cs="Times New Roman"/>
          <w:snapToGrid w:val="0"/>
        </w:rPr>
      </w:pPr>
    </w:p>
    <w:p w:rsidR="00F51BD2" w:rsidRPr="00433D0F" w:rsidRDefault="00F51BD2" w:rsidP="00F51BD2">
      <w:pPr>
        <w:tabs>
          <w:tab w:val="left" w:pos="567"/>
        </w:tabs>
        <w:spacing w:after="0" w:line="240" w:lineRule="auto"/>
        <w:rPr>
          <w:rFonts w:ascii="Times New Roman" w:eastAsia="Calibri" w:hAnsi="Times New Roman" w:cs="Times New Roman"/>
          <w:b/>
          <w:snapToGrid w:val="0"/>
        </w:rPr>
      </w:pPr>
      <w:r w:rsidRPr="00433D0F">
        <w:rPr>
          <w:rFonts w:ascii="Times New Roman" w:eastAsia="Calibri" w:hAnsi="Times New Roman" w:cs="Times New Roman"/>
          <w:b/>
          <w:snapToGrid w:val="0"/>
        </w:rPr>
        <w:t>Perpak</w:t>
      </w:r>
      <w:r w:rsidR="006B30EA" w:rsidRPr="00433D0F">
        <w:rPr>
          <w:rFonts w:ascii="Times New Roman" w:eastAsia="Calibri" w:hAnsi="Times New Roman" w:cs="Times New Roman"/>
          <w:b/>
          <w:snapToGrid w:val="0"/>
        </w:rPr>
        <w:t>avo</w:t>
      </w:r>
      <w:r w:rsidRPr="00433D0F">
        <w:rPr>
          <w:rFonts w:ascii="Times New Roman" w:eastAsia="Calibri" w:hAnsi="Times New Roman" w:cs="Times New Roman"/>
          <w:snapToGrid w:val="0"/>
        </w:rPr>
        <w:t xml:space="preserve"> UAB </w:t>
      </w:r>
      <w:r w:rsidR="001B7310" w:rsidRPr="00433D0F">
        <w:rPr>
          <w:rFonts w:ascii="Times New Roman" w:eastAsia="Calibri" w:hAnsi="Times New Roman" w:cs="Times New Roman"/>
          <w:snapToGrid w:val="0"/>
        </w:rPr>
        <w:t>„</w:t>
      </w:r>
      <w:r w:rsidRPr="00433D0F">
        <w:rPr>
          <w:rFonts w:ascii="Times New Roman" w:eastAsia="Calibri" w:hAnsi="Times New Roman" w:cs="Times New Roman"/>
          <w:snapToGrid w:val="0"/>
        </w:rPr>
        <w:t>Entafarma</w:t>
      </w:r>
      <w:r w:rsidR="001B7310" w:rsidRPr="00433D0F">
        <w:rPr>
          <w:rFonts w:ascii="Times New Roman" w:eastAsia="Calibri" w:hAnsi="Times New Roman" w:cs="Times New Roman"/>
          <w:snapToGrid w:val="0"/>
        </w:rPr>
        <w:t>“</w:t>
      </w:r>
    </w:p>
    <w:p w:rsidR="00F51BD2" w:rsidRPr="00433D0F" w:rsidRDefault="00F51BD2" w:rsidP="00F51BD2">
      <w:pPr>
        <w:tabs>
          <w:tab w:val="left" w:pos="567"/>
        </w:tabs>
        <w:spacing w:after="0" w:line="240" w:lineRule="auto"/>
        <w:rPr>
          <w:rFonts w:ascii="Times New Roman" w:eastAsia="Times New Roman" w:hAnsi="Times New Roman" w:cs="Times New Roman"/>
          <w:bCs/>
          <w:noProof/>
          <w:snapToGrid w:val="0"/>
        </w:rPr>
      </w:pPr>
    </w:p>
    <w:p w:rsidR="00F51BD2" w:rsidRPr="00433D0F" w:rsidRDefault="00F51BD2" w:rsidP="00F51BD2">
      <w:pPr>
        <w:tabs>
          <w:tab w:val="left" w:pos="567"/>
        </w:tabs>
        <w:spacing w:after="0" w:line="240" w:lineRule="auto"/>
        <w:rPr>
          <w:rFonts w:ascii="Times New Roman" w:eastAsia="SimSun" w:hAnsi="Times New Roman" w:cs="Times New Roman"/>
          <w:color w:val="000000"/>
        </w:rPr>
      </w:pPr>
      <w:r w:rsidRPr="00433D0F">
        <w:rPr>
          <w:rFonts w:ascii="Times New Roman" w:eastAsia="Times New Roman" w:hAnsi="Times New Roman" w:cs="Times New Roman"/>
          <w:b/>
          <w:bCs/>
          <w:noProof/>
          <w:snapToGrid w:val="0"/>
        </w:rPr>
        <w:t>Perpak. serija</w:t>
      </w:r>
    </w:p>
    <w:p w:rsidR="001B6587" w:rsidRPr="00433D0F" w:rsidRDefault="001B6587" w:rsidP="001B6587">
      <w:pPr>
        <w:tabs>
          <w:tab w:val="left" w:pos="567"/>
        </w:tabs>
        <w:spacing w:after="0" w:line="240" w:lineRule="auto"/>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br w:type="page"/>
      </w: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outlineLvl w:val="0"/>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jc w:val="center"/>
        <w:outlineLvl w:val="0"/>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B. PAKUOTĖS LAPELIS</w:t>
      </w:r>
    </w:p>
    <w:p w:rsidR="001B6587" w:rsidRPr="00433D0F" w:rsidRDefault="001B6587" w:rsidP="001B6587">
      <w:pPr>
        <w:tabs>
          <w:tab w:val="left" w:pos="720"/>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i/>
          <w:snapToGrid w:val="0"/>
        </w:rPr>
        <w:br w:type="page"/>
      </w:r>
    </w:p>
    <w:p w:rsidR="001B6587" w:rsidRPr="00433D0F" w:rsidRDefault="001B6587" w:rsidP="001B6587">
      <w:pPr>
        <w:tabs>
          <w:tab w:val="left" w:pos="720"/>
        </w:tabs>
        <w:spacing w:after="0" w:line="240" w:lineRule="auto"/>
        <w:jc w:val="center"/>
        <w:rPr>
          <w:rFonts w:ascii="Times New Roman" w:eastAsia="Times New Roman" w:hAnsi="Times New Roman" w:cs="Times New Roman"/>
          <w:snapToGrid w:val="0"/>
        </w:rPr>
      </w:pPr>
    </w:p>
    <w:p w:rsidR="001B6587" w:rsidRPr="00433D0F" w:rsidRDefault="001B6587" w:rsidP="001B6587">
      <w:pPr>
        <w:tabs>
          <w:tab w:val="left" w:pos="720"/>
        </w:tabs>
        <w:spacing w:after="0" w:line="240" w:lineRule="auto"/>
        <w:jc w:val="center"/>
        <w:outlineLvl w:val="0"/>
        <w:rPr>
          <w:rFonts w:ascii="Times New Roman" w:eastAsia="Times New Roman" w:hAnsi="Times New Roman" w:cs="Times New Roman"/>
          <w:b/>
          <w:snapToGrid w:val="0"/>
        </w:rPr>
      </w:pPr>
      <w:bookmarkStart w:id="0" w:name="_Toc126852451"/>
      <w:r w:rsidRPr="00433D0F">
        <w:rPr>
          <w:rFonts w:ascii="Times New Roman" w:eastAsia="Times New Roman" w:hAnsi="Times New Roman" w:cs="Times New Roman"/>
          <w:b/>
          <w:snapToGrid w:val="0"/>
        </w:rPr>
        <w:t>Pakuotės lapelis: informacija vartotojui</w:t>
      </w:r>
      <w:bookmarkEnd w:id="0"/>
      <w:r w:rsidRPr="00433D0F">
        <w:rPr>
          <w:rFonts w:ascii="Times New Roman" w:eastAsia="Times New Roman" w:hAnsi="Times New Roman" w:cs="Times New Roman"/>
          <w:b/>
          <w:snapToGrid w:val="0"/>
        </w:rPr>
        <w:t xml:space="preserve"> </w:t>
      </w:r>
    </w:p>
    <w:p w:rsidR="001B6587" w:rsidRPr="00433D0F" w:rsidRDefault="001B6587" w:rsidP="001B6587">
      <w:pPr>
        <w:tabs>
          <w:tab w:val="left" w:pos="720"/>
        </w:tabs>
        <w:spacing w:after="0" w:line="240" w:lineRule="auto"/>
        <w:jc w:val="center"/>
        <w:outlineLvl w:val="0"/>
        <w:rPr>
          <w:rFonts w:ascii="Times New Roman" w:eastAsia="Times New Roman" w:hAnsi="Times New Roman" w:cs="Times New Roman"/>
          <w:b/>
          <w:snapToGrid w:val="0"/>
        </w:rPr>
      </w:pPr>
    </w:p>
    <w:p w:rsidR="001B6587" w:rsidRPr="00433D0F" w:rsidRDefault="00150F90" w:rsidP="001B6587">
      <w:pPr>
        <w:numPr>
          <w:ilvl w:val="12"/>
          <w:numId w:val="0"/>
        </w:numPr>
        <w:tabs>
          <w:tab w:val="left" w:pos="720"/>
        </w:tabs>
        <w:spacing w:after="0" w:line="240" w:lineRule="auto"/>
        <w:jc w:val="center"/>
        <w:rPr>
          <w:rFonts w:ascii="Times New Roman" w:eastAsia="Times New Roman" w:hAnsi="Times New Roman" w:cs="Times New Roman"/>
          <w:b/>
          <w:snapToGrid w:val="0"/>
        </w:rPr>
      </w:pPr>
      <w:proofErr w:type="spellStart"/>
      <w:r w:rsidRPr="00F87613">
        <w:rPr>
          <w:rFonts w:ascii="Times New Roman" w:eastAsia="Times New Roman" w:hAnsi="Times New Roman" w:cs="Times New Roman"/>
          <w:b/>
          <w:snapToGrid w:val="0"/>
        </w:rPr>
        <w:t>Mirtazapin</w:t>
      </w:r>
      <w:proofErr w:type="spellEnd"/>
      <w:r w:rsidRPr="00F87613">
        <w:rPr>
          <w:rFonts w:ascii="Times New Roman" w:eastAsia="Times New Roman" w:hAnsi="Times New Roman" w:cs="Times New Roman"/>
          <w:b/>
          <w:snapToGrid w:val="0"/>
        </w:rPr>
        <w:t xml:space="preserve"> </w:t>
      </w:r>
      <w:proofErr w:type="spellStart"/>
      <w:r w:rsidRPr="00F87613">
        <w:rPr>
          <w:rFonts w:ascii="Times New Roman" w:eastAsia="Times New Roman" w:hAnsi="Times New Roman" w:cs="Times New Roman"/>
          <w:b/>
          <w:snapToGrid w:val="0"/>
        </w:rPr>
        <w:t>Actiopharma</w:t>
      </w:r>
      <w:proofErr w:type="spellEnd"/>
      <w:r w:rsidR="001B6587" w:rsidRPr="00F87613">
        <w:rPr>
          <w:rFonts w:ascii="Times New Roman" w:eastAsia="Times New Roman" w:hAnsi="Times New Roman" w:cs="Times New Roman"/>
          <w:b/>
          <w:snapToGrid w:val="0"/>
        </w:rPr>
        <w:t xml:space="preserve"> 45 mg plėvele dengtos tabletės</w:t>
      </w:r>
    </w:p>
    <w:p w:rsidR="001B6587" w:rsidRPr="00433D0F" w:rsidRDefault="001B6587" w:rsidP="001B6587">
      <w:pPr>
        <w:numPr>
          <w:ilvl w:val="12"/>
          <w:numId w:val="0"/>
        </w:numPr>
        <w:tabs>
          <w:tab w:val="left" w:pos="720"/>
        </w:tabs>
        <w:spacing w:after="0" w:line="240" w:lineRule="auto"/>
        <w:jc w:val="center"/>
        <w:rPr>
          <w:rFonts w:ascii="Times New Roman" w:eastAsia="Times New Roman" w:hAnsi="Times New Roman" w:cs="Times New Roman"/>
          <w:snapToGrid w:val="0"/>
        </w:rPr>
      </w:pPr>
      <w:proofErr w:type="spellStart"/>
      <w:r w:rsidRPr="00433D0F">
        <w:rPr>
          <w:rFonts w:ascii="Times New Roman" w:eastAsia="Times New Roman" w:hAnsi="Times New Roman" w:cs="Times New Roman"/>
          <w:snapToGrid w:val="0"/>
        </w:rPr>
        <w:t>Mirtazapinas</w:t>
      </w:r>
      <w:proofErr w:type="spellEnd"/>
    </w:p>
    <w:p w:rsidR="001B6587" w:rsidRPr="00433D0F" w:rsidRDefault="001B6587" w:rsidP="001B6587">
      <w:pPr>
        <w:tabs>
          <w:tab w:val="left" w:pos="720"/>
        </w:tabs>
        <w:spacing w:after="0" w:line="240" w:lineRule="auto"/>
        <w:jc w:val="center"/>
        <w:rPr>
          <w:rFonts w:ascii="Times New Roman" w:eastAsia="Times New Roman" w:hAnsi="Times New Roman" w:cs="Times New Roman"/>
          <w:snapToGrid w:val="0"/>
        </w:rPr>
      </w:pPr>
    </w:p>
    <w:p w:rsidR="007D4087" w:rsidRPr="00971321" w:rsidRDefault="007D4087" w:rsidP="007D4087">
      <w:pPr>
        <w:tabs>
          <w:tab w:val="left" w:pos="720"/>
        </w:tabs>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b/>
        </w:rPr>
        <w:t>Atidžiai perskaitykite visą šį lapelį, prieš pradėdami vartoti vaistą, nes jame pateikiama Jums svarbi informacija.</w:t>
      </w:r>
    </w:p>
    <w:p w:rsidR="007D4087" w:rsidRPr="00971321" w:rsidRDefault="007D4087" w:rsidP="007D4087">
      <w:p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w:t>
      </w:r>
      <w:r w:rsidRPr="00971321">
        <w:rPr>
          <w:rFonts w:ascii="Times New Roman" w:eastAsia="Calibri" w:hAnsi="Times New Roman" w:cs="Times New Roman"/>
        </w:rPr>
        <w:tab/>
        <w:t>Neišmeskite šio lapelio, nes vėl gali prireikti jį perskaityti.</w:t>
      </w:r>
    </w:p>
    <w:p w:rsidR="007D4087" w:rsidRPr="00971321" w:rsidRDefault="007D4087" w:rsidP="007D4087">
      <w:p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w:t>
      </w:r>
      <w:r w:rsidRPr="00971321">
        <w:rPr>
          <w:rFonts w:ascii="Times New Roman" w:eastAsia="Calibri" w:hAnsi="Times New Roman" w:cs="Times New Roman"/>
        </w:rPr>
        <w:tab/>
        <w:t>Jeigu kiltų daugiau klausimų, kreipkitės į gydytoją arba vaistininką.</w:t>
      </w:r>
    </w:p>
    <w:p w:rsidR="007D4087" w:rsidRPr="00971321" w:rsidRDefault="007D4087" w:rsidP="007D4087">
      <w:pPr>
        <w:numPr>
          <w:ilvl w:val="0"/>
          <w:numId w:val="1"/>
        </w:numPr>
        <w:tabs>
          <w:tab w:val="left" w:pos="567"/>
          <w:tab w:val="left" w:pos="720"/>
        </w:tabs>
        <w:spacing w:after="0" w:line="240" w:lineRule="auto"/>
        <w:ind w:left="567" w:hanging="567"/>
        <w:rPr>
          <w:rFonts w:ascii="Times New Roman" w:eastAsia="Times New Roman" w:hAnsi="Times New Roman" w:cs="Times New Roman"/>
          <w:snapToGrid w:val="0"/>
        </w:rPr>
      </w:pPr>
      <w:r w:rsidRPr="00971321">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7D4087" w:rsidRPr="00971321" w:rsidRDefault="007D4087" w:rsidP="007D4087">
      <w:pPr>
        <w:numPr>
          <w:ilvl w:val="0"/>
          <w:numId w:val="1"/>
        </w:numPr>
        <w:tabs>
          <w:tab w:val="left" w:pos="567"/>
          <w:tab w:val="left" w:pos="720"/>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Jeigu pasireiškė šalutinis poveikis (net jeigu jis šiame lapelyje nenurodytas), kreipkitės į gydytoją arba vaistininką. Žr. 4 skyrių.</w:t>
      </w:r>
    </w:p>
    <w:p w:rsidR="007D4087" w:rsidRPr="00971321" w:rsidRDefault="007D4087" w:rsidP="007D4087">
      <w:pPr>
        <w:tabs>
          <w:tab w:val="left" w:pos="720"/>
        </w:tabs>
        <w:spacing w:after="0" w:line="240" w:lineRule="auto"/>
        <w:ind w:right="-2"/>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rPr>
          <w:rFonts w:ascii="Times New Roman" w:eastAsia="Times New Roman" w:hAnsi="Times New Roman" w:cs="Times New Roman"/>
          <w:b/>
          <w:snapToGrid w:val="0"/>
          <w:lang w:val="en-GB"/>
        </w:rPr>
      </w:pPr>
      <w:r w:rsidRPr="00971321">
        <w:rPr>
          <w:rFonts w:ascii="Times New Roman" w:eastAsia="Calibri" w:hAnsi="Times New Roman" w:cs="Times New Roman"/>
          <w:b/>
        </w:rPr>
        <w:t>Apie ką rašoma šiame lapelyje?</w:t>
      </w:r>
    </w:p>
    <w:p w:rsidR="007D4087" w:rsidRPr="00971321" w:rsidRDefault="007D4087" w:rsidP="007D4087">
      <w:pPr>
        <w:numPr>
          <w:ilvl w:val="12"/>
          <w:numId w:val="0"/>
        </w:num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1.</w:t>
      </w:r>
      <w:r w:rsidRPr="00971321">
        <w:rPr>
          <w:rFonts w:ascii="Times New Roman" w:eastAsia="Calibri" w:hAnsi="Times New Roman" w:cs="Times New Roman"/>
        </w:rPr>
        <w:tab/>
        <w:t xml:space="preserve">Kas yra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ir kam jis vartojamas</w:t>
      </w:r>
    </w:p>
    <w:p w:rsidR="007D4087" w:rsidRPr="00971321" w:rsidRDefault="007D4087" w:rsidP="007D4087">
      <w:pPr>
        <w:numPr>
          <w:ilvl w:val="12"/>
          <w:numId w:val="0"/>
        </w:num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2.</w:t>
      </w:r>
      <w:r w:rsidRPr="00971321">
        <w:rPr>
          <w:rFonts w:ascii="Times New Roman" w:eastAsia="Calibri" w:hAnsi="Times New Roman" w:cs="Times New Roman"/>
        </w:rPr>
        <w:tab/>
        <w:t xml:space="preserve">Kas žinotina prieš vartojant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p>
    <w:p w:rsidR="007D4087" w:rsidRPr="00971321" w:rsidRDefault="007D4087" w:rsidP="007D4087">
      <w:pPr>
        <w:numPr>
          <w:ilvl w:val="12"/>
          <w:numId w:val="0"/>
        </w:num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3.</w:t>
      </w:r>
      <w:r w:rsidRPr="00971321">
        <w:rPr>
          <w:rFonts w:ascii="Times New Roman" w:eastAsia="Calibri" w:hAnsi="Times New Roman" w:cs="Times New Roman"/>
        </w:rPr>
        <w:tab/>
        <w:t xml:space="preserve">Kaip vartoti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p>
    <w:p w:rsidR="007D4087" w:rsidRPr="00971321" w:rsidRDefault="007D4087" w:rsidP="007D4087">
      <w:pPr>
        <w:numPr>
          <w:ilvl w:val="12"/>
          <w:numId w:val="0"/>
        </w:numPr>
        <w:tabs>
          <w:tab w:val="left" w:pos="720"/>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4.</w:t>
      </w:r>
      <w:r w:rsidRPr="00971321">
        <w:rPr>
          <w:rFonts w:ascii="Times New Roman" w:eastAsia="Calibri" w:hAnsi="Times New Roman" w:cs="Times New Roman"/>
        </w:rPr>
        <w:tab/>
        <w:t>Galimas šalutinis poveikis</w:t>
      </w:r>
    </w:p>
    <w:p w:rsidR="007D4087" w:rsidRPr="00971321" w:rsidRDefault="007D4087" w:rsidP="007D4087">
      <w:pPr>
        <w:numPr>
          <w:ilvl w:val="12"/>
          <w:numId w:val="0"/>
        </w:num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5.</w:t>
      </w:r>
      <w:r w:rsidRPr="00971321">
        <w:rPr>
          <w:rFonts w:ascii="Times New Roman" w:eastAsia="Calibri" w:hAnsi="Times New Roman" w:cs="Times New Roman"/>
        </w:rPr>
        <w:tab/>
        <w:t xml:space="preserve">Kaip laikyti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p>
    <w:p w:rsidR="007D4087" w:rsidRPr="00971321" w:rsidRDefault="007D4087" w:rsidP="007D4087">
      <w:pPr>
        <w:numPr>
          <w:ilvl w:val="12"/>
          <w:numId w:val="0"/>
        </w:numPr>
        <w:tabs>
          <w:tab w:val="left" w:pos="720"/>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6.</w:t>
      </w:r>
      <w:r w:rsidRPr="00971321">
        <w:rPr>
          <w:rFonts w:ascii="Times New Roman" w:eastAsia="Calibri" w:hAnsi="Times New Roman" w:cs="Times New Roman"/>
        </w:rPr>
        <w:tab/>
        <w:t>Pakuotės turinys ir kita informacija</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left="567" w:hanging="567"/>
        <w:rPr>
          <w:rFonts w:ascii="Times New Roman" w:eastAsia="Calibri" w:hAnsi="Times New Roman" w:cs="Times New Roman"/>
          <w:b/>
        </w:rPr>
      </w:pPr>
      <w:bookmarkStart w:id="1" w:name="_Toc126852452"/>
      <w:r w:rsidRPr="00971321">
        <w:rPr>
          <w:rFonts w:ascii="Times New Roman" w:eastAsia="Calibri" w:hAnsi="Times New Roman" w:cs="Times New Roman"/>
          <w:b/>
        </w:rPr>
        <w:t>1.</w:t>
      </w:r>
      <w:r w:rsidRPr="00971321">
        <w:rPr>
          <w:rFonts w:ascii="Times New Roman" w:eastAsia="Calibri" w:hAnsi="Times New Roman" w:cs="Times New Roman"/>
          <w:b/>
        </w:rPr>
        <w:tab/>
        <w:t xml:space="preserve">Kas yra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ir kam jis vartojamas</w:t>
      </w:r>
      <w:bookmarkEnd w:id="1"/>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priklauso vaistų, vadinamų </w:t>
      </w:r>
      <w:r w:rsidRPr="00971321">
        <w:rPr>
          <w:rFonts w:ascii="Times New Roman" w:eastAsia="Calibri" w:hAnsi="Times New Roman" w:cs="Times New Roman"/>
          <w:b/>
        </w:rPr>
        <w:t>antidepresantais</w:t>
      </w:r>
      <w:r w:rsidRPr="00971321">
        <w:rPr>
          <w:rFonts w:ascii="Times New Roman" w:eastAsia="Calibri" w:hAnsi="Times New Roman" w:cs="Times New Roman"/>
        </w:rPr>
        <w:t>, grupei.</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gydoma depresija suaugusiesiems.</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poveikis pasireiškia po 1</w:t>
      </w:r>
      <w:r w:rsidRPr="00971321">
        <w:rPr>
          <w:rFonts w:ascii="Times New Roman" w:eastAsia="Calibri" w:hAnsi="Times New Roman" w:cs="Times New Roman"/>
        </w:rPr>
        <w:noBreakHyphen/>
        <w:t>2 vartojimo savaičių. Po 2</w:t>
      </w:r>
      <w:r w:rsidRPr="00971321">
        <w:rPr>
          <w:rFonts w:ascii="Times New Roman" w:eastAsia="Calibri" w:hAnsi="Times New Roman" w:cs="Times New Roman"/>
        </w:rPr>
        <w:noBreakHyphen/>
        <w:t>4 savaičių Jūs galite pradėti jaustis geriau. Jei po 2</w:t>
      </w:r>
      <w:r w:rsidRPr="00971321">
        <w:rPr>
          <w:rFonts w:ascii="Times New Roman" w:eastAsia="Calibri" w:hAnsi="Times New Roman" w:cs="Times New Roman"/>
        </w:rPr>
        <w:noBreakHyphen/>
        <w:t>4 savaičių nepasijusite geriau arba būklė pablogės, kreipkitės į savo gydytoją. Daugiau informacijos pateikta 3 skyriaus poskyryje „Kada galite tikėtis savijautos pagerėjimo“.</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ind w:left="567" w:right="-2" w:hanging="567"/>
        <w:rPr>
          <w:rFonts w:ascii="Times New Roman" w:eastAsia="Calibri" w:hAnsi="Times New Roman" w:cs="Times New Roman"/>
          <w:b/>
        </w:rPr>
      </w:pPr>
      <w:bookmarkStart w:id="2" w:name="_Toc126852453"/>
      <w:r w:rsidRPr="00971321">
        <w:rPr>
          <w:rFonts w:ascii="Times New Roman" w:eastAsia="Calibri" w:hAnsi="Times New Roman" w:cs="Times New Roman"/>
          <w:b/>
        </w:rPr>
        <w:t>2.</w:t>
      </w:r>
      <w:r w:rsidRPr="00971321">
        <w:rPr>
          <w:rFonts w:ascii="Times New Roman" w:eastAsia="Calibri" w:hAnsi="Times New Roman" w:cs="Times New Roman"/>
          <w:b/>
        </w:rPr>
        <w:tab/>
        <w:t xml:space="preserve">Kas žinotina prieš vartojant </w:t>
      </w:r>
      <w:bookmarkEnd w:id="2"/>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p>
    <w:p w:rsidR="007D4087" w:rsidRPr="00971321" w:rsidRDefault="007D4087" w:rsidP="007D4087">
      <w:pPr>
        <w:tabs>
          <w:tab w:val="left" w:pos="720"/>
        </w:tabs>
        <w:spacing w:after="0" w:line="240" w:lineRule="auto"/>
        <w:ind w:right="-2"/>
        <w:rPr>
          <w:rFonts w:ascii="Times New Roman" w:eastAsia="Calibri" w:hAnsi="Times New Roman" w:cs="Times New Roman"/>
          <w:b/>
        </w:rPr>
      </w:pP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b/>
        </w:rPr>
      </w:pP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vartoti negalima</w:t>
      </w:r>
    </w:p>
    <w:p w:rsidR="007D4087" w:rsidRPr="00971321" w:rsidRDefault="007D4087" w:rsidP="007D4087">
      <w:pPr>
        <w:numPr>
          <w:ilvl w:val="0"/>
          <w:numId w:val="1"/>
        </w:numPr>
        <w:tabs>
          <w:tab w:val="left" w:pos="567"/>
          <w:tab w:val="left" w:pos="720"/>
        </w:tabs>
        <w:spacing w:after="0" w:line="240" w:lineRule="auto"/>
        <w:ind w:left="540" w:hanging="540"/>
        <w:rPr>
          <w:rFonts w:ascii="Times New Roman" w:eastAsia="Calibri" w:hAnsi="Times New Roman" w:cs="Times New Roman"/>
        </w:rPr>
      </w:pPr>
      <w:r w:rsidRPr="00971321">
        <w:rPr>
          <w:rFonts w:ascii="Times New Roman" w:eastAsia="Calibri" w:hAnsi="Times New Roman" w:cs="Times New Roman"/>
        </w:rPr>
        <w:t xml:space="preserve">jeigu yra alergija </w:t>
      </w:r>
      <w:proofErr w:type="spellStart"/>
      <w:r w:rsidRPr="00971321">
        <w:rPr>
          <w:rFonts w:ascii="Times New Roman" w:eastAsia="Calibri" w:hAnsi="Times New Roman" w:cs="Times New Roman"/>
        </w:rPr>
        <w:t>mirtazapinui</w:t>
      </w:r>
      <w:proofErr w:type="spellEnd"/>
      <w:r w:rsidRPr="00971321">
        <w:rPr>
          <w:rFonts w:ascii="Times New Roman" w:eastAsia="Calibri" w:hAnsi="Times New Roman" w:cs="Times New Roman"/>
        </w:rPr>
        <w:t xml:space="preserve"> arba bet kuriai pagalbinei šio vaisto medžiagai (jos išvardytos 6 skyriuje);</w:t>
      </w:r>
    </w:p>
    <w:p w:rsidR="007D4087" w:rsidRPr="00971321" w:rsidRDefault="007D4087" w:rsidP="007D4087">
      <w:pPr>
        <w:numPr>
          <w:ilvl w:val="0"/>
          <w:numId w:val="1"/>
        </w:numPr>
        <w:tabs>
          <w:tab w:val="left" w:pos="567"/>
          <w:tab w:val="left" w:pos="720"/>
        </w:tabs>
        <w:spacing w:after="0" w:line="240" w:lineRule="auto"/>
        <w:ind w:left="540" w:hanging="540"/>
        <w:rPr>
          <w:rFonts w:ascii="Times New Roman" w:eastAsia="Calibri" w:hAnsi="Times New Roman" w:cs="Times New Roman"/>
        </w:rPr>
      </w:pPr>
      <w:r w:rsidRPr="00971321">
        <w:rPr>
          <w:rFonts w:ascii="Times New Roman" w:eastAsia="Calibri" w:hAnsi="Times New Roman" w:cs="Times New Roman"/>
        </w:rPr>
        <w:t xml:space="preserve">jei vartojate arba neseniai vartojote (per pastarąsias 2 savaites) vaistus, vadinamus </w:t>
      </w:r>
      <w:proofErr w:type="spellStart"/>
      <w:r w:rsidRPr="00971321">
        <w:rPr>
          <w:rFonts w:ascii="Times New Roman" w:eastAsia="Calibri" w:hAnsi="Times New Roman" w:cs="Times New Roman"/>
        </w:rPr>
        <w:t>monoamino</w:t>
      </w:r>
      <w:proofErr w:type="spellEnd"/>
      <w:r w:rsidRPr="00971321">
        <w:rPr>
          <w:rFonts w:ascii="Times New Roman" w:eastAsia="Calibri" w:hAnsi="Times New Roman" w:cs="Times New Roman"/>
        </w:rPr>
        <w:t xml:space="preserve"> </w:t>
      </w:r>
      <w:proofErr w:type="spellStart"/>
      <w:r w:rsidRPr="00971321">
        <w:rPr>
          <w:rFonts w:ascii="Times New Roman" w:eastAsia="Calibri" w:hAnsi="Times New Roman" w:cs="Times New Roman"/>
        </w:rPr>
        <w:t>oksidazės</w:t>
      </w:r>
      <w:proofErr w:type="spellEnd"/>
      <w:r w:rsidRPr="00971321">
        <w:rPr>
          <w:rFonts w:ascii="Times New Roman" w:eastAsia="Calibri" w:hAnsi="Times New Roman" w:cs="Times New Roman"/>
        </w:rPr>
        <w:t xml:space="preserve"> inhibitoriais (MAOI).</w:t>
      </w:r>
    </w:p>
    <w:p w:rsidR="007D4087" w:rsidRPr="00971321" w:rsidRDefault="007D4087" w:rsidP="007D4087">
      <w:pPr>
        <w:tabs>
          <w:tab w:val="left" w:pos="720"/>
        </w:tabs>
        <w:spacing w:after="0" w:line="240" w:lineRule="auto"/>
        <w:ind w:right="-2"/>
        <w:rPr>
          <w:rFonts w:ascii="Times New Roman" w:eastAsia="Calibri" w:hAnsi="Times New Roman" w:cs="Times New Roman"/>
        </w:rPr>
      </w:pPr>
    </w:p>
    <w:p w:rsidR="007D4087" w:rsidRPr="00971321" w:rsidRDefault="007D4087" w:rsidP="007D4087">
      <w:pPr>
        <w:tabs>
          <w:tab w:val="left" w:pos="720"/>
        </w:tabs>
        <w:spacing w:after="0" w:line="240" w:lineRule="auto"/>
        <w:ind w:left="567" w:hanging="567"/>
        <w:rPr>
          <w:rFonts w:ascii="Times New Roman" w:eastAsia="Times New Roman" w:hAnsi="Times New Roman" w:cs="Times New Roman"/>
          <w:b/>
          <w:snapToGrid w:val="0"/>
        </w:rPr>
      </w:pPr>
      <w:r w:rsidRPr="00971321">
        <w:rPr>
          <w:rFonts w:ascii="Times New Roman" w:eastAsia="Calibri" w:hAnsi="Times New Roman" w:cs="Times New Roman"/>
          <w:b/>
        </w:rPr>
        <w:t>Įspėjimai ir atsargumo priemonės</w:t>
      </w:r>
    </w:p>
    <w:p w:rsidR="007D4087" w:rsidRPr="00971321" w:rsidRDefault="007D4087" w:rsidP="007D4087">
      <w:pPr>
        <w:widowControl w:val="0"/>
        <w:tabs>
          <w:tab w:val="left" w:pos="720"/>
        </w:tabs>
        <w:spacing w:after="0" w:line="240" w:lineRule="auto"/>
        <w:outlineLvl w:val="0"/>
        <w:rPr>
          <w:rFonts w:ascii="Times New Roman" w:eastAsia="Calibri" w:hAnsi="Times New Roman" w:cs="Times New Roman"/>
        </w:rPr>
      </w:pPr>
      <w:r w:rsidRPr="00971321">
        <w:rPr>
          <w:rFonts w:ascii="Times New Roman" w:eastAsia="Calibri" w:hAnsi="Times New Roman" w:cs="Times New Roman"/>
        </w:rPr>
        <w:t xml:space="preserve">Pasitarkite su gydytoju arba vaistininku, prieš pradėdami vartoti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w:t>
      </w:r>
    </w:p>
    <w:p w:rsidR="007D4087" w:rsidRPr="00971321" w:rsidRDefault="007D4087" w:rsidP="007D4087">
      <w:pPr>
        <w:numPr>
          <w:ilvl w:val="12"/>
          <w:numId w:val="0"/>
        </w:numPr>
        <w:tabs>
          <w:tab w:val="left" w:pos="720"/>
        </w:tabs>
        <w:spacing w:after="0" w:line="240" w:lineRule="auto"/>
        <w:ind w:right="-2"/>
        <w:outlineLvl w:val="0"/>
        <w:rPr>
          <w:rFonts w:ascii="Times New Roman" w:eastAsia="Calibri" w:hAnsi="Times New Roman" w:cs="Times New Roman"/>
          <w:b/>
        </w:rPr>
      </w:pPr>
    </w:p>
    <w:p w:rsidR="007D4087" w:rsidRPr="00971321" w:rsidRDefault="007D4087" w:rsidP="007D4087">
      <w:pPr>
        <w:numPr>
          <w:ilvl w:val="12"/>
          <w:numId w:val="0"/>
        </w:numPr>
        <w:tabs>
          <w:tab w:val="left" w:pos="720"/>
        </w:tabs>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b/>
        </w:rPr>
        <w:t>Vaikams ir paaugliams</w:t>
      </w:r>
    </w:p>
    <w:p w:rsidR="007D4087" w:rsidRPr="00971321" w:rsidRDefault="007D4087" w:rsidP="007D4087">
      <w:pPr>
        <w:widowControl w:val="0"/>
        <w:tabs>
          <w:tab w:val="left" w:pos="720"/>
        </w:tabs>
        <w:spacing w:after="0" w:line="240" w:lineRule="auto"/>
        <w:rPr>
          <w:rFonts w:ascii="Times New Roman" w:eastAsia="Calibri" w:hAnsi="Times New Roman" w:cs="Times New Roman"/>
        </w:rPr>
      </w:pPr>
      <w:r w:rsidRPr="00971321">
        <w:rPr>
          <w:rFonts w:ascii="Times New Roman" w:eastAsia="Calibri" w:hAnsi="Times New Roman" w:cs="Times New Roman"/>
        </w:rPr>
        <w:t xml:space="preserve">Vaikams ir jaunesniems kaip 18 metų paaugliams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paprastai vartoti negalima, nes veiksmingumas jiems nebuvo įrodytas. Be to, turėtumėte žinoti, kad jaunesniems kaip 18 metų pacientams, vartojantiems šios grupės vaistų, gresia didesnė šalutinio poveikio, pavyzdžiui, bandymo žudytis, mąstymo apie savižudybę ir priešiškumo (daugiausia agresijos, opozicinio neklusnumo ir pykčio) rizika. Nepaisant to, gydytojas gali skirti vartoti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jaunesniems kaip 18 metų pacientams, jeigu mano, kad toks gydymas jiems geriausiai tinka. Jeigu gydytojas skyrė vartoti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jaunesniam kaip 18 metų pacientui ir pageidaujate tai aptarti, dar kartą kreipkitės į gydytoją. Turite pasakyti gydytojui, jeigu jaunesniems kaip 18 metų pacientams gydantis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pasireiškė ar pasunkėjo bent vienas iš anksčiau išvardytų simptomų. Be to, iki šiol nėra pateikta ilgalaikio saugumo duomenų apie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poveikį šios amžiaus grupės pacientų augimui, brendimui ir pažinimo bei elgsenos </w:t>
      </w:r>
      <w:r w:rsidRPr="00971321">
        <w:rPr>
          <w:rFonts w:ascii="Times New Roman" w:eastAsia="Calibri" w:hAnsi="Times New Roman" w:cs="Times New Roman"/>
        </w:rPr>
        <w:lastRenderedPageBreak/>
        <w:t xml:space="preserve">vystymuisi. Taip pat šioje amžiaus grupėje, lyginant su suaugusiaisiais, gydytiems </w:t>
      </w:r>
      <w:proofErr w:type="spellStart"/>
      <w:r w:rsidRPr="00971321">
        <w:rPr>
          <w:rFonts w:ascii="Times New Roman" w:eastAsia="Calibri" w:hAnsi="Times New Roman" w:cs="Times New Roman"/>
        </w:rPr>
        <w:t>mirtazapinu</w:t>
      </w:r>
      <w:proofErr w:type="spellEnd"/>
      <w:r w:rsidRPr="00971321">
        <w:rPr>
          <w:rFonts w:ascii="Times New Roman" w:eastAsia="Calibri" w:hAnsi="Times New Roman" w:cs="Times New Roman"/>
        </w:rPr>
        <w:t xml:space="preserve"> daug dažniau buvo pastebėtas reikšmingas kūno svorio padidėjimas.</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Times New Roman" w:hAnsi="Times New Roman" w:cs="Times New Roman"/>
          <w:b/>
          <w:snapToGrid w:val="0"/>
          <w:lang w:val="en-GB"/>
        </w:rPr>
      </w:pPr>
      <w:r w:rsidRPr="00971321">
        <w:rPr>
          <w:rFonts w:ascii="Times New Roman" w:eastAsia="Calibri" w:hAnsi="Times New Roman" w:cs="Times New Roman"/>
          <w:b/>
        </w:rPr>
        <w:t>Mintys apie savižudybę ir depresijos arba nerimo sutrikimų pasunkėjimas</w:t>
      </w:r>
    </w:p>
    <w:p w:rsidR="007D4087" w:rsidRPr="00971321" w:rsidRDefault="007D4087" w:rsidP="007D4087">
      <w:pPr>
        <w:tabs>
          <w:tab w:val="left" w:pos="720"/>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7D4087" w:rsidRPr="00971321" w:rsidRDefault="007D4087" w:rsidP="007D4087">
      <w:pPr>
        <w:tabs>
          <w:tab w:val="left" w:pos="720"/>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Tokia minčių tikimybė Jums yra didesnė šiais atvejais:</w:t>
      </w:r>
    </w:p>
    <w:p w:rsidR="007D4087" w:rsidRPr="00971321" w:rsidRDefault="007D4087" w:rsidP="007D4087">
      <w:pPr>
        <w:tabs>
          <w:tab w:val="left" w:pos="720"/>
        </w:tabs>
        <w:spacing w:after="0" w:line="240" w:lineRule="auto"/>
        <w:ind w:left="540" w:hanging="540"/>
        <w:rPr>
          <w:rFonts w:ascii="Times New Roman" w:eastAsia="Calibri" w:hAnsi="Times New Roman" w:cs="Times New Roman"/>
        </w:rPr>
      </w:pPr>
      <w:r w:rsidRPr="00971321">
        <w:rPr>
          <w:rFonts w:ascii="Times New Roman" w:eastAsia="Calibri" w:hAnsi="Times New Roman" w:cs="Times New Roman"/>
        </w:rPr>
        <w:t>-</w:t>
      </w:r>
      <w:r w:rsidRPr="00971321">
        <w:rPr>
          <w:rFonts w:ascii="Times New Roman" w:eastAsia="Calibri" w:hAnsi="Times New Roman" w:cs="Times New Roman"/>
        </w:rPr>
        <w:tab/>
        <w:t>jeigu anksčiau mąstėte apie savižudybę arba savęs žalojimą;</w:t>
      </w:r>
    </w:p>
    <w:p w:rsidR="007D4087" w:rsidRPr="00971321" w:rsidRDefault="007D4087" w:rsidP="007D4087">
      <w:pPr>
        <w:numPr>
          <w:ilvl w:val="12"/>
          <w:numId w:val="0"/>
        </w:numPr>
        <w:tabs>
          <w:tab w:val="left" w:pos="720"/>
        </w:tabs>
        <w:spacing w:after="0" w:line="240" w:lineRule="auto"/>
        <w:ind w:left="562" w:hanging="562"/>
        <w:rPr>
          <w:rFonts w:ascii="Times New Roman" w:eastAsia="Calibri" w:hAnsi="Times New Roman" w:cs="Times New Roman"/>
        </w:rPr>
      </w:pPr>
      <w:r w:rsidRPr="00971321">
        <w:rPr>
          <w:rFonts w:ascii="Times New Roman" w:eastAsia="Calibri" w:hAnsi="Times New Roman" w:cs="Times New Roman"/>
        </w:rPr>
        <w:t>-</w:t>
      </w:r>
      <w:r w:rsidRPr="00971321">
        <w:rPr>
          <w:rFonts w:ascii="Times New Roman" w:eastAsia="Calibri" w:hAnsi="Times New Roman" w:cs="Times New Roman"/>
        </w:rPr>
        <w:tab/>
        <w:t>jeigu esate jaunas suaugęs. Klinikinių tyrimų duomenys parodė, kad psichikos sutrikimais sergantiems jauniems suaugusiems (jaunesniems kaip 25 metų), vartojant antidepresantų, su savižudybe siejamo elgesio rizika yra didesnė.</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 xml:space="preserve">Jeigu bet kuriuo metu galvojate apie savižudybę arba savęs žalojimą, </w:t>
      </w:r>
      <w:r w:rsidRPr="00971321">
        <w:rPr>
          <w:rFonts w:ascii="Times New Roman" w:eastAsia="Calibri" w:hAnsi="Times New Roman" w:cs="Times New Roman"/>
          <w:b/>
        </w:rPr>
        <w:t>nedelsdami kreipkitės į gydytoją arba vykite į ligoninės priėmimo skyrių</w:t>
      </w:r>
      <w:r w:rsidRPr="00971321">
        <w:rPr>
          <w:rFonts w:ascii="Times New Roman" w:eastAsia="Calibri" w:hAnsi="Times New Roman" w:cs="Times New Roman"/>
        </w:rPr>
        <w:t>.</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b/>
        </w:rPr>
        <w:t>Jums gali būti naudinga pasakyti giminaičiams ar artimiems draugams</w:t>
      </w:r>
      <w:r w:rsidRPr="00971321">
        <w:rPr>
          <w:rFonts w:ascii="Times New Roman" w:eastAsia="Calibri" w:hAnsi="Times New Roman" w:cs="Times New Roman"/>
        </w:rPr>
        <w:t>, kad sergate depresija ar jaučiate nerimą. Paprašykite juos paskaityti šį pakuotės lapelį. Galite jų paprašyti, kad Jus perspėtų, jeigu pastebės, kad Jūsų depresija ar nerimas pasunkėjo arba jie nerimauja dėl Jūsų elgesio pokyčių.</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widowControl w:val="0"/>
        <w:tabs>
          <w:tab w:val="left" w:pos="720"/>
        </w:tabs>
        <w:spacing w:after="0" w:line="240" w:lineRule="auto"/>
        <w:outlineLvl w:val="0"/>
        <w:rPr>
          <w:rFonts w:ascii="Times New Roman" w:eastAsia="Calibri" w:hAnsi="Times New Roman" w:cs="Times New Roman"/>
          <w:color w:val="000000"/>
        </w:rPr>
      </w:pPr>
      <w:r w:rsidRPr="00971321">
        <w:rPr>
          <w:rFonts w:ascii="Times New Roman" w:eastAsia="Calibri" w:hAnsi="Times New Roman" w:cs="Times New Roman"/>
          <w:color w:val="000000"/>
        </w:rPr>
        <w:t xml:space="preserve">Specialių atsargumo priemonių vartojant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reikia ir toliau išvardytais atvejais.</w:t>
      </w:r>
    </w:p>
    <w:p w:rsidR="007D4087" w:rsidRPr="00971321" w:rsidRDefault="007D4087" w:rsidP="007D4087">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Jeigu sergate arba sirgote bet kuria iš toliau išvardytų ligų.</w:t>
      </w:r>
    </w:p>
    <w:p w:rsidR="007D4087" w:rsidRPr="00971321" w:rsidRDefault="007D4087" w:rsidP="007D4087">
      <w:pPr>
        <w:widowControl w:val="0"/>
        <w:numPr>
          <w:ilvl w:val="1"/>
          <w:numId w:val="3"/>
        </w:numPr>
        <w:tabs>
          <w:tab w:val="left" w:pos="0"/>
          <w:tab w:val="left" w:pos="567"/>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 xml:space="preserve">Jeigu dar nepasakėte, prieš pradėdami vartoti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pasakykite gydytojui apie šias būkles:</w:t>
      </w:r>
    </w:p>
    <w:p w:rsidR="007D4087" w:rsidRPr="00971321" w:rsidRDefault="007D4087" w:rsidP="007D4087">
      <w:pPr>
        <w:widowControl w:val="0"/>
        <w:numPr>
          <w:ilvl w:val="0"/>
          <w:numId w:val="4"/>
        </w:numPr>
        <w:tabs>
          <w:tab w:val="left" w:pos="0"/>
          <w:tab w:val="left" w:pos="567"/>
        </w:tabs>
        <w:spacing w:after="0" w:line="240" w:lineRule="auto"/>
        <w:ind w:left="1134" w:hanging="567"/>
        <w:contextualSpacing/>
        <w:rPr>
          <w:rFonts w:ascii="Times New Roman" w:eastAsia="Times New Roman" w:hAnsi="Times New Roman" w:cs="Times New Roman"/>
          <w:snapToGrid w:val="0"/>
        </w:rPr>
      </w:pPr>
      <w:r w:rsidRPr="00971321">
        <w:rPr>
          <w:rFonts w:ascii="Times New Roman" w:eastAsia="Calibri" w:hAnsi="Times New Roman" w:cs="Times New Roman"/>
          <w:b/>
        </w:rPr>
        <w:t>priepuolius</w:t>
      </w:r>
      <w:r w:rsidRPr="00971321">
        <w:rPr>
          <w:rFonts w:ascii="Times New Roman" w:eastAsia="Calibri" w:hAnsi="Times New Roman" w:cs="Times New Roman"/>
        </w:rPr>
        <w:t xml:space="preserve"> (</w:t>
      </w:r>
      <w:r w:rsidRPr="00971321">
        <w:rPr>
          <w:rFonts w:ascii="Times New Roman" w:eastAsia="Calibri" w:hAnsi="Times New Roman" w:cs="Times New Roman"/>
          <w:color w:val="000000"/>
        </w:rPr>
        <w:t xml:space="preserve">epilepsiją). Jei pasireiškia ar padažnėja priepuoliai, nutraukite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vartojimą ir nedelsdami kreipkitės į gydytoją;</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971321">
        <w:rPr>
          <w:rFonts w:ascii="Times New Roman" w:eastAsia="Calibri" w:hAnsi="Times New Roman" w:cs="Times New Roman"/>
          <w:b/>
          <w:color w:val="000000"/>
        </w:rPr>
        <w:t>kepenų ligą</w:t>
      </w:r>
      <w:r w:rsidRPr="00971321">
        <w:rPr>
          <w:rFonts w:ascii="Times New Roman" w:eastAsia="Calibri" w:hAnsi="Times New Roman" w:cs="Times New Roman"/>
          <w:color w:val="000000"/>
        </w:rPr>
        <w:t xml:space="preserve">, įskaitant geltą. Jeigu atsiranda gelta, nutraukite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vartojimą ir nedelsdami kreipkitės į gydytoją;</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lang w:val="en-GB"/>
        </w:rPr>
      </w:pPr>
      <w:r w:rsidRPr="00971321">
        <w:rPr>
          <w:rFonts w:ascii="Times New Roman" w:eastAsia="Calibri" w:hAnsi="Times New Roman" w:cs="Times New Roman"/>
          <w:b/>
          <w:color w:val="000000"/>
        </w:rPr>
        <w:t>inkstų ligą</w:t>
      </w:r>
      <w:r w:rsidRPr="00971321">
        <w:rPr>
          <w:rFonts w:ascii="Times New Roman" w:eastAsia="Calibri" w:hAnsi="Times New Roman" w:cs="Times New Roman"/>
          <w:color w:val="000000"/>
        </w:rPr>
        <w:t>;</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lang w:val="en-GB"/>
        </w:rPr>
      </w:pPr>
      <w:r w:rsidRPr="00971321">
        <w:rPr>
          <w:rFonts w:ascii="Times New Roman" w:eastAsia="Calibri" w:hAnsi="Times New Roman" w:cs="Times New Roman"/>
          <w:b/>
          <w:color w:val="000000"/>
        </w:rPr>
        <w:t>širdies ligą</w:t>
      </w:r>
      <w:r w:rsidRPr="00971321">
        <w:rPr>
          <w:rFonts w:ascii="Times New Roman" w:eastAsia="Calibri" w:hAnsi="Times New Roman" w:cs="Times New Roman"/>
          <w:color w:val="000000"/>
        </w:rPr>
        <w:t xml:space="preserve"> arba </w:t>
      </w:r>
      <w:r w:rsidRPr="00971321">
        <w:rPr>
          <w:rFonts w:ascii="Times New Roman" w:eastAsia="Calibri" w:hAnsi="Times New Roman" w:cs="Times New Roman"/>
          <w:b/>
          <w:color w:val="000000"/>
        </w:rPr>
        <w:t>kraujospūdžio sumažėjimą</w:t>
      </w:r>
      <w:r w:rsidRPr="00971321">
        <w:rPr>
          <w:rFonts w:ascii="Times New Roman" w:eastAsia="Calibri" w:hAnsi="Times New Roman" w:cs="Times New Roman"/>
          <w:color w:val="000000"/>
        </w:rPr>
        <w:t>;</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lang w:val="en-GB"/>
        </w:rPr>
      </w:pPr>
      <w:r w:rsidRPr="00971321">
        <w:rPr>
          <w:rFonts w:ascii="Times New Roman" w:eastAsia="Calibri" w:hAnsi="Times New Roman" w:cs="Times New Roman"/>
          <w:b/>
        </w:rPr>
        <w:t>šizofreniją</w:t>
      </w:r>
      <w:r w:rsidRPr="00971321">
        <w:rPr>
          <w:rFonts w:ascii="Times New Roman" w:eastAsia="Calibri" w:hAnsi="Times New Roman" w:cs="Times New Roman"/>
        </w:rPr>
        <w:t>. Jeigu padažnėja ar pasunkėja psichozės simptomai (pvz., paranoidinis mąstymas), nedelsdami kreipkitės į gydytoją;</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rPr>
      </w:pPr>
      <w:r w:rsidRPr="00971321">
        <w:rPr>
          <w:rFonts w:ascii="Times New Roman" w:eastAsia="Calibri" w:hAnsi="Times New Roman" w:cs="Times New Roman"/>
          <w:b/>
        </w:rPr>
        <w:t>maniakinę depresiją</w:t>
      </w:r>
      <w:r w:rsidRPr="00971321">
        <w:rPr>
          <w:rFonts w:ascii="Times New Roman" w:eastAsia="Calibri" w:hAnsi="Times New Roman" w:cs="Times New Roman"/>
        </w:rPr>
        <w:t xml:space="preserve"> (kai pakilios nuotaikos ir pernelyg didelio aktyvumo bei prislėgtos nuotaikos fazės keičia viena kitą). Jeigu pradedate jausti pernelyg didelį susijaudinimą, </w:t>
      </w:r>
      <w:r w:rsidRPr="00971321">
        <w:rPr>
          <w:rFonts w:ascii="Times New Roman" w:eastAsia="Calibri" w:hAnsi="Times New Roman" w:cs="Times New Roman"/>
          <w:color w:val="000000"/>
        </w:rPr>
        <w:t xml:space="preserve">nutraukite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vartojimą ir nedelsdami kreipkitės į gydytoją</w:t>
      </w:r>
      <w:r w:rsidRPr="00971321">
        <w:rPr>
          <w:rFonts w:ascii="Times New Roman" w:eastAsia="Calibri" w:hAnsi="Times New Roman" w:cs="Times New Roman"/>
        </w:rPr>
        <w:t>;</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lang w:val="en-GB"/>
        </w:rPr>
      </w:pPr>
      <w:r w:rsidRPr="00971321">
        <w:rPr>
          <w:rFonts w:ascii="Times New Roman" w:eastAsia="Calibri" w:hAnsi="Times New Roman" w:cs="Times New Roman"/>
          <w:b/>
          <w:color w:val="000000"/>
        </w:rPr>
        <w:t>diabetą</w:t>
      </w:r>
      <w:r w:rsidRPr="00971321">
        <w:rPr>
          <w:rFonts w:ascii="Times New Roman" w:eastAsia="Calibri" w:hAnsi="Times New Roman" w:cs="Times New Roman"/>
          <w:color w:val="000000"/>
        </w:rPr>
        <w:t xml:space="preserve"> (gali prireikti keisti insulino ar kitų </w:t>
      </w:r>
      <w:r w:rsidRPr="00971321">
        <w:rPr>
          <w:rFonts w:ascii="Times New Roman" w:eastAsia="Times New Roman" w:hAnsi="Times New Roman" w:cs="Times New Roman"/>
          <w:snapToGrid w:val="0"/>
          <w:color w:val="000000"/>
        </w:rPr>
        <w:t>vaistų</w:t>
      </w:r>
      <w:r w:rsidRPr="00971321">
        <w:rPr>
          <w:rFonts w:ascii="Times New Roman" w:eastAsia="Calibri" w:hAnsi="Times New Roman" w:cs="Times New Roman"/>
          <w:color w:val="000000"/>
        </w:rPr>
        <w:t xml:space="preserve"> nuo diabeto dozę);</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lang w:val="en-GB"/>
        </w:rPr>
      </w:pPr>
      <w:r w:rsidRPr="00971321">
        <w:rPr>
          <w:rFonts w:ascii="Times New Roman" w:eastAsia="Calibri" w:hAnsi="Times New Roman" w:cs="Times New Roman"/>
          <w:b/>
          <w:color w:val="000000"/>
        </w:rPr>
        <w:t>akių ligą</w:t>
      </w:r>
      <w:r w:rsidRPr="00971321">
        <w:rPr>
          <w:rFonts w:ascii="Times New Roman" w:eastAsia="Calibri" w:hAnsi="Times New Roman" w:cs="Times New Roman"/>
          <w:color w:val="000000"/>
        </w:rPr>
        <w:t>, pavyzdžiui, akispūdžio padidėjimą (glaukomą);</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Calibri" w:hAnsi="Times New Roman" w:cs="Times New Roman"/>
          <w:color w:val="000000"/>
        </w:rPr>
      </w:pPr>
      <w:r w:rsidRPr="00971321">
        <w:rPr>
          <w:rFonts w:ascii="Times New Roman" w:eastAsia="Calibri" w:hAnsi="Times New Roman" w:cs="Times New Roman"/>
          <w:b/>
          <w:color w:val="000000"/>
        </w:rPr>
        <w:t>šlapinimosi sutrikimus</w:t>
      </w:r>
      <w:r w:rsidRPr="00971321">
        <w:rPr>
          <w:rFonts w:ascii="Times New Roman" w:eastAsia="Calibri" w:hAnsi="Times New Roman" w:cs="Times New Roman"/>
          <w:color w:val="000000"/>
        </w:rPr>
        <w:t xml:space="preserve"> (šlapinimosi pasunkėjimą) dėl </w:t>
      </w:r>
      <w:r w:rsidRPr="00971321">
        <w:rPr>
          <w:rFonts w:ascii="Times New Roman" w:eastAsia="Calibri" w:hAnsi="Times New Roman" w:cs="Times New Roman"/>
        </w:rPr>
        <w:t>išvešėjusios</w:t>
      </w:r>
      <w:r w:rsidRPr="00971321">
        <w:rPr>
          <w:rFonts w:ascii="Times New Roman" w:eastAsia="Calibri" w:hAnsi="Times New Roman" w:cs="Times New Roman"/>
          <w:color w:val="000000"/>
        </w:rPr>
        <w:t xml:space="preserve"> priešinės liaukos;</w:t>
      </w:r>
    </w:p>
    <w:p w:rsidR="007D4087" w:rsidRPr="00971321" w:rsidRDefault="007D4087" w:rsidP="007D4087">
      <w:pPr>
        <w:widowControl w:val="0"/>
        <w:numPr>
          <w:ilvl w:val="0"/>
          <w:numId w:val="4"/>
        </w:numPr>
        <w:tabs>
          <w:tab w:val="left" w:pos="567"/>
        </w:tabs>
        <w:spacing w:after="0" w:line="240" w:lineRule="auto"/>
        <w:ind w:left="1134" w:hanging="567"/>
        <w:contextualSpacing/>
        <w:rPr>
          <w:rFonts w:ascii="Times New Roman" w:eastAsia="Times New Roman" w:hAnsi="Times New Roman" w:cs="Times New Roman"/>
          <w:snapToGrid w:val="0"/>
          <w:color w:val="000000"/>
        </w:rPr>
      </w:pPr>
      <w:r w:rsidRPr="00971321">
        <w:rPr>
          <w:rFonts w:ascii="Times New Roman" w:eastAsia="Calibri" w:hAnsi="Times New Roman" w:cs="Times New Roman"/>
          <w:b/>
          <w:color w:val="000000"/>
        </w:rPr>
        <w:t>tam tikras širdies būkles</w:t>
      </w:r>
      <w:r w:rsidRPr="00971321">
        <w:rPr>
          <w:rFonts w:ascii="Times New Roman" w:eastAsia="Calibri" w:hAnsi="Times New Roman" w:cs="Times New Roman"/>
          <w:color w:val="000000"/>
        </w:rPr>
        <w:t>, dėl kurių gali pakisti Jūsų širdies ritmas, nesenai ištikusį širdies priepuolį, širdies nepakankamumą arba tam tikrų širdies ritmą paveikti galinčių vaistų vartojimą;</w:t>
      </w:r>
    </w:p>
    <w:p w:rsidR="007D4087" w:rsidRPr="00971321" w:rsidRDefault="007D4087" w:rsidP="007D4087">
      <w:pPr>
        <w:widowControl w:val="0"/>
        <w:numPr>
          <w:ilvl w:val="0"/>
          <w:numId w:val="5"/>
        </w:numPr>
        <w:tabs>
          <w:tab w:val="clear" w:pos="363"/>
          <w:tab w:val="left" w:pos="567"/>
          <w:tab w:val="num" w:pos="600"/>
        </w:tabs>
        <w:spacing w:after="0" w:line="240" w:lineRule="auto"/>
        <w:ind w:left="600" w:hanging="600"/>
        <w:rPr>
          <w:rFonts w:ascii="Times New Roman" w:eastAsia="Calibri" w:hAnsi="Times New Roman" w:cs="Times New Roman"/>
          <w:color w:val="000000"/>
        </w:rPr>
      </w:pPr>
      <w:r w:rsidRPr="00971321">
        <w:rPr>
          <w:rFonts w:ascii="Times New Roman" w:eastAsia="Calibri" w:hAnsi="Times New Roman" w:cs="Times New Roman"/>
          <w:color w:val="000000"/>
        </w:rPr>
        <w:t xml:space="preserve">jeigu atsiranda užkrečiamosios ligos požymių, pavyzdžiui, </w:t>
      </w:r>
      <w:proofErr w:type="spellStart"/>
      <w:r w:rsidRPr="00971321">
        <w:rPr>
          <w:rFonts w:ascii="Times New Roman" w:eastAsia="Calibri" w:hAnsi="Times New Roman" w:cs="Times New Roman"/>
          <w:color w:val="000000"/>
        </w:rPr>
        <w:t>nepaaiškinimas</w:t>
      </w:r>
      <w:proofErr w:type="spellEnd"/>
      <w:r w:rsidRPr="00971321">
        <w:rPr>
          <w:rFonts w:ascii="Times New Roman" w:eastAsia="Calibri" w:hAnsi="Times New Roman" w:cs="Times New Roman"/>
          <w:color w:val="000000"/>
        </w:rPr>
        <w:t xml:space="preserve"> karščiavimas, gerklės skausmas, burnos išopėjimas:</w:t>
      </w:r>
    </w:p>
    <w:p w:rsidR="007D4087" w:rsidRPr="00971321" w:rsidRDefault="007D4087" w:rsidP="007D4087">
      <w:pPr>
        <w:widowControl w:val="0"/>
        <w:numPr>
          <w:ilvl w:val="1"/>
          <w:numId w:val="6"/>
        </w:numPr>
        <w:tabs>
          <w:tab w:val="left" w:pos="567"/>
          <w:tab w:val="left" w:pos="1134"/>
        </w:tabs>
        <w:spacing w:after="0" w:line="240" w:lineRule="auto"/>
        <w:ind w:left="1134" w:hanging="567"/>
        <w:rPr>
          <w:rFonts w:ascii="Times New Roman" w:eastAsia="Calibri" w:hAnsi="Times New Roman" w:cs="Times New Roman"/>
          <w:color w:val="000000"/>
        </w:rPr>
      </w:pPr>
      <w:r w:rsidRPr="00971321">
        <w:rPr>
          <w:rFonts w:ascii="Times New Roman" w:eastAsia="Calibri" w:hAnsi="Times New Roman" w:cs="Times New Roman"/>
          <w:color w:val="000000"/>
        </w:rPr>
        <w:t xml:space="preserve">nutraukite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vartojimą ir nedelsdami kreipkitės į gydytoją, kad ištirtų kraują.</w:t>
      </w:r>
    </w:p>
    <w:p w:rsidR="007D4087" w:rsidRPr="00971321" w:rsidRDefault="007D4087" w:rsidP="007D4087">
      <w:pPr>
        <w:widowControl w:val="0"/>
        <w:tabs>
          <w:tab w:val="left" w:pos="0"/>
          <w:tab w:val="left" w:pos="567"/>
        </w:tabs>
        <w:spacing w:after="0" w:line="240" w:lineRule="auto"/>
        <w:ind w:left="600"/>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Retais atvejais šie sutrikimai gali rodyti kraujo ląstelių gamybos kaulų čiulpuose sutrikimą. Šių simptomų atsiranda retai, dažniausiai po 4</w:t>
      </w:r>
      <w:r w:rsidRPr="00971321">
        <w:rPr>
          <w:rFonts w:ascii="Times New Roman" w:eastAsia="Calibri" w:hAnsi="Times New Roman" w:cs="Times New Roman"/>
          <w:color w:val="000000"/>
        </w:rPr>
        <w:noBreakHyphen/>
        <w:t>6 gydymo savaičių;</w:t>
      </w:r>
    </w:p>
    <w:p w:rsidR="007D4087" w:rsidRPr="00971321" w:rsidRDefault="007D4087" w:rsidP="007D4087">
      <w:pPr>
        <w:widowControl w:val="0"/>
        <w:numPr>
          <w:ilvl w:val="0"/>
          <w:numId w:val="5"/>
        </w:numPr>
        <w:tabs>
          <w:tab w:val="clear" w:pos="363"/>
          <w:tab w:val="left" w:pos="567"/>
          <w:tab w:val="num" w:pos="600"/>
        </w:tabs>
        <w:spacing w:after="0" w:line="240" w:lineRule="auto"/>
        <w:ind w:left="600" w:hanging="600"/>
        <w:rPr>
          <w:rFonts w:ascii="Times New Roman" w:eastAsia="Times New Roman" w:hAnsi="Times New Roman" w:cs="Times New Roman"/>
          <w:snapToGrid w:val="0"/>
          <w:lang w:val="en-GB"/>
        </w:rPr>
      </w:pPr>
      <w:r w:rsidRPr="00971321">
        <w:rPr>
          <w:rFonts w:ascii="Times New Roman" w:eastAsia="Calibri" w:hAnsi="Times New Roman" w:cs="Times New Roman"/>
        </w:rPr>
        <w:t>jeigu esate senyvas žmogus. Galite būti jautresni nepageidaujamam antidepresantų poveikiui.</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b/>
        </w:rPr>
      </w:pPr>
    </w:p>
    <w:p w:rsidR="007D4087" w:rsidRPr="00971321" w:rsidRDefault="007D4087" w:rsidP="007D4087">
      <w:pPr>
        <w:tabs>
          <w:tab w:val="left" w:pos="720"/>
        </w:tabs>
        <w:spacing w:after="0" w:line="240" w:lineRule="auto"/>
        <w:ind w:left="567" w:hanging="567"/>
        <w:rPr>
          <w:rFonts w:ascii="Times New Roman" w:eastAsia="Calibri" w:hAnsi="Times New Roman" w:cs="Times New Roman"/>
          <w:b/>
        </w:rPr>
      </w:pPr>
      <w:r w:rsidRPr="00971321">
        <w:rPr>
          <w:rFonts w:ascii="Times New Roman" w:eastAsia="Calibri" w:hAnsi="Times New Roman" w:cs="Times New Roman"/>
          <w:b/>
        </w:rPr>
        <w:t xml:space="preserve">Kiti vaistai ir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p>
    <w:p w:rsidR="007D4087" w:rsidRPr="00971321" w:rsidRDefault="007D4087" w:rsidP="007D4087">
      <w:pPr>
        <w:numPr>
          <w:ilvl w:val="12"/>
          <w:numId w:val="0"/>
        </w:numPr>
        <w:tabs>
          <w:tab w:val="left" w:pos="720"/>
        </w:tabs>
        <w:spacing w:after="0" w:line="240" w:lineRule="auto"/>
        <w:ind w:right="-2"/>
        <w:rPr>
          <w:rFonts w:ascii="Times New Roman" w:eastAsia="Times New Roman" w:hAnsi="Times New Roman" w:cs="Times New Roman"/>
          <w:snapToGrid w:val="0"/>
        </w:rPr>
      </w:pPr>
      <w:r w:rsidRPr="00971321">
        <w:rPr>
          <w:rFonts w:ascii="Times New Roman" w:eastAsia="Calibri" w:hAnsi="Times New Roman" w:cs="Times New Roman"/>
        </w:rPr>
        <w:t xml:space="preserve">Jeigu vartojate </w:t>
      </w:r>
      <w:r w:rsidRPr="00971321">
        <w:rPr>
          <w:rFonts w:ascii="Times New Roman" w:eastAsia="Times New Roman" w:hAnsi="Times New Roman" w:cs="Times New Roman"/>
          <w:snapToGrid w:val="0"/>
        </w:rPr>
        <w:t>ar</w:t>
      </w:r>
      <w:r w:rsidRPr="00971321">
        <w:rPr>
          <w:rFonts w:ascii="Times New Roman" w:eastAsia="Calibri" w:hAnsi="Times New Roman" w:cs="Times New Roman"/>
        </w:rPr>
        <w:t xml:space="preserve"> neseniai vartojote kitų vaistų arba dėl to nesate tikri, apie tai pasakykite gydytojui arba vaistininkui.</w:t>
      </w:r>
    </w:p>
    <w:p w:rsidR="007D4087" w:rsidRPr="00971321" w:rsidRDefault="007D4087" w:rsidP="007D4087">
      <w:pPr>
        <w:numPr>
          <w:ilvl w:val="12"/>
          <w:numId w:val="0"/>
        </w:numPr>
        <w:tabs>
          <w:tab w:val="left" w:pos="720"/>
        </w:tabs>
        <w:spacing w:after="0" w:line="240" w:lineRule="auto"/>
        <w:ind w:right="-2"/>
        <w:rPr>
          <w:rFonts w:ascii="Times New Roman" w:eastAsia="Calibri" w:hAnsi="Times New Roman" w:cs="Times New Roman"/>
        </w:rPr>
      </w:pPr>
    </w:p>
    <w:p w:rsidR="007D4087" w:rsidRPr="00971321" w:rsidRDefault="007D4087" w:rsidP="007D4087">
      <w:pPr>
        <w:keepNext/>
        <w:keepLines/>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b/>
        </w:rPr>
        <w:lastRenderedPageBreak/>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vartoti negalima</w:t>
      </w:r>
      <w:r w:rsidRPr="00971321">
        <w:rPr>
          <w:rFonts w:ascii="Times New Roman" w:eastAsia="Calibri" w:hAnsi="Times New Roman" w:cs="Times New Roman"/>
          <w:b/>
          <w:i/>
        </w:rPr>
        <w:t xml:space="preserve"> </w:t>
      </w:r>
      <w:r w:rsidRPr="00971321">
        <w:rPr>
          <w:rFonts w:ascii="Times New Roman" w:eastAsia="Calibri" w:hAnsi="Times New Roman" w:cs="Times New Roman"/>
        </w:rPr>
        <w:t>kartu su:</w:t>
      </w:r>
    </w:p>
    <w:p w:rsidR="007D4087" w:rsidRPr="00971321" w:rsidRDefault="007D4087" w:rsidP="007D4087">
      <w:pPr>
        <w:keepNext/>
        <w:keepLines/>
        <w:numPr>
          <w:ilvl w:val="0"/>
          <w:numId w:val="7"/>
        </w:numPr>
        <w:tabs>
          <w:tab w:val="num" w:pos="0"/>
          <w:tab w:val="num" w:pos="540"/>
          <w:tab w:val="left" w:pos="567"/>
        </w:tabs>
        <w:spacing w:after="0" w:line="240" w:lineRule="auto"/>
        <w:ind w:left="540" w:hanging="540"/>
        <w:rPr>
          <w:rFonts w:ascii="Times New Roman" w:eastAsia="Calibri" w:hAnsi="Times New Roman" w:cs="Times New Roman"/>
        </w:rPr>
      </w:pPr>
      <w:proofErr w:type="spellStart"/>
      <w:r w:rsidRPr="00971321">
        <w:rPr>
          <w:rFonts w:ascii="Times New Roman" w:eastAsia="Calibri" w:hAnsi="Times New Roman" w:cs="Times New Roman"/>
          <w:b/>
        </w:rPr>
        <w:t>monoamino</w:t>
      </w:r>
      <w:proofErr w:type="spellEnd"/>
      <w:r w:rsidRPr="00971321">
        <w:rPr>
          <w:rFonts w:ascii="Times New Roman" w:eastAsia="Calibri" w:hAnsi="Times New Roman" w:cs="Times New Roman"/>
          <w:b/>
        </w:rPr>
        <w:t xml:space="preserve"> </w:t>
      </w:r>
      <w:proofErr w:type="spellStart"/>
      <w:r w:rsidRPr="00971321">
        <w:rPr>
          <w:rFonts w:ascii="Times New Roman" w:eastAsia="Calibri" w:hAnsi="Times New Roman" w:cs="Times New Roman"/>
          <w:b/>
        </w:rPr>
        <w:t>oksidazės</w:t>
      </w:r>
      <w:proofErr w:type="spellEnd"/>
      <w:r w:rsidRPr="00971321">
        <w:rPr>
          <w:rFonts w:ascii="Times New Roman" w:eastAsia="Calibri" w:hAnsi="Times New Roman" w:cs="Times New Roman"/>
          <w:b/>
        </w:rPr>
        <w:t xml:space="preserve"> (MAO)</w:t>
      </w:r>
      <w:r w:rsidRPr="00971321">
        <w:rPr>
          <w:rFonts w:ascii="Times New Roman" w:eastAsia="Calibri" w:hAnsi="Times New Roman" w:cs="Times New Roman"/>
        </w:rPr>
        <w:t xml:space="preserve"> </w:t>
      </w:r>
      <w:r w:rsidRPr="00971321">
        <w:rPr>
          <w:rFonts w:ascii="Times New Roman" w:eastAsia="Calibri" w:hAnsi="Times New Roman" w:cs="Times New Roman"/>
          <w:b/>
        </w:rPr>
        <w:t>inhibitoriais.</w:t>
      </w:r>
      <w:r w:rsidRPr="00971321">
        <w:rPr>
          <w:rFonts w:ascii="Times New Roman" w:eastAsia="Calibri" w:hAnsi="Times New Roman" w:cs="Times New Roman"/>
        </w:rPr>
        <w:t xml:space="preserve"> Taip pat negalima gerti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dvi savaites po MAO inhibitorių vartojimo nutraukimo. Baigus gydymą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MAO inhibitorių negalima gerti dar dvi savaites.</w:t>
      </w:r>
    </w:p>
    <w:p w:rsidR="007D4087" w:rsidRPr="00971321" w:rsidRDefault="007D4087" w:rsidP="007D4087">
      <w:pPr>
        <w:tabs>
          <w:tab w:val="left" w:pos="720"/>
        </w:tabs>
        <w:autoSpaceDE w:val="0"/>
        <w:autoSpaceDN w:val="0"/>
        <w:adjustRightInd w:val="0"/>
        <w:spacing w:after="0" w:line="240" w:lineRule="auto"/>
        <w:ind w:left="567"/>
        <w:rPr>
          <w:rFonts w:ascii="Times New Roman" w:eastAsia="Calibri" w:hAnsi="Times New Roman" w:cs="Times New Roman"/>
        </w:rPr>
      </w:pPr>
      <w:r w:rsidRPr="00971321">
        <w:rPr>
          <w:rFonts w:ascii="Times New Roman" w:eastAsia="Calibri" w:hAnsi="Times New Roman" w:cs="Times New Roman"/>
        </w:rPr>
        <w:t xml:space="preserve">MAO inhibitoriai yra </w:t>
      </w:r>
      <w:proofErr w:type="spellStart"/>
      <w:r w:rsidRPr="00971321">
        <w:rPr>
          <w:rFonts w:ascii="Times New Roman" w:eastAsia="Calibri" w:hAnsi="Times New Roman" w:cs="Times New Roman"/>
        </w:rPr>
        <w:t>moklobemidas</w:t>
      </w:r>
      <w:proofErr w:type="spellEnd"/>
      <w:r w:rsidRPr="00971321">
        <w:rPr>
          <w:rFonts w:ascii="Times New Roman" w:eastAsia="Calibri" w:hAnsi="Times New Roman" w:cs="Times New Roman"/>
        </w:rPr>
        <w:t xml:space="preserve">, </w:t>
      </w:r>
      <w:proofErr w:type="spellStart"/>
      <w:r w:rsidRPr="00971321">
        <w:rPr>
          <w:rFonts w:ascii="Times New Roman" w:eastAsia="Calibri" w:hAnsi="Times New Roman" w:cs="Times New Roman"/>
        </w:rPr>
        <w:t>tranilciprominas</w:t>
      </w:r>
      <w:proofErr w:type="spellEnd"/>
      <w:r w:rsidRPr="00971321">
        <w:rPr>
          <w:rFonts w:ascii="Times New Roman" w:eastAsia="Calibri" w:hAnsi="Times New Roman" w:cs="Times New Roman"/>
        </w:rPr>
        <w:t xml:space="preserve"> (abu yra antidepresantai) ir </w:t>
      </w:r>
      <w:proofErr w:type="spellStart"/>
      <w:r w:rsidRPr="00971321">
        <w:rPr>
          <w:rFonts w:ascii="Times New Roman" w:eastAsia="Calibri" w:hAnsi="Times New Roman" w:cs="Times New Roman"/>
        </w:rPr>
        <w:t>selegilinas</w:t>
      </w:r>
      <w:proofErr w:type="spellEnd"/>
      <w:r w:rsidRPr="00971321">
        <w:rPr>
          <w:rFonts w:ascii="Times New Roman" w:eastAsia="Calibri" w:hAnsi="Times New Roman" w:cs="Times New Roman"/>
        </w:rPr>
        <w:t xml:space="preserve"> (gydoma Parkinsono liga).</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vartoti reikia atsargiai </w:t>
      </w:r>
      <w:r w:rsidRPr="00971321">
        <w:rPr>
          <w:rFonts w:ascii="Times New Roman" w:eastAsia="Calibri" w:hAnsi="Times New Roman" w:cs="Times New Roman"/>
        </w:rPr>
        <w:t>kartu su:</w:t>
      </w:r>
    </w:p>
    <w:p w:rsidR="007D4087" w:rsidRPr="00971321" w:rsidRDefault="007D4087" w:rsidP="007D4087">
      <w:pPr>
        <w:numPr>
          <w:ilvl w:val="0"/>
          <w:numId w:val="8"/>
        </w:numPr>
        <w:tabs>
          <w:tab w:val="num" w:pos="0"/>
          <w:tab w:val="left" w:pos="567"/>
        </w:tabs>
        <w:spacing w:after="0" w:line="240" w:lineRule="auto"/>
        <w:ind w:left="540" w:hanging="540"/>
        <w:rPr>
          <w:rFonts w:ascii="Times New Roman" w:eastAsia="Calibri" w:hAnsi="Times New Roman" w:cs="Times New Roman"/>
        </w:rPr>
      </w:pPr>
      <w:r w:rsidRPr="00971321">
        <w:rPr>
          <w:rFonts w:ascii="Times New Roman" w:eastAsia="Calibri" w:hAnsi="Times New Roman" w:cs="Times New Roman"/>
          <w:b/>
        </w:rPr>
        <w:t xml:space="preserve">antidepresantais, tokiais kaip SSRI, </w:t>
      </w:r>
      <w:proofErr w:type="spellStart"/>
      <w:r w:rsidRPr="00971321">
        <w:rPr>
          <w:rFonts w:ascii="Times New Roman" w:eastAsia="Calibri" w:hAnsi="Times New Roman" w:cs="Times New Roman"/>
          <w:b/>
        </w:rPr>
        <w:t>venlafaksinas</w:t>
      </w:r>
      <w:proofErr w:type="spellEnd"/>
      <w:r w:rsidRPr="00971321">
        <w:rPr>
          <w:rFonts w:ascii="Times New Roman" w:eastAsia="Calibri" w:hAnsi="Times New Roman" w:cs="Times New Roman"/>
          <w:b/>
        </w:rPr>
        <w:t xml:space="preserve"> ir L-</w:t>
      </w:r>
      <w:proofErr w:type="spellStart"/>
      <w:r w:rsidRPr="00971321">
        <w:rPr>
          <w:rFonts w:ascii="Times New Roman" w:eastAsia="Calibri" w:hAnsi="Times New Roman" w:cs="Times New Roman"/>
          <w:b/>
        </w:rPr>
        <w:t>triptofanu</w:t>
      </w:r>
      <w:proofErr w:type="spellEnd"/>
      <w:r w:rsidRPr="00971321">
        <w:rPr>
          <w:rFonts w:ascii="Times New Roman" w:eastAsia="Calibri" w:hAnsi="Times New Roman" w:cs="Times New Roman"/>
          <w:b/>
        </w:rPr>
        <w:t xml:space="preserve"> ar </w:t>
      </w:r>
      <w:proofErr w:type="spellStart"/>
      <w:r w:rsidRPr="00971321">
        <w:rPr>
          <w:rFonts w:ascii="Times New Roman" w:eastAsia="Calibri" w:hAnsi="Times New Roman" w:cs="Times New Roman"/>
          <w:b/>
        </w:rPr>
        <w:t>triptanais</w:t>
      </w:r>
      <w:proofErr w:type="spellEnd"/>
      <w:r w:rsidRPr="00971321">
        <w:rPr>
          <w:rFonts w:ascii="Times New Roman" w:eastAsia="Calibri" w:hAnsi="Times New Roman" w:cs="Times New Roman"/>
        </w:rPr>
        <w:t xml:space="preserve"> (migrenos gydymui), </w:t>
      </w:r>
      <w:proofErr w:type="spellStart"/>
      <w:r w:rsidRPr="00971321">
        <w:rPr>
          <w:rFonts w:ascii="Times New Roman" w:eastAsia="Calibri" w:hAnsi="Times New Roman" w:cs="Times New Roman"/>
          <w:b/>
        </w:rPr>
        <w:t>tramadoliu</w:t>
      </w:r>
      <w:proofErr w:type="spellEnd"/>
      <w:r w:rsidRPr="00971321">
        <w:rPr>
          <w:rFonts w:ascii="Times New Roman" w:eastAsia="Calibri" w:hAnsi="Times New Roman" w:cs="Times New Roman"/>
        </w:rPr>
        <w:t xml:space="preserve"> (skausmui malšinti), </w:t>
      </w:r>
      <w:proofErr w:type="spellStart"/>
      <w:r w:rsidRPr="00971321">
        <w:rPr>
          <w:rFonts w:ascii="Times New Roman" w:eastAsia="Calibri" w:hAnsi="Times New Roman" w:cs="Times New Roman"/>
          <w:b/>
        </w:rPr>
        <w:t>linezolidu</w:t>
      </w:r>
      <w:proofErr w:type="spellEnd"/>
      <w:r w:rsidRPr="00971321">
        <w:rPr>
          <w:rFonts w:ascii="Times New Roman" w:eastAsia="Calibri" w:hAnsi="Times New Roman" w:cs="Times New Roman"/>
        </w:rPr>
        <w:t xml:space="preserve"> (antibiotikas), </w:t>
      </w:r>
      <w:r w:rsidRPr="00971321">
        <w:rPr>
          <w:rFonts w:ascii="Times New Roman" w:eastAsia="Calibri" w:hAnsi="Times New Roman" w:cs="Times New Roman"/>
          <w:b/>
        </w:rPr>
        <w:t>ličiu</w:t>
      </w:r>
      <w:r w:rsidRPr="00971321">
        <w:rPr>
          <w:rFonts w:ascii="Times New Roman" w:eastAsia="Calibri" w:hAnsi="Times New Roman" w:cs="Times New Roman"/>
        </w:rPr>
        <w:t xml:space="preserve"> (vartojamas gydyti kai kurias psichiatrines būkles), </w:t>
      </w:r>
      <w:r w:rsidRPr="00971321">
        <w:rPr>
          <w:rFonts w:ascii="Times New Roman" w:eastAsia="Calibri" w:hAnsi="Times New Roman" w:cs="Times New Roman"/>
          <w:b/>
        </w:rPr>
        <w:t>metileno mėlio</w:t>
      </w:r>
      <w:r w:rsidRPr="00971321">
        <w:rPr>
          <w:rFonts w:ascii="Times New Roman" w:eastAsia="Calibri" w:hAnsi="Times New Roman" w:cs="Times New Roman"/>
        </w:rPr>
        <w:t xml:space="preserve"> (jo vartojama esant dideliam methemoglobino kiekiui kraujyje) </w:t>
      </w:r>
      <w:r w:rsidRPr="00971321">
        <w:rPr>
          <w:rFonts w:ascii="Times New Roman" w:eastAsia="Calibri" w:hAnsi="Times New Roman" w:cs="Times New Roman"/>
          <w:b/>
        </w:rPr>
        <w:t>ir jonažolės</w:t>
      </w:r>
      <w:r w:rsidRPr="00971321">
        <w:rPr>
          <w:rFonts w:ascii="Times New Roman" w:eastAsia="Calibri" w:hAnsi="Times New Roman" w:cs="Times New Roman"/>
        </w:rPr>
        <w:t xml:space="preserve"> (</w:t>
      </w:r>
      <w:proofErr w:type="spellStart"/>
      <w:r w:rsidRPr="00971321">
        <w:rPr>
          <w:rFonts w:ascii="Times New Roman" w:eastAsia="Calibri" w:hAnsi="Times New Roman" w:cs="Times New Roman"/>
          <w:i/>
        </w:rPr>
        <w:t>hypericum</w:t>
      </w:r>
      <w:proofErr w:type="spellEnd"/>
      <w:r w:rsidRPr="00971321">
        <w:rPr>
          <w:rFonts w:ascii="Times New Roman" w:eastAsia="Calibri" w:hAnsi="Times New Roman" w:cs="Times New Roman"/>
          <w:i/>
        </w:rPr>
        <w:t xml:space="preserve"> </w:t>
      </w:r>
      <w:proofErr w:type="spellStart"/>
      <w:r w:rsidRPr="00971321">
        <w:rPr>
          <w:rFonts w:ascii="Times New Roman" w:eastAsia="Calibri" w:hAnsi="Times New Roman" w:cs="Times New Roman"/>
          <w:i/>
        </w:rPr>
        <w:t>perforatum</w:t>
      </w:r>
      <w:proofErr w:type="spellEnd"/>
      <w:r w:rsidRPr="00971321">
        <w:rPr>
          <w:rFonts w:ascii="Times New Roman" w:eastAsia="Calibri" w:hAnsi="Times New Roman" w:cs="Times New Roman"/>
          <w:i/>
        </w:rPr>
        <w:t xml:space="preserve">) </w:t>
      </w:r>
      <w:r w:rsidRPr="00971321">
        <w:rPr>
          <w:rFonts w:ascii="Times New Roman" w:eastAsia="Calibri" w:hAnsi="Times New Roman" w:cs="Times New Roman"/>
        </w:rPr>
        <w:t xml:space="preserve">preparatais (augalinis vaistas depresijai gydyti). </w:t>
      </w:r>
    </w:p>
    <w:p w:rsidR="007D4087" w:rsidRPr="00971321" w:rsidRDefault="007D4087" w:rsidP="007D4087">
      <w:pPr>
        <w:spacing w:after="0" w:line="240" w:lineRule="auto"/>
        <w:ind w:left="540"/>
        <w:rPr>
          <w:rFonts w:ascii="Times New Roman" w:eastAsia="Times New Roman" w:hAnsi="Times New Roman" w:cs="Times New Roman"/>
          <w:snapToGrid w:val="0"/>
        </w:rPr>
      </w:pPr>
      <w:r w:rsidRPr="00971321">
        <w:rPr>
          <w:rFonts w:ascii="Times New Roman" w:eastAsia="Calibri" w:hAnsi="Times New Roman" w:cs="Times New Roman"/>
        </w:rPr>
        <w:t xml:space="preserve">Labai retais atvejais gydantis vienu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arba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vartojant kartu su šiais vaistais, gali pasireikšti vadinamasis </w:t>
      </w:r>
      <w:proofErr w:type="spellStart"/>
      <w:r w:rsidRPr="00971321">
        <w:rPr>
          <w:rFonts w:ascii="Times New Roman" w:eastAsia="Calibri" w:hAnsi="Times New Roman" w:cs="Times New Roman"/>
        </w:rPr>
        <w:t>serotonino</w:t>
      </w:r>
      <w:proofErr w:type="spellEnd"/>
      <w:r w:rsidRPr="00971321">
        <w:rPr>
          <w:rFonts w:ascii="Times New Roman" w:eastAsia="Calibri" w:hAnsi="Times New Roman" w:cs="Times New Roman"/>
        </w:rPr>
        <w:t xml:space="preserve">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rsidR="007D4087" w:rsidRPr="00971321" w:rsidRDefault="007D4087" w:rsidP="007D4087">
      <w:pPr>
        <w:numPr>
          <w:ilvl w:val="0"/>
          <w:numId w:val="8"/>
        </w:numPr>
        <w:tabs>
          <w:tab w:val="num" w:pos="540"/>
          <w:tab w:val="left" w:pos="567"/>
        </w:tabs>
        <w:spacing w:after="0" w:line="240" w:lineRule="auto"/>
        <w:ind w:left="540" w:hanging="540"/>
        <w:rPr>
          <w:rFonts w:ascii="Times New Roman" w:eastAsia="Times New Roman" w:hAnsi="Times New Roman" w:cs="Times New Roman"/>
          <w:i/>
          <w:snapToGrid w:val="0"/>
        </w:rPr>
      </w:pPr>
      <w:r w:rsidRPr="00971321">
        <w:rPr>
          <w:rFonts w:ascii="Times New Roman" w:eastAsia="Calibri" w:hAnsi="Times New Roman" w:cs="Times New Roman"/>
          <w:b/>
        </w:rPr>
        <w:t xml:space="preserve">antidepresantu </w:t>
      </w:r>
      <w:proofErr w:type="spellStart"/>
      <w:r w:rsidRPr="00971321">
        <w:rPr>
          <w:rFonts w:ascii="Times New Roman" w:eastAsia="Calibri" w:hAnsi="Times New Roman" w:cs="Times New Roman"/>
          <w:b/>
        </w:rPr>
        <w:t>nefazodonu</w:t>
      </w:r>
      <w:proofErr w:type="spellEnd"/>
      <w:r w:rsidRPr="00971321">
        <w:rPr>
          <w:rFonts w:ascii="Times New Roman" w:eastAsia="Calibri" w:hAnsi="Times New Roman" w:cs="Times New Roman"/>
          <w:b/>
        </w:rPr>
        <w:t>.</w:t>
      </w:r>
      <w:r w:rsidRPr="00971321">
        <w:rPr>
          <w:rFonts w:ascii="Times New Roman" w:eastAsia="Calibri" w:hAnsi="Times New Roman" w:cs="Times New Roman"/>
        </w:rPr>
        <w:t xml:space="preserve"> Šis vaistas gali didinti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koncentraciją kraujyje. Jeigu vartojate šį vaistą, pasakykite gydytojui. Gali prireikti sumažinti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o nutraukus </w:t>
      </w:r>
      <w:proofErr w:type="spellStart"/>
      <w:r w:rsidRPr="00971321">
        <w:rPr>
          <w:rFonts w:ascii="Times New Roman" w:eastAsia="Calibri" w:hAnsi="Times New Roman" w:cs="Times New Roman"/>
        </w:rPr>
        <w:t>nefazodono</w:t>
      </w:r>
      <w:proofErr w:type="spellEnd"/>
      <w:r w:rsidRPr="00971321">
        <w:rPr>
          <w:rFonts w:ascii="Times New Roman" w:eastAsia="Calibri" w:hAnsi="Times New Roman" w:cs="Times New Roman"/>
        </w:rPr>
        <w:t xml:space="preserve"> vartojimą,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vėl padidinti;</w:t>
      </w:r>
    </w:p>
    <w:p w:rsidR="007D4087" w:rsidRPr="00971321" w:rsidRDefault="007D4087" w:rsidP="007D40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nerimo ar nemigos</w:t>
      </w:r>
      <w:r w:rsidRPr="00971321">
        <w:rPr>
          <w:rFonts w:ascii="Times New Roman" w:eastAsia="Calibri" w:hAnsi="Times New Roman" w:cs="Times New Roman"/>
        </w:rPr>
        <w:t>, pavyzdžiui, benzodiazepinais;</w:t>
      </w:r>
    </w:p>
    <w:p w:rsidR="007D4087" w:rsidRPr="00971321" w:rsidRDefault="007D4087" w:rsidP="007D40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šizofrenijos</w:t>
      </w:r>
      <w:r w:rsidRPr="00971321">
        <w:rPr>
          <w:rFonts w:ascii="Times New Roman" w:eastAsia="Calibri" w:hAnsi="Times New Roman" w:cs="Times New Roman"/>
        </w:rPr>
        <w:t xml:space="preserve">, pavyzdžiui, </w:t>
      </w:r>
      <w:proofErr w:type="spellStart"/>
      <w:r w:rsidRPr="00971321">
        <w:rPr>
          <w:rFonts w:ascii="Times New Roman" w:eastAsia="Calibri" w:hAnsi="Times New Roman" w:cs="Times New Roman"/>
        </w:rPr>
        <w:t>olanzapinu</w:t>
      </w:r>
      <w:proofErr w:type="spellEnd"/>
      <w:r w:rsidRPr="00971321">
        <w:rPr>
          <w:rFonts w:ascii="Times New Roman" w:eastAsia="Calibri" w:hAnsi="Times New Roman" w:cs="Times New Roman"/>
        </w:rPr>
        <w:t>;</w:t>
      </w:r>
    </w:p>
    <w:p w:rsidR="007D4087" w:rsidRPr="00971321" w:rsidRDefault="007D4087" w:rsidP="007D40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alergijos</w:t>
      </w:r>
      <w:r w:rsidRPr="00971321">
        <w:rPr>
          <w:rFonts w:ascii="Times New Roman" w:eastAsia="Calibri" w:hAnsi="Times New Roman" w:cs="Times New Roman"/>
        </w:rPr>
        <w:t xml:space="preserve">, pavyzdžiui, </w:t>
      </w:r>
      <w:proofErr w:type="spellStart"/>
      <w:r w:rsidRPr="00971321">
        <w:rPr>
          <w:rFonts w:ascii="Times New Roman" w:eastAsia="Calibri" w:hAnsi="Times New Roman" w:cs="Times New Roman"/>
        </w:rPr>
        <w:t>cetirizinu</w:t>
      </w:r>
      <w:proofErr w:type="spellEnd"/>
      <w:r w:rsidRPr="00971321">
        <w:rPr>
          <w:rFonts w:ascii="Times New Roman" w:eastAsia="Calibri" w:hAnsi="Times New Roman" w:cs="Times New Roman"/>
        </w:rPr>
        <w:t>;</w:t>
      </w:r>
    </w:p>
    <w:p w:rsidR="007D4087" w:rsidRPr="00971321" w:rsidRDefault="007D4087" w:rsidP="007D40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stipraus skausmo</w:t>
      </w:r>
      <w:r w:rsidRPr="00971321">
        <w:rPr>
          <w:rFonts w:ascii="Times New Roman" w:eastAsia="Calibri" w:hAnsi="Times New Roman" w:cs="Times New Roman"/>
        </w:rPr>
        <w:t>, pavyzdžiui, morfinu.</w:t>
      </w:r>
    </w:p>
    <w:p w:rsidR="007D4087" w:rsidRPr="00971321" w:rsidRDefault="007D4087" w:rsidP="007D4087">
      <w:pPr>
        <w:tabs>
          <w:tab w:val="left" w:pos="720"/>
        </w:tabs>
        <w:spacing w:after="0" w:line="240" w:lineRule="auto"/>
        <w:ind w:left="540"/>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vartojant kartu su šiais vaistais, gali sustiprėti šio vaisto sukeltas mieguistumas;</w:t>
      </w:r>
    </w:p>
    <w:p w:rsidR="007D4087" w:rsidRPr="00971321" w:rsidRDefault="007D4087" w:rsidP="007D4087">
      <w:pPr>
        <w:widowControl w:val="0"/>
        <w:numPr>
          <w:ilvl w:val="0"/>
          <w:numId w:val="10"/>
        </w:numPr>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b/>
        </w:rPr>
        <w:t>vaistais nuo infekcijos</w:t>
      </w:r>
      <w:r w:rsidRPr="00971321">
        <w:rPr>
          <w:rFonts w:ascii="Times New Roman" w:eastAsia="Calibri" w:hAnsi="Times New Roman" w:cs="Times New Roman"/>
        </w:rPr>
        <w:t xml:space="preserve">. Vaistais nuo bakterijų sukeltos infekcijos (pvz., </w:t>
      </w:r>
      <w:proofErr w:type="spellStart"/>
      <w:r w:rsidRPr="00971321">
        <w:rPr>
          <w:rFonts w:ascii="Times New Roman" w:eastAsia="Calibri" w:hAnsi="Times New Roman" w:cs="Times New Roman"/>
        </w:rPr>
        <w:t>eritromicinu</w:t>
      </w:r>
      <w:proofErr w:type="spellEnd"/>
      <w:r w:rsidRPr="00971321">
        <w:rPr>
          <w:rFonts w:ascii="Times New Roman" w:eastAsia="Calibri" w:hAnsi="Times New Roman" w:cs="Times New Roman"/>
        </w:rPr>
        <w:t xml:space="preserve">), priešgrybeliniais vaistais (pvz., </w:t>
      </w:r>
      <w:proofErr w:type="spellStart"/>
      <w:r w:rsidRPr="00971321">
        <w:rPr>
          <w:rFonts w:ascii="Times New Roman" w:eastAsia="Calibri" w:hAnsi="Times New Roman" w:cs="Times New Roman"/>
        </w:rPr>
        <w:t>ketokonazolu</w:t>
      </w:r>
      <w:proofErr w:type="spellEnd"/>
      <w:r w:rsidRPr="00971321">
        <w:rPr>
          <w:rFonts w:ascii="Times New Roman" w:eastAsia="Calibri" w:hAnsi="Times New Roman" w:cs="Times New Roman"/>
        </w:rPr>
        <w:t xml:space="preserve">), vaistais nuo ŽIV infekcijos ir AIDS (ŽIV proteazės inhibitoriais) ir vaistais nuo skrandžio opos (pvz., </w:t>
      </w:r>
      <w:proofErr w:type="spellStart"/>
      <w:r w:rsidRPr="00971321">
        <w:rPr>
          <w:rFonts w:ascii="Times New Roman" w:eastAsia="Calibri" w:hAnsi="Times New Roman" w:cs="Times New Roman"/>
        </w:rPr>
        <w:t>cimetidinu</w:t>
      </w:r>
      <w:proofErr w:type="spellEnd"/>
      <w:r w:rsidRPr="00971321">
        <w:rPr>
          <w:rFonts w:ascii="Times New Roman" w:eastAsia="Calibri" w:hAnsi="Times New Roman" w:cs="Times New Roman"/>
        </w:rPr>
        <w:t>).</w:t>
      </w:r>
    </w:p>
    <w:p w:rsidR="007D4087" w:rsidRPr="00971321" w:rsidRDefault="007D4087" w:rsidP="007D4087">
      <w:pPr>
        <w:tabs>
          <w:tab w:val="num" w:pos="540"/>
          <w:tab w:val="left" w:pos="567"/>
        </w:tabs>
        <w:spacing w:after="0" w:line="240" w:lineRule="auto"/>
        <w:ind w:left="540"/>
        <w:rPr>
          <w:rFonts w:ascii="Times New Roman" w:eastAsia="Calibri" w:hAnsi="Times New Roman" w:cs="Times New Roman"/>
        </w:rPr>
      </w:pPr>
      <w:r w:rsidRPr="00971321">
        <w:rPr>
          <w:rFonts w:ascii="Times New Roman" w:eastAsia="Calibri" w:hAnsi="Times New Roman" w:cs="Times New Roman"/>
        </w:rPr>
        <w:t xml:space="preserve">Vartojami kartu su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šie vaistai gali didinti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koncentraciją kraujyje. Jeigu vartojate šių vaistų, pasakykite gydytojui. Gali prireikti sumažinti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o nutraukus šių vaistų vartojimą,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vėl padidinti;</w:t>
      </w:r>
    </w:p>
    <w:p w:rsidR="007D4087" w:rsidRPr="00971321" w:rsidRDefault="007D4087" w:rsidP="007D4087">
      <w:pPr>
        <w:numPr>
          <w:ilvl w:val="0"/>
          <w:numId w:val="9"/>
        </w:numPr>
        <w:tabs>
          <w:tab w:val="clear" w:pos="360"/>
          <w:tab w:val="num" w:pos="540"/>
          <w:tab w:val="left" w:pos="567"/>
        </w:tabs>
        <w:spacing w:after="0" w:line="240" w:lineRule="auto"/>
        <w:ind w:left="540" w:hanging="540"/>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epilepsijos,</w:t>
      </w:r>
      <w:r w:rsidRPr="00971321">
        <w:rPr>
          <w:rFonts w:ascii="Times New Roman" w:eastAsia="Calibri" w:hAnsi="Times New Roman" w:cs="Times New Roman"/>
        </w:rPr>
        <w:t xml:space="preserve"> pavyzdžiui, </w:t>
      </w:r>
      <w:proofErr w:type="spellStart"/>
      <w:r w:rsidRPr="00971321">
        <w:rPr>
          <w:rFonts w:ascii="Times New Roman" w:eastAsia="Calibri" w:hAnsi="Times New Roman" w:cs="Times New Roman"/>
        </w:rPr>
        <w:t>karbamazepinu</w:t>
      </w:r>
      <w:proofErr w:type="spellEnd"/>
      <w:r w:rsidRPr="00971321">
        <w:rPr>
          <w:rFonts w:ascii="Times New Roman" w:eastAsia="Calibri" w:hAnsi="Times New Roman" w:cs="Times New Roman"/>
        </w:rPr>
        <w:t xml:space="preserve"> ir </w:t>
      </w:r>
      <w:proofErr w:type="spellStart"/>
      <w:r w:rsidRPr="00971321">
        <w:rPr>
          <w:rFonts w:ascii="Times New Roman" w:eastAsia="Calibri" w:hAnsi="Times New Roman" w:cs="Times New Roman"/>
        </w:rPr>
        <w:t>fenitoinu</w:t>
      </w:r>
      <w:proofErr w:type="spellEnd"/>
      <w:r w:rsidRPr="00971321">
        <w:rPr>
          <w:rFonts w:ascii="Times New Roman" w:eastAsia="Calibri" w:hAnsi="Times New Roman" w:cs="Times New Roman"/>
        </w:rPr>
        <w:t xml:space="preserve">. </w:t>
      </w:r>
    </w:p>
    <w:p w:rsidR="007D4087" w:rsidRPr="00971321" w:rsidRDefault="007D4087" w:rsidP="007D4087">
      <w:pPr>
        <w:tabs>
          <w:tab w:val="left" w:pos="720"/>
        </w:tabs>
        <w:spacing w:after="0" w:line="240" w:lineRule="auto"/>
        <w:ind w:left="567"/>
        <w:rPr>
          <w:rFonts w:ascii="Times New Roman" w:eastAsia="Times New Roman" w:hAnsi="Times New Roman" w:cs="Times New Roman"/>
          <w:snapToGrid w:val="0"/>
          <w:lang w:val="en-GB"/>
        </w:rPr>
      </w:pPr>
      <w:r w:rsidRPr="00971321">
        <w:rPr>
          <w:rFonts w:ascii="Times New Roman" w:eastAsia="Calibri" w:hAnsi="Times New Roman" w:cs="Times New Roman"/>
          <w:b/>
        </w:rPr>
        <w:t>vaistais nuo tuberkuliozės</w:t>
      </w:r>
      <w:r w:rsidRPr="00971321">
        <w:rPr>
          <w:rFonts w:ascii="Times New Roman" w:eastAsia="Calibri" w:hAnsi="Times New Roman" w:cs="Times New Roman"/>
        </w:rPr>
        <w:t>,</w:t>
      </w:r>
      <w:r w:rsidRPr="00971321">
        <w:rPr>
          <w:rFonts w:ascii="Times New Roman" w:eastAsia="Calibri" w:hAnsi="Times New Roman" w:cs="Times New Roman"/>
          <w:i/>
        </w:rPr>
        <w:t xml:space="preserve"> </w:t>
      </w:r>
      <w:r w:rsidRPr="00971321">
        <w:rPr>
          <w:rFonts w:ascii="Times New Roman" w:eastAsia="Calibri" w:hAnsi="Times New Roman" w:cs="Times New Roman"/>
        </w:rPr>
        <w:t xml:space="preserve">pavyzdžiui, </w:t>
      </w:r>
      <w:proofErr w:type="spellStart"/>
      <w:r w:rsidRPr="00971321">
        <w:rPr>
          <w:rFonts w:ascii="Times New Roman" w:eastAsia="Calibri" w:hAnsi="Times New Roman" w:cs="Times New Roman"/>
        </w:rPr>
        <w:t>rifampicinu</w:t>
      </w:r>
      <w:proofErr w:type="spellEnd"/>
      <w:r w:rsidRPr="00971321">
        <w:rPr>
          <w:rFonts w:ascii="Times New Roman" w:eastAsia="Calibri" w:hAnsi="Times New Roman" w:cs="Times New Roman"/>
        </w:rPr>
        <w:t>.</w:t>
      </w:r>
    </w:p>
    <w:p w:rsidR="007D4087" w:rsidRPr="00971321" w:rsidRDefault="007D4087" w:rsidP="007D4087">
      <w:pPr>
        <w:tabs>
          <w:tab w:val="num" w:pos="540"/>
          <w:tab w:val="left" w:pos="567"/>
        </w:tabs>
        <w:spacing w:after="0" w:line="240" w:lineRule="auto"/>
        <w:ind w:left="540"/>
        <w:rPr>
          <w:rFonts w:ascii="Times New Roman" w:eastAsia="Calibri" w:hAnsi="Times New Roman" w:cs="Times New Roman"/>
        </w:rPr>
      </w:pPr>
      <w:r w:rsidRPr="00971321">
        <w:rPr>
          <w:rFonts w:ascii="Times New Roman" w:eastAsia="Calibri" w:hAnsi="Times New Roman" w:cs="Times New Roman"/>
        </w:rPr>
        <w:t xml:space="preserve">Vartojami kartu su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šie vaistai gali mažinti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koncentraciją kraujyje. Jeigu vartojate šių vaistų, pasakykite gydytojui. Gali prireikti padidinti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o nutraukus šių vaistų vartojimą,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vėl sumažinti;</w:t>
      </w:r>
    </w:p>
    <w:p w:rsidR="007D4087" w:rsidRPr="00971321" w:rsidRDefault="007D4087" w:rsidP="007D4087">
      <w:pPr>
        <w:numPr>
          <w:ilvl w:val="0"/>
          <w:numId w:val="9"/>
        </w:numPr>
        <w:tabs>
          <w:tab w:val="clear" w:pos="360"/>
          <w:tab w:val="num" w:pos="540"/>
          <w:tab w:val="left" w:pos="567"/>
        </w:tabs>
        <w:spacing w:after="0" w:line="240" w:lineRule="auto"/>
        <w:ind w:left="1066" w:hanging="1066"/>
        <w:rPr>
          <w:rFonts w:ascii="Times New Roman" w:eastAsia="Times New Roman" w:hAnsi="Times New Roman" w:cs="Times New Roman"/>
          <w:snapToGrid w:val="0"/>
        </w:rPr>
      </w:pPr>
      <w:r w:rsidRPr="00971321">
        <w:rPr>
          <w:rFonts w:ascii="Times New Roman" w:eastAsia="Calibri" w:hAnsi="Times New Roman" w:cs="Times New Roman"/>
          <w:b/>
        </w:rPr>
        <w:t>vaistais, kurie mažina kraujo krešėjimą</w:t>
      </w:r>
      <w:r w:rsidRPr="00971321">
        <w:rPr>
          <w:rFonts w:ascii="Times New Roman" w:eastAsia="Calibri" w:hAnsi="Times New Roman" w:cs="Times New Roman"/>
        </w:rPr>
        <w:t>,</w:t>
      </w:r>
      <w:r w:rsidRPr="00971321">
        <w:rPr>
          <w:rFonts w:ascii="Times New Roman" w:eastAsia="Calibri" w:hAnsi="Times New Roman" w:cs="Times New Roman"/>
          <w:i/>
        </w:rPr>
        <w:t xml:space="preserve"> </w:t>
      </w:r>
      <w:r w:rsidRPr="00971321">
        <w:rPr>
          <w:rFonts w:ascii="Times New Roman" w:eastAsia="Calibri" w:hAnsi="Times New Roman" w:cs="Times New Roman"/>
        </w:rPr>
        <w:t>pavyzdžiui, varfarinu.</w:t>
      </w:r>
    </w:p>
    <w:p w:rsidR="007D4087" w:rsidRPr="00971321" w:rsidRDefault="007D4087" w:rsidP="007D4087">
      <w:pPr>
        <w:tabs>
          <w:tab w:val="num" w:pos="540"/>
          <w:tab w:val="left" w:pos="567"/>
        </w:tabs>
        <w:spacing w:after="0" w:line="240" w:lineRule="auto"/>
        <w:ind w:left="540"/>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gali sustiprinti varfarino poveikį kraujui. Jeigu vartojate šį vaistą, pasakykite gydytojui. Jeigu šiuos vaistus reikia vartoti kartu, rekomenduojama, kad gydytojas atidžiai stebėtų kraujo rodmenis;</w:t>
      </w:r>
    </w:p>
    <w:p w:rsidR="007D4087" w:rsidRPr="00971321" w:rsidRDefault="007D4087" w:rsidP="007D4087">
      <w:pPr>
        <w:numPr>
          <w:ilvl w:val="0"/>
          <w:numId w:val="9"/>
        </w:numPr>
        <w:tabs>
          <w:tab w:val="clear" w:pos="360"/>
          <w:tab w:val="num" w:pos="540"/>
          <w:tab w:val="left" w:pos="567"/>
        </w:tabs>
        <w:spacing w:after="0" w:line="240" w:lineRule="auto"/>
        <w:ind w:left="567" w:hanging="567"/>
        <w:rPr>
          <w:rFonts w:ascii="Times New Roman" w:eastAsia="Times New Roman" w:hAnsi="Times New Roman" w:cs="Times New Roman"/>
          <w:snapToGrid w:val="0"/>
        </w:rPr>
      </w:pPr>
      <w:r w:rsidRPr="00971321">
        <w:rPr>
          <w:rFonts w:ascii="Times New Roman" w:eastAsia="Calibri" w:hAnsi="Times New Roman" w:cs="Times New Roman"/>
          <w:b/>
        </w:rPr>
        <w:t>vaistais, kurie gali paveikti širdies ritmą</w:t>
      </w:r>
      <w:r w:rsidRPr="00971321">
        <w:rPr>
          <w:rFonts w:ascii="Times New Roman" w:eastAsia="Calibri" w:hAnsi="Times New Roman" w:cs="Times New Roman"/>
        </w:rPr>
        <w:t>,</w:t>
      </w:r>
      <w:r w:rsidRPr="00971321">
        <w:rPr>
          <w:rFonts w:ascii="Times New Roman" w:eastAsia="Calibri" w:hAnsi="Times New Roman" w:cs="Times New Roman"/>
          <w:i/>
        </w:rPr>
        <w:t xml:space="preserve"> </w:t>
      </w:r>
      <w:r w:rsidRPr="00971321">
        <w:rPr>
          <w:rFonts w:ascii="Times New Roman" w:eastAsia="Calibri" w:hAnsi="Times New Roman" w:cs="Times New Roman"/>
        </w:rPr>
        <w:t>pavyzdžiui, tam tikrais antibiotikais ir tam tikrais vaistais nuo psichozės.</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ind w:left="567" w:hanging="567"/>
        <w:rPr>
          <w:rFonts w:ascii="Times New Roman" w:eastAsia="Calibri" w:hAnsi="Times New Roman" w:cs="Times New Roman"/>
          <w:b/>
        </w:rPr>
      </w:pP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vartojimas su maistu, gėrimais ir alkoholiu</w:t>
      </w:r>
    </w:p>
    <w:p w:rsidR="007D4087" w:rsidRPr="00971321" w:rsidRDefault="007D4087" w:rsidP="007D4087">
      <w:pPr>
        <w:widowControl w:val="0"/>
        <w:tabs>
          <w:tab w:val="left" w:pos="720"/>
        </w:tabs>
        <w:spacing w:after="0" w:line="240" w:lineRule="auto"/>
        <w:rPr>
          <w:rFonts w:ascii="Times New Roman" w:eastAsia="Calibri" w:hAnsi="Times New Roman" w:cs="Times New Roman"/>
          <w:color w:val="000000"/>
        </w:rPr>
      </w:pPr>
      <w:r w:rsidRPr="00971321">
        <w:rPr>
          <w:rFonts w:ascii="Times New Roman" w:eastAsia="Calibri" w:hAnsi="Times New Roman" w:cs="Times New Roman"/>
          <w:color w:val="000000"/>
        </w:rPr>
        <w:t xml:space="preserve">Jeigu vartodami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gersite alkoholio, galite jausti mieguistumą. </w:t>
      </w:r>
    </w:p>
    <w:p w:rsidR="007D4087" w:rsidRPr="00971321" w:rsidRDefault="007D4087" w:rsidP="007D4087">
      <w:pPr>
        <w:widowControl w:val="0"/>
        <w:tabs>
          <w:tab w:val="left" w:pos="720"/>
        </w:tabs>
        <w:spacing w:after="0" w:line="240" w:lineRule="auto"/>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 xml:space="preserve">Alkoholio gerti nerekomenduojama. </w:t>
      </w:r>
    </w:p>
    <w:p w:rsidR="007D4087" w:rsidRPr="00971321" w:rsidRDefault="007D4087" w:rsidP="007D4087">
      <w:pPr>
        <w:widowControl w:val="0"/>
        <w:tabs>
          <w:tab w:val="left" w:pos="720"/>
        </w:tabs>
        <w:spacing w:after="0" w:line="240" w:lineRule="auto"/>
        <w:rPr>
          <w:rFonts w:ascii="Times New Roman" w:eastAsia="Calibri" w:hAnsi="Times New Roman" w:cs="Times New Roman"/>
          <w:color w:val="000000"/>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galima gerti valgant ar nevalgius.</w:t>
      </w:r>
    </w:p>
    <w:p w:rsidR="007D4087" w:rsidRPr="00971321" w:rsidRDefault="007D4087" w:rsidP="007D4087">
      <w:pPr>
        <w:numPr>
          <w:ilvl w:val="12"/>
          <w:numId w:val="0"/>
        </w:numPr>
        <w:tabs>
          <w:tab w:val="left" w:pos="1290"/>
        </w:tabs>
        <w:spacing w:after="0" w:line="240" w:lineRule="auto"/>
        <w:ind w:right="-2"/>
        <w:rPr>
          <w:rFonts w:ascii="Times New Roman" w:eastAsia="Calibri" w:hAnsi="Times New Roman" w:cs="Times New Roman"/>
        </w:rPr>
      </w:pPr>
    </w:p>
    <w:p w:rsidR="007D4087" w:rsidRPr="00971321" w:rsidRDefault="007D4087" w:rsidP="007D4087">
      <w:pPr>
        <w:tabs>
          <w:tab w:val="left" w:pos="720"/>
        </w:tabs>
        <w:spacing w:after="0" w:line="240" w:lineRule="auto"/>
        <w:ind w:left="567" w:hanging="567"/>
        <w:rPr>
          <w:rFonts w:ascii="Times New Roman" w:eastAsia="Times New Roman" w:hAnsi="Times New Roman" w:cs="Times New Roman"/>
          <w:b/>
          <w:snapToGrid w:val="0"/>
        </w:rPr>
      </w:pPr>
      <w:r w:rsidRPr="00971321">
        <w:rPr>
          <w:rFonts w:ascii="Times New Roman" w:eastAsia="Calibri" w:hAnsi="Times New Roman" w:cs="Times New Roman"/>
          <w:b/>
        </w:rPr>
        <w:t>Nėštumas</w:t>
      </w:r>
      <w:r w:rsidRPr="00971321">
        <w:rPr>
          <w:rFonts w:ascii="Times New Roman" w:eastAsia="Times New Roman" w:hAnsi="Times New Roman" w:cs="Times New Roman"/>
          <w:b/>
          <w:snapToGrid w:val="0"/>
        </w:rPr>
        <w:t>,</w:t>
      </w:r>
      <w:r w:rsidRPr="00971321">
        <w:rPr>
          <w:rFonts w:ascii="Times New Roman" w:eastAsia="Calibri" w:hAnsi="Times New Roman" w:cs="Times New Roman"/>
          <w:b/>
        </w:rPr>
        <w:t xml:space="preserve"> žindymo laikotarpis ir vaisingumas</w:t>
      </w:r>
    </w:p>
    <w:p w:rsidR="007D4087" w:rsidRPr="00971321" w:rsidRDefault="007D4087" w:rsidP="007D4087">
      <w:pPr>
        <w:widowControl w:val="0"/>
        <w:tabs>
          <w:tab w:val="left" w:pos="720"/>
        </w:tabs>
        <w:spacing w:after="0" w:line="240" w:lineRule="auto"/>
        <w:rPr>
          <w:rFonts w:ascii="Times New Roman" w:eastAsia="Calibri" w:hAnsi="Times New Roman" w:cs="Times New Roman"/>
          <w:snapToGrid w:val="0"/>
        </w:rPr>
      </w:pPr>
      <w:r w:rsidRPr="00971321">
        <w:rPr>
          <w:rFonts w:ascii="Times New Roman" w:eastAsia="Calibri" w:hAnsi="Times New Roman" w:cs="Times New Roman"/>
        </w:rPr>
        <w:t xml:space="preserve">Jeigu esate nėščia, žindote kūdikį, manote, kad galbūt esate nėščia arba planuojate pastoti, tai prieš </w:t>
      </w:r>
      <w:r w:rsidRPr="00971321">
        <w:rPr>
          <w:rFonts w:ascii="Times New Roman" w:eastAsia="Calibri" w:hAnsi="Times New Roman" w:cs="Times New Roman"/>
        </w:rPr>
        <w:lastRenderedPageBreak/>
        <w:t>vartodama šį vaistą pasitarkite su gydytoju arba vaistininku.</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keepNext/>
        <w:keepLines/>
        <w:widowControl w:val="0"/>
        <w:tabs>
          <w:tab w:val="left" w:pos="720"/>
        </w:tabs>
        <w:spacing w:after="0" w:line="240" w:lineRule="auto"/>
        <w:rPr>
          <w:rFonts w:ascii="Times New Roman" w:eastAsia="Calibri" w:hAnsi="Times New Roman" w:cs="Times New Roman"/>
          <w:color w:val="000000"/>
        </w:rPr>
      </w:pPr>
      <w:r w:rsidRPr="00971321">
        <w:rPr>
          <w:rFonts w:ascii="Times New Roman" w:eastAsia="Calibri" w:hAnsi="Times New Roman" w:cs="Times New Roman"/>
          <w:color w:val="000000"/>
        </w:rPr>
        <w:t xml:space="preserve">Ribota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vartojimo nėštumo metu patirtis rizikos padidėjimo nerodo. Vis dėl to, vartoti nėštumo metu reikia atsargiai.</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r w:rsidRPr="00971321">
        <w:rPr>
          <w:rFonts w:ascii="Times New Roman" w:eastAsia="Calibri" w:hAnsi="Times New Roman" w:cs="Times New Roman"/>
          <w:color w:val="000000"/>
        </w:rPr>
        <w:t xml:space="preserve">Jei vartojote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color w:val="000000"/>
        </w:rPr>
        <w:t xml:space="preserve"> iki pat gimdymo ar prieš gimdymą, Jūsų vaiką reikia stebėti dėl galimo nepageidaujamų reiškinių atsiradimo.</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r w:rsidRPr="00971321">
        <w:rPr>
          <w:rFonts w:ascii="Times New Roman" w:eastAsia="Calibri" w:hAnsi="Times New Roman" w:cs="Times New Roman"/>
          <w:color w:val="000000"/>
        </w:rPr>
        <w:t xml:space="preserve">Nėštumo metu vartojami panašūs vaistai (SSRI antidepresantai) gali padidinti sunkios būklės, vadinamos </w:t>
      </w:r>
      <w:proofErr w:type="spellStart"/>
      <w:r w:rsidRPr="00971321">
        <w:rPr>
          <w:rFonts w:ascii="Times New Roman" w:eastAsia="Calibri" w:hAnsi="Times New Roman" w:cs="Times New Roman"/>
        </w:rPr>
        <w:t>persistuojančia</w:t>
      </w:r>
      <w:proofErr w:type="spellEnd"/>
      <w:r w:rsidRPr="00971321">
        <w:rPr>
          <w:rFonts w:ascii="Times New Roman" w:eastAsia="Calibri" w:hAnsi="Times New Roman" w:cs="Times New Roman"/>
        </w:rPr>
        <w:t xml:space="preserve"> naujagimių plaučių arterijos hipertenzija (PNPAH), kurios metu naujagimiai dažniau kvėpuoja ir mėlsta</w:t>
      </w:r>
      <w:r w:rsidRPr="00971321">
        <w:rPr>
          <w:rFonts w:ascii="Times New Roman" w:eastAsia="Calibri" w:hAnsi="Times New Roman" w:cs="Times New Roman"/>
          <w:color w:val="000000"/>
        </w:rPr>
        <w:t>, atsiradimo naujagimiams riziką. Šie simptomai paprastai prasideda per 24 valandas nuo naujagimio gimimo. Jei jie atsiranda Jūsų naujagimiui, nedelsiant praneškite savo akušerei ir (arba) gydytojui</w:t>
      </w:r>
      <w:r w:rsidRPr="00971321">
        <w:rPr>
          <w:rFonts w:ascii="Times New Roman" w:eastAsia="Calibri" w:hAnsi="Times New Roman" w:cs="Times New Roman"/>
        </w:rPr>
        <w:t>.</w:t>
      </w:r>
    </w:p>
    <w:p w:rsidR="007D4087" w:rsidRPr="00971321" w:rsidRDefault="007D4087" w:rsidP="007D4087">
      <w:pPr>
        <w:numPr>
          <w:ilvl w:val="12"/>
          <w:numId w:val="0"/>
        </w:numPr>
        <w:tabs>
          <w:tab w:val="left" w:pos="567"/>
        </w:tabs>
        <w:spacing w:after="0" w:line="240" w:lineRule="auto"/>
        <w:ind w:right="-2"/>
        <w:outlineLvl w:val="0"/>
        <w:rPr>
          <w:rFonts w:ascii="Times New Roman" w:eastAsia="Calibri" w:hAnsi="Times New Roman" w:cs="Times New Roman"/>
        </w:rPr>
      </w:pPr>
    </w:p>
    <w:p w:rsidR="007D4087" w:rsidRPr="00971321" w:rsidRDefault="007D4087" w:rsidP="007D4087">
      <w:pPr>
        <w:tabs>
          <w:tab w:val="left" w:pos="720"/>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 xml:space="preserve">Paklauskite savo gydytojo, ar galite žindyti, kol vartojate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ind w:left="567" w:hanging="567"/>
        <w:rPr>
          <w:rFonts w:ascii="Times New Roman" w:eastAsia="Times New Roman" w:hAnsi="Times New Roman" w:cs="Times New Roman"/>
          <w:b/>
          <w:snapToGrid w:val="0"/>
          <w:lang w:val="en-GB"/>
        </w:rPr>
      </w:pPr>
      <w:r w:rsidRPr="00971321">
        <w:rPr>
          <w:rFonts w:ascii="Times New Roman" w:eastAsia="Calibri" w:hAnsi="Times New Roman" w:cs="Times New Roman"/>
          <w:b/>
        </w:rPr>
        <w:t>Vairavimas ir mechanizmų valdymas</w:t>
      </w:r>
    </w:p>
    <w:p w:rsidR="007D4087" w:rsidRPr="00971321" w:rsidRDefault="007D4087" w:rsidP="007D4087">
      <w:pPr>
        <w:widowControl w:val="0"/>
        <w:tabs>
          <w:tab w:val="left" w:pos="0"/>
          <w:tab w:val="left" w:pos="567"/>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gali veikti gebėjimą sukaupti dėmesį ir budrumą. Prieš pradėdami vairuoti arba valdyti mechanizmus, įsitikinkite, kad gebėjimai nepakitę. Jei gydytojas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skyrė vartoti jaunesniam kaip 18 metų pacientui, turite įsitikinti, ar dėmesys ir gebėjimas susikaupti nesutriko, prieš tokiam pacientui pradedant dalyvauti eisme (pvz., važiuoti dviračiu).</w:t>
      </w:r>
    </w:p>
    <w:p w:rsidR="007D4087" w:rsidRPr="00971321" w:rsidRDefault="007D4087" w:rsidP="007D4087">
      <w:pPr>
        <w:numPr>
          <w:ilvl w:val="12"/>
          <w:numId w:val="0"/>
        </w:numPr>
        <w:tabs>
          <w:tab w:val="left" w:pos="720"/>
        </w:tabs>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right="-2"/>
        <w:outlineLvl w:val="0"/>
        <w:rPr>
          <w:rFonts w:ascii="Times New Roman" w:eastAsia="Calibri" w:hAnsi="Times New Roman" w:cs="Times New Roman"/>
          <w:b/>
        </w:rPr>
      </w:pP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sudėtyje yra laktozės</w:t>
      </w:r>
    </w:p>
    <w:p w:rsidR="007D4087" w:rsidRPr="00971321" w:rsidRDefault="007D4087" w:rsidP="007D4087">
      <w:pPr>
        <w:tabs>
          <w:tab w:val="left" w:pos="720"/>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color w:val="000000"/>
        </w:rPr>
        <w:t>Mirtazapine</w:t>
      </w:r>
      <w:proofErr w:type="spellEnd"/>
      <w:r w:rsidRPr="00971321">
        <w:rPr>
          <w:rFonts w:ascii="Times New Roman" w:eastAsia="Calibri" w:hAnsi="Times New Roman" w:cs="Times New Roman"/>
          <w:color w:val="000000"/>
        </w:rPr>
        <w:t xml:space="preserve"> </w:t>
      </w:r>
      <w:proofErr w:type="spellStart"/>
      <w:r w:rsidR="00433D0F" w:rsidRPr="00433D0F">
        <w:rPr>
          <w:rFonts w:ascii="Times New Roman" w:eastAsia="Calibri" w:hAnsi="Times New Roman" w:cs="Times New Roman"/>
          <w:color w:val="000000"/>
        </w:rPr>
        <w:t>Actiopharma</w:t>
      </w:r>
      <w:proofErr w:type="spellEnd"/>
      <w:r w:rsidRPr="00971321">
        <w:rPr>
          <w:rFonts w:ascii="Times New Roman" w:eastAsia="Calibri" w:hAnsi="Times New Roman" w:cs="Times New Roman"/>
          <w:color w:val="000000"/>
        </w:rPr>
        <w:t xml:space="preserve"> tabletėse yra laktozės</w:t>
      </w:r>
      <w:r w:rsidRPr="00971321">
        <w:rPr>
          <w:rFonts w:ascii="Times New Roman" w:eastAsia="Calibri" w:hAnsi="Times New Roman" w:cs="Times New Roman"/>
        </w:rPr>
        <w:t>. Jeigu gydytojas Jums yra sakęs, kad netoleruojate kokių nors angliavandenių, kreipkitės į jį prieš pradėdami vartoti šį vaistą.</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right="-2"/>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left="567" w:hanging="567"/>
        <w:outlineLvl w:val="0"/>
        <w:rPr>
          <w:rFonts w:ascii="Times New Roman" w:eastAsia="Calibri" w:hAnsi="Times New Roman" w:cs="Times New Roman"/>
          <w:b/>
          <w:caps/>
        </w:rPr>
      </w:pPr>
      <w:bookmarkStart w:id="3" w:name="_Toc126852454"/>
      <w:r w:rsidRPr="00971321">
        <w:rPr>
          <w:rFonts w:ascii="Times New Roman" w:eastAsia="Calibri" w:hAnsi="Times New Roman" w:cs="Times New Roman"/>
          <w:b/>
        </w:rPr>
        <w:t>3.</w:t>
      </w:r>
      <w:r w:rsidRPr="00971321">
        <w:rPr>
          <w:rFonts w:ascii="Times New Roman" w:eastAsia="Calibri" w:hAnsi="Times New Roman" w:cs="Times New Roman"/>
          <w:b/>
        </w:rPr>
        <w:tab/>
        <w:t xml:space="preserve">Kaip vartoti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bookmarkEnd w:id="3"/>
      <w:proofErr w:type="spellEnd"/>
    </w:p>
    <w:p w:rsidR="007D4087" w:rsidRPr="00971321" w:rsidRDefault="007D4087" w:rsidP="007D4087">
      <w:pPr>
        <w:tabs>
          <w:tab w:val="left" w:pos="720"/>
        </w:tabs>
        <w:spacing w:after="0" w:line="240" w:lineRule="auto"/>
        <w:ind w:right="-2"/>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Visada vartokite šį vaistą tiksliai kaip nurodė gydytojas. Jeigu abejojate, kreipkitės į gydytoją arba vaistininką.</w:t>
      </w:r>
    </w:p>
    <w:p w:rsidR="007D4087" w:rsidRPr="00971321" w:rsidRDefault="007D4087" w:rsidP="007D4087">
      <w:pPr>
        <w:tabs>
          <w:tab w:val="left" w:pos="567"/>
        </w:tabs>
        <w:spacing w:after="0" w:line="240" w:lineRule="auto"/>
        <w:rPr>
          <w:rFonts w:ascii="Times New Roman" w:eastAsia="Calibri" w:hAnsi="Times New Roman" w:cs="Times New Roman"/>
        </w:rPr>
      </w:pPr>
    </w:p>
    <w:p w:rsidR="007D4087" w:rsidRPr="00971321" w:rsidRDefault="007D4087" w:rsidP="007D4087">
      <w:pPr>
        <w:widowControl w:val="0"/>
        <w:tabs>
          <w:tab w:val="left" w:pos="720"/>
        </w:tabs>
        <w:spacing w:after="0" w:line="240" w:lineRule="auto"/>
        <w:outlineLvl w:val="0"/>
        <w:rPr>
          <w:rFonts w:ascii="Times New Roman" w:eastAsia="Times New Roman" w:hAnsi="Times New Roman" w:cs="Times New Roman"/>
          <w:b/>
          <w:snapToGrid w:val="0"/>
          <w:color w:val="000000"/>
          <w:lang w:val="en-GB"/>
        </w:rPr>
      </w:pPr>
      <w:r w:rsidRPr="00971321">
        <w:rPr>
          <w:rFonts w:ascii="Times New Roman" w:eastAsia="Calibri" w:hAnsi="Times New Roman" w:cs="Times New Roman"/>
          <w:b/>
          <w:color w:val="000000"/>
        </w:rPr>
        <w:t>Kiek tablečių gerti</w:t>
      </w:r>
    </w:p>
    <w:p w:rsidR="007D4087" w:rsidRPr="00971321" w:rsidRDefault="007D4087" w:rsidP="007D4087">
      <w:pPr>
        <w:tabs>
          <w:tab w:val="left" w:pos="720"/>
        </w:tabs>
        <w:autoSpaceDE w:val="0"/>
        <w:autoSpaceDN w:val="0"/>
        <w:adjustRightInd w:val="0"/>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rPr>
        <w:t>Įprasta rekomenduojama dozė yra 15 mg ar 30 mg per parą.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720"/>
        </w:tabs>
        <w:spacing w:after="0" w:line="240" w:lineRule="auto"/>
        <w:rPr>
          <w:rFonts w:ascii="Times New Roman" w:eastAsia="Calibri" w:hAnsi="Times New Roman" w:cs="Times New Roman"/>
          <w:b/>
        </w:rPr>
      </w:pPr>
      <w:r w:rsidRPr="00971321">
        <w:rPr>
          <w:rFonts w:ascii="Times New Roman" w:eastAsia="Calibri" w:hAnsi="Times New Roman" w:cs="Times New Roman"/>
          <w:b/>
        </w:rPr>
        <w:t xml:space="preserve">Kada gerti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p>
    <w:p w:rsidR="007D4087" w:rsidRPr="00971321" w:rsidRDefault="007D4087" w:rsidP="007D4087">
      <w:pPr>
        <w:tabs>
          <w:tab w:val="left" w:pos="720"/>
        </w:tabs>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Tabletes reikia gerti kiekvieną dieną tuo pačiu laiku.</w:t>
      </w:r>
    </w:p>
    <w:p w:rsidR="007D4087" w:rsidRPr="00971321" w:rsidRDefault="007D4087" w:rsidP="007D4087">
      <w:pPr>
        <w:tabs>
          <w:tab w:val="left" w:pos="720"/>
        </w:tabs>
        <w:spacing w:after="0" w:line="240" w:lineRule="auto"/>
        <w:rPr>
          <w:rFonts w:ascii="Times New Roman" w:eastAsia="Calibri" w:hAnsi="Times New Roman" w:cs="Times New Roman"/>
        </w:rPr>
      </w:pPr>
      <w:r w:rsidRPr="00971321">
        <w:rPr>
          <w:rFonts w:ascii="Times New Roman" w:eastAsia="Calibri" w:hAnsi="Times New Roman" w:cs="Times New Roman"/>
        </w:rPr>
        <w:t xml:space="preserve">Geriausiai visą paros dozę išgerti per vieną kartą vakare prieš miegą. Visgi gydytojui nurodžius, paros dozę galima padalyti į dvi dalis ir vieną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paros dozės išgerti ryte, kitą – vakare, prieš miegą. Didesnė vaisto dozė turi būti vartojama vakare, prieš miegą. Tabletes reikia vartoti per burną. Nurykite paskirtą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dozę nekramtydami, užgerdami vandeniu ar sultimis.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b/>
        </w:rPr>
        <w:t>Kada galite tikėtis savijautos pagerėjimo</w:t>
      </w: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Paprastai vaistas pradeda veikti po 1</w:t>
      </w:r>
      <w:r w:rsidRPr="00971321">
        <w:rPr>
          <w:rFonts w:ascii="Times New Roman" w:eastAsia="Calibri" w:hAnsi="Times New Roman" w:cs="Times New Roman"/>
        </w:rPr>
        <w:noBreakHyphen/>
        <w:t>2 savaičių, o būklės pagerėjimas pajaučiamas po 2</w:t>
      </w:r>
      <w:r w:rsidRPr="00971321">
        <w:rPr>
          <w:rFonts w:ascii="Times New Roman" w:eastAsia="Calibri" w:hAnsi="Times New Roman" w:cs="Times New Roman"/>
        </w:rPr>
        <w:noBreakHyphen/>
        <w:t>4 savaičių.</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r w:rsidRPr="00971321">
        <w:rPr>
          <w:rFonts w:ascii="Times New Roman" w:eastAsia="Calibri" w:hAnsi="Times New Roman" w:cs="Times New Roman"/>
        </w:rPr>
        <w:t xml:space="preserve">Svarbu, kad per pirmas kelias gydymo savaites su gydytoju aptartumėte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poveikį.</w:t>
      </w:r>
    </w:p>
    <w:p w:rsidR="007D4087" w:rsidRPr="00971321" w:rsidRDefault="007D4087" w:rsidP="007D4087">
      <w:pPr>
        <w:numPr>
          <w:ilvl w:val="1"/>
          <w:numId w:val="6"/>
        </w:numPr>
        <w:tabs>
          <w:tab w:val="left" w:pos="567"/>
        </w:tabs>
        <w:spacing w:after="0" w:line="240" w:lineRule="auto"/>
        <w:ind w:left="567" w:hanging="567"/>
        <w:contextualSpacing/>
        <w:rPr>
          <w:rFonts w:ascii="Times New Roman" w:eastAsia="Times New Roman" w:hAnsi="Times New Roman" w:cs="Times New Roman"/>
          <w:snapToGrid w:val="0"/>
        </w:rPr>
      </w:pPr>
      <w:r w:rsidRPr="00971321">
        <w:rPr>
          <w:rFonts w:ascii="Times New Roman" w:eastAsia="Times New Roman" w:hAnsi="Times New Roman" w:cs="Times New Roman"/>
          <w:snapToGrid w:val="0"/>
        </w:rPr>
        <w:t>Praėjus 2</w:t>
      </w:r>
      <w:r w:rsidRPr="00971321">
        <w:rPr>
          <w:rFonts w:ascii="Times New Roman" w:eastAsia="Times New Roman" w:hAnsi="Times New Roman" w:cs="Times New Roman"/>
          <w:snapToGrid w:val="0"/>
        </w:rPr>
        <w:noBreakHyphen/>
        <w:t xml:space="preserve">4 savaitėms nuo gydymo </w:t>
      </w:r>
      <w:proofErr w:type="spellStart"/>
      <w:r w:rsidRPr="00971321">
        <w:rPr>
          <w:rFonts w:ascii="Times New Roman" w:eastAsia="Times New Roman" w:hAnsi="Times New Roman" w:cs="Times New Roman"/>
          <w:snapToGrid w:val="0"/>
        </w:rPr>
        <w:t>Mirtazapine</w:t>
      </w:r>
      <w:proofErr w:type="spellEnd"/>
      <w:r w:rsidRPr="00971321">
        <w:rPr>
          <w:rFonts w:ascii="Times New Roman" w:eastAsia="Times New Roman" w:hAnsi="Times New Roman" w:cs="Times New Roman"/>
          <w:snapToGrid w:val="0"/>
        </w:rPr>
        <w:t xml:space="preserve"> </w:t>
      </w:r>
      <w:proofErr w:type="spellStart"/>
      <w:r w:rsidR="00433D0F" w:rsidRPr="00433D0F">
        <w:rPr>
          <w:rFonts w:ascii="Times New Roman" w:eastAsia="Times New Roman" w:hAnsi="Times New Roman" w:cs="Times New Roman"/>
          <w:snapToGrid w:val="0"/>
        </w:rPr>
        <w:t>Actiopharma</w:t>
      </w:r>
      <w:proofErr w:type="spellEnd"/>
      <w:r w:rsidRPr="00971321">
        <w:rPr>
          <w:rFonts w:ascii="Times New Roman" w:eastAsia="Times New Roman" w:hAnsi="Times New Roman" w:cs="Times New Roman"/>
          <w:snapToGrid w:val="0"/>
        </w:rPr>
        <w:t xml:space="preserve"> pradžios pasakykite gydytojui, kaip Jus veikia šis vaistas.</w:t>
      </w:r>
    </w:p>
    <w:p w:rsidR="007D4087" w:rsidRPr="00971321" w:rsidRDefault="007D4087" w:rsidP="007D4087">
      <w:pPr>
        <w:tabs>
          <w:tab w:val="left" w:pos="567"/>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Jeigu vis dar nebus pagerėjimo, gydytojas gali skirti vartoti didesnę vaisto dozę. Tokiu atveju po 2</w:t>
      </w:r>
      <w:r w:rsidRPr="00971321">
        <w:rPr>
          <w:rFonts w:ascii="Times New Roman" w:eastAsia="Calibri" w:hAnsi="Times New Roman" w:cs="Times New Roman"/>
        </w:rPr>
        <w:noBreakHyphen/>
        <w:t>4 savaičių dar kartą kreipkitės į gydytoją.</w:t>
      </w:r>
    </w:p>
    <w:p w:rsidR="007D4087" w:rsidRPr="00971321" w:rsidRDefault="007D4087" w:rsidP="007D4087">
      <w:pPr>
        <w:tabs>
          <w:tab w:val="left" w:pos="567"/>
        </w:tabs>
        <w:spacing w:after="0" w:line="240" w:lineRule="auto"/>
        <w:rPr>
          <w:rFonts w:ascii="Times New Roman" w:eastAsia="Calibri" w:hAnsi="Times New Roman" w:cs="Times New Roman"/>
        </w:rPr>
      </w:pPr>
      <w:r w:rsidRPr="00971321">
        <w:rPr>
          <w:rFonts w:ascii="Times New Roman" w:eastAsia="Calibri" w:hAnsi="Times New Roman" w:cs="Times New Roman"/>
        </w:rPr>
        <w:t xml:space="preserve">Kad depresijos simptomai išnyktų,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paprastai reikia vartoti 4–6 mėnesius.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spacing w:after="0" w:line="240" w:lineRule="auto"/>
        <w:ind w:left="567" w:hanging="567"/>
        <w:rPr>
          <w:rFonts w:ascii="Times New Roman" w:eastAsia="Times New Roman" w:hAnsi="Times New Roman" w:cs="Times New Roman"/>
          <w:b/>
          <w:snapToGrid w:val="0"/>
          <w:lang w:val="en-GB"/>
        </w:rPr>
      </w:pPr>
      <w:r w:rsidRPr="00971321">
        <w:rPr>
          <w:rFonts w:ascii="Times New Roman" w:eastAsia="Calibri" w:hAnsi="Times New Roman" w:cs="Times New Roman"/>
          <w:b/>
        </w:rPr>
        <w:t xml:space="preserve">Ką daryti pavartojus per didelę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r w:rsidRPr="00971321">
        <w:rPr>
          <w:rFonts w:ascii="Times New Roman" w:eastAsia="Calibri" w:hAnsi="Times New Roman" w:cs="Times New Roman"/>
          <w:b/>
        </w:rPr>
        <w:t xml:space="preserve"> dozę?</w:t>
      </w:r>
    </w:p>
    <w:p w:rsidR="007D4087" w:rsidRPr="00971321" w:rsidRDefault="007D4087" w:rsidP="007D4087">
      <w:pPr>
        <w:numPr>
          <w:ilvl w:val="12"/>
          <w:numId w:val="0"/>
        </w:numPr>
        <w:tabs>
          <w:tab w:val="left" w:pos="720"/>
        </w:tabs>
        <w:spacing w:after="0" w:line="240" w:lineRule="auto"/>
        <w:ind w:right="-2"/>
        <w:outlineLvl w:val="0"/>
        <w:rPr>
          <w:rFonts w:ascii="Times New Roman" w:eastAsia="Times New Roman" w:hAnsi="Times New Roman" w:cs="Times New Roman"/>
          <w:snapToGrid w:val="0"/>
        </w:rPr>
      </w:pPr>
      <w:r w:rsidRPr="00971321">
        <w:rPr>
          <w:rFonts w:ascii="Times New Roman" w:eastAsia="Calibri" w:hAnsi="Times New Roman" w:cs="Times New Roman"/>
        </w:rPr>
        <w:lastRenderedPageBreak/>
        <w:t xml:space="preserve">Jei pavartosite didesnę dozę nei skirta arba jei vaisto netyčia pavartos vaikas, kreipkitės į gydytoją, ligoninę ar apsinuodijimų kontrolės centrą (tel. *), kad Jums paaiškintų, kokia yra rizika ir kokių priemonių reikia imtis. Labiausiai tikėtini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perdozavimo požymiai (jei kartu nevartota kitokių vaistų ar alkoholio) yra </w:t>
      </w:r>
      <w:r w:rsidRPr="00971321">
        <w:rPr>
          <w:rFonts w:ascii="Times New Roman" w:eastAsia="Calibri" w:hAnsi="Times New Roman" w:cs="Times New Roman"/>
          <w:b/>
        </w:rPr>
        <w:t>apsnūdimas</w:t>
      </w:r>
      <w:r w:rsidRPr="00971321">
        <w:rPr>
          <w:rFonts w:ascii="Times New Roman" w:eastAsia="Calibri" w:hAnsi="Times New Roman" w:cs="Times New Roman"/>
        </w:rPr>
        <w:t xml:space="preserve">, </w:t>
      </w:r>
      <w:r w:rsidRPr="00971321">
        <w:rPr>
          <w:rFonts w:ascii="Times New Roman" w:eastAsia="Calibri" w:hAnsi="Times New Roman" w:cs="Times New Roman"/>
          <w:b/>
        </w:rPr>
        <w:t>orientacijos sutrikimas ir padažnėjęs širdies plakimas</w:t>
      </w:r>
      <w:r w:rsidRPr="00971321">
        <w:rPr>
          <w:rFonts w:ascii="Times New Roman" w:eastAsia="Calibri" w:hAnsi="Times New Roman" w:cs="Times New Roman"/>
        </w:rPr>
        <w:t xml:space="preserve">. Galimo perdozavimo simptomai gali būti širdies ritmo pokyčiai (dažnas, nereguliarus širdies plakimas) ir (arba) alpimas (tai gali būti gyvybei pavojingos būklės, vadinamos </w:t>
      </w:r>
      <w:proofErr w:type="spellStart"/>
      <w:r w:rsidRPr="00971321">
        <w:rPr>
          <w:rFonts w:ascii="Times New Roman" w:eastAsia="Calibri" w:hAnsi="Times New Roman" w:cs="Times New Roman"/>
        </w:rPr>
        <w:t>paroksizmine</w:t>
      </w:r>
      <w:proofErr w:type="spellEnd"/>
      <w:r w:rsidRPr="00971321">
        <w:rPr>
          <w:rFonts w:ascii="Times New Roman" w:eastAsia="Calibri" w:hAnsi="Times New Roman" w:cs="Times New Roman"/>
        </w:rPr>
        <w:t xml:space="preserve"> </w:t>
      </w:r>
      <w:proofErr w:type="spellStart"/>
      <w:r w:rsidRPr="00971321">
        <w:rPr>
          <w:rFonts w:ascii="Times New Roman" w:eastAsia="Calibri" w:hAnsi="Times New Roman" w:cs="Times New Roman"/>
        </w:rPr>
        <w:t>polimorfine</w:t>
      </w:r>
      <w:proofErr w:type="spellEnd"/>
      <w:r w:rsidRPr="00971321">
        <w:rPr>
          <w:rFonts w:ascii="Times New Roman" w:eastAsia="Calibri" w:hAnsi="Times New Roman" w:cs="Times New Roman"/>
        </w:rPr>
        <w:t xml:space="preserve"> skilvelių tachikardija, simptomai).</w:t>
      </w:r>
    </w:p>
    <w:p w:rsidR="007D4087" w:rsidRPr="00971321" w:rsidRDefault="007D4087" w:rsidP="007D4087">
      <w:pPr>
        <w:numPr>
          <w:ilvl w:val="12"/>
          <w:numId w:val="0"/>
        </w:numPr>
        <w:tabs>
          <w:tab w:val="left" w:pos="720"/>
        </w:tabs>
        <w:spacing w:after="0" w:line="240" w:lineRule="auto"/>
        <w:ind w:right="-2"/>
        <w:outlineLvl w:val="0"/>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b/>
        </w:rPr>
      </w:pPr>
      <w:r w:rsidRPr="00971321">
        <w:rPr>
          <w:rFonts w:ascii="Times New Roman" w:eastAsia="Calibri" w:hAnsi="Times New Roman" w:cs="Times New Roman"/>
          <w:b/>
        </w:rPr>
        <w:t xml:space="preserve">Pamiršus pavartoti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p>
    <w:p w:rsidR="007D4087" w:rsidRPr="00971321" w:rsidRDefault="007D4087" w:rsidP="007D4087">
      <w:pPr>
        <w:tabs>
          <w:tab w:val="left" w:pos="720"/>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 xml:space="preserve">Jeigu nurodyta, kad gertumėte vaisto dozę vieną </w:t>
      </w:r>
      <w:r w:rsidRPr="00971321">
        <w:rPr>
          <w:rFonts w:ascii="Times New Roman" w:eastAsia="Calibri" w:hAnsi="Times New Roman" w:cs="Times New Roman"/>
          <w:b/>
        </w:rPr>
        <w:t>kartą per parą</w:t>
      </w:r>
      <w:r w:rsidRPr="00971321">
        <w:rPr>
          <w:rFonts w:ascii="Times New Roman" w:eastAsia="Calibri" w:hAnsi="Times New Roman" w:cs="Times New Roman"/>
        </w:rPr>
        <w:t>:</w:t>
      </w:r>
    </w:p>
    <w:p w:rsidR="007D4087" w:rsidRPr="00971321" w:rsidRDefault="007D4087" w:rsidP="007D4087">
      <w:pPr>
        <w:numPr>
          <w:ilvl w:val="0"/>
          <w:numId w:val="11"/>
        </w:numPr>
        <w:tabs>
          <w:tab w:val="clear" w:pos="360"/>
          <w:tab w:val="num"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negalima vartoti dvigubos dozės norint kompensuoti praleistą dozę. Kitą doze vartokite įprastu laiku.</w:t>
      </w:r>
    </w:p>
    <w:p w:rsidR="007D4087" w:rsidRPr="00971321" w:rsidRDefault="007D4087" w:rsidP="007D4087">
      <w:pPr>
        <w:tabs>
          <w:tab w:val="left" w:pos="720"/>
        </w:tabs>
        <w:autoSpaceDE w:val="0"/>
        <w:autoSpaceDN w:val="0"/>
        <w:adjustRightInd w:val="0"/>
        <w:spacing w:after="0" w:line="240" w:lineRule="auto"/>
        <w:ind w:left="360"/>
        <w:rPr>
          <w:rFonts w:ascii="Times New Roman" w:eastAsia="Calibri" w:hAnsi="Times New Roman" w:cs="Times New Roman"/>
        </w:rPr>
      </w:pPr>
    </w:p>
    <w:p w:rsidR="007D4087" w:rsidRPr="00971321" w:rsidRDefault="007D4087" w:rsidP="007D4087">
      <w:pPr>
        <w:widowControl w:val="0"/>
        <w:tabs>
          <w:tab w:val="left" w:pos="567"/>
        </w:tabs>
        <w:spacing w:after="0" w:line="240" w:lineRule="auto"/>
        <w:outlineLvl w:val="0"/>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 xml:space="preserve">Jeigu nurodyta, kad gertumėte vaisto dozę </w:t>
      </w:r>
      <w:r w:rsidRPr="00971321">
        <w:rPr>
          <w:rFonts w:ascii="Times New Roman" w:eastAsia="Calibri" w:hAnsi="Times New Roman" w:cs="Times New Roman"/>
          <w:b/>
          <w:color w:val="000000"/>
        </w:rPr>
        <w:t>du kartus per parą</w:t>
      </w:r>
      <w:r w:rsidRPr="00971321">
        <w:rPr>
          <w:rFonts w:ascii="Times New Roman" w:eastAsia="Calibri" w:hAnsi="Times New Roman" w:cs="Times New Roman"/>
          <w:color w:val="000000"/>
        </w:rPr>
        <w:t>:</w:t>
      </w:r>
    </w:p>
    <w:p w:rsidR="007D4087" w:rsidRPr="00971321" w:rsidRDefault="007D4087" w:rsidP="007D4087">
      <w:pPr>
        <w:widowControl w:val="0"/>
        <w:numPr>
          <w:ilvl w:val="0"/>
          <w:numId w:val="12"/>
        </w:numPr>
        <w:spacing w:after="0" w:line="240" w:lineRule="auto"/>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jei pamiršote išgerti ryto dozę, paprasčiausiai išgerkite ją kartu su vakaro doze;</w:t>
      </w:r>
    </w:p>
    <w:p w:rsidR="007D4087" w:rsidRPr="00971321" w:rsidRDefault="007D4087" w:rsidP="007D4087">
      <w:pPr>
        <w:widowControl w:val="0"/>
        <w:numPr>
          <w:ilvl w:val="0"/>
          <w:numId w:val="12"/>
        </w:numPr>
        <w:spacing w:after="0" w:line="240" w:lineRule="auto"/>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jei pamiršote išgerti vakaro dozę, jos gerti kartu su kitos paros ryto doze negalima; paprasčiausiai praleiskite ją, o toliau vaistą vartokite įprasta tvarka rytais ir vakarais;</w:t>
      </w:r>
    </w:p>
    <w:p w:rsidR="007D4087" w:rsidRPr="00971321" w:rsidRDefault="007D4087" w:rsidP="007D4087">
      <w:pPr>
        <w:widowControl w:val="0"/>
        <w:numPr>
          <w:ilvl w:val="0"/>
          <w:numId w:val="12"/>
        </w:numPr>
        <w:spacing w:after="0" w:line="240" w:lineRule="auto"/>
        <w:rPr>
          <w:rFonts w:ascii="Times New Roman" w:eastAsia="Times New Roman" w:hAnsi="Times New Roman" w:cs="Times New Roman"/>
          <w:snapToGrid w:val="0"/>
          <w:color w:val="000000"/>
          <w:lang w:val="en-GB"/>
        </w:rPr>
      </w:pPr>
      <w:r w:rsidRPr="00971321">
        <w:rPr>
          <w:rFonts w:ascii="Times New Roman" w:eastAsia="Calibri" w:hAnsi="Times New Roman" w:cs="Times New Roman"/>
          <w:color w:val="000000"/>
        </w:rPr>
        <w:t>jeigu pamiršote išgerti abi paros dozes, pamirštų tablečių gerti negalima. Praleiskite abi dozes, o toliau vaistą vartokite įprasta tvarka rytais ir vakarais.</w:t>
      </w:r>
    </w:p>
    <w:p w:rsidR="007D4087" w:rsidRPr="00971321" w:rsidRDefault="007D4087" w:rsidP="007D4087">
      <w:pPr>
        <w:tabs>
          <w:tab w:val="left" w:pos="720"/>
        </w:tabs>
        <w:spacing w:after="0" w:line="240" w:lineRule="auto"/>
        <w:ind w:right="-2"/>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right="-2"/>
        <w:outlineLvl w:val="0"/>
        <w:rPr>
          <w:rFonts w:ascii="Times New Roman" w:eastAsia="Calibri" w:hAnsi="Times New Roman" w:cs="Times New Roman"/>
          <w:b/>
        </w:rPr>
      </w:pPr>
      <w:r w:rsidRPr="00971321">
        <w:rPr>
          <w:rFonts w:ascii="Times New Roman" w:eastAsia="Calibri" w:hAnsi="Times New Roman" w:cs="Times New Roman"/>
          <w:b/>
        </w:rPr>
        <w:t xml:space="preserve">Nustojus vartoti </w:t>
      </w:r>
      <w:proofErr w:type="spellStart"/>
      <w:r w:rsidRPr="00971321">
        <w:rPr>
          <w:rFonts w:ascii="Times New Roman" w:eastAsia="Calibri" w:hAnsi="Times New Roman" w:cs="Times New Roman"/>
          <w:b/>
        </w:rPr>
        <w:t>Mirtazapine</w:t>
      </w:r>
      <w:proofErr w:type="spellEnd"/>
      <w:r w:rsidRPr="00971321">
        <w:rPr>
          <w:rFonts w:ascii="Times New Roman" w:eastAsia="Calibri" w:hAnsi="Times New Roman" w:cs="Times New Roman"/>
          <w:b/>
        </w:rPr>
        <w:t xml:space="preserve"> </w:t>
      </w:r>
      <w:proofErr w:type="spellStart"/>
      <w:r w:rsidR="00433D0F" w:rsidRPr="00433D0F">
        <w:rPr>
          <w:rFonts w:ascii="Times New Roman" w:eastAsia="Calibri" w:hAnsi="Times New Roman" w:cs="Times New Roman"/>
          <w:b/>
        </w:rPr>
        <w:t>Actiopharma</w:t>
      </w:r>
      <w:proofErr w:type="spellEnd"/>
    </w:p>
    <w:p w:rsidR="007D4087" w:rsidRPr="00971321" w:rsidRDefault="007D4087" w:rsidP="007D4087">
      <w:pPr>
        <w:widowControl w:val="0"/>
        <w:tabs>
          <w:tab w:val="left" w:pos="567"/>
        </w:tabs>
        <w:spacing w:after="0" w:line="240" w:lineRule="auto"/>
        <w:rPr>
          <w:rFonts w:ascii="Times New Roman" w:eastAsia="Calibri" w:hAnsi="Times New Roman" w:cs="Times New Roman"/>
        </w:rPr>
      </w:pP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vartojimą nutraukti galima tik gydytojui nurodžius. </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widowControl w:val="0"/>
        <w:tabs>
          <w:tab w:val="left" w:pos="567"/>
        </w:tabs>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rPr>
        <w:t>Jei gydymą nutrauksite anksčiau, depresija gali vėl pasikartoti. Pasakykite gydytojui, kai pradėsite jaustis geriau. Gydytojas nuspręs, kada galima baigti gydymą.</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widowControl w:val="0"/>
        <w:tabs>
          <w:tab w:val="left" w:pos="567"/>
        </w:tabs>
        <w:spacing w:after="0" w:line="240" w:lineRule="auto"/>
        <w:rPr>
          <w:rFonts w:ascii="Times New Roman" w:eastAsia="Calibri" w:hAnsi="Times New Roman" w:cs="Times New Roman"/>
          <w:color w:val="000000"/>
        </w:rPr>
      </w:pPr>
      <w:r w:rsidRPr="00971321">
        <w:rPr>
          <w:rFonts w:ascii="Times New Roman" w:eastAsia="Calibri" w:hAnsi="Times New Roman" w:cs="Times New Roman"/>
        </w:rPr>
        <w:t xml:space="preserve">Net jeigu depresijos simptomai išnyko,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vartojimo nutraukti staigiai negalima. Staigiai nutraukus </w:t>
      </w:r>
      <w:proofErr w:type="spellStart"/>
      <w:r w:rsidRPr="00971321">
        <w:rPr>
          <w:rFonts w:ascii="Times New Roman" w:eastAsia="Calibri" w:hAnsi="Times New Roman" w:cs="Times New Roman"/>
        </w:rPr>
        <w:t>Mirtazapine</w:t>
      </w:r>
      <w:proofErr w:type="spellEnd"/>
      <w:r w:rsidRPr="00971321">
        <w:rPr>
          <w:rFonts w:ascii="Times New Roman" w:eastAsia="Calibri" w:hAnsi="Times New Roman" w:cs="Times New Roman"/>
        </w:rPr>
        <w:t xml:space="preserve"> </w:t>
      </w:r>
      <w:proofErr w:type="spellStart"/>
      <w:r w:rsidR="00433D0F" w:rsidRPr="00433D0F">
        <w:rPr>
          <w:rFonts w:ascii="Times New Roman" w:eastAsia="Calibri" w:hAnsi="Times New Roman" w:cs="Times New Roman"/>
        </w:rPr>
        <w:t>Actiopharma</w:t>
      </w:r>
      <w:proofErr w:type="spellEnd"/>
      <w:r w:rsidRPr="00971321">
        <w:rPr>
          <w:rFonts w:ascii="Times New Roman" w:eastAsia="Calibri" w:hAnsi="Times New Roman" w:cs="Times New Roman"/>
        </w:rPr>
        <w:t xml:space="preserve"> vartojimą, gali pasireikšti silpnumas, galvos svaigimas, susijaudinimas ar nerimas, galvos skausmas. Šių simptomų galima išvengti, gydymą nutraukiant palaipsniui. Gy</w:t>
      </w:r>
      <w:r w:rsidRPr="00971321">
        <w:rPr>
          <w:rFonts w:ascii="Times New Roman" w:eastAsia="Calibri" w:hAnsi="Times New Roman" w:cs="Times New Roman"/>
          <w:color w:val="000000"/>
        </w:rPr>
        <w:t>dytojas patars, kaip baigiant gydymą, palaipsniui sumažinti vaisto dozę.</w:t>
      </w:r>
    </w:p>
    <w:p w:rsidR="007D4087" w:rsidRPr="00971321" w:rsidRDefault="007D4087" w:rsidP="007D4087">
      <w:pPr>
        <w:tabs>
          <w:tab w:val="left" w:pos="720"/>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numPr>
          <w:ilvl w:val="12"/>
          <w:numId w:val="0"/>
        </w:numPr>
        <w:tabs>
          <w:tab w:val="left" w:pos="567"/>
        </w:tabs>
        <w:spacing w:after="0" w:line="240" w:lineRule="auto"/>
        <w:ind w:right="-2"/>
        <w:rPr>
          <w:rFonts w:ascii="Times New Roman" w:eastAsia="Times New Roman" w:hAnsi="Times New Roman" w:cs="Times New Roman"/>
          <w:snapToGrid w:val="0"/>
        </w:rPr>
      </w:pPr>
      <w:r w:rsidRPr="00971321">
        <w:rPr>
          <w:rFonts w:ascii="Times New Roman" w:eastAsia="Calibri" w:hAnsi="Times New Roman" w:cs="Times New Roman"/>
        </w:rPr>
        <w:t>Jeigu kiltų daugiau klausimų dėl šio vaisto vartojimo, kreipkitės į gydytoją arba vaistininką.</w:t>
      </w:r>
    </w:p>
    <w:p w:rsidR="007D4087" w:rsidRPr="00971321" w:rsidRDefault="007D4087" w:rsidP="007D4087">
      <w:pPr>
        <w:numPr>
          <w:ilvl w:val="12"/>
          <w:numId w:val="0"/>
        </w:numPr>
        <w:tabs>
          <w:tab w:val="left" w:pos="720"/>
        </w:tabs>
        <w:spacing w:after="0" w:line="240" w:lineRule="auto"/>
        <w:ind w:right="-2"/>
        <w:rPr>
          <w:rFonts w:ascii="Times New Roman" w:eastAsia="Calibri" w:hAnsi="Times New Roman" w:cs="Times New Roman"/>
        </w:rPr>
      </w:pPr>
    </w:p>
    <w:p w:rsidR="007D4087" w:rsidRPr="00971321" w:rsidRDefault="007D4087" w:rsidP="007D4087">
      <w:pPr>
        <w:numPr>
          <w:ilvl w:val="12"/>
          <w:numId w:val="0"/>
        </w:numPr>
        <w:tabs>
          <w:tab w:val="left" w:pos="720"/>
        </w:tabs>
        <w:spacing w:after="0" w:line="240" w:lineRule="auto"/>
        <w:ind w:right="-2"/>
        <w:rPr>
          <w:rFonts w:ascii="Times New Roman" w:eastAsia="Calibri" w:hAnsi="Times New Roman" w:cs="Times New Roman"/>
        </w:rPr>
      </w:pPr>
    </w:p>
    <w:p w:rsidR="007D4087" w:rsidRPr="00971321" w:rsidRDefault="007D4087" w:rsidP="007D4087">
      <w:pPr>
        <w:numPr>
          <w:ilvl w:val="12"/>
          <w:numId w:val="0"/>
        </w:numPr>
        <w:tabs>
          <w:tab w:val="left" w:pos="567"/>
        </w:tabs>
        <w:spacing w:after="0" w:line="240" w:lineRule="auto"/>
        <w:ind w:left="567" w:hanging="567"/>
        <w:outlineLvl w:val="0"/>
        <w:rPr>
          <w:rFonts w:ascii="Times New Roman" w:eastAsia="Times New Roman" w:hAnsi="Times New Roman" w:cs="Times New Roman"/>
          <w:b/>
          <w:caps/>
          <w:snapToGrid w:val="0"/>
        </w:rPr>
      </w:pPr>
      <w:r w:rsidRPr="00971321">
        <w:rPr>
          <w:rFonts w:ascii="Times New Roman" w:eastAsia="Calibri" w:hAnsi="Times New Roman" w:cs="Times New Roman"/>
          <w:b/>
          <w:caps/>
        </w:rPr>
        <w:t>4.</w:t>
      </w:r>
      <w:r w:rsidRPr="00971321">
        <w:rPr>
          <w:rFonts w:ascii="Times New Roman" w:eastAsia="Calibri" w:hAnsi="Times New Roman" w:cs="Times New Roman"/>
          <w:b/>
          <w:caps/>
        </w:rPr>
        <w:tab/>
        <w:t>g</w:t>
      </w:r>
      <w:r w:rsidRPr="00971321">
        <w:rPr>
          <w:rFonts w:ascii="Times New Roman" w:eastAsia="Calibri" w:hAnsi="Times New Roman" w:cs="Times New Roman"/>
          <w:b/>
        </w:rPr>
        <w:t>alimas šalutinis poveikis</w:t>
      </w:r>
    </w:p>
    <w:p w:rsidR="007D4087" w:rsidRPr="00971321" w:rsidRDefault="007D4087" w:rsidP="007D4087">
      <w:pPr>
        <w:numPr>
          <w:ilvl w:val="12"/>
          <w:numId w:val="0"/>
        </w:numPr>
        <w:tabs>
          <w:tab w:val="left" w:pos="720"/>
        </w:tabs>
        <w:spacing w:after="0" w:line="240" w:lineRule="auto"/>
        <w:ind w:right="-2"/>
        <w:rPr>
          <w:rFonts w:ascii="Times New Roman" w:eastAsia="Calibri" w:hAnsi="Times New Roman" w:cs="Times New Roman"/>
        </w:rPr>
      </w:pPr>
    </w:p>
    <w:p w:rsidR="007D4087" w:rsidRPr="00971321" w:rsidRDefault="007D4087" w:rsidP="007D4087">
      <w:pPr>
        <w:tabs>
          <w:tab w:val="left" w:pos="567"/>
        </w:tabs>
        <w:spacing w:after="0" w:line="240" w:lineRule="auto"/>
        <w:ind w:left="567" w:hanging="567"/>
        <w:rPr>
          <w:rFonts w:ascii="Times New Roman" w:eastAsia="Times New Roman" w:hAnsi="Times New Roman" w:cs="Times New Roman"/>
          <w:snapToGrid w:val="0"/>
        </w:rPr>
      </w:pPr>
      <w:r w:rsidRPr="00971321">
        <w:rPr>
          <w:rFonts w:ascii="Times New Roman" w:eastAsia="Calibri" w:hAnsi="Times New Roman" w:cs="Times New Roman"/>
        </w:rPr>
        <w:t>Šis vaistas, kaip ir</w:t>
      </w:r>
      <w:r w:rsidRPr="00971321">
        <w:rPr>
          <w:rFonts w:ascii="Times New Roman" w:eastAsia="Times New Roman" w:hAnsi="Times New Roman" w:cs="Times New Roman"/>
          <w:snapToGrid w:val="0"/>
        </w:rPr>
        <w:t xml:space="preserve"> visi</w:t>
      </w:r>
      <w:r w:rsidRPr="00971321">
        <w:rPr>
          <w:rFonts w:ascii="Times New Roman" w:eastAsia="Calibri" w:hAnsi="Times New Roman" w:cs="Times New Roman"/>
        </w:rPr>
        <w:t xml:space="preserve"> kiti, gali sukelti šalutinį poveikį, nors jis pasireiškia ne visiems žmonėms.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b/>
        </w:rPr>
        <w:t xml:space="preserve">Jei Jums pasireikš bet kuris toliau išvardytas sunkus šalutinis poveikis, nedelsdami nutraukite </w:t>
      </w:r>
      <w:proofErr w:type="spellStart"/>
      <w:r w:rsidRPr="00971321">
        <w:rPr>
          <w:rFonts w:ascii="Times New Roman" w:eastAsia="Calibri" w:hAnsi="Times New Roman" w:cs="Times New Roman"/>
          <w:b/>
        </w:rPr>
        <w:t>mirtazapino</w:t>
      </w:r>
      <w:proofErr w:type="spellEnd"/>
      <w:r w:rsidRPr="00971321">
        <w:rPr>
          <w:rFonts w:ascii="Times New Roman" w:eastAsia="Calibri" w:hAnsi="Times New Roman" w:cs="Times New Roman"/>
          <w:b/>
        </w:rPr>
        <w:t xml:space="preserve"> vartojimą ir kreipkitės į gydytoją.</w:t>
      </w:r>
    </w:p>
    <w:p w:rsidR="007D4087" w:rsidRPr="00971321" w:rsidRDefault="007D4087" w:rsidP="007D4087">
      <w:pPr>
        <w:tabs>
          <w:tab w:val="left" w:pos="567"/>
          <w:tab w:val="left" w:pos="2622"/>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b/>
        </w:rPr>
        <w:t xml:space="preserve">Nedažnas </w:t>
      </w:r>
      <w:r w:rsidRPr="00971321">
        <w:rPr>
          <w:rFonts w:ascii="Times New Roman" w:eastAsia="Calibri" w:hAnsi="Times New Roman" w:cs="Times New Roman"/>
        </w:rPr>
        <w:t>(gali pasireikšti ne daugiau kaip 1 iš 100 žmonių)</w:t>
      </w:r>
    </w:p>
    <w:p w:rsidR="007D4087" w:rsidRPr="00971321" w:rsidRDefault="007D4087" w:rsidP="007D4087">
      <w:pPr>
        <w:numPr>
          <w:ilvl w:val="0"/>
          <w:numId w:val="13"/>
        </w:numPr>
        <w:tabs>
          <w:tab w:val="left" w:pos="567"/>
          <w:tab w:val="left" w:pos="720"/>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 xml:space="preserve">Pakilios nuotaikos ar emocinio pakilumo pojūtis (manija). </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b/>
        </w:rPr>
        <w:t xml:space="preserve">Retas </w:t>
      </w:r>
      <w:r w:rsidRPr="00971321">
        <w:rPr>
          <w:rFonts w:ascii="Times New Roman" w:eastAsia="Calibri" w:hAnsi="Times New Roman" w:cs="Times New Roman"/>
        </w:rPr>
        <w:t xml:space="preserve">(gali pasireikšti ne daugiau kaip 1 iš </w:t>
      </w:r>
      <w:r w:rsidRPr="00971321">
        <w:rPr>
          <w:rFonts w:ascii="Times New Roman" w:eastAsia="Times New Roman" w:hAnsi="Times New Roman" w:cs="Times New Roman"/>
          <w:snapToGrid w:val="0"/>
        </w:rPr>
        <w:t>1000</w:t>
      </w:r>
      <w:r w:rsidRPr="00971321">
        <w:rPr>
          <w:rFonts w:ascii="Times New Roman" w:eastAsia="Calibri" w:hAnsi="Times New Roman" w:cs="Times New Roman"/>
        </w:rPr>
        <w:t xml:space="preserve"> žmonių)</w:t>
      </w:r>
    </w:p>
    <w:p w:rsidR="007D4087" w:rsidRPr="00971321" w:rsidRDefault="007D4087" w:rsidP="007D4087">
      <w:pPr>
        <w:numPr>
          <w:ilvl w:val="0"/>
          <w:numId w:val="13"/>
        </w:numPr>
        <w:tabs>
          <w:tab w:val="left" w:pos="567"/>
          <w:tab w:val="left" w:pos="720"/>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Akių ar odos pageltimas, galintis rodyti kepenų funkcijos sutrikimą (gelta).</w:t>
      </w: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r w:rsidRPr="00971321">
        <w:rPr>
          <w:rFonts w:ascii="Times New Roman" w:eastAsia="Times New Roman" w:hAnsi="Times New Roman" w:cs="Times New Roman"/>
          <w:b/>
          <w:snapToGrid w:val="0"/>
        </w:rPr>
        <w:t>Nežinomas</w:t>
      </w:r>
      <w:r w:rsidRPr="00971321">
        <w:rPr>
          <w:rFonts w:ascii="Times New Roman" w:eastAsia="Calibri" w:hAnsi="Times New Roman" w:cs="Times New Roman"/>
        </w:rPr>
        <w:t xml:space="preserve"> (dažnis negali būti apskaičiuotas pagal turimus duomenis)</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Infekcijos požymiai, pvz., staigus neaiškios priežasties sukeltas karščiavimas, gerklės skausmas ar burnos išopėjimas (</w:t>
      </w:r>
      <w:proofErr w:type="spellStart"/>
      <w:r w:rsidRPr="00971321">
        <w:rPr>
          <w:rFonts w:ascii="Times New Roman" w:eastAsia="Calibri" w:hAnsi="Times New Roman" w:cs="Times New Roman"/>
        </w:rPr>
        <w:t>agranulocitozė</w:t>
      </w:r>
      <w:proofErr w:type="spellEnd"/>
      <w:r w:rsidRPr="00971321">
        <w:rPr>
          <w:rFonts w:ascii="Times New Roman" w:eastAsia="Calibri" w:hAnsi="Times New Roman" w:cs="Times New Roman"/>
        </w:rPr>
        <w:t xml:space="preserve">). Retais atvejais </w:t>
      </w:r>
      <w:proofErr w:type="spellStart"/>
      <w:r w:rsidRPr="00971321">
        <w:rPr>
          <w:rFonts w:ascii="Times New Roman" w:eastAsia="Calibri" w:hAnsi="Times New Roman" w:cs="Times New Roman"/>
        </w:rPr>
        <w:t>mirtazapinas</w:t>
      </w:r>
      <w:proofErr w:type="spellEnd"/>
      <w:r w:rsidRPr="00971321">
        <w:rPr>
          <w:rFonts w:ascii="Times New Roman" w:eastAsia="Calibri" w:hAnsi="Times New Roman" w:cs="Times New Roman"/>
        </w:rPr>
        <w:t xml:space="preserve"> gali sukelti kraujo ląstelių susidarymo sutrikimą (kaulų čiulpų slopinimą). Kai kurie žmonės tampa mažiau atsparūs infekcijai, kadangi </w:t>
      </w:r>
      <w:proofErr w:type="spellStart"/>
      <w:r w:rsidRPr="00971321">
        <w:rPr>
          <w:rFonts w:ascii="Times New Roman" w:eastAsia="Calibri" w:hAnsi="Times New Roman" w:cs="Times New Roman"/>
        </w:rPr>
        <w:t>mirtazapinas</w:t>
      </w:r>
      <w:proofErr w:type="spellEnd"/>
      <w:r w:rsidRPr="00971321">
        <w:rPr>
          <w:rFonts w:ascii="Times New Roman" w:eastAsia="Calibri" w:hAnsi="Times New Roman" w:cs="Times New Roman"/>
        </w:rPr>
        <w:t xml:space="preserve"> gali sukelti laikiną baltųjų kraujo ląstelių skaičiaus sumažėjimą (</w:t>
      </w:r>
      <w:proofErr w:type="spellStart"/>
      <w:r w:rsidRPr="00971321">
        <w:rPr>
          <w:rFonts w:ascii="Times New Roman" w:eastAsia="Calibri" w:hAnsi="Times New Roman" w:cs="Times New Roman"/>
        </w:rPr>
        <w:t>granulocitopeniją</w:t>
      </w:r>
      <w:proofErr w:type="spellEnd"/>
      <w:r w:rsidRPr="00971321">
        <w:rPr>
          <w:rFonts w:ascii="Times New Roman" w:eastAsia="Calibri" w:hAnsi="Times New Roman" w:cs="Times New Roman"/>
        </w:rPr>
        <w:t xml:space="preserve">). Be to, retais atvejais </w:t>
      </w:r>
      <w:proofErr w:type="spellStart"/>
      <w:r w:rsidRPr="00971321">
        <w:rPr>
          <w:rFonts w:ascii="Times New Roman" w:eastAsia="Calibri" w:hAnsi="Times New Roman" w:cs="Times New Roman"/>
        </w:rPr>
        <w:t>mirtazapinas</w:t>
      </w:r>
      <w:proofErr w:type="spellEnd"/>
      <w:r w:rsidRPr="00971321">
        <w:rPr>
          <w:rFonts w:ascii="Times New Roman" w:eastAsia="Calibri" w:hAnsi="Times New Roman" w:cs="Times New Roman"/>
        </w:rPr>
        <w:t xml:space="preserve"> gali sukelti raudonųjų ir baltųjų kraujo ląstelių bei trombocitų kiekio sumažėjimą (</w:t>
      </w:r>
      <w:proofErr w:type="spellStart"/>
      <w:r w:rsidRPr="00971321">
        <w:rPr>
          <w:rFonts w:ascii="Times New Roman" w:eastAsia="Calibri" w:hAnsi="Times New Roman" w:cs="Times New Roman"/>
        </w:rPr>
        <w:t>aplazinę</w:t>
      </w:r>
      <w:proofErr w:type="spellEnd"/>
      <w:r w:rsidRPr="00971321">
        <w:rPr>
          <w:rFonts w:ascii="Times New Roman" w:eastAsia="Calibri" w:hAnsi="Times New Roman" w:cs="Times New Roman"/>
        </w:rPr>
        <w:t xml:space="preserve"> mažakraujystę), trombocitų kiekio sumažėjimą (</w:t>
      </w:r>
      <w:proofErr w:type="spellStart"/>
      <w:r w:rsidRPr="00971321">
        <w:rPr>
          <w:rFonts w:ascii="Times New Roman" w:eastAsia="Calibri" w:hAnsi="Times New Roman" w:cs="Times New Roman"/>
        </w:rPr>
        <w:t>trombocitopeniją</w:t>
      </w:r>
      <w:proofErr w:type="spellEnd"/>
      <w:r w:rsidRPr="00971321">
        <w:rPr>
          <w:rFonts w:ascii="Times New Roman" w:eastAsia="Calibri" w:hAnsi="Times New Roman" w:cs="Times New Roman"/>
        </w:rPr>
        <w:t>) ar baltųjų kraujo ląstelių kiekio padidėjimą (</w:t>
      </w:r>
      <w:proofErr w:type="spellStart"/>
      <w:r w:rsidRPr="00971321">
        <w:rPr>
          <w:rFonts w:ascii="Times New Roman" w:eastAsia="Calibri" w:hAnsi="Times New Roman" w:cs="Times New Roman"/>
        </w:rPr>
        <w:t>eozinofiliją</w:t>
      </w:r>
      <w:proofErr w:type="spellEnd"/>
      <w:r w:rsidRPr="00971321">
        <w:rPr>
          <w:rFonts w:ascii="Times New Roman" w:eastAsia="Calibri" w:hAnsi="Times New Roman" w:cs="Times New Roman"/>
        </w:rPr>
        <w:t xml:space="preserve">). </w:t>
      </w:r>
    </w:p>
    <w:p w:rsidR="007D4087" w:rsidRPr="00971321" w:rsidRDefault="007D4087" w:rsidP="007D40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Epilepsijos priepuoliai (traukuliai).</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lastRenderedPageBreak/>
        <w:t xml:space="preserve">Simptomų derinys: neaiškios priežasties sukeltas karščiavimas, prakaitavimas, padažnėjęs širdies plakimas, viduriavimas, raumenų susitraukimai (nekontroliuojami), drebulys, refleksų sustiprėjimas, neramumas, nuotaikos pokytis, sąmonės netekimas ir seilėtekio sustiprėjimas. Labai retais atvejais tai gali būti </w:t>
      </w:r>
      <w:proofErr w:type="spellStart"/>
      <w:r w:rsidRPr="00971321">
        <w:rPr>
          <w:rFonts w:ascii="Times New Roman" w:eastAsia="Calibri" w:hAnsi="Times New Roman" w:cs="Times New Roman"/>
        </w:rPr>
        <w:t>serotonino</w:t>
      </w:r>
      <w:proofErr w:type="spellEnd"/>
      <w:r w:rsidRPr="00971321">
        <w:rPr>
          <w:rFonts w:ascii="Times New Roman" w:eastAsia="Calibri" w:hAnsi="Times New Roman" w:cs="Times New Roman"/>
        </w:rPr>
        <w:t xml:space="preserve"> sindromo požymiai. </w:t>
      </w:r>
    </w:p>
    <w:p w:rsidR="007D4087" w:rsidRPr="00971321" w:rsidRDefault="007D4087" w:rsidP="007D40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Mąstymas apie savęs žalojimą arba savižudybę.</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Sunkios odos reakcijos (</w:t>
      </w:r>
      <w:proofErr w:type="spellStart"/>
      <w:r w:rsidRPr="00971321">
        <w:rPr>
          <w:rFonts w:ascii="Times New Roman" w:eastAsia="Calibri" w:hAnsi="Times New Roman" w:cs="Times New Roman"/>
          <w:i/>
        </w:rPr>
        <w:t>Stevens-Johnson</w:t>
      </w:r>
      <w:proofErr w:type="spellEnd"/>
      <w:r w:rsidRPr="00971321">
        <w:rPr>
          <w:rFonts w:ascii="Times New Roman" w:eastAsia="Calibri" w:hAnsi="Times New Roman" w:cs="Times New Roman"/>
        </w:rPr>
        <w:t xml:space="preserve"> sindromas, toksinė epidermio </w:t>
      </w:r>
      <w:proofErr w:type="spellStart"/>
      <w:r w:rsidRPr="00971321">
        <w:rPr>
          <w:rFonts w:ascii="Times New Roman" w:eastAsia="Calibri" w:hAnsi="Times New Roman" w:cs="Times New Roman"/>
        </w:rPr>
        <w:t>nekrolizė</w:t>
      </w:r>
      <w:proofErr w:type="spellEnd"/>
      <w:r w:rsidRPr="00971321">
        <w:rPr>
          <w:rFonts w:ascii="Times New Roman" w:eastAsia="Calibri" w:hAnsi="Times New Roman" w:cs="Times New Roman"/>
        </w:rPr>
        <w:t xml:space="preserve">). </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b/>
        </w:rPr>
      </w:pPr>
      <w:r w:rsidRPr="00971321">
        <w:rPr>
          <w:rFonts w:ascii="Times New Roman" w:eastAsia="Calibri" w:hAnsi="Times New Roman" w:cs="Times New Roman"/>
          <w:b/>
        </w:rPr>
        <w:t xml:space="preserve">Kitoks vartojant </w:t>
      </w:r>
      <w:proofErr w:type="spellStart"/>
      <w:r w:rsidRPr="00971321">
        <w:rPr>
          <w:rFonts w:ascii="Times New Roman" w:eastAsia="Calibri" w:hAnsi="Times New Roman" w:cs="Times New Roman"/>
          <w:b/>
        </w:rPr>
        <w:t>mirtazapino</w:t>
      </w:r>
      <w:proofErr w:type="spellEnd"/>
      <w:r w:rsidRPr="00971321">
        <w:rPr>
          <w:rFonts w:ascii="Times New Roman" w:eastAsia="Calibri" w:hAnsi="Times New Roman" w:cs="Times New Roman"/>
          <w:b/>
        </w:rPr>
        <w:t xml:space="preserve"> pasireikšti galintis šalutinis poveikis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971321">
        <w:rPr>
          <w:rFonts w:ascii="Times New Roman" w:eastAsia="Calibri" w:hAnsi="Times New Roman" w:cs="Times New Roman"/>
          <w:b/>
        </w:rPr>
        <w:t>Labai dažnas</w:t>
      </w:r>
      <w:r w:rsidRPr="00971321">
        <w:rPr>
          <w:rFonts w:ascii="Times New Roman" w:eastAsia="Calibri" w:hAnsi="Times New Roman" w:cs="Times New Roman"/>
        </w:rPr>
        <w:t xml:space="preserve"> (gali pasireikšti daugiau kaip 1 iš 10 žmonių)</w:t>
      </w:r>
    </w:p>
    <w:p w:rsidR="007D4087" w:rsidRPr="00971321" w:rsidRDefault="007D4087" w:rsidP="007D4087">
      <w:pPr>
        <w:widowControl w:val="0"/>
        <w:numPr>
          <w:ilvl w:val="0"/>
          <w:numId w:val="15"/>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Apetito ir svorio padidėjimas.</w:t>
      </w:r>
    </w:p>
    <w:p w:rsidR="007D4087" w:rsidRPr="00971321" w:rsidRDefault="007D4087" w:rsidP="007D4087">
      <w:pPr>
        <w:widowControl w:val="0"/>
        <w:numPr>
          <w:ilvl w:val="0"/>
          <w:numId w:val="15"/>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Išglebimas arba mieguistumas.</w:t>
      </w:r>
    </w:p>
    <w:p w:rsidR="007D4087" w:rsidRPr="00971321" w:rsidRDefault="007D4087" w:rsidP="007D4087">
      <w:pPr>
        <w:widowControl w:val="0"/>
        <w:numPr>
          <w:ilvl w:val="0"/>
          <w:numId w:val="15"/>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Galvos skausmas.</w:t>
      </w:r>
    </w:p>
    <w:p w:rsidR="007D4087" w:rsidRPr="00971321" w:rsidRDefault="007D4087" w:rsidP="007D4087">
      <w:pPr>
        <w:widowControl w:val="0"/>
        <w:numPr>
          <w:ilvl w:val="0"/>
          <w:numId w:val="15"/>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Burnos džiūvimas.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b/>
        </w:rPr>
        <w:t xml:space="preserve">Dažnas </w:t>
      </w:r>
      <w:r w:rsidRPr="00971321">
        <w:rPr>
          <w:rFonts w:ascii="Times New Roman" w:eastAsia="Calibri" w:hAnsi="Times New Roman" w:cs="Times New Roman"/>
        </w:rPr>
        <w:t>(gali pasireikšti ne daugiau kaip 1 iš 10 žmonių)</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Letargija.</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Galvos svaigimas.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Virpėjimas arba drebulys.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Pykinimas.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Viduriavimas.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Vėmimas.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Vidurių užkietėjimas.</w:t>
      </w:r>
    </w:p>
    <w:p w:rsidR="007D4087" w:rsidRPr="00971321" w:rsidRDefault="007D4087" w:rsidP="007D4087">
      <w:pPr>
        <w:widowControl w:val="0"/>
        <w:numPr>
          <w:ilvl w:val="0"/>
          <w:numId w:val="16"/>
        </w:numPr>
        <w:spacing w:after="0" w:line="240" w:lineRule="auto"/>
        <w:rPr>
          <w:rFonts w:ascii="Times New Roman" w:eastAsia="Calibri" w:hAnsi="Times New Roman" w:cs="Times New Roman"/>
        </w:rPr>
      </w:pPr>
      <w:r w:rsidRPr="00971321">
        <w:rPr>
          <w:rFonts w:ascii="Times New Roman" w:eastAsia="Calibri" w:hAnsi="Times New Roman" w:cs="Times New Roman"/>
        </w:rPr>
        <w:t>Išbėrimas arba odos pažaida (</w:t>
      </w:r>
      <w:proofErr w:type="spellStart"/>
      <w:r w:rsidRPr="00971321">
        <w:rPr>
          <w:rFonts w:ascii="Times New Roman" w:eastAsia="Calibri" w:hAnsi="Times New Roman" w:cs="Times New Roman"/>
        </w:rPr>
        <w:t>egzantema</w:t>
      </w:r>
      <w:proofErr w:type="spellEnd"/>
      <w:r w:rsidRPr="00971321">
        <w:rPr>
          <w:rFonts w:ascii="Times New Roman" w:eastAsia="Calibri" w:hAnsi="Times New Roman" w:cs="Times New Roman"/>
        </w:rPr>
        <w:t>).</w:t>
      </w:r>
    </w:p>
    <w:p w:rsidR="007D4087" w:rsidRPr="00971321" w:rsidRDefault="007D4087" w:rsidP="007D4087">
      <w:pPr>
        <w:widowControl w:val="0"/>
        <w:numPr>
          <w:ilvl w:val="0"/>
          <w:numId w:val="16"/>
        </w:numPr>
        <w:spacing w:after="0" w:line="240" w:lineRule="auto"/>
        <w:rPr>
          <w:rFonts w:ascii="Times New Roman" w:eastAsia="Calibri" w:hAnsi="Times New Roman" w:cs="Times New Roman"/>
        </w:rPr>
      </w:pPr>
      <w:r w:rsidRPr="00971321">
        <w:rPr>
          <w:rFonts w:ascii="Times New Roman" w:eastAsia="Calibri" w:hAnsi="Times New Roman" w:cs="Times New Roman"/>
        </w:rPr>
        <w:t>Sąnarių skausmas (</w:t>
      </w:r>
      <w:proofErr w:type="spellStart"/>
      <w:r w:rsidRPr="00971321">
        <w:rPr>
          <w:rFonts w:ascii="Times New Roman" w:eastAsia="Calibri" w:hAnsi="Times New Roman" w:cs="Times New Roman"/>
        </w:rPr>
        <w:t>artraligija</w:t>
      </w:r>
      <w:proofErr w:type="spellEnd"/>
      <w:r w:rsidRPr="00971321">
        <w:rPr>
          <w:rFonts w:ascii="Times New Roman" w:eastAsia="Calibri" w:hAnsi="Times New Roman" w:cs="Times New Roman"/>
        </w:rPr>
        <w:t>) ar raumenų skausmas (</w:t>
      </w:r>
      <w:proofErr w:type="spellStart"/>
      <w:r w:rsidRPr="00971321">
        <w:rPr>
          <w:rFonts w:ascii="Times New Roman" w:eastAsia="Calibri" w:hAnsi="Times New Roman" w:cs="Times New Roman"/>
        </w:rPr>
        <w:t>mialgija</w:t>
      </w:r>
      <w:proofErr w:type="spellEnd"/>
      <w:r w:rsidRPr="00971321">
        <w:rPr>
          <w:rFonts w:ascii="Times New Roman" w:eastAsia="Calibri" w:hAnsi="Times New Roman" w:cs="Times New Roman"/>
        </w:rPr>
        <w:t>).</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Nugaros skausmas.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Apsvaigimo pojūtis arba alpimas staigiai atsistojus (</w:t>
      </w:r>
      <w:proofErr w:type="spellStart"/>
      <w:r w:rsidRPr="00971321">
        <w:rPr>
          <w:rFonts w:ascii="Times New Roman" w:eastAsia="Calibri" w:hAnsi="Times New Roman" w:cs="Times New Roman"/>
        </w:rPr>
        <w:t>ortostatinė</w:t>
      </w:r>
      <w:proofErr w:type="spellEnd"/>
      <w:r w:rsidRPr="00971321">
        <w:rPr>
          <w:rFonts w:ascii="Times New Roman" w:eastAsia="Calibri" w:hAnsi="Times New Roman" w:cs="Times New Roman"/>
        </w:rPr>
        <w:t xml:space="preserve"> </w:t>
      </w:r>
      <w:proofErr w:type="spellStart"/>
      <w:r w:rsidRPr="00971321">
        <w:rPr>
          <w:rFonts w:ascii="Times New Roman" w:eastAsia="Calibri" w:hAnsi="Times New Roman" w:cs="Times New Roman"/>
        </w:rPr>
        <w:t>hipotenzija</w:t>
      </w:r>
      <w:proofErr w:type="spellEnd"/>
      <w:r w:rsidRPr="00971321">
        <w:rPr>
          <w:rFonts w:ascii="Times New Roman" w:eastAsia="Calibri" w:hAnsi="Times New Roman" w:cs="Times New Roman"/>
        </w:rPr>
        <w:t>).</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Patinimas (dažniausiai kulkšnių ar pėdų) dėl skysčių susikaupimo organizme (edema).</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Nuovargis.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Ryškūs sapnai.</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Sumišimas.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Nerimo jutimas.</w:t>
      </w:r>
    </w:p>
    <w:p w:rsidR="007D4087" w:rsidRPr="00971321" w:rsidRDefault="007D4087" w:rsidP="007D4087">
      <w:pPr>
        <w:widowControl w:val="0"/>
        <w:numPr>
          <w:ilvl w:val="0"/>
          <w:numId w:val="16"/>
        </w:numPr>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Miego sutrikimai.</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b/>
        </w:rPr>
        <w:t xml:space="preserve">Nedažnas </w:t>
      </w:r>
      <w:r w:rsidRPr="00971321">
        <w:rPr>
          <w:rFonts w:ascii="Times New Roman" w:eastAsia="Calibri" w:hAnsi="Times New Roman" w:cs="Times New Roman"/>
        </w:rPr>
        <w:t xml:space="preserve">(gali pasireikšti ne daugiau kaip 1 iš 100 žmonių) </w:t>
      </w:r>
    </w:p>
    <w:p w:rsidR="007D4087" w:rsidRPr="00971321" w:rsidRDefault="007D4087" w:rsidP="007D4087">
      <w:pPr>
        <w:numPr>
          <w:ilvl w:val="0"/>
          <w:numId w:val="17"/>
        </w:numPr>
        <w:tabs>
          <w:tab w:val="left" w:pos="0"/>
          <w:tab w:val="left" w:pos="567"/>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Nenormalūs odos jutimai, pavyzdžiui, deginimo, dilginimo, adatėlių badymo ar dilgčiojimo pojūtis (</w:t>
      </w:r>
      <w:proofErr w:type="spellStart"/>
      <w:r w:rsidRPr="00971321">
        <w:rPr>
          <w:rFonts w:ascii="Times New Roman" w:eastAsia="Calibri" w:hAnsi="Times New Roman" w:cs="Times New Roman"/>
        </w:rPr>
        <w:t>parestezija</w:t>
      </w:r>
      <w:proofErr w:type="spellEnd"/>
      <w:r w:rsidRPr="00971321">
        <w:rPr>
          <w:rFonts w:ascii="Times New Roman" w:eastAsia="Calibri" w:hAnsi="Times New Roman" w:cs="Times New Roman"/>
        </w:rPr>
        <w:t>).</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Neramių kojų sindromas.</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Apalpimas (sinkopė).</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 xml:space="preserve">Burnos aptirpimo pojūtis (burnos </w:t>
      </w:r>
      <w:proofErr w:type="spellStart"/>
      <w:r w:rsidRPr="00971321">
        <w:rPr>
          <w:rFonts w:ascii="Times New Roman" w:eastAsia="Calibri" w:hAnsi="Times New Roman" w:cs="Times New Roman"/>
        </w:rPr>
        <w:t>hipestezija</w:t>
      </w:r>
      <w:proofErr w:type="spellEnd"/>
      <w:r w:rsidRPr="00971321">
        <w:rPr>
          <w:rFonts w:ascii="Times New Roman" w:eastAsia="Calibri" w:hAnsi="Times New Roman" w:cs="Times New Roman"/>
        </w:rPr>
        <w:t>).</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Kraujospūdžio sumažėjimas.</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Košmarai.</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Susijaudinimo jutimas.</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Haliucinacijos.</w:t>
      </w:r>
    </w:p>
    <w:p w:rsidR="007D4087" w:rsidRPr="00971321" w:rsidRDefault="007D4087" w:rsidP="007D4087">
      <w:pPr>
        <w:numPr>
          <w:ilvl w:val="0"/>
          <w:numId w:val="17"/>
        </w:numPr>
        <w:tabs>
          <w:tab w:val="left" w:pos="0"/>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Poreikis judėti.</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b/>
        </w:rPr>
        <w:t>Retas</w:t>
      </w:r>
      <w:r w:rsidRPr="00971321">
        <w:rPr>
          <w:rFonts w:ascii="Times New Roman" w:eastAsia="Calibri" w:hAnsi="Times New Roman" w:cs="Times New Roman"/>
        </w:rPr>
        <w:t xml:space="preserve"> (gali pasireikšti ne daugiau kaip 1 iš </w:t>
      </w:r>
      <w:r w:rsidRPr="00971321">
        <w:rPr>
          <w:rFonts w:ascii="Times New Roman" w:eastAsia="Times New Roman" w:hAnsi="Times New Roman" w:cs="Times New Roman"/>
          <w:snapToGrid w:val="0"/>
        </w:rPr>
        <w:t>1000</w:t>
      </w:r>
      <w:r w:rsidRPr="00971321">
        <w:rPr>
          <w:rFonts w:ascii="Times New Roman" w:eastAsia="Calibri" w:hAnsi="Times New Roman" w:cs="Times New Roman"/>
        </w:rPr>
        <w:t xml:space="preserve"> žmonių)</w:t>
      </w:r>
    </w:p>
    <w:p w:rsidR="007D4087" w:rsidRPr="00971321" w:rsidRDefault="007D4087" w:rsidP="007D40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Calibri" w:hAnsi="Times New Roman" w:cs="Times New Roman"/>
        </w:rPr>
      </w:pPr>
      <w:r w:rsidRPr="00971321">
        <w:rPr>
          <w:rFonts w:ascii="Times New Roman" w:eastAsia="Calibri" w:hAnsi="Times New Roman" w:cs="Times New Roman"/>
        </w:rPr>
        <w:t>Raumenų trūkčiojimai ar susitraukimai (</w:t>
      </w:r>
      <w:proofErr w:type="spellStart"/>
      <w:r w:rsidRPr="00971321">
        <w:rPr>
          <w:rFonts w:ascii="Times New Roman" w:eastAsia="Calibri" w:hAnsi="Times New Roman" w:cs="Times New Roman"/>
        </w:rPr>
        <w:t>mioklonija</w:t>
      </w:r>
      <w:proofErr w:type="spellEnd"/>
      <w:r w:rsidRPr="00971321">
        <w:rPr>
          <w:rFonts w:ascii="Times New Roman" w:eastAsia="Calibri" w:hAnsi="Times New Roman" w:cs="Times New Roman"/>
        </w:rPr>
        <w:t>).</w:t>
      </w:r>
    </w:p>
    <w:p w:rsidR="007D4087" w:rsidRPr="00971321" w:rsidRDefault="007D4087" w:rsidP="007D40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Agresija.</w:t>
      </w:r>
    </w:p>
    <w:p w:rsidR="007D4087" w:rsidRPr="00971321" w:rsidRDefault="007D4087" w:rsidP="007D4087">
      <w:pPr>
        <w:numPr>
          <w:ilvl w:val="0"/>
          <w:numId w:val="14"/>
        </w:numPr>
        <w:tabs>
          <w:tab w:val="left" w:pos="567"/>
          <w:tab w:val="left" w:pos="720"/>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Pilvo skausmas ir pykinimas; tai gali būti kasos uždegimo (pankreatito) požymiai.</w:t>
      </w: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r w:rsidRPr="00971321">
        <w:rPr>
          <w:rFonts w:ascii="Times New Roman" w:eastAsia="Times New Roman" w:hAnsi="Times New Roman" w:cs="Times New Roman"/>
          <w:b/>
          <w:snapToGrid w:val="0"/>
        </w:rPr>
        <w:t>Nežinomas</w:t>
      </w:r>
      <w:r w:rsidRPr="00971321">
        <w:rPr>
          <w:rFonts w:ascii="Times New Roman" w:eastAsia="Calibri" w:hAnsi="Times New Roman" w:cs="Times New Roman"/>
        </w:rPr>
        <w:t xml:space="preserve"> (dažnis negali būti apskaičiuotas pagal turimus duomenis)</w:t>
      </w:r>
    </w:p>
    <w:p w:rsidR="007D4087" w:rsidRPr="00971321" w:rsidRDefault="007D4087" w:rsidP="007D4087">
      <w:pPr>
        <w:numPr>
          <w:ilvl w:val="0"/>
          <w:numId w:val="14"/>
        </w:numPr>
        <w:tabs>
          <w:tab w:val="left" w:pos="0"/>
          <w:tab w:val="left" w:pos="567"/>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 xml:space="preserve">Nenormalūs pojūčiai burnoje (burnos </w:t>
      </w:r>
      <w:proofErr w:type="spellStart"/>
      <w:r w:rsidRPr="00971321">
        <w:rPr>
          <w:rFonts w:ascii="Times New Roman" w:eastAsia="Calibri" w:hAnsi="Times New Roman" w:cs="Times New Roman"/>
        </w:rPr>
        <w:t>parestezija</w:t>
      </w:r>
      <w:proofErr w:type="spellEnd"/>
      <w:r w:rsidRPr="00971321">
        <w:rPr>
          <w:rFonts w:ascii="Times New Roman" w:eastAsia="Calibri" w:hAnsi="Times New Roman" w:cs="Times New Roman"/>
        </w:rPr>
        <w:t>).</w:t>
      </w:r>
    </w:p>
    <w:p w:rsidR="007D4087" w:rsidRPr="00971321" w:rsidRDefault="007D4087" w:rsidP="007D4087">
      <w:pPr>
        <w:numPr>
          <w:ilvl w:val="0"/>
          <w:numId w:val="14"/>
        </w:numPr>
        <w:tabs>
          <w:tab w:val="left" w:pos="0"/>
          <w:tab w:val="left" w:pos="567"/>
        </w:tabs>
        <w:spacing w:after="0" w:line="240" w:lineRule="auto"/>
        <w:ind w:left="567" w:hanging="567"/>
        <w:rPr>
          <w:rFonts w:ascii="Times New Roman" w:eastAsia="Times New Roman" w:hAnsi="Times New Roman" w:cs="Times New Roman"/>
          <w:snapToGrid w:val="0"/>
          <w:lang w:val="en-GB"/>
        </w:rPr>
      </w:pPr>
      <w:r w:rsidRPr="00971321">
        <w:rPr>
          <w:rFonts w:ascii="Times New Roman" w:eastAsia="Calibri" w:hAnsi="Times New Roman" w:cs="Times New Roman"/>
        </w:rPr>
        <w:t>Burnos patinimas (burnos edema).</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Viso kūno patinimas (išplitusi edema).</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Lokalus patinimas (lokali edema).</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Calibri" w:hAnsi="Times New Roman" w:cs="Times New Roman"/>
        </w:rPr>
      </w:pPr>
      <w:proofErr w:type="spellStart"/>
      <w:r w:rsidRPr="00971321">
        <w:rPr>
          <w:rFonts w:ascii="Times New Roman" w:eastAsia="Calibri" w:hAnsi="Times New Roman" w:cs="Times New Roman"/>
        </w:rPr>
        <w:t>Hiponatremija</w:t>
      </w:r>
      <w:proofErr w:type="spellEnd"/>
      <w:r w:rsidRPr="00971321">
        <w:rPr>
          <w:rFonts w:ascii="Times New Roman" w:eastAsia="Calibri" w:hAnsi="Times New Roman" w:cs="Times New Roman"/>
        </w:rPr>
        <w:t xml:space="preserve">. </w:t>
      </w:r>
    </w:p>
    <w:p w:rsidR="007D4087" w:rsidRPr="00971321" w:rsidRDefault="007D4087" w:rsidP="007D4087">
      <w:pPr>
        <w:numPr>
          <w:ilvl w:val="0"/>
          <w:numId w:val="14"/>
        </w:numPr>
        <w:tabs>
          <w:tab w:val="left" w:pos="0"/>
          <w:tab w:val="left" w:pos="567"/>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lastRenderedPageBreak/>
        <w:t xml:space="preserve">Netinkama </w:t>
      </w:r>
      <w:proofErr w:type="spellStart"/>
      <w:r w:rsidRPr="00971321">
        <w:rPr>
          <w:rFonts w:ascii="Times New Roman" w:eastAsia="Calibri" w:hAnsi="Times New Roman" w:cs="Times New Roman"/>
        </w:rPr>
        <w:t>antidiuretinio</w:t>
      </w:r>
      <w:proofErr w:type="spellEnd"/>
      <w:r w:rsidRPr="00971321">
        <w:rPr>
          <w:rFonts w:ascii="Times New Roman" w:eastAsia="Calibri" w:hAnsi="Times New Roman" w:cs="Times New Roman"/>
        </w:rPr>
        <w:t xml:space="preserve"> hormono sekrecija.</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Calibri" w:hAnsi="Times New Roman" w:cs="Times New Roman"/>
        </w:rPr>
      </w:pPr>
      <w:r w:rsidRPr="00971321">
        <w:rPr>
          <w:rFonts w:ascii="Times New Roman" w:eastAsia="Calibri" w:hAnsi="Times New Roman" w:cs="Times New Roman"/>
        </w:rPr>
        <w:t>Sunkios odos reakcijos (</w:t>
      </w:r>
      <w:proofErr w:type="spellStart"/>
      <w:r w:rsidRPr="00971321">
        <w:rPr>
          <w:rFonts w:ascii="Times New Roman" w:eastAsia="Calibri" w:hAnsi="Times New Roman" w:cs="Times New Roman"/>
        </w:rPr>
        <w:t>pūslinis</w:t>
      </w:r>
      <w:proofErr w:type="spellEnd"/>
      <w:r w:rsidRPr="00971321">
        <w:rPr>
          <w:rFonts w:ascii="Times New Roman" w:eastAsia="Calibri" w:hAnsi="Times New Roman" w:cs="Times New Roman"/>
        </w:rPr>
        <w:t xml:space="preserve"> dermatitas, daugiaformė </w:t>
      </w:r>
      <w:proofErr w:type="spellStart"/>
      <w:r w:rsidRPr="00971321">
        <w:rPr>
          <w:rFonts w:ascii="Times New Roman" w:eastAsia="Calibri" w:hAnsi="Times New Roman" w:cs="Times New Roman"/>
        </w:rPr>
        <w:t>eritema</w:t>
      </w:r>
      <w:proofErr w:type="spellEnd"/>
      <w:r w:rsidRPr="00971321">
        <w:rPr>
          <w:rFonts w:ascii="Times New Roman" w:eastAsia="Calibri" w:hAnsi="Times New Roman" w:cs="Times New Roman"/>
        </w:rPr>
        <w:t xml:space="preserve">). </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Kalbos sutrikimas.</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Raumenų skausmas, sustingimas arba silpnumas.</w:t>
      </w:r>
    </w:p>
    <w:p w:rsidR="007D4087" w:rsidRPr="00971321" w:rsidRDefault="007D4087" w:rsidP="007D4087">
      <w:pPr>
        <w:numPr>
          <w:ilvl w:val="0"/>
          <w:numId w:val="14"/>
        </w:numPr>
        <w:tabs>
          <w:tab w:val="left" w:pos="567"/>
        </w:tabs>
        <w:spacing w:after="0" w:line="240" w:lineRule="auto"/>
        <w:ind w:left="567" w:hanging="567"/>
        <w:rPr>
          <w:rFonts w:ascii="Times New Roman" w:eastAsia="Calibri" w:hAnsi="Times New Roman" w:cs="Times New Roman"/>
        </w:rPr>
      </w:pPr>
      <w:r w:rsidRPr="00971321">
        <w:rPr>
          <w:rFonts w:ascii="Times New Roman" w:eastAsia="Calibri" w:hAnsi="Times New Roman" w:cs="Times New Roman"/>
        </w:rPr>
        <w:t>Pasunkėjęs šlapinimasis.</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Šlapimo spalvos pasikeitimas arba patamsėjimas.</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napToGrid w:val="0"/>
          <w:lang w:val="en-GB"/>
        </w:rPr>
      </w:pPr>
      <w:r w:rsidRPr="00971321">
        <w:rPr>
          <w:rFonts w:ascii="Times New Roman" w:eastAsia="Calibri" w:hAnsi="Times New Roman" w:cs="Times New Roman"/>
        </w:rPr>
        <w:t xml:space="preserve">Vaikščiojimas miegant (somnambulizmas). </w:t>
      </w:r>
    </w:p>
    <w:p w:rsidR="007D4087" w:rsidRPr="00971321" w:rsidRDefault="007D4087" w:rsidP="007D4087">
      <w:pPr>
        <w:numPr>
          <w:ilvl w:val="0"/>
          <w:numId w:val="14"/>
        </w:numPr>
        <w:tabs>
          <w:tab w:val="left" w:pos="0"/>
          <w:tab w:val="left" w:pos="567"/>
        </w:tabs>
        <w:autoSpaceDE w:val="0"/>
        <w:autoSpaceDN w:val="0"/>
        <w:adjustRightInd w:val="0"/>
        <w:spacing w:after="0" w:line="240" w:lineRule="auto"/>
        <w:ind w:left="567" w:hanging="567"/>
        <w:jc w:val="both"/>
        <w:rPr>
          <w:rFonts w:ascii="Times New Roman" w:eastAsia="Calibri" w:hAnsi="Times New Roman" w:cs="Times New Roman"/>
        </w:rPr>
      </w:pPr>
      <w:r w:rsidRPr="00971321">
        <w:rPr>
          <w:rFonts w:ascii="Times New Roman" w:eastAsia="Calibri" w:hAnsi="Times New Roman" w:cs="Times New Roman"/>
        </w:rPr>
        <w:t xml:space="preserve">Kraujyje padidėjęs </w:t>
      </w:r>
      <w:proofErr w:type="spellStart"/>
      <w:r w:rsidRPr="00971321">
        <w:rPr>
          <w:rFonts w:ascii="Times New Roman" w:eastAsia="Calibri" w:hAnsi="Times New Roman" w:cs="Times New Roman"/>
        </w:rPr>
        <w:t>kreatinkinazės</w:t>
      </w:r>
      <w:proofErr w:type="spellEnd"/>
      <w:r w:rsidRPr="00971321">
        <w:rPr>
          <w:rFonts w:ascii="Times New Roman" w:eastAsia="Calibri" w:hAnsi="Times New Roman" w:cs="Times New Roman"/>
        </w:rPr>
        <w:t xml:space="preserve"> kiekis.</w:t>
      </w:r>
    </w:p>
    <w:p w:rsidR="007D4087" w:rsidRPr="00971321" w:rsidRDefault="007D4087" w:rsidP="007D4087">
      <w:pPr>
        <w:keepNext/>
        <w:tabs>
          <w:tab w:val="left" w:pos="567"/>
        </w:tabs>
        <w:spacing w:after="0" w:line="240" w:lineRule="auto"/>
        <w:jc w:val="both"/>
        <w:outlineLvl w:val="3"/>
        <w:rPr>
          <w:rFonts w:ascii="Times New Roman" w:eastAsia="Times New Roman" w:hAnsi="Times New Roman" w:cs="Times New Roman"/>
          <w:b/>
          <w:snapToGrid w:val="0"/>
        </w:rPr>
      </w:pPr>
    </w:p>
    <w:p w:rsidR="007D4087" w:rsidRPr="00971321" w:rsidRDefault="007D4087" w:rsidP="007D4087">
      <w:pPr>
        <w:keepNext/>
        <w:tabs>
          <w:tab w:val="left" w:pos="567"/>
        </w:tabs>
        <w:spacing w:after="0" w:line="240" w:lineRule="auto"/>
        <w:jc w:val="both"/>
        <w:outlineLvl w:val="3"/>
        <w:rPr>
          <w:rFonts w:ascii="Times New Roman" w:eastAsia="Times New Roman" w:hAnsi="Times New Roman" w:cs="Times New Roman"/>
          <w:b/>
          <w:snapToGrid w:val="0"/>
          <w:lang w:val="en-GB"/>
        </w:rPr>
      </w:pPr>
      <w:r w:rsidRPr="00971321">
        <w:rPr>
          <w:rFonts w:ascii="Times New Roman" w:eastAsia="Calibri" w:hAnsi="Times New Roman" w:cs="Times New Roman"/>
          <w:b/>
        </w:rPr>
        <w:t>Kitas šalutinis poveikis, kuris gali pasireikšti vaikams ir paaugliams</w:t>
      </w:r>
    </w:p>
    <w:p w:rsidR="007D4087" w:rsidRPr="00971321" w:rsidRDefault="007D4087" w:rsidP="007D4087">
      <w:pPr>
        <w:tabs>
          <w:tab w:val="left" w:pos="567"/>
        </w:tabs>
        <w:autoSpaceDE w:val="0"/>
        <w:autoSpaceDN w:val="0"/>
        <w:adjustRightInd w:val="0"/>
        <w:spacing w:after="0" w:line="240" w:lineRule="auto"/>
        <w:rPr>
          <w:rFonts w:ascii="Times New Roman" w:eastAsia="Times New Roman" w:hAnsi="Times New Roman" w:cs="Times New Roman"/>
          <w:snapToGrid w:val="0"/>
          <w:lang w:val="en-GB"/>
        </w:rPr>
      </w:pPr>
      <w:r w:rsidRPr="00971321">
        <w:rPr>
          <w:rFonts w:ascii="Times New Roman" w:eastAsia="Calibri" w:hAnsi="Times New Roman" w:cs="Times New Roman"/>
        </w:rPr>
        <w:t>Klinikinių tyrimų metu jaunesniems kaip 18 metų vaikams dažnai atsiradę nepageidaujami reiškiniai buvo reikšmingas kūno svorio padidėjimas, dilgėlinė ir trigliceridų kiekio kraujyje padidėjimas.</w:t>
      </w:r>
    </w:p>
    <w:p w:rsidR="007D4087" w:rsidRPr="00971321" w:rsidRDefault="007D4087" w:rsidP="007D4087">
      <w:pPr>
        <w:tabs>
          <w:tab w:val="left" w:pos="567"/>
        </w:tabs>
        <w:autoSpaceDE w:val="0"/>
        <w:autoSpaceDN w:val="0"/>
        <w:adjustRightInd w:val="0"/>
        <w:spacing w:after="0" w:line="240" w:lineRule="auto"/>
        <w:rPr>
          <w:rFonts w:ascii="Times New Roman" w:eastAsia="Calibri" w:hAnsi="Times New Roman" w:cs="Times New Roman"/>
        </w:rPr>
      </w:pPr>
    </w:p>
    <w:p w:rsidR="007D4087" w:rsidRPr="00971321" w:rsidRDefault="007D4087" w:rsidP="007D4087">
      <w:pPr>
        <w:tabs>
          <w:tab w:val="left" w:pos="567"/>
        </w:tabs>
        <w:spacing w:after="0" w:line="240" w:lineRule="auto"/>
        <w:rPr>
          <w:rFonts w:ascii="Times New Roman" w:eastAsia="Times New Roman" w:hAnsi="Times New Roman" w:cs="Times New Roman"/>
          <w:b/>
          <w:snapToGrid w:val="0"/>
        </w:rPr>
      </w:pPr>
      <w:r w:rsidRPr="00971321">
        <w:rPr>
          <w:rFonts w:ascii="Times New Roman" w:eastAsia="Calibri" w:hAnsi="Times New Roman" w:cs="Times New Roman"/>
          <w:b/>
        </w:rPr>
        <w:t>Pranešimas apie šalutinį poveikį</w:t>
      </w:r>
    </w:p>
    <w:p w:rsidR="007D4087" w:rsidRPr="00971321" w:rsidRDefault="007D4087" w:rsidP="007D4087">
      <w:pPr>
        <w:tabs>
          <w:tab w:val="left" w:pos="567"/>
        </w:tabs>
        <w:spacing w:after="0" w:line="240" w:lineRule="auto"/>
        <w:ind w:right="-449"/>
        <w:rPr>
          <w:rFonts w:ascii="Times New Roman" w:eastAsia="Times New Roman" w:hAnsi="Times New Roman" w:cs="Times New Roman"/>
          <w:snapToGrid w:val="0"/>
        </w:rPr>
      </w:pPr>
      <w:r w:rsidRPr="00971321">
        <w:rPr>
          <w:rFonts w:ascii="Times New Roman" w:eastAsia="Calibri" w:hAnsi="Times New Roman" w:cs="Times New Roman"/>
        </w:rPr>
        <w:t xml:space="preserve">Jeigu pasireiškė šalutinis poveikis, įskaitant šiame lapelyje nenurodytą, pasakykite gydytojui arba vaistininkui. </w:t>
      </w:r>
      <w:r w:rsidRPr="00433D0F">
        <w:rPr>
          <w:rFonts w:ascii="Times New Roman" w:hAnsi="Times New Roman" w:cs="Times New Roman"/>
        </w:rPr>
        <w:t>Apie šalutinį poveikį taip pat galite pranešti Valstybinei vaistų kontrolės tarnybai prie Lietuvos Respublikos sveikatos apsaugos ministerijos nemokamu t</w:t>
      </w:r>
      <w:r w:rsidRPr="00433D0F">
        <w:rPr>
          <w:rFonts w:ascii="Times New Roman" w:hAnsi="Times New Roman" w:cs="Times New Roman"/>
          <w:lang w:eastAsia="zh-CN"/>
        </w:rPr>
        <w:t>elefonu 8 800 73568</w:t>
      </w:r>
      <w:r w:rsidRPr="00433D0F">
        <w:rPr>
          <w:rFonts w:ascii="Times New Roman" w:hAnsi="Times New Roman" w:cs="Times New Roman"/>
        </w:rPr>
        <w:t xml:space="preserve"> arba užpildyti interneto svetainėje </w:t>
      </w:r>
      <w:hyperlink r:id="rId5" w:history="1">
        <w:r w:rsidRPr="00433D0F">
          <w:rPr>
            <w:rStyle w:val="Hyperlink"/>
            <w:rFonts w:ascii="Times New Roman" w:eastAsia="SimSun" w:hAnsi="Times New Roman" w:cs="Times New Roman"/>
          </w:rPr>
          <w:t>www.vvkt.lt</w:t>
        </w:r>
      </w:hyperlink>
      <w:r w:rsidRPr="00433D0F">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433D0F">
        <w:rPr>
          <w:rFonts w:ascii="Times New Roman" w:hAnsi="Times New Roman" w:cs="Times New Roman"/>
          <w:lang w:eastAsia="zh-CN"/>
        </w:rPr>
        <w:t xml:space="preserve">nemokamu </w:t>
      </w:r>
      <w:r w:rsidRPr="00433D0F">
        <w:rPr>
          <w:rFonts w:ascii="Times New Roman" w:hAnsi="Times New Roman" w:cs="Times New Roman"/>
        </w:rPr>
        <w:t>fakso numeriu 8 800 20131</w:t>
      </w:r>
      <w:r w:rsidRPr="00433D0F">
        <w:rPr>
          <w:rFonts w:ascii="Times New Roman" w:hAnsi="Times New Roman" w:cs="Times New Roman"/>
          <w:lang w:eastAsia="zh-CN"/>
        </w:rPr>
        <w:t xml:space="preserve">, </w:t>
      </w:r>
      <w:r w:rsidRPr="00433D0F">
        <w:rPr>
          <w:rFonts w:ascii="Times New Roman" w:hAnsi="Times New Roman" w:cs="Times New Roman"/>
        </w:rPr>
        <w:t xml:space="preserve">el. paštu </w:t>
      </w:r>
      <w:hyperlink r:id="rId6" w:history="1">
        <w:r w:rsidRPr="00433D0F">
          <w:rPr>
            <w:rStyle w:val="Hyperlink"/>
            <w:rFonts w:ascii="Times New Roman" w:eastAsia="SimSun" w:hAnsi="Times New Roman" w:cs="Times New Roman"/>
          </w:rPr>
          <w:t>NepageidaujamaR@vvkt.lt</w:t>
        </w:r>
      </w:hyperlink>
      <w:r w:rsidRPr="00433D0F">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433D0F">
          <w:rPr>
            <w:rStyle w:val="Hyperlink"/>
            <w:rFonts w:ascii="Times New Roman" w:eastAsia="SimSun" w:hAnsi="Times New Roman" w:cs="Times New Roman"/>
          </w:rPr>
          <w:t>http://www.vvkt.lt</w:t>
        </w:r>
      </w:hyperlink>
      <w:r w:rsidRPr="00433D0F">
        <w:rPr>
          <w:rFonts w:ascii="Times New Roman" w:hAnsi="Times New Roman" w:cs="Times New Roman"/>
        </w:rPr>
        <w:t>). Pranešdami apie šalutinį poveikį galite mums padėti gauti daugiau informacijos apie šio vaisto saugumą.</w:t>
      </w:r>
    </w:p>
    <w:p w:rsidR="001B6587" w:rsidRPr="00433D0F" w:rsidRDefault="001B6587" w:rsidP="00626B5F">
      <w:pPr>
        <w:tabs>
          <w:tab w:val="left" w:pos="567"/>
        </w:tabs>
        <w:spacing w:after="0" w:line="240" w:lineRule="auto"/>
        <w:ind w:right="-449"/>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left="567" w:right="-2" w:hanging="567"/>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5.</w:t>
      </w:r>
      <w:r w:rsidRPr="00433D0F">
        <w:rPr>
          <w:rFonts w:ascii="Times New Roman" w:eastAsia="Times New Roman" w:hAnsi="Times New Roman" w:cs="Times New Roman"/>
          <w:b/>
          <w:snapToGrid w:val="0"/>
        </w:rPr>
        <w:tab/>
        <w:t xml:space="preserve">Kaip laikyti </w:t>
      </w:r>
      <w:proofErr w:type="spellStart"/>
      <w:r w:rsidR="00150F90" w:rsidRPr="00433D0F">
        <w:rPr>
          <w:rFonts w:ascii="Times New Roman" w:eastAsia="Times New Roman" w:hAnsi="Times New Roman" w:cs="Times New Roman"/>
          <w:b/>
          <w:snapToGrid w:val="0"/>
        </w:rPr>
        <w:t>Mirtazapin</w:t>
      </w:r>
      <w:proofErr w:type="spellEnd"/>
      <w:r w:rsidR="00150F90" w:rsidRPr="00433D0F">
        <w:rPr>
          <w:rFonts w:ascii="Times New Roman" w:eastAsia="Times New Roman" w:hAnsi="Times New Roman" w:cs="Times New Roman"/>
          <w:b/>
          <w:snapToGrid w:val="0"/>
        </w:rPr>
        <w:t xml:space="preserve"> </w:t>
      </w:r>
      <w:proofErr w:type="spellStart"/>
      <w:r w:rsidR="00150F90" w:rsidRPr="00433D0F">
        <w:rPr>
          <w:rFonts w:ascii="Times New Roman" w:eastAsia="Times New Roman" w:hAnsi="Times New Roman" w:cs="Times New Roman"/>
          <w:b/>
          <w:snapToGrid w:val="0"/>
        </w:rPr>
        <w:t>Actiopharma</w:t>
      </w:r>
      <w:proofErr w:type="spellEnd"/>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433D0F">
        <w:rPr>
          <w:rFonts w:ascii="Times New Roman" w:eastAsia="Times New Roman" w:hAnsi="Times New Roman" w:cs="Times New Roman"/>
          <w:snapToGrid w:val="0"/>
        </w:rPr>
        <w:t>Šį vaistą laikykite vaikams nepastebimoje ir nepasiekiamoje vietoje.</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433D0F">
        <w:rPr>
          <w:rFonts w:ascii="Times New Roman" w:eastAsia="Times New Roman" w:hAnsi="Times New Roman" w:cs="Times New Roman"/>
          <w:snapToGrid w:val="0"/>
        </w:rPr>
        <w:t xml:space="preserve">Ant dėžutės </w:t>
      </w:r>
      <w:r w:rsidR="00646983" w:rsidRPr="00433D0F">
        <w:rPr>
          <w:rFonts w:ascii="Times New Roman" w:eastAsia="Times New Roman" w:hAnsi="Times New Roman" w:cs="Times New Roman"/>
          <w:snapToGrid w:val="0"/>
        </w:rPr>
        <w:t>po „Tinka iki</w:t>
      </w:r>
      <w:r w:rsidR="007D4087" w:rsidRPr="00433D0F">
        <w:rPr>
          <w:rFonts w:ascii="Times New Roman" w:eastAsia="Times New Roman" w:hAnsi="Times New Roman" w:cs="Times New Roman"/>
          <w:snapToGrid w:val="0"/>
        </w:rPr>
        <w:t>/</w:t>
      </w:r>
      <w:r w:rsidR="007D4087" w:rsidRPr="00433D0F">
        <w:rPr>
          <w:rFonts w:ascii="Times New Roman" w:eastAsia="Times New Roman" w:hAnsi="Times New Roman" w:cs="Times New Roman"/>
          <w:snapToGrid w:val="0"/>
          <w:highlight w:val="lightGray"/>
        </w:rPr>
        <w:t>EXP</w:t>
      </w:r>
      <w:r w:rsidR="00646983" w:rsidRPr="00433D0F">
        <w:rPr>
          <w:rFonts w:ascii="Times New Roman" w:eastAsia="Times New Roman" w:hAnsi="Times New Roman" w:cs="Times New Roman"/>
          <w:snapToGrid w:val="0"/>
        </w:rPr>
        <w:t xml:space="preserve">“ </w:t>
      </w:r>
      <w:r w:rsidRPr="00433D0F">
        <w:rPr>
          <w:rFonts w:ascii="Times New Roman" w:eastAsia="Times New Roman" w:hAnsi="Times New Roman" w:cs="Times New Roman"/>
          <w:snapToGrid w:val="0"/>
        </w:rPr>
        <w:t>ir lizdinės plokštelės nurodytam tinkamumo laikui pasibaigus, šio vaisto vartoti negalima. Vaistas tinkamas vartoti iki paskutinės nurodyto mėnesio dienos.</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Šiam vaist</w:t>
      </w:r>
      <w:r w:rsidR="00646983" w:rsidRPr="00433D0F">
        <w:rPr>
          <w:rFonts w:ascii="Times New Roman" w:eastAsia="Times New Roman" w:hAnsi="Times New Roman" w:cs="Times New Roman"/>
          <w:snapToGrid w:val="0"/>
        </w:rPr>
        <w:t>ui</w:t>
      </w:r>
      <w:r w:rsidRPr="00433D0F">
        <w:rPr>
          <w:rFonts w:ascii="Times New Roman" w:eastAsia="Times New Roman" w:hAnsi="Times New Roman" w:cs="Times New Roman"/>
          <w:snapToGrid w:val="0"/>
        </w:rPr>
        <w:t xml:space="preserve"> specialių laikymo sąlygų nereikia.</w:t>
      </w:r>
    </w:p>
    <w:p w:rsidR="001B6587" w:rsidRPr="00433D0F"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r w:rsidRPr="00433D0F">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720"/>
        </w:tabs>
        <w:spacing w:after="0" w:line="240" w:lineRule="auto"/>
        <w:ind w:left="567" w:right="-2" w:hanging="567"/>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6.</w:t>
      </w:r>
      <w:r w:rsidRPr="00433D0F">
        <w:rPr>
          <w:rFonts w:ascii="Times New Roman" w:eastAsia="Times New Roman" w:hAnsi="Times New Roman" w:cs="Times New Roman"/>
          <w:b/>
          <w:snapToGrid w:val="0"/>
        </w:rPr>
        <w:tab/>
        <w:t>Pakuotės turinys ir kita informacija</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50F90"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roofErr w:type="spellStart"/>
      <w:r w:rsidRPr="00433D0F">
        <w:rPr>
          <w:rFonts w:ascii="Times New Roman" w:eastAsia="Times New Roman" w:hAnsi="Times New Roman" w:cs="Times New Roman"/>
          <w:b/>
          <w:snapToGrid w:val="0"/>
        </w:rPr>
        <w:t>Mirtazapin</w:t>
      </w:r>
      <w:proofErr w:type="spellEnd"/>
      <w:r w:rsidRPr="00433D0F">
        <w:rPr>
          <w:rFonts w:ascii="Times New Roman" w:eastAsia="Times New Roman" w:hAnsi="Times New Roman" w:cs="Times New Roman"/>
          <w:b/>
          <w:snapToGrid w:val="0"/>
        </w:rPr>
        <w:t xml:space="preserve"> </w:t>
      </w:r>
      <w:proofErr w:type="spellStart"/>
      <w:r w:rsidRPr="00433D0F">
        <w:rPr>
          <w:rFonts w:ascii="Times New Roman" w:eastAsia="Times New Roman" w:hAnsi="Times New Roman" w:cs="Times New Roman"/>
          <w:b/>
          <w:snapToGrid w:val="0"/>
        </w:rPr>
        <w:t>Actiopharma</w:t>
      </w:r>
      <w:proofErr w:type="spellEnd"/>
      <w:r w:rsidR="001B6587" w:rsidRPr="00433D0F">
        <w:rPr>
          <w:rFonts w:ascii="Times New Roman" w:eastAsia="Times New Roman" w:hAnsi="Times New Roman" w:cs="Times New Roman"/>
          <w:b/>
          <w:snapToGrid w:val="0"/>
        </w:rPr>
        <w:t xml:space="preserve"> sudėtis</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433D0F" w:rsidRDefault="001B6587" w:rsidP="001B6587">
      <w:pPr>
        <w:numPr>
          <w:ilvl w:val="0"/>
          <w:numId w:val="18"/>
        </w:numPr>
        <w:tabs>
          <w:tab w:val="left" w:pos="567"/>
        </w:tab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 xml:space="preserve">Veiklioji medžiaga yra </w:t>
      </w:r>
      <w:proofErr w:type="spellStart"/>
      <w:r w:rsidRPr="00433D0F">
        <w:rPr>
          <w:rFonts w:ascii="Times New Roman" w:eastAsia="Times New Roman" w:hAnsi="Times New Roman" w:cs="Times New Roman"/>
          <w:snapToGrid w:val="0"/>
        </w:rPr>
        <w:t>mirtazapinas</w:t>
      </w:r>
      <w:proofErr w:type="spellEnd"/>
      <w:r w:rsidRPr="00433D0F">
        <w:rPr>
          <w:rFonts w:ascii="Times New Roman" w:eastAsia="Times New Roman" w:hAnsi="Times New Roman" w:cs="Times New Roman"/>
          <w:snapToGrid w:val="0"/>
        </w:rPr>
        <w:t xml:space="preserve">. Kiekvienoje plėvele dengtoje tabletėje yra </w:t>
      </w:r>
      <w:r w:rsidRPr="00F87613">
        <w:rPr>
          <w:rFonts w:ascii="Times New Roman" w:eastAsia="Times New Roman" w:hAnsi="Times New Roman" w:cs="Times New Roman"/>
          <w:snapToGrid w:val="0"/>
        </w:rPr>
        <w:t>45 mg</w:t>
      </w:r>
      <w:r w:rsidRPr="00433D0F">
        <w:rPr>
          <w:rFonts w:ascii="Times New Roman" w:eastAsia="Times New Roman" w:hAnsi="Times New Roman" w:cs="Times New Roman"/>
          <w:snapToGrid w:val="0"/>
        </w:rPr>
        <w:t xml:space="preserve"> </w:t>
      </w:r>
      <w:proofErr w:type="spellStart"/>
      <w:r w:rsidRPr="00433D0F">
        <w:rPr>
          <w:rFonts w:ascii="Times New Roman" w:eastAsia="Times New Roman" w:hAnsi="Times New Roman" w:cs="Times New Roman"/>
          <w:snapToGrid w:val="0"/>
        </w:rPr>
        <w:t>mirtazapino</w:t>
      </w:r>
      <w:proofErr w:type="spellEnd"/>
      <w:r w:rsidRPr="00433D0F">
        <w:rPr>
          <w:rFonts w:ascii="Times New Roman" w:eastAsia="Times New Roman" w:hAnsi="Times New Roman" w:cs="Times New Roman"/>
          <w:snapToGrid w:val="0"/>
        </w:rPr>
        <w:t>.</w:t>
      </w:r>
    </w:p>
    <w:p w:rsidR="001B6587" w:rsidRPr="00433D0F" w:rsidRDefault="001B6587" w:rsidP="001B6587">
      <w:pPr>
        <w:numPr>
          <w:ilvl w:val="0"/>
          <w:numId w:val="18"/>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Pagalbinės medžiagos</w:t>
      </w:r>
    </w:p>
    <w:p w:rsidR="001B6587" w:rsidRPr="00433D0F" w:rsidRDefault="001B6587" w:rsidP="001B6587">
      <w:pPr>
        <w:tabs>
          <w:tab w:val="left" w:pos="567"/>
        </w:tabs>
        <w:spacing w:after="0" w:line="240" w:lineRule="auto"/>
        <w:ind w:left="360"/>
        <w:rPr>
          <w:rFonts w:ascii="Times New Roman" w:eastAsia="Times New Roman" w:hAnsi="Times New Roman" w:cs="Times New Roman"/>
          <w:snapToGrid w:val="0"/>
        </w:rPr>
      </w:pPr>
      <w:r w:rsidRPr="00433D0F">
        <w:rPr>
          <w:rFonts w:ascii="Times New Roman" w:eastAsia="Times New Roman" w:hAnsi="Times New Roman" w:cs="Times New Roman"/>
          <w:snapToGrid w:val="0"/>
          <w:u w:val="single"/>
        </w:rPr>
        <w:t>Tabletės šerdis:</w:t>
      </w:r>
      <w:r w:rsidRPr="00433D0F">
        <w:rPr>
          <w:rFonts w:ascii="Times New Roman" w:eastAsia="Times New Roman" w:hAnsi="Times New Roman" w:cs="Times New Roman"/>
          <w:snapToGrid w:val="0"/>
        </w:rPr>
        <w:t xml:space="preserve"> laktozė </w:t>
      </w:r>
      <w:proofErr w:type="spellStart"/>
      <w:r w:rsidRPr="00433D0F">
        <w:rPr>
          <w:rFonts w:ascii="Times New Roman" w:eastAsia="Times New Roman" w:hAnsi="Times New Roman" w:cs="Times New Roman"/>
          <w:snapToGrid w:val="0"/>
        </w:rPr>
        <w:t>monohidratas</w:t>
      </w:r>
      <w:proofErr w:type="spellEnd"/>
      <w:r w:rsidRPr="00433D0F">
        <w:rPr>
          <w:rFonts w:ascii="Times New Roman" w:eastAsia="Times New Roman" w:hAnsi="Times New Roman" w:cs="Times New Roman"/>
          <w:snapToGrid w:val="0"/>
        </w:rPr>
        <w:t xml:space="preserve">, kukurūzų krakmolas, </w:t>
      </w:r>
      <w:proofErr w:type="spellStart"/>
      <w:r w:rsidRPr="00433D0F">
        <w:rPr>
          <w:rFonts w:ascii="Times New Roman" w:eastAsia="Times New Roman" w:hAnsi="Times New Roman" w:cs="Times New Roman"/>
          <w:snapToGrid w:val="0"/>
        </w:rPr>
        <w:t>hidroksipropilceliuliozė</w:t>
      </w:r>
      <w:proofErr w:type="spellEnd"/>
      <w:r w:rsidRPr="00433D0F">
        <w:rPr>
          <w:rFonts w:ascii="Times New Roman" w:eastAsia="Times New Roman" w:hAnsi="Times New Roman" w:cs="Times New Roman"/>
          <w:snapToGrid w:val="0"/>
        </w:rPr>
        <w:t xml:space="preserve">, </w:t>
      </w:r>
      <w:proofErr w:type="spellStart"/>
      <w:r w:rsidRPr="00433D0F">
        <w:rPr>
          <w:rFonts w:ascii="Times New Roman" w:eastAsia="Times New Roman" w:hAnsi="Times New Roman" w:cs="Times New Roman"/>
          <w:snapToGrid w:val="0"/>
        </w:rPr>
        <w:t>hidroksipropilceliuliozė</w:t>
      </w:r>
      <w:proofErr w:type="spellEnd"/>
      <w:r w:rsidRPr="00433D0F">
        <w:rPr>
          <w:rFonts w:ascii="Times New Roman" w:eastAsia="Times New Roman" w:hAnsi="Times New Roman" w:cs="Times New Roman"/>
          <w:snapToGrid w:val="0"/>
        </w:rPr>
        <w:t xml:space="preserve"> (mažai pakeista), magnio </w:t>
      </w:r>
      <w:proofErr w:type="spellStart"/>
      <w:r w:rsidRPr="00433D0F">
        <w:rPr>
          <w:rFonts w:ascii="Times New Roman" w:eastAsia="Times New Roman" w:hAnsi="Times New Roman" w:cs="Times New Roman"/>
          <w:snapToGrid w:val="0"/>
        </w:rPr>
        <w:t>stearatas</w:t>
      </w:r>
      <w:proofErr w:type="spellEnd"/>
      <w:r w:rsidRPr="00433D0F">
        <w:rPr>
          <w:rFonts w:ascii="Times New Roman" w:eastAsia="Times New Roman" w:hAnsi="Times New Roman" w:cs="Times New Roman"/>
          <w:snapToGrid w:val="0"/>
        </w:rPr>
        <w:t xml:space="preserve"> ir koloidinis silicio dioksidas (bevandenis).</w:t>
      </w:r>
    </w:p>
    <w:p w:rsidR="001B6587" w:rsidRPr="00433D0F" w:rsidRDefault="001B6587" w:rsidP="001B6587">
      <w:pPr>
        <w:tabs>
          <w:tab w:val="left" w:pos="720"/>
        </w:tabs>
        <w:spacing w:after="0" w:line="240" w:lineRule="auto"/>
        <w:ind w:firstLine="360"/>
        <w:rPr>
          <w:rFonts w:ascii="Times New Roman" w:eastAsia="Times New Roman" w:hAnsi="Times New Roman" w:cs="Times New Roman"/>
          <w:snapToGrid w:val="0"/>
          <w:color w:val="000000"/>
        </w:rPr>
      </w:pPr>
      <w:r w:rsidRPr="00433D0F">
        <w:rPr>
          <w:rFonts w:ascii="Times New Roman" w:eastAsia="Times New Roman" w:hAnsi="Times New Roman" w:cs="Times New Roman"/>
          <w:snapToGrid w:val="0"/>
          <w:color w:val="000000"/>
          <w:u w:val="single"/>
        </w:rPr>
        <w:t>Tabletės plėvelė:</w:t>
      </w:r>
      <w:r w:rsidRPr="00433D0F">
        <w:rPr>
          <w:rFonts w:ascii="Times New Roman" w:eastAsia="Times New Roman" w:hAnsi="Times New Roman" w:cs="Times New Roman"/>
          <w:snapToGrid w:val="0"/>
          <w:color w:val="000000"/>
        </w:rPr>
        <w:t xml:space="preserve"> </w:t>
      </w:r>
      <w:proofErr w:type="spellStart"/>
      <w:r w:rsidRPr="00433D0F">
        <w:rPr>
          <w:rFonts w:ascii="Times New Roman" w:eastAsia="Times New Roman" w:hAnsi="Times New Roman" w:cs="Times New Roman"/>
          <w:snapToGrid w:val="0"/>
          <w:color w:val="000000"/>
        </w:rPr>
        <w:t>hipromeliozė</w:t>
      </w:r>
      <w:proofErr w:type="spellEnd"/>
      <w:r w:rsidRPr="00433D0F">
        <w:rPr>
          <w:rFonts w:ascii="Times New Roman" w:eastAsia="Times New Roman" w:hAnsi="Times New Roman" w:cs="Times New Roman"/>
          <w:snapToGrid w:val="0"/>
          <w:color w:val="000000"/>
        </w:rPr>
        <w:t xml:space="preserve">, </w:t>
      </w:r>
      <w:proofErr w:type="spellStart"/>
      <w:r w:rsidRPr="00433D0F">
        <w:rPr>
          <w:rFonts w:ascii="Times New Roman" w:eastAsia="Times New Roman" w:hAnsi="Times New Roman" w:cs="Times New Roman"/>
          <w:snapToGrid w:val="0"/>
        </w:rPr>
        <w:t>hidroksipropilceliuliozė</w:t>
      </w:r>
      <w:proofErr w:type="spellEnd"/>
      <w:r w:rsidRPr="00433D0F">
        <w:rPr>
          <w:rFonts w:ascii="Times New Roman" w:eastAsia="Times New Roman" w:hAnsi="Times New Roman" w:cs="Times New Roman"/>
          <w:snapToGrid w:val="0"/>
        </w:rPr>
        <w:t xml:space="preserve"> </w:t>
      </w:r>
      <w:r w:rsidRPr="00433D0F">
        <w:rPr>
          <w:rFonts w:ascii="Times New Roman" w:eastAsia="Times New Roman" w:hAnsi="Times New Roman" w:cs="Times New Roman"/>
          <w:snapToGrid w:val="0"/>
          <w:color w:val="000000"/>
        </w:rPr>
        <w:t>ir titano dioksidas (E171).</w:t>
      </w:r>
    </w:p>
    <w:p w:rsidR="00B2425D" w:rsidRPr="00433D0F" w:rsidRDefault="00B2425D" w:rsidP="00B2425D">
      <w:pPr>
        <w:tabs>
          <w:tab w:val="left" w:pos="720"/>
        </w:tabs>
        <w:spacing w:after="0" w:line="240" w:lineRule="auto"/>
        <w:rPr>
          <w:rFonts w:ascii="Times New Roman" w:eastAsia="Times New Roman" w:hAnsi="Times New Roman" w:cs="Times New Roman"/>
          <w:snapToGrid w:val="0"/>
          <w:color w:val="000000"/>
        </w:rPr>
      </w:pPr>
    </w:p>
    <w:p w:rsidR="001B6587" w:rsidRPr="00433D0F" w:rsidRDefault="001B6587" w:rsidP="00B2425D">
      <w:pPr>
        <w:tabs>
          <w:tab w:val="left" w:pos="720"/>
        </w:tabs>
        <w:spacing w:after="0" w:line="240" w:lineRule="auto"/>
        <w:rPr>
          <w:rFonts w:ascii="Times New Roman" w:eastAsia="Times New Roman" w:hAnsi="Times New Roman" w:cs="Times New Roman"/>
          <w:snapToGrid w:val="0"/>
          <w:color w:val="000000"/>
        </w:rPr>
      </w:pPr>
      <w:r w:rsidRPr="00433D0F">
        <w:rPr>
          <w:rFonts w:ascii="Times New Roman" w:eastAsia="Times New Roman" w:hAnsi="Times New Roman" w:cs="Times New Roman"/>
          <w:snapToGrid w:val="0"/>
          <w:color w:val="000000"/>
        </w:rPr>
        <w:t>30 mg tablečių plėvelės sudėtyje yra geltonojo, raudonojo ir juodojo geležies oksido (E172).</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433D0F" w:rsidRDefault="00150F90" w:rsidP="001B6587">
      <w:pPr>
        <w:numPr>
          <w:ilvl w:val="12"/>
          <w:numId w:val="0"/>
        </w:numPr>
        <w:tabs>
          <w:tab w:val="left" w:pos="567"/>
        </w:tabs>
        <w:spacing w:after="0" w:line="240" w:lineRule="auto"/>
        <w:ind w:right="-2"/>
        <w:rPr>
          <w:rFonts w:ascii="Times New Roman" w:eastAsia="Times New Roman" w:hAnsi="Times New Roman" w:cs="Times New Roman"/>
          <w:b/>
          <w:snapToGrid w:val="0"/>
        </w:rPr>
      </w:pPr>
      <w:proofErr w:type="spellStart"/>
      <w:r w:rsidRPr="00433D0F">
        <w:rPr>
          <w:rFonts w:ascii="Times New Roman" w:eastAsia="Times New Roman" w:hAnsi="Times New Roman" w:cs="Times New Roman"/>
          <w:b/>
          <w:snapToGrid w:val="0"/>
        </w:rPr>
        <w:t>Mirtazapin</w:t>
      </w:r>
      <w:proofErr w:type="spellEnd"/>
      <w:r w:rsidRPr="00433D0F">
        <w:rPr>
          <w:rFonts w:ascii="Times New Roman" w:eastAsia="Times New Roman" w:hAnsi="Times New Roman" w:cs="Times New Roman"/>
          <w:b/>
          <w:snapToGrid w:val="0"/>
        </w:rPr>
        <w:t xml:space="preserve"> </w:t>
      </w:r>
      <w:proofErr w:type="spellStart"/>
      <w:r w:rsidRPr="00433D0F">
        <w:rPr>
          <w:rFonts w:ascii="Times New Roman" w:eastAsia="Times New Roman" w:hAnsi="Times New Roman" w:cs="Times New Roman"/>
          <w:b/>
          <w:snapToGrid w:val="0"/>
        </w:rPr>
        <w:t>Actiopharma</w:t>
      </w:r>
      <w:proofErr w:type="spellEnd"/>
      <w:r w:rsidR="001B6587" w:rsidRPr="00433D0F">
        <w:rPr>
          <w:rFonts w:ascii="Times New Roman" w:eastAsia="Times New Roman" w:hAnsi="Times New Roman" w:cs="Times New Roman"/>
          <w:b/>
          <w:snapToGrid w:val="0"/>
        </w:rPr>
        <w:t xml:space="preserve"> išvaizda ir kiekis pakuotėje</w:t>
      </w:r>
    </w:p>
    <w:p w:rsidR="001B6587" w:rsidRPr="00433D0F" w:rsidRDefault="001B6587" w:rsidP="001B6587">
      <w:pPr>
        <w:tabs>
          <w:tab w:val="left" w:pos="720"/>
        </w:tabs>
        <w:autoSpaceDE w:val="0"/>
        <w:autoSpaceDN w:val="0"/>
        <w:adjustRightInd w:val="0"/>
        <w:spacing w:after="0" w:line="240" w:lineRule="auto"/>
        <w:rPr>
          <w:rFonts w:ascii="Times New Roman" w:eastAsia="Times New Roman" w:hAnsi="Times New Roman" w:cs="Times New Roman"/>
          <w:snapToGrid w:val="0"/>
          <w:lang w:val="en-GB"/>
        </w:rPr>
      </w:pPr>
    </w:p>
    <w:p w:rsidR="001B6587" w:rsidRPr="00433D0F" w:rsidRDefault="001B6587" w:rsidP="001B6587">
      <w:pPr>
        <w:tabs>
          <w:tab w:val="left" w:pos="567"/>
        </w:tabs>
        <w:spacing w:after="0" w:line="240" w:lineRule="auto"/>
        <w:jc w:val="both"/>
        <w:rPr>
          <w:rFonts w:ascii="Times New Roman" w:eastAsia="Times New Roman" w:hAnsi="Times New Roman" w:cs="Times New Roman"/>
          <w:snapToGrid w:val="0"/>
          <w:color w:val="000000"/>
          <w:highlight w:val="lightGray"/>
        </w:rPr>
      </w:pPr>
    </w:p>
    <w:p w:rsidR="001B6587" w:rsidRPr="00433D0F" w:rsidRDefault="001B6587" w:rsidP="001B6587">
      <w:pPr>
        <w:tabs>
          <w:tab w:val="left" w:pos="567"/>
        </w:tabs>
        <w:spacing w:after="0" w:line="240" w:lineRule="auto"/>
        <w:jc w:val="both"/>
        <w:rPr>
          <w:rFonts w:ascii="Times New Roman" w:eastAsia="Times New Roman" w:hAnsi="Times New Roman" w:cs="Times New Roman"/>
          <w:snapToGrid w:val="0"/>
        </w:rPr>
      </w:pPr>
      <w:r w:rsidRPr="00F87613">
        <w:rPr>
          <w:rFonts w:ascii="Times New Roman" w:eastAsia="Times New Roman" w:hAnsi="Times New Roman" w:cs="Times New Roman"/>
          <w:snapToGrid w:val="0"/>
          <w:u w:val="single"/>
        </w:rPr>
        <w:t xml:space="preserve">45 mg </w:t>
      </w:r>
      <w:r w:rsidR="0044148A" w:rsidRPr="00F87613">
        <w:rPr>
          <w:rFonts w:ascii="Times New Roman" w:eastAsia="Times New Roman" w:hAnsi="Times New Roman" w:cs="Times New Roman"/>
          <w:snapToGrid w:val="0"/>
          <w:u w:val="single"/>
        </w:rPr>
        <w:t xml:space="preserve">plėvele dengtos </w:t>
      </w:r>
      <w:r w:rsidRPr="00F87613">
        <w:rPr>
          <w:rFonts w:ascii="Times New Roman" w:eastAsia="Times New Roman" w:hAnsi="Times New Roman" w:cs="Times New Roman"/>
          <w:snapToGrid w:val="0"/>
          <w:u w:val="single"/>
        </w:rPr>
        <w:t>tabletės.</w:t>
      </w:r>
      <w:r w:rsidRPr="00F87613">
        <w:rPr>
          <w:rFonts w:ascii="Times New Roman" w:eastAsia="Times New Roman" w:hAnsi="Times New Roman" w:cs="Times New Roman"/>
          <w:snapToGrid w:val="0"/>
        </w:rPr>
        <w:t xml:space="preserve"> Baltos, abipus išgaubtos, kapsulės formos plėvele dengtos tabletės. Vienoje pusėje įspausta „10“, kitoje – „A“. Tabletės dydis 14,1 mm x 7,1 mm.</w:t>
      </w:r>
    </w:p>
    <w:p w:rsidR="001B6587" w:rsidRPr="00433D0F" w:rsidRDefault="001B6587" w:rsidP="001B6587">
      <w:pPr>
        <w:tabs>
          <w:tab w:val="left" w:pos="567"/>
        </w:tabs>
        <w:spacing w:after="0" w:line="240" w:lineRule="auto"/>
        <w:rPr>
          <w:rFonts w:ascii="Times New Roman" w:eastAsia="Times New Roman" w:hAnsi="Times New Roman" w:cs="Times New Roman"/>
          <w:snapToGrid w:val="0"/>
        </w:rPr>
      </w:pPr>
    </w:p>
    <w:p w:rsidR="001B6587" w:rsidRPr="00433D0F" w:rsidRDefault="00150F90" w:rsidP="001B6587">
      <w:pPr>
        <w:autoSpaceDE w:val="0"/>
        <w:autoSpaceDN w:val="0"/>
        <w:adjustRightInd w:val="0"/>
        <w:spacing w:after="0" w:line="240" w:lineRule="auto"/>
        <w:rPr>
          <w:rFonts w:ascii="Times New Roman" w:eastAsia="Times New Roman" w:hAnsi="Times New Roman" w:cs="Times New Roman"/>
          <w:snapToGrid w:val="0"/>
        </w:rPr>
      </w:pPr>
      <w:proofErr w:type="spellStart"/>
      <w:r w:rsidRPr="00433D0F">
        <w:rPr>
          <w:rFonts w:ascii="Times New Roman" w:eastAsia="Times New Roman" w:hAnsi="Times New Roman" w:cs="Times New Roman"/>
          <w:snapToGrid w:val="0"/>
        </w:rPr>
        <w:t>Mirtazapin</w:t>
      </w:r>
      <w:proofErr w:type="spellEnd"/>
      <w:r w:rsidRPr="00433D0F">
        <w:rPr>
          <w:rFonts w:ascii="Times New Roman" w:eastAsia="Times New Roman" w:hAnsi="Times New Roman" w:cs="Times New Roman"/>
          <w:snapToGrid w:val="0"/>
        </w:rPr>
        <w:t xml:space="preserve"> </w:t>
      </w:r>
      <w:proofErr w:type="spellStart"/>
      <w:r w:rsidRPr="00433D0F">
        <w:rPr>
          <w:rFonts w:ascii="Times New Roman" w:eastAsia="Times New Roman" w:hAnsi="Times New Roman" w:cs="Times New Roman"/>
          <w:snapToGrid w:val="0"/>
        </w:rPr>
        <w:t>Actiopharma</w:t>
      </w:r>
      <w:proofErr w:type="spellEnd"/>
      <w:r w:rsidR="001B6587" w:rsidRPr="00433D0F">
        <w:rPr>
          <w:rFonts w:ascii="Times New Roman" w:eastAsia="Times New Roman" w:hAnsi="Times New Roman" w:cs="Times New Roman"/>
          <w:snapToGrid w:val="0"/>
        </w:rPr>
        <w:t xml:space="preserve"> tiekiam</w:t>
      </w:r>
      <w:r w:rsidR="00B2425D" w:rsidRPr="00433D0F">
        <w:rPr>
          <w:rFonts w:ascii="Times New Roman" w:eastAsia="Times New Roman" w:hAnsi="Times New Roman" w:cs="Times New Roman"/>
          <w:snapToGrid w:val="0"/>
        </w:rPr>
        <w:t>a</w:t>
      </w:r>
      <w:r w:rsidR="001B6587" w:rsidRPr="00433D0F">
        <w:rPr>
          <w:rFonts w:ascii="Times New Roman" w:eastAsia="Times New Roman" w:hAnsi="Times New Roman" w:cs="Times New Roman"/>
          <w:snapToGrid w:val="0"/>
        </w:rPr>
        <w:t>s lizdinėse plokštelėse po 30</w:t>
      </w:r>
      <w:r w:rsidR="00807A1B" w:rsidRPr="00433D0F">
        <w:rPr>
          <w:rFonts w:ascii="Times New Roman" w:eastAsia="Times New Roman" w:hAnsi="Times New Roman" w:cs="Times New Roman"/>
          <w:snapToGrid w:val="0"/>
        </w:rPr>
        <w:t xml:space="preserve"> </w:t>
      </w:r>
      <w:r w:rsidR="00B2425D" w:rsidRPr="00433D0F">
        <w:rPr>
          <w:rFonts w:ascii="Times New Roman" w:eastAsia="Times New Roman" w:hAnsi="Times New Roman" w:cs="Times New Roman"/>
          <w:snapToGrid w:val="0"/>
        </w:rPr>
        <w:t xml:space="preserve">plėvele dengtų tablečių </w:t>
      </w:r>
      <w:r w:rsidR="00807A1B" w:rsidRPr="00433D0F">
        <w:rPr>
          <w:rFonts w:ascii="Times New Roman" w:eastAsia="Times New Roman" w:hAnsi="Times New Roman" w:cs="Times New Roman"/>
          <w:snapToGrid w:val="0"/>
        </w:rPr>
        <w:t>dėžutėse</w:t>
      </w:r>
      <w:r w:rsidR="001B6587" w:rsidRPr="00433D0F">
        <w:rPr>
          <w:rFonts w:ascii="Times New Roman" w:eastAsia="Times New Roman" w:hAnsi="Times New Roman" w:cs="Times New Roman"/>
          <w:snapToGrid w:val="0"/>
        </w:rPr>
        <w:t>.</w:t>
      </w:r>
    </w:p>
    <w:p w:rsidR="001B6587" w:rsidRPr="00433D0F" w:rsidRDefault="001B6587" w:rsidP="001B6587">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1B6587" w:rsidRPr="00433D0F" w:rsidRDefault="001B6587" w:rsidP="001B6587">
      <w:pPr>
        <w:tabs>
          <w:tab w:val="left" w:pos="567"/>
        </w:tabs>
        <w:spacing w:after="0" w:line="240" w:lineRule="auto"/>
        <w:rPr>
          <w:rFonts w:ascii="Times New Roman" w:eastAsia="Times New Roman" w:hAnsi="Times New Roman" w:cs="Times New Roman"/>
          <w:snapToGrid w:val="0"/>
          <w:u w:val="single"/>
        </w:rPr>
      </w:pPr>
    </w:p>
    <w:p w:rsidR="001B6587" w:rsidRPr="00433D0F" w:rsidRDefault="001B6587" w:rsidP="001B6587">
      <w:pPr>
        <w:tabs>
          <w:tab w:val="left" w:pos="567"/>
        </w:tabs>
        <w:spacing w:after="0" w:line="240" w:lineRule="auto"/>
        <w:rPr>
          <w:rFonts w:ascii="Times New Roman" w:eastAsia="Times New Roman" w:hAnsi="Times New Roman" w:cs="Times New Roman"/>
          <w:b/>
          <w:snapToGrid w:val="0"/>
        </w:rPr>
      </w:pPr>
      <w:r w:rsidRPr="00433D0F">
        <w:rPr>
          <w:rFonts w:ascii="Times New Roman" w:eastAsia="Times New Roman" w:hAnsi="Times New Roman" w:cs="Times New Roman"/>
          <w:b/>
          <w:bCs/>
          <w:snapToGrid w:val="0"/>
        </w:rPr>
        <w:t>Registruotojas</w:t>
      </w:r>
      <w:r w:rsidRPr="00433D0F">
        <w:rPr>
          <w:rFonts w:ascii="Times New Roman" w:eastAsia="Times New Roman" w:hAnsi="Times New Roman" w:cs="Times New Roman"/>
          <w:b/>
          <w:snapToGrid w:val="0"/>
        </w:rPr>
        <w:t xml:space="preserve"> ir gamintojas</w:t>
      </w:r>
      <w:r w:rsidR="00214754">
        <w:rPr>
          <w:rFonts w:ascii="Times New Roman" w:eastAsia="Times New Roman" w:hAnsi="Times New Roman" w:cs="Times New Roman"/>
          <w:b/>
          <w:snapToGrid w:val="0"/>
        </w:rPr>
        <w:t xml:space="preserve"> eksportuojančioje valstybėje</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b/>
          <w:snapToGrid w:val="0"/>
        </w:rPr>
      </w:pPr>
    </w:p>
    <w:p w:rsidR="001B6587" w:rsidRPr="00433D0F" w:rsidRDefault="001B6587" w:rsidP="001B6587">
      <w:pPr>
        <w:tabs>
          <w:tab w:val="left" w:pos="567"/>
        </w:tabs>
        <w:suppressAutoHyphens/>
        <w:spacing w:after="0" w:line="240" w:lineRule="auto"/>
        <w:rPr>
          <w:rFonts w:ascii="Times New Roman" w:eastAsia="Times New Roman" w:hAnsi="Times New Roman" w:cs="Times New Roman"/>
          <w:snapToGrid w:val="0"/>
          <w:u w:val="single"/>
        </w:rPr>
      </w:pPr>
      <w:r w:rsidRPr="00433D0F">
        <w:rPr>
          <w:rFonts w:ascii="Times New Roman" w:eastAsia="Times New Roman" w:hAnsi="Times New Roman" w:cs="Times New Roman"/>
          <w:bCs/>
          <w:snapToGrid w:val="0"/>
          <w:u w:val="single"/>
        </w:rPr>
        <w:t>Registruotojas</w:t>
      </w:r>
      <w:r w:rsidRPr="00433D0F">
        <w:rPr>
          <w:rFonts w:ascii="Times New Roman" w:eastAsia="Times New Roman" w:hAnsi="Times New Roman" w:cs="Times New Roman"/>
          <w:snapToGrid w:val="0"/>
          <w:u w:val="single"/>
        </w:rPr>
        <w:t xml:space="preserve"> </w:t>
      </w:r>
    </w:p>
    <w:p w:rsidR="00B2425D" w:rsidRPr="00433D0F" w:rsidRDefault="00B2425D" w:rsidP="00B2425D">
      <w:pPr>
        <w:pStyle w:val="Default"/>
        <w:rPr>
          <w:sz w:val="22"/>
          <w:szCs w:val="22"/>
        </w:rPr>
      </w:pPr>
      <w:r w:rsidRPr="00433D0F">
        <w:rPr>
          <w:sz w:val="22"/>
          <w:szCs w:val="22"/>
        </w:rPr>
        <w:t>Aurobindo Pharma B.V.</w:t>
      </w:r>
    </w:p>
    <w:p w:rsidR="00B2425D" w:rsidRPr="00433D0F" w:rsidRDefault="00B2425D" w:rsidP="00B2425D">
      <w:pPr>
        <w:pStyle w:val="Default"/>
        <w:rPr>
          <w:sz w:val="22"/>
          <w:szCs w:val="22"/>
        </w:rPr>
      </w:pPr>
      <w:proofErr w:type="spellStart"/>
      <w:r w:rsidRPr="00433D0F">
        <w:rPr>
          <w:sz w:val="22"/>
          <w:szCs w:val="22"/>
        </w:rPr>
        <w:t>Baarnsche</w:t>
      </w:r>
      <w:proofErr w:type="spellEnd"/>
      <w:r w:rsidRPr="00433D0F">
        <w:rPr>
          <w:sz w:val="22"/>
          <w:szCs w:val="22"/>
        </w:rPr>
        <w:t xml:space="preserve"> </w:t>
      </w:r>
      <w:proofErr w:type="spellStart"/>
      <w:r w:rsidRPr="00433D0F">
        <w:rPr>
          <w:sz w:val="22"/>
          <w:szCs w:val="22"/>
        </w:rPr>
        <w:t>Dijk</w:t>
      </w:r>
      <w:proofErr w:type="spellEnd"/>
      <w:r w:rsidRPr="00433D0F">
        <w:rPr>
          <w:sz w:val="22"/>
          <w:szCs w:val="22"/>
        </w:rPr>
        <w:t xml:space="preserve"> 1</w:t>
      </w:r>
    </w:p>
    <w:p w:rsidR="001B6587" w:rsidRPr="00433D0F" w:rsidRDefault="00B2425D" w:rsidP="00B2425D">
      <w:pPr>
        <w:tabs>
          <w:tab w:val="left" w:pos="567"/>
        </w:tabs>
        <w:suppressAutoHyphens/>
        <w:spacing w:after="0" w:line="240" w:lineRule="auto"/>
        <w:rPr>
          <w:rFonts w:ascii="Times New Roman" w:hAnsi="Times New Roman" w:cs="Times New Roman"/>
        </w:rPr>
      </w:pPr>
      <w:r w:rsidRPr="00433D0F">
        <w:rPr>
          <w:rFonts w:ascii="Times New Roman" w:hAnsi="Times New Roman" w:cs="Times New Roman"/>
        </w:rPr>
        <w:t xml:space="preserve">3741 LN, </w:t>
      </w:r>
      <w:proofErr w:type="spellStart"/>
      <w:r w:rsidRPr="00433D0F">
        <w:rPr>
          <w:rFonts w:ascii="Times New Roman" w:hAnsi="Times New Roman" w:cs="Times New Roman"/>
        </w:rPr>
        <w:t>Baarn</w:t>
      </w:r>
      <w:proofErr w:type="spellEnd"/>
    </w:p>
    <w:p w:rsidR="00B2425D" w:rsidRPr="00433D0F" w:rsidRDefault="00B2425D" w:rsidP="00B2425D">
      <w:pPr>
        <w:tabs>
          <w:tab w:val="left" w:pos="567"/>
        </w:tabs>
        <w:suppressAutoHyphens/>
        <w:spacing w:after="0" w:line="240" w:lineRule="auto"/>
        <w:rPr>
          <w:rFonts w:ascii="Times New Roman" w:eastAsia="Times New Roman" w:hAnsi="Times New Roman" w:cs="Times New Roman"/>
          <w:snapToGrid w:val="0"/>
        </w:rPr>
      </w:pPr>
      <w:r w:rsidRPr="00433D0F">
        <w:rPr>
          <w:rFonts w:ascii="Times New Roman" w:eastAsia="Times New Roman" w:hAnsi="Times New Roman" w:cs="Times New Roman"/>
          <w:snapToGrid w:val="0"/>
        </w:rPr>
        <w:t>Nyderlandai</w:t>
      </w:r>
    </w:p>
    <w:p w:rsidR="00B2425D" w:rsidRPr="00433D0F" w:rsidRDefault="00B2425D" w:rsidP="00B2425D">
      <w:pPr>
        <w:tabs>
          <w:tab w:val="left" w:pos="567"/>
        </w:tabs>
        <w:suppressAutoHyphens/>
        <w:spacing w:after="0" w:line="240" w:lineRule="auto"/>
        <w:rPr>
          <w:rFonts w:ascii="Times New Roman" w:eastAsia="Times New Roman" w:hAnsi="Times New Roman" w:cs="Times New Roman"/>
          <w:snapToGrid w:val="0"/>
        </w:rPr>
      </w:pPr>
    </w:p>
    <w:p w:rsidR="001B6587" w:rsidRPr="00433D0F" w:rsidRDefault="001B6587" w:rsidP="001B6587">
      <w:pPr>
        <w:tabs>
          <w:tab w:val="left" w:pos="567"/>
        </w:tabs>
        <w:suppressAutoHyphens/>
        <w:spacing w:after="0" w:line="240" w:lineRule="auto"/>
        <w:rPr>
          <w:rFonts w:ascii="Times New Roman" w:eastAsia="Times New Roman" w:hAnsi="Times New Roman" w:cs="Times New Roman"/>
          <w:snapToGrid w:val="0"/>
          <w:u w:val="single"/>
        </w:rPr>
      </w:pPr>
      <w:r w:rsidRPr="00433D0F">
        <w:rPr>
          <w:rFonts w:ascii="Times New Roman" w:eastAsia="Times New Roman" w:hAnsi="Times New Roman" w:cs="Times New Roman"/>
          <w:snapToGrid w:val="0"/>
          <w:u w:val="single"/>
        </w:rPr>
        <w:t xml:space="preserve">Gamintojas </w:t>
      </w:r>
    </w:p>
    <w:p w:rsidR="009C2A50" w:rsidRPr="00433D0F" w:rsidRDefault="009C2A50" w:rsidP="009C2A50">
      <w:pPr>
        <w:pStyle w:val="Default"/>
        <w:rPr>
          <w:sz w:val="22"/>
          <w:szCs w:val="22"/>
        </w:rPr>
      </w:pPr>
      <w:r w:rsidRPr="00433D0F">
        <w:rPr>
          <w:sz w:val="22"/>
          <w:szCs w:val="22"/>
        </w:rPr>
        <w:t xml:space="preserve">APL </w:t>
      </w:r>
      <w:proofErr w:type="spellStart"/>
      <w:r w:rsidRPr="00433D0F">
        <w:rPr>
          <w:sz w:val="22"/>
          <w:szCs w:val="22"/>
        </w:rPr>
        <w:t>Swift</w:t>
      </w:r>
      <w:proofErr w:type="spellEnd"/>
      <w:r w:rsidRPr="00433D0F">
        <w:rPr>
          <w:sz w:val="22"/>
          <w:szCs w:val="22"/>
        </w:rPr>
        <w:t xml:space="preserve"> </w:t>
      </w:r>
      <w:proofErr w:type="spellStart"/>
      <w:r w:rsidRPr="00433D0F">
        <w:rPr>
          <w:sz w:val="22"/>
          <w:szCs w:val="22"/>
        </w:rPr>
        <w:t>Services</w:t>
      </w:r>
      <w:proofErr w:type="spellEnd"/>
      <w:r w:rsidRPr="00433D0F">
        <w:rPr>
          <w:sz w:val="22"/>
          <w:szCs w:val="22"/>
        </w:rPr>
        <w:t xml:space="preserve"> (Malta) </w:t>
      </w:r>
      <w:proofErr w:type="spellStart"/>
      <w:r w:rsidRPr="00433D0F">
        <w:rPr>
          <w:sz w:val="22"/>
          <w:szCs w:val="22"/>
        </w:rPr>
        <w:t>Limited</w:t>
      </w:r>
      <w:proofErr w:type="spellEnd"/>
      <w:r w:rsidRPr="00433D0F">
        <w:rPr>
          <w:sz w:val="22"/>
          <w:szCs w:val="22"/>
        </w:rPr>
        <w:t xml:space="preserve"> </w:t>
      </w:r>
    </w:p>
    <w:p w:rsidR="009C2A50" w:rsidRPr="00433D0F" w:rsidRDefault="009C2A50" w:rsidP="009C2A50">
      <w:pPr>
        <w:pStyle w:val="Default"/>
        <w:rPr>
          <w:sz w:val="22"/>
          <w:szCs w:val="22"/>
        </w:rPr>
      </w:pPr>
      <w:r w:rsidRPr="00433D0F">
        <w:rPr>
          <w:sz w:val="22"/>
          <w:szCs w:val="22"/>
        </w:rPr>
        <w:t xml:space="preserve">HF26, </w:t>
      </w:r>
      <w:proofErr w:type="spellStart"/>
      <w:r w:rsidRPr="00433D0F">
        <w:rPr>
          <w:sz w:val="22"/>
          <w:szCs w:val="22"/>
        </w:rPr>
        <w:t>Hal</w:t>
      </w:r>
      <w:proofErr w:type="spellEnd"/>
      <w:r w:rsidRPr="00433D0F">
        <w:rPr>
          <w:sz w:val="22"/>
          <w:szCs w:val="22"/>
        </w:rPr>
        <w:t xml:space="preserve"> </w:t>
      </w:r>
      <w:proofErr w:type="spellStart"/>
      <w:r w:rsidRPr="00433D0F">
        <w:rPr>
          <w:sz w:val="22"/>
          <w:szCs w:val="22"/>
        </w:rPr>
        <w:t>Far</w:t>
      </w:r>
      <w:proofErr w:type="spellEnd"/>
      <w:r w:rsidRPr="00433D0F">
        <w:rPr>
          <w:sz w:val="22"/>
          <w:szCs w:val="22"/>
        </w:rPr>
        <w:t xml:space="preserve"> </w:t>
      </w:r>
      <w:proofErr w:type="spellStart"/>
      <w:r w:rsidRPr="00433D0F">
        <w:rPr>
          <w:sz w:val="22"/>
          <w:szCs w:val="22"/>
        </w:rPr>
        <w:t>Industrial</w:t>
      </w:r>
      <w:proofErr w:type="spellEnd"/>
      <w:r w:rsidRPr="00433D0F">
        <w:rPr>
          <w:sz w:val="22"/>
          <w:szCs w:val="22"/>
        </w:rPr>
        <w:t xml:space="preserve"> </w:t>
      </w:r>
      <w:proofErr w:type="spellStart"/>
      <w:r w:rsidRPr="00433D0F">
        <w:rPr>
          <w:sz w:val="22"/>
          <w:szCs w:val="22"/>
        </w:rPr>
        <w:t>Estate</w:t>
      </w:r>
      <w:proofErr w:type="spellEnd"/>
      <w:r w:rsidRPr="00433D0F">
        <w:rPr>
          <w:sz w:val="22"/>
          <w:szCs w:val="22"/>
        </w:rPr>
        <w:t xml:space="preserve">, </w:t>
      </w:r>
      <w:proofErr w:type="spellStart"/>
      <w:r w:rsidRPr="00433D0F">
        <w:rPr>
          <w:sz w:val="22"/>
          <w:szCs w:val="22"/>
        </w:rPr>
        <w:t>Hal</w:t>
      </w:r>
      <w:proofErr w:type="spellEnd"/>
      <w:r w:rsidRPr="00433D0F">
        <w:rPr>
          <w:sz w:val="22"/>
          <w:szCs w:val="22"/>
        </w:rPr>
        <w:t xml:space="preserve"> </w:t>
      </w:r>
      <w:proofErr w:type="spellStart"/>
      <w:r w:rsidRPr="00433D0F">
        <w:rPr>
          <w:sz w:val="22"/>
          <w:szCs w:val="22"/>
        </w:rPr>
        <w:t>Far</w:t>
      </w:r>
      <w:proofErr w:type="spellEnd"/>
      <w:r w:rsidRPr="00433D0F">
        <w:rPr>
          <w:sz w:val="22"/>
          <w:szCs w:val="22"/>
        </w:rPr>
        <w:t xml:space="preserve"> </w:t>
      </w:r>
    </w:p>
    <w:p w:rsidR="009C2A50" w:rsidRPr="00433D0F" w:rsidRDefault="009C2A50" w:rsidP="009C2A50">
      <w:pPr>
        <w:pStyle w:val="Default"/>
        <w:rPr>
          <w:sz w:val="22"/>
          <w:szCs w:val="22"/>
        </w:rPr>
      </w:pPr>
      <w:proofErr w:type="spellStart"/>
      <w:r w:rsidRPr="00433D0F">
        <w:rPr>
          <w:sz w:val="22"/>
          <w:szCs w:val="22"/>
        </w:rPr>
        <w:t>Birzebbugia</w:t>
      </w:r>
      <w:proofErr w:type="spellEnd"/>
      <w:r w:rsidRPr="00433D0F">
        <w:rPr>
          <w:sz w:val="22"/>
          <w:szCs w:val="22"/>
        </w:rPr>
        <w:t xml:space="preserve">, BBG 3000 </w:t>
      </w:r>
    </w:p>
    <w:p w:rsidR="001B6587" w:rsidRPr="00433D0F" w:rsidRDefault="009C2A50" w:rsidP="009C2A50">
      <w:pPr>
        <w:tabs>
          <w:tab w:val="left" w:pos="720"/>
        </w:tabs>
        <w:spacing w:after="0" w:line="240" w:lineRule="auto"/>
        <w:rPr>
          <w:rFonts w:ascii="Times New Roman" w:eastAsia="Times New Roman" w:hAnsi="Times New Roman" w:cs="Times New Roman"/>
          <w:i/>
          <w:snapToGrid w:val="0"/>
        </w:rPr>
      </w:pPr>
      <w:r w:rsidRPr="00433D0F">
        <w:rPr>
          <w:rFonts w:ascii="Times New Roman" w:hAnsi="Times New Roman" w:cs="Times New Roman"/>
        </w:rPr>
        <w:t>Malta</w:t>
      </w:r>
    </w:p>
    <w:p w:rsidR="001B6587" w:rsidRPr="00433D0F"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9C2A50" w:rsidRPr="00433D0F" w:rsidRDefault="009C2A50" w:rsidP="009C2A50">
      <w:pPr>
        <w:spacing w:after="0" w:line="240" w:lineRule="auto"/>
        <w:rPr>
          <w:rFonts w:ascii="Times New Roman" w:eastAsia="Times New Roman" w:hAnsi="Times New Roman" w:cs="Times New Roman"/>
          <w:b/>
        </w:rPr>
      </w:pPr>
      <w:r w:rsidRPr="00433D0F">
        <w:rPr>
          <w:rFonts w:ascii="Times New Roman" w:eastAsia="Times New Roman" w:hAnsi="Times New Roman" w:cs="Times New Roman"/>
          <w:b/>
        </w:rPr>
        <w:t xml:space="preserve">Lygiagretus importuotojas </w:t>
      </w:r>
    </w:p>
    <w:p w:rsidR="009C2A50" w:rsidRPr="00433D0F" w:rsidRDefault="009C2A50" w:rsidP="009C2A50">
      <w:pPr>
        <w:spacing w:after="0" w:line="240" w:lineRule="auto"/>
        <w:rPr>
          <w:rFonts w:ascii="Times New Roman" w:eastAsia="Times New Roman" w:hAnsi="Times New Roman" w:cs="Times New Roman"/>
          <w:bCs/>
        </w:rPr>
      </w:pPr>
      <w:r w:rsidRPr="00433D0F">
        <w:rPr>
          <w:rFonts w:ascii="Times New Roman" w:eastAsia="Times New Roman" w:hAnsi="Times New Roman" w:cs="Times New Roman"/>
          <w:bCs/>
        </w:rPr>
        <w:t>UAB „Actiofarma“</w:t>
      </w:r>
    </w:p>
    <w:p w:rsidR="009C2A50" w:rsidRPr="00433D0F" w:rsidRDefault="009C2A50" w:rsidP="009C2A50">
      <w:pPr>
        <w:tabs>
          <w:tab w:val="left" w:pos="720"/>
        </w:tabs>
        <w:spacing w:after="0" w:line="240" w:lineRule="auto"/>
        <w:rPr>
          <w:rFonts w:ascii="Times New Roman" w:eastAsia="Times New Roman" w:hAnsi="Times New Roman" w:cs="Times New Roman"/>
          <w:noProof/>
          <w:lang w:val="en-GB"/>
        </w:rPr>
      </w:pPr>
      <w:r w:rsidRPr="00433D0F">
        <w:rPr>
          <w:rFonts w:ascii="Times New Roman" w:eastAsia="Times New Roman" w:hAnsi="Times New Roman" w:cs="Times New Roman"/>
          <w:noProof/>
          <w:lang w:val="en-GB"/>
        </w:rPr>
        <w:t>Islandijos pl. 209A</w:t>
      </w:r>
    </w:p>
    <w:p w:rsidR="009C2A50" w:rsidRPr="00433D0F" w:rsidRDefault="009C2A50" w:rsidP="009C2A50">
      <w:pPr>
        <w:tabs>
          <w:tab w:val="left" w:pos="720"/>
        </w:tabs>
        <w:spacing w:after="0" w:line="240" w:lineRule="auto"/>
        <w:rPr>
          <w:rFonts w:ascii="Times New Roman" w:eastAsia="Times New Roman" w:hAnsi="Times New Roman" w:cs="Times New Roman"/>
          <w:noProof/>
          <w:lang w:val="en-GB"/>
        </w:rPr>
      </w:pPr>
      <w:r w:rsidRPr="00433D0F">
        <w:rPr>
          <w:rFonts w:ascii="Times New Roman" w:eastAsia="Times New Roman" w:hAnsi="Times New Roman" w:cs="Times New Roman"/>
          <w:noProof/>
          <w:lang w:val="en-GB"/>
        </w:rPr>
        <w:t>LT-49163 Kaunas</w:t>
      </w:r>
    </w:p>
    <w:p w:rsidR="009C2A50" w:rsidRPr="00433D0F" w:rsidRDefault="009C2A50" w:rsidP="009C2A50">
      <w:pPr>
        <w:tabs>
          <w:tab w:val="left" w:pos="720"/>
        </w:tabs>
        <w:spacing w:after="0" w:line="240" w:lineRule="auto"/>
        <w:rPr>
          <w:rFonts w:ascii="Times New Roman" w:eastAsia="Times New Roman" w:hAnsi="Times New Roman" w:cs="Times New Roman"/>
          <w:noProof/>
          <w:lang w:val="en-GB"/>
        </w:rPr>
      </w:pPr>
      <w:r w:rsidRPr="00433D0F">
        <w:rPr>
          <w:rFonts w:ascii="Times New Roman" w:eastAsia="Times New Roman" w:hAnsi="Times New Roman" w:cs="Times New Roman"/>
          <w:noProof/>
          <w:lang w:val="en-GB"/>
        </w:rPr>
        <w:t>Lietuva</w:t>
      </w:r>
    </w:p>
    <w:p w:rsidR="009C2A50" w:rsidRPr="00433D0F" w:rsidRDefault="009C2A50" w:rsidP="009C2A50">
      <w:pPr>
        <w:tabs>
          <w:tab w:val="left" w:pos="567"/>
        </w:tabs>
        <w:spacing w:after="0" w:line="240" w:lineRule="auto"/>
        <w:rPr>
          <w:rFonts w:ascii="Times New Roman" w:eastAsia="Times New Roman" w:hAnsi="Times New Roman" w:cs="Times New Roman"/>
        </w:rPr>
      </w:pPr>
    </w:p>
    <w:p w:rsidR="009C2A50" w:rsidRPr="00433D0F" w:rsidRDefault="009C2A50" w:rsidP="009C2A50">
      <w:pPr>
        <w:spacing w:after="0" w:line="240" w:lineRule="auto"/>
        <w:rPr>
          <w:rFonts w:ascii="Times New Roman" w:eastAsia="Times New Roman" w:hAnsi="Times New Roman" w:cs="Times New Roman"/>
          <w:b/>
          <w:bCs/>
          <w:iCs/>
          <w:lang w:eastAsia="lt-LT"/>
        </w:rPr>
      </w:pPr>
      <w:r w:rsidRPr="00433D0F">
        <w:rPr>
          <w:rFonts w:ascii="Times New Roman" w:eastAsia="Times New Roman" w:hAnsi="Times New Roman" w:cs="Times New Roman"/>
          <w:b/>
          <w:bCs/>
          <w:iCs/>
          <w:lang w:eastAsia="lt-LT"/>
        </w:rPr>
        <w:t xml:space="preserve">Perpakavo </w:t>
      </w:r>
    </w:p>
    <w:p w:rsidR="009C2A50" w:rsidRPr="00433D0F" w:rsidRDefault="009C2A50" w:rsidP="009C2A50">
      <w:pPr>
        <w:spacing w:after="0" w:line="240" w:lineRule="auto"/>
        <w:rPr>
          <w:rFonts w:ascii="Times New Roman" w:eastAsia="Times New Roman" w:hAnsi="Times New Roman" w:cs="Times New Roman"/>
          <w:bCs/>
          <w:iCs/>
          <w:lang w:eastAsia="lt-LT"/>
        </w:rPr>
      </w:pPr>
      <w:r w:rsidRPr="00433D0F">
        <w:rPr>
          <w:rFonts w:ascii="Times New Roman" w:eastAsia="Times New Roman" w:hAnsi="Times New Roman" w:cs="Times New Roman"/>
          <w:bCs/>
          <w:iCs/>
          <w:lang w:eastAsia="lt-LT"/>
        </w:rPr>
        <w:t>UAB „Entafarma“</w:t>
      </w:r>
    </w:p>
    <w:p w:rsidR="009C2A50" w:rsidRPr="00433D0F" w:rsidRDefault="009C2A50" w:rsidP="009C2A50">
      <w:pPr>
        <w:spacing w:after="0" w:line="240" w:lineRule="auto"/>
        <w:rPr>
          <w:rFonts w:ascii="Times New Roman" w:eastAsia="Times New Roman" w:hAnsi="Times New Roman" w:cs="Times New Roman"/>
          <w:bCs/>
          <w:iCs/>
          <w:lang w:eastAsia="lt-LT"/>
        </w:rPr>
      </w:pPr>
      <w:proofErr w:type="spellStart"/>
      <w:r w:rsidRPr="00433D0F">
        <w:rPr>
          <w:rFonts w:ascii="Times New Roman" w:eastAsia="Times New Roman" w:hAnsi="Times New Roman" w:cs="Times New Roman"/>
          <w:bCs/>
          <w:iCs/>
          <w:lang w:eastAsia="lt-LT"/>
        </w:rPr>
        <w:t>Klonėnų</w:t>
      </w:r>
      <w:proofErr w:type="spellEnd"/>
      <w:r w:rsidRPr="00433D0F">
        <w:rPr>
          <w:rFonts w:ascii="Times New Roman" w:eastAsia="Times New Roman" w:hAnsi="Times New Roman" w:cs="Times New Roman"/>
          <w:bCs/>
          <w:iCs/>
          <w:lang w:eastAsia="lt-LT"/>
        </w:rPr>
        <w:t xml:space="preserve"> vs. 1</w:t>
      </w:r>
    </w:p>
    <w:p w:rsidR="009C2A50" w:rsidRPr="00433D0F" w:rsidRDefault="009C2A50" w:rsidP="009C2A50">
      <w:pPr>
        <w:spacing w:after="0" w:line="240" w:lineRule="auto"/>
        <w:rPr>
          <w:rFonts w:ascii="Times New Roman" w:eastAsia="Times New Roman" w:hAnsi="Times New Roman" w:cs="Times New Roman"/>
          <w:bCs/>
          <w:iCs/>
          <w:lang w:eastAsia="lt-LT"/>
        </w:rPr>
      </w:pPr>
      <w:r w:rsidRPr="00433D0F">
        <w:rPr>
          <w:rFonts w:ascii="Times New Roman" w:eastAsia="Times New Roman" w:hAnsi="Times New Roman" w:cs="Times New Roman"/>
          <w:bCs/>
          <w:iCs/>
          <w:lang w:eastAsia="lt-LT"/>
        </w:rPr>
        <w:t>Širvintų r. sav.</w:t>
      </w:r>
    </w:p>
    <w:p w:rsidR="009C2A50" w:rsidRPr="00433D0F" w:rsidRDefault="009C2A50" w:rsidP="009C2A50">
      <w:pPr>
        <w:numPr>
          <w:ilvl w:val="12"/>
          <w:numId w:val="0"/>
        </w:numPr>
        <w:tabs>
          <w:tab w:val="left" w:pos="720"/>
        </w:tabs>
        <w:spacing w:after="0" w:line="240" w:lineRule="auto"/>
        <w:ind w:right="-2"/>
        <w:outlineLvl w:val="0"/>
        <w:rPr>
          <w:rFonts w:ascii="Times New Roman" w:eastAsia="Times New Roman" w:hAnsi="Times New Roman" w:cs="Times New Roman"/>
          <w:iCs/>
          <w:lang w:eastAsia="lt-LT"/>
        </w:rPr>
      </w:pPr>
      <w:r w:rsidRPr="00433D0F">
        <w:rPr>
          <w:rFonts w:ascii="Times New Roman" w:eastAsia="Times New Roman" w:hAnsi="Times New Roman" w:cs="Times New Roman"/>
          <w:iCs/>
          <w:lang w:eastAsia="lt-LT"/>
        </w:rPr>
        <w:t>Lietuva</w:t>
      </w:r>
    </w:p>
    <w:p w:rsidR="009C2A50" w:rsidRPr="00433D0F" w:rsidRDefault="009C2A50" w:rsidP="009C2A50">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p>
    <w:p w:rsidR="001B6587" w:rsidRPr="00433D0F" w:rsidRDefault="001B6587" w:rsidP="001B6587">
      <w:pPr>
        <w:numPr>
          <w:ilvl w:val="12"/>
          <w:numId w:val="0"/>
        </w:numPr>
        <w:tabs>
          <w:tab w:val="left" w:pos="720"/>
        </w:tabs>
        <w:spacing w:after="0" w:line="240" w:lineRule="auto"/>
        <w:ind w:right="-2"/>
        <w:outlineLvl w:val="0"/>
        <w:rPr>
          <w:rFonts w:ascii="Times New Roman" w:eastAsia="Times New Roman" w:hAnsi="Times New Roman" w:cs="Times New Roman"/>
          <w:b/>
          <w:snapToGrid w:val="0"/>
        </w:rPr>
      </w:pPr>
      <w:r w:rsidRPr="00433D0F">
        <w:rPr>
          <w:rFonts w:ascii="Times New Roman" w:eastAsia="Times New Roman" w:hAnsi="Times New Roman" w:cs="Times New Roman"/>
          <w:b/>
          <w:snapToGrid w:val="0"/>
        </w:rPr>
        <w:t xml:space="preserve">Šis pakuotės lapelis paskutinį kartą peržiūrėtas </w:t>
      </w:r>
      <w:r w:rsidR="00F87613">
        <w:rPr>
          <w:rFonts w:ascii="Times New Roman" w:eastAsia="Times New Roman" w:hAnsi="Times New Roman" w:cs="Times New Roman"/>
          <w:b/>
          <w:snapToGrid w:val="0"/>
        </w:rPr>
        <w:t>2018-1</w:t>
      </w:r>
      <w:r w:rsidR="002C7EF2">
        <w:rPr>
          <w:rFonts w:ascii="Times New Roman" w:eastAsia="Times New Roman" w:hAnsi="Times New Roman" w:cs="Times New Roman"/>
          <w:b/>
          <w:snapToGrid w:val="0"/>
        </w:rPr>
        <w:t>0-31</w:t>
      </w:r>
    </w:p>
    <w:p w:rsidR="001B6587" w:rsidRPr="00433D0F" w:rsidRDefault="001B6587" w:rsidP="001B6587">
      <w:pPr>
        <w:numPr>
          <w:ilvl w:val="12"/>
          <w:numId w:val="0"/>
        </w:numPr>
        <w:tabs>
          <w:tab w:val="left" w:pos="720"/>
        </w:tabs>
        <w:spacing w:after="0" w:line="240" w:lineRule="auto"/>
        <w:ind w:right="-2"/>
        <w:rPr>
          <w:rFonts w:ascii="Times New Roman" w:eastAsia="Times New Roman" w:hAnsi="Times New Roman" w:cs="Times New Roman"/>
          <w:snapToGrid w:val="0"/>
        </w:rPr>
      </w:pPr>
    </w:p>
    <w:p w:rsidR="001B6587" w:rsidRPr="00433D0F" w:rsidRDefault="001B6587" w:rsidP="001B6587">
      <w:pPr>
        <w:numPr>
          <w:ilvl w:val="12"/>
          <w:numId w:val="0"/>
        </w:numPr>
        <w:tabs>
          <w:tab w:val="left" w:pos="567"/>
        </w:tabs>
        <w:spacing w:after="0" w:line="240" w:lineRule="auto"/>
        <w:ind w:right="-2"/>
        <w:rPr>
          <w:rFonts w:ascii="Times New Roman" w:eastAsia="Times New Roman" w:hAnsi="Times New Roman" w:cs="Times New Roman"/>
          <w:snapToGrid w:val="0"/>
        </w:rPr>
      </w:pPr>
      <w:r w:rsidRPr="00433D0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33D0F">
        <w:rPr>
          <w:rFonts w:ascii="Times New Roman" w:eastAsia="Times New Roman" w:hAnsi="Times New Roman" w:cs="Times New Roman"/>
          <w:i/>
          <w:snapToGrid w:val="0"/>
        </w:rPr>
        <w:t xml:space="preserve"> </w:t>
      </w:r>
      <w:hyperlink r:id="rId8" w:history="1">
        <w:r w:rsidRPr="00433D0F">
          <w:rPr>
            <w:rFonts w:ascii="Times New Roman" w:eastAsia="SimSun" w:hAnsi="Times New Roman" w:cs="Times New Roman"/>
            <w:snapToGrid w:val="0"/>
            <w:color w:val="0000FF"/>
            <w:u w:val="single"/>
          </w:rPr>
          <w:t>http://www.vvkt.lt/</w:t>
        </w:r>
      </w:hyperlink>
      <w:r w:rsidRPr="00433D0F">
        <w:rPr>
          <w:rFonts w:ascii="Times New Roman" w:eastAsia="Times New Roman" w:hAnsi="Times New Roman" w:cs="Times New Roman"/>
          <w:snapToGrid w:val="0"/>
        </w:rPr>
        <w:t>.</w:t>
      </w:r>
    </w:p>
    <w:p w:rsidR="001B6587" w:rsidRPr="00433D0F" w:rsidRDefault="001B6587" w:rsidP="001B6587">
      <w:pPr>
        <w:tabs>
          <w:tab w:val="left" w:pos="567"/>
        </w:tabs>
        <w:spacing w:after="0" w:line="240" w:lineRule="auto"/>
        <w:rPr>
          <w:rFonts w:ascii="Times New Roman" w:eastAsia="Times New Roman" w:hAnsi="Times New Roman" w:cs="Times New Roman"/>
          <w:snapToGrid w:val="0"/>
        </w:rPr>
      </w:pPr>
    </w:p>
    <w:p w:rsidR="007E1963" w:rsidRPr="00433D0F" w:rsidRDefault="007E1963">
      <w:pPr>
        <w:rPr>
          <w:rFonts w:ascii="Times New Roman" w:hAnsi="Times New Roman" w:cs="Times New Roman"/>
        </w:rPr>
      </w:pPr>
      <w:bookmarkStart w:id="4" w:name="_GoBack"/>
      <w:bookmarkEnd w:id="4"/>
    </w:p>
    <w:sectPr w:rsidR="007E1963" w:rsidRPr="00433D0F" w:rsidSect="001B658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FC2CF7"/>
    <w:multiLevelType w:val="hybridMultilevel"/>
    <w:tmpl w:val="D4F2D9F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62070C"/>
    <w:multiLevelType w:val="hybridMultilevel"/>
    <w:tmpl w:val="940ADFFC"/>
    <w:lvl w:ilvl="0" w:tplc="FFFFFFFF">
      <w:start w:val="1"/>
      <w:numFmt w:val="bullet"/>
      <w:lvlText w:val="-"/>
      <w:lvlJc w:val="left"/>
      <w:pPr>
        <w:ind w:left="720" w:hanging="360"/>
      </w:pPr>
    </w:lvl>
    <w:lvl w:ilvl="1" w:tplc="FFFFFFFF">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8F6459F"/>
    <w:multiLevelType w:val="hybridMultilevel"/>
    <w:tmpl w:val="748CC0BE"/>
    <w:lvl w:ilvl="0" w:tplc="6ED09D8E">
      <w:start w:val="1"/>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DA0841"/>
    <w:multiLevelType w:val="hybridMultilevel"/>
    <w:tmpl w:val="4BAEEBAE"/>
    <w:lvl w:ilvl="0" w:tplc="47BC54D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F5E0AB6"/>
    <w:multiLevelType w:val="hybridMultilevel"/>
    <w:tmpl w:val="1FFEDFA6"/>
    <w:lvl w:ilvl="0" w:tplc="835CF180">
      <w:start w:val="1"/>
      <w:numFmt w:val="bullet"/>
      <w:lvlText w:val=""/>
      <w:lvlJc w:val="left"/>
      <w:pPr>
        <w:tabs>
          <w:tab w:val="num" w:pos="567"/>
        </w:tabs>
        <w:ind w:left="567" w:hanging="567"/>
      </w:pPr>
      <w:rPr>
        <w:rFonts w:ascii="Symbol" w:hAnsi="Symbol" w:hint="default"/>
        <w:color w:val="auto"/>
        <w:sz w:val="16"/>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A56122"/>
    <w:multiLevelType w:val="hybridMultilevel"/>
    <w:tmpl w:val="228CCB02"/>
    <w:lvl w:ilvl="0" w:tplc="831EB016">
      <w:start w:val="1"/>
      <w:numFmt w:val="bullet"/>
      <w:lvlText w:val=""/>
      <w:lvlJc w:val="left"/>
      <w:pPr>
        <w:tabs>
          <w:tab w:val="num" w:pos="567"/>
        </w:tabs>
        <w:ind w:left="567" w:hanging="567"/>
      </w:pPr>
      <w:rPr>
        <w:rFonts w:ascii="Symbol" w:hAnsi="Symbol" w:hint="default"/>
        <w:sz w:val="16"/>
      </w:rPr>
    </w:lvl>
    <w:lvl w:ilvl="1" w:tplc="0DC24FBA">
      <w:start w:val="1"/>
      <w:numFmt w:val="bullet"/>
      <w:lvlText w:val=""/>
      <w:lvlJc w:val="left"/>
      <w:pPr>
        <w:tabs>
          <w:tab w:val="num" w:pos="567"/>
        </w:tabs>
        <w:ind w:left="567" w:hanging="567"/>
      </w:pPr>
      <w:rPr>
        <w:rFonts w:ascii="Symbol" w:hAnsi="Symbol" w:hint="default"/>
        <w:sz w:val="16"/>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3713782"/>
    <w:multiLevelType w:val="hybridMultilevel"/>
    <w:tmpl w:val="B7F48A4C"/>
    <w:lvl w:ilvl="0" w:tplc="47BC54D6">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364522CE"/>
    <w:multiLevelType w:val="hybridMultilevel"/>
    <w:tmpl w:val="3B2A219C"/>
    <w:lvl w:ilvl="0" w:tplc="A880B356">
      <w:start w:val="1"/>
      <w:numFmt w:val="bullet"/>
      <w:lvlText w:val=""/>
      <w:lvlJc w:val="left"/>
      <w:pPr>
        <w:tabs>
          <w:tab w:val="num" w:pos="363"/>
        </w:tabs>
        <w:ind w:left="363" w:hanging="363"/>
      </w:pPr>
      <w:rPr>
        <w:rFonts w:ascii="Symbol" w:hAnsi="Symbol" w:hint="default"/>
        <w:sz w:val="22"/>
      </w:rPr>
    </w:lvl>
    <w:lvl w:ilvl="1" w:tplc="04090003">
      <w:start w:val="1"/>
      <w:numFmt w:val="bullet"/>
      <w:lvlText w:val="o"/>
      <w:lvlJc w:val="left"/>
      <w:pPr>
        <w:tabs>
          <w:tab w:val="num" w:pos="363"/>
        </w:tabs>
        <w:ind w:left="363" w:hanging="360"/>
      </w:pPr>
      <w:rPr>
        <w:rFonts w:ascii="Courier New" w:hAnsi="Courier New" w:cs="Times New Roman" w:hint="default"/>
      </w:rPr>
    </w:lvl>
    <w:lvl w:ilvl="2" w:tplc="04090005">
      <w:start w:val="1"/>
      <w:numFmt w:val="bullet"/>
      <w:lvlText w:val=""/>
      <w:lvlJc w:val="left"/>
      <w:pPr>
        <w:tabs>
          <w:tab w:val="num" w:pos="1083"/>
        </w:tabs>
        <w:ind w:left="1083" w:hanging="360"/>
      </w:pPr>
      <w:rPr>
        <w:rFonts w:ascii="Wingdings" w:hAnsi="Wingdings" w:hint="default"/>
      </w:rPr>
    </w:lvl>
    <w:lvl w:ilvl="3" w:tplc="04090001">
      <w:start w:val="1"/>
      <w:numFmt w:val="bullet"/>
      <w:lvlText w:val=""/>
      <w:lvlJc w:val="left"/>
      <w:pPr>
        <w:tabs>
          <w:tab w:val="num" w:pos="1803"/>
        </w:tabs>
        <w:ind w:left="1803" w:hanging="360"/>
      </w:pPr>
      <w:rPr>
        <w:rFonts w:ascii="Symbol" w:hAnsi="Symbol" w:hint="default"/>
      </w:rPr>
    </w:lvl>
    <w:lvl w:ilvl="4" w:tplc="04090003">
      <w:start w:val="1"/>
      <w:numFmt w:val="bullet"/>
      <w:lvlText w:val="o"/>
      <w:lvlJc w:val="left"/>
      <w:pPr>
        <w:tabs>
          <w:tab w:val="num" w:pos="2523"/>
        </w:tabs>
        <w:ind w:left="2523" w:hanging="360"/>
      </w:pPr>
      <w:rPr>
        <w:rFonts w:ascii="Courier New" w:hAnsi="Courier New" w:cs="Times New Roman" w:hint="default"/>
      </w:rPr>
    </w:lvl>
    <w:lvl w:ilvl="5" w:tplc="04090005">
      <w:start w:val="1"/>
      <w:numFmt w:val="bullet"/>
      <w:lvlText w:val=""/>
      <w:lvlJc w:val="left"/>
      <w:pPr>
        <w:tabs>
          <w:tab w:val="num" w:pos="3243"/>
        </w:tabs>
        <w:ind w:left="3243" w:hanging="360"/>
      </w:pPr>
      <w:rPr>
        <w:rFonts w:ascii="Wingdings" w:hAnsi="Wingdings" w:hint="default"/>
      </w:rPr>
    </w:lvl>
    <w:lvl w:ilvl="6" w:tplc="04090001">
      <w:start w:val="1"/>
      <w:numFmt w:val="bullet"/>
      <w:lvlText w:val=""/>
      <w:lvlJc w:val="left"/>
      <w:pPr>
        <w:tabs>
          <w:tab w:val="num" w:pos="3963"/>
        </w:tabs>
        <w:ind w:left="3963" w:hanging="360"/>
      </w:pPr>
      <w:rPr>
        <w:rFonts w:ascii="Symbol" w:hAnsi="Symbol" w:hint="default"/>
      </w:rPr>
    </w:lvl>
    <w:lvl w:ilvl="7" w:tplc="04090003">
      <w:start w:val="1"/>
      <w:numFmt w:val="bullet"/>
      <w:lvlText w:val="o"/>
      <w:lvlJc w:val="left"/>
      <w:pPr>
        <w:tabs>
          <w:tab w:val="num" w:pos="4683"/>
        </w:tabs>
        <w:ind w:left="4683" w:hanging="360"/>
      </w:pPr>
      <w:rPr>
        <w:rFonts w:ascii="Courier New" w:hAnsi="Courier New" w:cs="Times New Roman" w:hint="default"/>
      </w:rPr>
    </w:lvl>
    <w:lvl w:ilvl="8" w:tplc="04090005">
      <w:start w:val="1"/>
      <w:numFmt w:val="bullet"/>
      <w:lvlText w:val=""/>
      <w:lvlJc w:val="left"/>
      <w:pPr>
        <w:tabs>
          <w:tab w:val="num" w:pos="5403"/>
        </w:tabs>
        <w:ind w:left="5403" w:hanging="360"/>
      </w:pPr>
      <w:rPr>
        <w:rFonts w:ascii="Wingdings" w:hAnsi="Wingdings" w:hint="default"/>
      </w:rPr>
    </w:lvl>
  </w:abstractNum>
  <w:abstractNum w:abstractNumId="9" w15:restartNumberingAfterBreak="0">
    <w:nsid w:val="429A4DC9"/>
    <w:multiLevelType w:val="hybridMultilevel"/>
    <w:tmpl w:val="B012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D78E0"/>
    <w:multiLevelType w:val="hybridMultilevel"/>
    <w:tmpl w:val="00980140"/>
    <w:lvl w:ilvl="0" w:tplc="C4BE2970">
      <w:start w:val="1"/>
      <w:numFmt w:val="bullet"/>
      <w:lvlText w:val=""/>
      <w:lvlJc w:val="left"/>
      <w:pPr>
        <w:tabs>
          <w:tab w:val="num" w:pos="0"/>
        </w:tabs>
        <w:ind w:left="-210" w:firstLine="210"/>
      </w:pPr>
      <w:rPr>
        <w:rFonts w:ascii="Symbol" w:hAnsi="Symbol" w:hint="default"/>
        <w:sz w:val="22"/>
      </w:rPr>
    </w:lvl>
    <w:lvl w:ilvl="1" w:tplc="FFFFFFFF">
      <w:numFmt w:val="bullet"/>
      <w:lvlText w:val="-"/>
      <w:lvlJc w:val="left"/>
      <w:pPr>
        <w:ind w:left="3" w:hanging="360"/>
      </w:pPr>
      <w:rPr>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1" w15:restartNumberingAfterBreak="0">
    <w:nsid w:val="54E21A9A"/>
    <w:multiLevelType w:val="singleLevel"/>
    <w:tmpl w:val="18CEEA1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7F20C3"/>
    <w:multiLevelType w:val="hybridMultilevel"/>
    <w:tmpl w:val="5A9A3B1A"/>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13580B"/>
    <w:multiLevelType w:val="hybridMultilevel"/>
    <w:tmpl w:val="C2D286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E2E17B2"/>
    <w:multiLevelType w:val="hybridMultilevel"/>
    <w:tmpl w:val="34BC5670"/>
    <w:lvl w:ilvl="0" w:tplc="7B2E26EA">
      <w:start w:val="1"/>
      <w:numFmt w:val="bullet"/>
      <w:lvlText w:val=""/>
      <w:lvlJc w:val="left"/>
      <w:pPr>
        <w:tabs>
          <w:tab w:val="num" w:pos="567"/>
        </w:tabs>
        <w:ind w:left="567" w:hanging="567"/>
      </w:pPr>
      <w:rPr>
        <w:rFonts w:ascii="Symbol" w:hAnsi="Symbol" w:hint="default"/>
        <w:color w:val="auto"/>
        <w:sz w:val="16"/>
      </w:rPr>
    </w:lvl>
    <w:lvl w:ilvl="1" w:tplc="EF84583E">
      <w:start w:val="1"/>
      <w:numFmt w:val="bullet"/>
      <w:lvlText w:val="o"/>
      <w:lvlJc w:val="left"/>
      <w:pPr>
        <w:tabs>
          <w:tab w:val="num" w:pos="1080"/>
        </w:tabs>
        <w:ind w:left="1080" w:hanging="360"/>
      </w:pPr>
      <w:rPr>
        <w:rFonts w:ascii="Courier New" w:hAnsi="Courier New" w:cs="Times New Roman"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Times New Roman"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Times New Roman"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A15418"/>
    <w:multiLevelType w:val="hybridMultilevel"/>
    <w:tmpl w:val="416E6AC6"/>
    <w:lvl w:ilvl="0" w:tplc="18CEEA16">
      <w:start w:val="1"/>
      <w:numFmt w:val="bullet"/>
      <w:lvlText w:val=""/>
      <w:lvlJc w:val="left"/>
      <w:pPr>
        <w:tabs>
          <w:tab w:val="num" w:pos="1066"/>
        </w:tabs>
        <w:ind w:left="1066" w:hanging="360"/>
      </w:pPr>
      <w:rPr>
        <w:rFonts w:ascii="Symbol" w:hAnsi="Symbol" w:hint="default"/>
      </w:rPr>
    </w:lvl>
    <w:lvl w:ilvl="1" w:tplc="04090003">
      <w:start w:val="1"/>
      <w:numFmt w:val="bullet"/>
      <w:lvlText w:val="o"/>
      <w:lvlJc w:val="left"/>
      <w:pPr>
        <w:tabs>
          <w:tab w:val="num" w:pos="2146"/>
        </w:tabs>
        <w:ind w:left="2146" w:hanging="360"/>
      </w:pPr>
      <w:rPr>
        <w:rFonts w:ascii="Courier New" w:hAnsi="Courier New" w:cs="Times New Roman" w:hint="default"/>
      </w:rPr>
    </w:lvl>
    <w:lvl w:ilvl="2" w:tplc="04090005">
      <w:start w:val="1"/>
      <w:numFmt w:val="bullet"/>
      <w:lvlText w:val=""/>
      <w:lvlJc w:val="left"/>
      <w:pPr>
        <w:tabs>
          <w:tab w:val="num" w:pos="2866"/>
        </w:tabs>
        <w:ind w:left="2866" w:hanging="360"/>
      </w:pPr>
      <w:rPr>
        <w:rFonts w:ascii="Wingdings" w:hAnsi="Wingdings" w:hint="default"/>
      </w:rPr>
    </w:lvl>
    <w:lvl w:ilvl="3" w:tplc="04090001">
      <w:start w:val="1"/>
      <w:numFmt w:val="bullet"/>
      <w:lvlText w:val=""/>
      <w:lvlJc w:val="left"/>
      <w:pPr>
        <w:tabs>
          <w:tab w:val="num" w:pos="3586"/>
        </w:tabs>
        <w:ind w:left="3586" w:hanging="360"/>
      </w:pPr>
      <w:rPr>
        <w:rFonts w:ascii="Symbol" w:hAnsi="Symbol" w:hint="default"/>
      </w:rPr>
    </w:lvl>
    <w:lvl w:ilvl="4" w:tplc="04090003">
      <w:start w:val="1"/>
      <w:numFmt w:val="bullet"/>
      <w:lvlText w:val="o"/>
      <w:lvlJc w:val="left"/>
      <w:pPr>
        <w:tabs>
          <w:tab w:val="num" w:pos="4306"/>
        </w:tabs>
        <w:ind w:left="4306" w:hanging="360"/>
      </w:pPr>
      <w:rPr>
        <w:rFonts w:ascii="Courier New" w:hAnsi="Courier New" w:cs="Times New Roman" w:hint="default"/>
      </w:rPr>
    </w:lvl>
    <w:lvl w:ilvl="5" w:tplc="04090005">
      <w:start w:val="1"/>
      <w:numFmt w:val="bullet"/>
      <w:lvlText w:val=""/>
      <w:lvlJc w:val="left"/>
      <w:pPr>
        <w:tabs>
          <w:tab w:val="num" w:pos="5026"/>
        </w:tabs>
        <w:ind w:left="5026" w:hanging="360"/>
      </w:pPr>
      <w:rPr>
        <w:rFonts w:ascii="Wingdings" w:hAnsi="Wingdings" w:hint="default"/>
      </w:rPr>
    </w:lvl>
    <w:lvl w:ilvl="6" w:tplc="04090001">
      <w:start w:val="1"/>
      <w:numFmt w:val="bullet"/>
      <w:lvlText w:val=""/>
      <w:lvlJc w:val="left"/>
      <w:pPr>
        <w:tabs>
          <w:tab w:val="num" w:pos="5746"/>
        </w:tabs>
        <w:ind w:left="5746" w:hanging="360"/>
      </w:pPr>
      <w:rPr>
        <w:rFonts w:ascii="Symbol" w:hAnsi="Symbol" w:hint="default"/>
      </w:rPr>
    </w:lvl>
    <w:lvl w:ilvl="7" w:tplc="04090003">
      <w:start w:val="1"/>
      <w:numFmt w:val="bullet"/>
      <w:lvlText w:val="o"/>
      <w:lvlJc w:val="left"/>
      <w:pPr>
        <w:tabs>
          <w:tab w:val="num" w:pos="6466"/>
        </w:tabs>
        <w:ind w:left="6466" w:hanging="360"/>
      </w:pPr>
      <w:rPr>
        <w:rFonts w:ascii="Courier New" w:hAnsi="Courier New" w:cs="Times New Roman" w:hint="default"/>
      </w:rPr>
    </w:lvl>
    <w:lvl w:ilvl="8" w:tplc="04090005">
      <w:start w:val="1"/>
      <w:numFmt w:val="bullet"/>
      <w:lvlText w:val=""/>
      <w:lvlJc w:val="left"/>
      <w:pPr>
        <w:tabs>
          <w:tab w:val="num" w:pos="7186"/>
        </w:tabs>
        <w:ind w:left="7186" w:hanging="360"/>
      </w:pPr>
      <w:rPr>
        <w:rFonts w:ascii="Wingdings" w:hAnsi="Wingdings" w:hint="default"/>
      </w:rPr>
    </w:lvl>
  </w:abstractNum>
  <w:abstractNum w:abstractNumId="17" w15:restartNumberingAfterBreak="0">
    <w:nsid w:val="729214CE"/>
    <w:multiLevelType w:val="hybridMultilevel"/>
    <w:tmpl w:val="91584EE2"/>
    <w:lvl w:ilvl="0" w:tplc="C4BE2970">
      <w:start w:val="1"/>
      <w:numFmt w:val="bullet"/>
      <w:lvlText w:val=""/>
      <w:lvlJc w:val="left"/>
      <w:pPr>
        <w:tabs>
          <w:tab w:val="num" w:pos="0"/>
        </w:tabs>
        <w:ind w:left="-210" w:firstLine="210"/>
      </w:pPr>
      <w:rPr>
        <w:rFonts w:ascii="Symbol" w:hAnsi="Symbol" w:hint="default"/>
        <w:sz w:val="22"/>
      </w:rPr>
    </w:lvl>
    <w:lvl w:ilvl="1" w:tplc="A1222436">
      <w:numFmt w:val="bullet"/>
      <w:lvlText w:val=""/>
      <w:lvlJc w:val="left"/>
      <w:pPr>
        <w:ind w:left="3" w:hanging="360"/>
      </w:pPr>
      <w:rPr>
        <w:rFonts w:ascii="Symbol" w:eastAsia="Times New Roman" w:hAnsi="Symbol" w:hint="default"/>
        <w:b/>
      </w:rPr>
    </w:lvl>
    <w:lvl w:ilvl="2" w:tplc="04090005">
      <w:start w:val="1"/>
      <w:numFmt w:val="bullet"/>
      <w:lvlText w:val=""/>
      <w:lvlJc w:val="left"/>
      <w:pPr>
        <w:tabs>
          <w:tab w:val="num" w:pos="723"/>
        </w:tabs>
        <w:ind w:left="723" w:hanging="360"/>
      </w:pPr>
      <w:rPr>
        <w:rFonts w:ascii="Wingdings" w:hAnsi="Wingdings" w:hint="default"/>
      </w:rPr>
    </w:lvl>
    <w:lvl w:ilvl="3" w:tplc="04090001">
      <w:start w:val="1"/>
      <w:numFmt w:val="bullet"/>
      <w:lvlText w:val=""/>
      <w:lvlJc w:val="left"/>
      <w:pPr>
        <w:tabs>
          <w:tab w:val="num" w:pos="1443"/>
        </w:tabs>
        <w:ind w:left="1443" w:hanging="360"/>
      </w:pPr>
      <w:rPr>
        <w:rFonts w:ascii="Symbol" w:hAnsi="Symbol" w:hint="default"/>
      </w:rPr>
    </w:lvl>
    <w:lvl w:ilvl="4" w:tplc="04090003">
      <w:start w:val="1"/>
      <w:numFmt w:val="bullet"/>
      <w:lvlText w:val="o"/>
      <w:lvlJc w:val="left"/>
      <w:pPr>
        <w:tabs>
          <w:tab w:val="num" w:pos="2163"/>
        </w:tabs>
        <w:ind w:left="2163" w:hanging="360"/>
      </w:pPr>
      <w:rPr>
        <w:rFonts w:ascii="Courier New" w:hAnsi="Courier New" w:cs="Times New Roman" w:hint="default"/>
      </w:rPr>
    </w:lvl>
    <w:lvl w:ilvl="5" w:tplc="04090005">
      <w:start w:val="1"/>
      <w:numFmt w:val="bullet"/>
      <w:lvlText w:val=""/>
      <w:lvlJc w:val="left"/>
      <w:pPr>
        <w:tabs>
          <w:tab w:val="num" w:pos="2883"/>
        </w:tabs>
        <w:ind w:left="2883" w:hanging="360"/>
      </w:pPr>
      <w:rPr>
        <w:rFonts w:ascii="Wingdings" w:hAnsi="Wingdings" w:hint="default"/>
      </w:rPr>
    </w:lvl>
    <w:lvl w:ilvl="6" w:tplc="04090001">
      <w:start w:val="1"/>
      <w:numFmt w:val="bullet"/>
      <w:lvlText w:val=""/>
      <w:lvlJc w:val="left"/>
      <w:pPr>
        <w:tabs>
          <w:tab w:val="num" w:pos="3603"/>
        </w:tabs>
        <w:ind w:left="3603" w:hanging="360"/>
      </w:pPr>
      <w:rPr>
        <w:rFonts w:ascii="Symbol" w:hAnsi="Symbol" w:hint="default"/>
      </w:rPr>
    </w:lvl>
    <w:lvl w:ilvl="7" w:tplc="04090003">
      <w:start w:val="1"/>
      <w:numFmt w:val="bullet"/>
      <w:lvlText w:val="o"/>
      <w:lvlJc w:val="left"/>
      <w:pPr>
        <w:tabs>
          <w:tab w:val="num" w:pos="4323"/>
        </w:tabs>
        <w:ind w:left="4323" w:hanging="360"/>
      </w:pPr>
      <w:rPr>
        <w:rFonts w:ascii="Courier New" w:hAnsi="Courier New" w:cs="Times New Roman" w:hint="default"/>
      </w:rPr>
    </w:lvl>
    <w:lvl w:ilvl="8" w:tplc="04090005">
      <w:start w:val="1"/>
      <w:numFmt w:val="bullet"/>
      <w:lvlText w:val=""/>
      <w:lvlJc w:val="left"/>
      <w:pPr>
        <w:tabs>
          <w:tab w:val="num" w:pos="5043"/>
        </w:tabs>
        <w:ind w:left="5043" w:hanging="360"/>
      </w:pPr>
      <w:rPr>
        <w:rFonts w:ascii="Wingdings" w:hAnsi="Wingdings" w:hint="default"/>
      </w:rPr>
    </w:lvl>
  </w:abstractNum>
  <w:abstractNum w:abstractNumId="18" w15:restartNumberingAfterBreak="0">
    <w:nsid w:val="76672063"/>
    <w:multiLevelType w:val="hybridMultilevel"/>
    <w:tmpl w:val="3BF0B1EE"/>
    <w:lvl w:ilvl="0" w:tplc="113217EE">
      <w:start w:val="4"/>
      <w:numFmt w:val="bullet"/>
      <w:lvlText w:val="-"/>
      <w:lvlJc w:val="left"/>
      <w:pPr>
        <w:ind w:left="1320" w:hanging="360"/>
      </w:pPr>
      <w:rPr>
        <w:rFonts w:ascii="Times New Roman" w:eastAsia="Times New Roman" w:hAnsi="Times New Roman" w:cs="Times New Roman" w:hint="default"/>
      </w:rPr>
    </w:lvl>
    <w:lvl w:ilvl="1" w:tplc="04270003">
      <w:start w:val="1"/>
      <w:numFmt w:val="bullet"/>
      <w:lvlText w:val="o"/>
      <w:lvlJc w:val="left"/>
      <w:pPr>
        <w:ind w:left="2040" w:hanging="360"/>
      </w:pPr>
      <w:rPr>
        <w:rFonts w:ascii="Courier New" w:hAnsi="Courier New" w:cs="Times New Roman" w:hint="default"/>
      </w:rPr>
    </w:lvl>
    <w:lvl w:ilvl="2" w:tplc="04270005">
      <w:start w:val="1"/>
      <w:numFmt w:val="bullet"/>
      <w:lvlText w:val=""/>
      <w:lvlJc w:val="left"/>
      <w:pPr>
        <w:ind w:left="2760" w:hanging="360"/>
      </w:pPr>
      <w:rPr>
        <w:rFonts w:ascii="Wingdings" w:hAnsi="Wingdings" w:hint="default"/>
      </w:rPr>
    </w:lvl>
    <w:lvl w:ilvl="3" w:tplc="04270001">
      <w:start w:val="1"/>
      <w:numFmt w:val="bullet"/>
      <w:lvlText w:val=""/>
      <w:lvlJc w:val="left"/>
      <w:pPr>
        <w:ind w:left="3480" w:hanging="360"/>
      </w:pPr>
      <w:rPr>
        <w:rFonts w:ascii="Symbol" w:hAnsi="Symbol" w:hint="default"/>
      </w:rPr>
    </w:lvl>
    <w:lvl w:ilvl="4" w:tplc="04270003">
      <w:start w:val="1"/>
      <w:numFmt w:val="bullet"/>
      <w:lvlText w:val="o"/>
      <w:lvlJc w:val="left"/>
      <w:pPr>
        <w:ind w:left="4200" w:hanging="360"/>
      </w:pPr>
      <w:rPr>
        <w:rFonts w:ascii="Courier New" w:hAnsi="Courier New" w:cs="Times New Roman" w:hint="default"/>
      </w:rPr>
    </w:lvl>
    <w:lvl w:ilvl="5" w:tplc="04270005">
      <w:start w:val="1"/>
      <w:numFmt w:val="bullet"/>
      <w:lvlText w:val=""/>
      <w:lvlJc w:val="left"/>
      <w:pPr>
        <w:ind w:left="4920" w:hanging="360"/>
      </w:pPr>
      <w:rPr>
        <w:rFonts w:ascii="Wingdings" w:hAnsi="Wingdings" w:hint="default"/>
      </w:rPr>
    </w:lvl>
    <w:lvl w:ilvl="6" w:tplc="04270001">
      <w:start w:val="1"/>
      <w:numFmt w:val="bullet"/>
      <w:lvlText w:val=""/>
      <w:lvlJc w:val="left"/>
      <w:pPr>
        <w:ind w:left="5640" w:hanging="360"/>
      </w:pPr>
      <w:rPr>
        <w:rFonts w:ascii="Symbol" w:hAnsi="Symbol" w:hint="default"/>
      </w:rPr>
    </w:lvl>
    <w:lvl w:ilvl="7" w:tplc="04270003">
      <w:start w:val="1"/>
      <w:numFmt w:val="bullet"/>
      <w:lvlText w:val="o"/>
      <w:lvlJc w:val="left"/>
      <w:pPr>
        <w:ind w:left="6360" w:hanging="360"/>
      </w:pPr>
      <w:rPr>
        <w:rFonts w:ascii="Courier New" w:hAnsi="Courier New" w:cs="Times New Roman" w:hint="default"/>
      </w:rPr>
    </w:lvl>
    <w:lvl w:ilvl="8" w:tplc="04270005">
      <w:start w:val="1"/>
      <w:numFmt w:val="bullet"/>
      <w:lvlText w:val=""/>
      <w:lvlJc w:val="left"/>
      <w:pPr>
        <w:ind w:left="70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7"/>
  </w:num>
  <w:num w:numId="3">
    <w:abstractNumId w:val="2"/>
  </w:num>
  <w:num w:numId="4">
    <w:abstractNumId w:val="18"/>
  </w:num>
  <w:num w:numId="5">
    <w:abstractNumId w:val="8"/>
  </w:num>
  <w:num w:numId="6">
    <w:abstractNumId w:val="10"/>
  </w:num>
  <w:num w:numId="7">
    <w:abstractNumId w:val="9"/>
  </w:num>
  <w:num w:numId="8">
    <w:abstractNumId w:val="16"/>
  </w:num>
  <w:num w:numId="9">
    <w:abstractNumId w:val="11"/>
  </w:num>
  <w:num w:numId="10">
    <w:abstractNumId w:val="5"/>
  </w:num>
  <w:num w:numId="11">
    <w:abstractNumId w:val="12"/>
  </w:num>
  <w:num w:numId="12">
    <w:abstractNumId w:val="15"/>
  </w:num>
  <w:num w:numId="13">
    <w:abstractNumId w:val="7"/>
  </w:num>
  <w:num w:numId="14">
    <w:abstractNumId w:val="4"/>
  </w:num>
  <w:num w:numId="15">
    <w:abstractNumId w:val="3"/>
  </w:num>
  <w:num w:numId="16">
    <w:abstractNumId w:val="6"/>
  </w:num>
  <w:num w:numId="17">
    <w:abstractNumId w:val="13"/>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87"/>
    <w:rsid w:val="00150F90"/>
    <w:rsid w:val="0015744C"/>
    <w:rsid w:val="001B6587"/>
    <w:rsid w:val="001B7310"/>
    <w:rsid w:val="0020174B"/>
    <w:rsid w:val="00214754"/>
    <w:rsid w:val="00287366"/>
    <w:rsid w:val="002C7EF2"/>
    <w:rsid w:val="002E1CD6"/>
    <w:rsid w:val="002E55A3"/>
    <w:rsid w:val="002F3B40"/>
    <w:rsid w:val="00433D0F"/>
    <w:rsid w:val="0044148A"/>
    <w:rsid w:val="00626B5F"/>
    <w:rsid w:val="00646983"/>
    <w:rsid w:val="006A1045"/>
    <w:rsid w:val="006B30EA"/>
    <w:rsid w:val="00732AB7"/>
    <w:rsid w:val="007D4087"/>
    <w:rsid w:val="007E1963"/>
    <w:rsid w:val="00807A1B"/>
    <w:rsid w:val="00824819"/>
    <w:rsid w:val="00883E5E"/>
    <w:rsid w:val="009C2A50"/>
    <w:rsid w:val="00AD732F"/>
    <w:rsid w:val="00B2425D"/>
    <w:rsid w:val="00BC205A"/>
    <w:rsid w:val="00C150CD"/>
    <w:rsid w:val="00C25F3B"/>
    <w:rsid w:val="00C86DBD"/>
    <w:rsid w:val="00DD3345"/>
    <w:rsid w:val="00E35AB9"/>
    <w:rsid w:val="00E6440C"/>
    <w:rsid w:val="00ED3B28"/>
    <w:rsid w:val="00F17E7A"/>
    <w:rsid w:val="00F30FFD"/>
    <w:rsid w:val="00F51BD2"/>
    <w:rsid w:val="00F87613"/>
    <w:rsid w:val="00FF5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D547"/>
  <w15:chartTrackingRefBased/>
  <w15:docId w15:val="{878393B5-657C-412D-9589-006E8691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31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rsid w:val="007D4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15473</Words>
  <Characters>8820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Gediminas Ruša</cp:lastModifiedBy>
  <cp:revision>6</cp:revision>
  <dcterms:created xsi:type="dcterms:W3CDTF">2018-10-03T12:53:00Z</dcterms:created>
  <dcterms:modified xsi:type="dcterms:W3CDTF">2018-11-02T08:16:00Z</dcterms:modified>
</cp:coreProperties>
</file>