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Title"/>
        <w:rPr>
          <w:szCs w:val="22"/>
        </w:rPr>
      </w:pPr>
      <w:r w:rsidRPr="003D05C7">
        <w:rPr>
          <w:szCs w:val="22"/>
        </w:rPr>
        <w:t>A. ŽENKLINIMAS</w:t>
      </w:r>
    </w:p>
    <w:p w:rsidR="00A56955" w:rsidRPr="003D05C7" w:rsidRDefault="00A56955" w:rsidP="00A56955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br w:type="page"/>
      </w:r>
    </w:p>
    <w:p w:rsidR="00A56955" w:rsidRPr="003D05C7" w:rsidRDefault="00A56955" w:rsidP="00A5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 w:rsidRPr="003D05C7">
        <w:rPr>
          <w:rFonts w:ascii="Times New Roman" w:hAnsi="Times New Roman"/>
          <w:b/>
        </w:rPr>
        <w:lastRenderedPageBreak/>
        <w:t>INFORMACIJA ANT IŠORINĖS</w:t>
      </w:r>
      <w:r>
        <w:rPr>
          <w:rFonts w:ascii="Times New Roman" w:hAnsi="Times New Roman"/>
          <w:b/>
        </w:rPr>
        <w:t xml:space="preserve"> </w:t>
      </w:r>
      <w:r w:rsidRPr="003D05C7">
        <w:rPr>
          <w:rFonts w:ascii="Times New Roman" w:hAnsi="Times New Roman"/>
          <w:b/>
        </w:rPr>
        <w:t>PAKUOTĖS</w:t>
      </w:r>
    </w:p>
    <w:p w:rsidR="00A56955" w:rsidRPr="003D05C7" w:rsidRDefault="00A56955" w:rsidP="00A5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Cs/>
        </w:rPr>
      </w:pPr>
    </w:p>
    <w:p w:rsidR="00A56955" w:rsidRPr="003D05C7" w:rsidRDefault="00A56955" w:rsidP="00A5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3D05C7">
        <w:rPr>
          <w:rFonts w:ascii="Times New Roman" w:hAnsi="Times New Roman"/>
          <w:b/>
        </w:rPr>
        <w:t>KARTONINĖ DĖŽUTĖ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VAISTINIO PREPARATO PAVADINIMAS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8E2D45" w:rsidP="00A56955">
      <w:pPr>
        <w:numPr>
          <w:ilvl w:val="12"/>
          <w:numId w:val="0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NALOXONE</w:t>
      </w:r>
      <w:r w:rsidR="00A56955"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="00A56955" w:rsidRPr="003D05C7">
        <w:rPr>
          <w:rFonts w:ascii="Times New Roman" w:hAnsi="Times New Roman"/>
        </w:rPr>
        <w:t xml:space="preserve"> 400 </w:t>
      </w:r>
      <w:proofErr w:type="spellStart"/>
      <w:r w:rsidR="00A56955" w:rsidRPr="003D05C7">
        <w:rPr>
          <w:rFonts w:ascii="Times New Roman" w:hAnsi="Times New Roman"/>
        </w:rPr>
        <w:t>mikrogramų</w:t>
      </w:r>
      <w:proofErr w:type="spellEnd"/>
      <w:r w:rsidR="00A56955" w:rsidRPr="003D05C7">
        <w:rPr>
          <w:rFonts w:ascii="Times New Roman" w:hAnsi="Times New Roman"/>
        </w:rPr>
        <w:t>/ml injekcinis</w:t>
      </w:r>
      <w:r w:rsidR="00A56955">
        <w:rPr>
          <w:rFonts w:ascii="Times New Roman" w:hAnsi="Times New Roman"/>
        </w:rPr>
        <w:t xml:space="preserve"> ar </w:t>
      </w:r>
      <w:r w:rsidR="00A56955" w:rsidRPr="003D05C7">
        <w:rPr>
          <w:rFonts w:ascii="Times New Roman" w:hAnsi="Times New Roman"/>
        </w:rPr>
        <w:t>infuzinis tirpalas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hidrochloridas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 w:rsidRPr="00C747F0">
        <w:rPr>
          <w:rFonts w:ascii="Times New Roman" w:hAnsi="Times New Roman"/>
          <w:b/>
        </w:rPr>
        <w:t>VEIKLIOJI (-IOS) MEDŽIAGA (-OS) IR JOS (-Ų) KIEKIS (-IAI)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Kiekviename</w:t>
      </w:r>
      <w:r w:rsidRPr="003D05C7">
        <w:rPr>
          <w:rFonts w:ascii="Times New Roman" w:hAnsi="Times New Roman"/>
        </w:rPr>
        <w:t xml:space="preserve"> ml tirpalo (ampulėje) yra 400 </w:t>
      </w:r>
      <w:proofErr w:type="spellStart"/>
      <w:r w:rsidRPr="003D05C7">
        <w:rPr>
          <w:rFonts w:ascii="Times New Roman" w:hAnsi="Times New Roman"/>
        </w:rPr>
        <w:t>mikrogramų</w:t>
      </w:r>
      <w:proofErr w:type="spellEnd"/>
      <w:r w:rsidRPr="003D05C7">
        <w:rPr>
          <w:rFonts w:ascii="Times New Roman" w:hAnsi="Times New Roman"/>
        </w:rPr>
        <w:t xml:space="preserve"> 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hidrochlorido (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hidrochlorido </w:t>
      </w:r>
      <w:proofErr w:type="spellStart"/>
      <w:r w:rsidRPr="003D05C7">
        <w:rPr>
          <w:rFonts w:ascii="Times New Roman" w:hAnsi="Times New Roman"/>
        </w:rPr>
        <w:t>dihidrato</w:t>
      </w:r>
      <w:proofErr w:type="spellEnd"/>
      <w:r w:rsidRPr="003D05C7">
        <w:rPr>
          <w:rFonts w:ascii="Times New Roman" w:hAnsi="Times New Roman"/>
        </w:rPr>
        <w:t xml:space="preserve"> pavidalu).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PAGALBINIŲ MEDŽIAGŲ SĄRAŠAS</w:t>
      </w:r>
    </w:p>
    <w:p w:rsidR="00A56955" w:rsidRPr="003D05C7" w:rsidRDefault="00A56955" w:rsidP="00A56955">
      <w:pPr>
        <w:pStyle w:val="BodyText3"/>
        <w:spacing w:after="0"/>
        <w:rPr>
          <w:sz w:val="22"/>
          <w:szCs w:val="22"/>
        </w:rPr>
      </w:pPr>
    </w:p>
    <w:p w:rsidR="00A56955" w:rsidRPr="003D05C7" w:rsidRDefault="00A56955" w:rsidP="00A56955">
      <w:pPr>
        <w:pStyle w:val="BodyText3"/>
        <w:spacing w:after="0"/>
        <w:rPr>
          <w:sz w:val="22"/>
          <w:szCs w:val="22"/>
        </w:rPr>
      </w:pPr>
      <w:r w:rsidRPr="003D05C7">
        <w:rPr>
          <w:sz w:val="22"/>
          <w:szCs w:val="22"/>
        </w:rPr>
        <w:t>Pagalbinės medžiagos: natrio chloridas, vandenilio chlorido rūgštis (pH sureguliavimui), injekcinis vanduo.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FARMACINĖ FORMA IR KIEKIS PAKUOTĖJE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highlight w:val="lightGray"/>
        </w:rPr>
        <w:t>Injekcinis</w:t>
      </w:r>
      <w:r>
        <w:rPr>
          <w:rFonts w:ascii="Times New Roman" w:hAnsi="Times New Roman"/>
          <w:highlight w:val="lightGray"/>
        </w:rPr>
        <w:t xml:space="preserve"> ar </w:t>
      </w:r>
      <w:r w:rsidRPr="003D05C7">
        <w:rPr>
          <w:rFonts w:ascii="Times New Roman" w:hAnsi="Times New Roman"/>
          <w:highlight w:val="lightGray"/>
        </w:rPr>
        <w:t>infuzinis tirpalas</w:t>
      </w:r>
      <w:r w:rsidRPr="003D05C7">
        <w:rPr>
          <w:rFonts w:ascii="Times New Roman" w:hAnsi="Times New Roman"/>
        </w:rPr>
        <w:t xml:space="preserve"> 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10 ampulių</w:t>
      </w:r>
      <w:r>
        <w:rPr>
          <w:rFonts w:ascii="Times New Roman" w:hAnsi="Times New Roman"/>
        </w:rPr>
        <w:t xml:space="preserve"> po 1 ml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VARTOJIMO METODAS IR BŪDAS (-AI)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  <w:i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Leisti</w:t>
      </w:r>
      <w:r w:rsidRPr="003D05C7">
        <w:rPr>
          <w:rFonts w:ascii="Times New Roman" w:hAnsi="Times New Roman"/>
        </w:rPr>
        <w:t xml:space="preserve"> po oda, į raumenis arba į veną.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Prieš vartojimą perskaitykite pakuotės lapelį.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  <w:bCs/>
        </w:rPr>
        <w:t>SPECIALUS ĮSPĖJIMAS, KAD VAISTINĮ PREPARATĄ BŪTINA LAIKYTI VAIKAMS NEPASTEBIMOJE IR NEPASIEKIAMOJE VIETOJE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pStyle w:val="BodyText"/>
        <w:spacing w:after="0"/>
        <w:rPr>
          <w:iCs/>
          <w:szCs w:val="22"/>
        </w:rPr>
      </w:pPr>
      <w:r w:rsidRPr="003D05C7">
        <w:rPr>
          <w:iCs/>
          <w:szCs w:val="22"/>
        </w:rPr>
        <w:t>Laikyti vaikams nepastebimoje ir nepasiekiamoje vietoje.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  <w:bCs/>
        </w:rPr>
        <w:t>KITAS (-I) SPECIALUS (-ŪS) ĮSPĖJIMAS (-AI) (JEI REIKIA)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  <w:bCs/>
        </w:rPr>
        <w:t>TINKAMUMO LAIKAS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  <w:iCs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iCs/>
          <w:szCs w:val="22"/>
        </w:rPr>
        <w:t>Tinka iki</w:t>
      </w:r>
      <w:r w:rsidR="00D76798">
        <w:rPr>
          <w:iCs/>
          <w:szCs w:val="22"/>
        </w:rPr>
        <w:t>:</w:t>
      </w:r>
      <w:r>
        <w:rPr>
          <w:szCs w:val="22"/>
        </w:rPr>
        <w:t xml:space="preserve"> </w:t>
      </w:r>
      <w:r w:rsidR="00C747F0">
        <w:rPr>
          <w:szCs w:val="22"/>
        </w:rPr>
        <w:t>MMMM mm</w:t>
      </w:r>
      <w:r w:rsidR="00E453AB">
        <w:rPr>
          <w:szCs w:val="22"/>
        </w:rPr>
        <w:t>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Po ampulės atidarymo vartoti nedelsiant.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  <w:iCs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  <w:caps/>
        </w:rPr>
        <w:t>SPECIALIOS laikymo sąlygos</w:t>
      </w:r>
    </w:p>
    <w:p w:rsidR="00A56955" w:rsidRPr="003D05C7" w:rsidRDefault="00A56955" w:rsidP="00A56955">
      <w:pPr>
        <w:pStyle w:val="BodyText"/>
        <w:spacing w:after="0"/>
        <w:rPr>
          <w:i/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 xml:space="preserve">Laikyti ne aukštesnėje kaip 25 </w:t>
      </w:r>
      <w:r w:rsidRPr="003D05C7">
        <w:rPr>
          <w:szCs w:val="22"/>
        </w:rPr>
        <w:sym w:font="Symbol" w:char="F0B0"/>
      </w:r>
      <w:r w:rsidRPr="003D05C7">
        <w:rPr>
          <w:szCs w:val="22"/>
        </w:rPr>
        <w:t>C temperatūroje.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lastRenderedPageBreak/>
        <w:t>Ampules laikyti išorinėje dėžutėje, kad preparatas būtų apsaugotas nuo šviesos.</w:t>
      </w:r>
      <w:r w:rsidR="0003214F">
        <w:rPr>
          <w:szCs w:val="22"/>
        </w:rPr>
        <w:t xml:space="preserve"> Negalima užšaldyti.</w:t>
      </w:r>
    </w:p>
    <w:p w:rsidR="00A56955" w:rsidRPr="003D05C7" w:rsidRDefault="00A56955" w:rsidP="00A56955">
      <w:pPr>
        <w:pStyle w:val="BodyText"/>
        <w:spacing w:after="0"/>
        <w:rPr>
          <w:iCs/>
          <w:szCs w:val="22"/>
        </w:rPr>
      </w:pP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 w:rsidRPr="00C747F0">
        <w:rPr>
          <w:rFonts w:ascii="Times New Roman" w:hAnsi="Times New Roman"/>
          <w:b/>
          <w:caps/>
        </w:rPr>
        <w:t xml:space="preserve">specialios atsargumo priemonės DĖL NESUVARTOTO </w:t>
      </w:r>
      <w:r w:rsidRPr="00C747F0">
        <w:rPr>
          <w:rFonts w:ascii="Times New Roman" w:hAnsi="Times New Roman"/>
          <w:b/>
          <w:bCs/>
          <w:caps/>
        </w:rPr>
        <w:t>VAISTINIO PREPARATO AR JO ATLIEK</w:t>
      </w:r>
      <w:r w:rsidRPr="00C747F0">
        <w:rPr>
          <w:rFonts w:ascii="Times New Roman" w:hAnsi="Times New Roman"/>
          <w:b/>
        </w:rPr>
        <w:t>Ų</w:t>
      </w:r>
      <w:r w:rsidRPr="00C747F0">
        <w:rPr>
          <w:rFonts w:ascii="Times New Roman" w:hAnsi="Times New Roman"/>
          <w:caps/>
        </w:rPr>
        <w:t xml:space="preserve"> </w:t>
      </w:r>
      <w:r w:rsidRPr="00C747F0">
        <w:rPr>
          <w:rFonts w:ascii="Times New Roman" w:hAnsi="Times New Roman"/>
          <w:b/>
          <w:bCs/>
          <w:caps/>
        </w:rPr>
        <w:t>TVARKYMO</w:t>
      </w:r>
      <w:r w:rsidRPr="00C747F0">
        <w:rPr>
          <w:rFonts w:ascii="Times New Roman" w:hAnsi="Times New Roman"/>
          <w:b/>
          <w:caps/>
        </w:rPr>
        <w:t xml:space="preserve"> (jei reikia)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C747F0" w:rsidRPr="00C747F0" w:rsidRDefault="00C747F0" w:rsidP="00C747F0">
      <w:pPr>
        <w:pStyle w:val="ListParagraph"/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ascii="Times New Roman" w:hAnsi="Times New Roman"/>
          <w:b/>
          <w:bCs/>
        </w:rPr>
      </w:pPr>
      <w:r w:rsidRPr="00C747F0">
        <w:rPr>
          <w:rFonts w:ascii="Times New Roman" w:hAnsi="Times New Roman"/>
          <w:b/>
          <w:bCs/>
        </w:rPr>
        <w:t xml:space="preserve">LYGIAGRETUS IMPORTUOTOJAS 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C747F0" w:rsidP="00C747F0">
      <w:pPr>
        <w:rPr>
          <w:rFonts w:ascii="Times New Roman" w:hAnsi="Times New Roman"/>
          <w:noProof/>
        </w:rPr>
      </w:pPr>
      <w:r w:rsidRPr="00C747F0">
        <w:rPr>
          <w:rFonts w:ascii="Times New Roman" w:hAnsi="Times New Roman"/>
        </w:rPr>
        <w:t>Lygiagretus importuotojas UAB „</w:t>
      </w:r>
      <w:proofErr w:type="spellStart"/>
      <w:r w:rsidRPr="00C747F0">
        <w:rPr>
          <w:rFonts w:ascii="Times New Roman" w:hAnsi="Times New Roman"/>
        </w:rPr>
        <w:t>Lex</w:t>
      </w:r>
      <w:proofErr w:type="spellEnd"/>
      <w:r w:rsidRPr="00C747F0">
        <w:rPr>
          <w:rFonts w:ascii="Times New Roman" w:hAnsi="Times New Roman"/>
        </w:rPr>
        <w:t xml:space="preserve"> ano“.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C747F0" w:rsidRPr="00C747F0" w:rsidRDefault="00C747F0" w:rsidP="00C747F0">
      <w:pPr>
        <w:pStyle w:val="ListParagraph"/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ascii="Times New Roman" w:hAnsi="Times New Roman"/>
          <w:b/>
          <w:bCs/>
        </w:rPr>
      </w:pPr>
      <w:r w:rsidRPr="00C747F0">
        <w:rPr>
          <w:rFonts w:ascii="Times New Roman" w:hAnsi="Times New Roman"/>
          <w:b/>
          <w:bCs/>
        </w:rPr>
        <w:t>LYGIAGRETAUS IMPORTO LEIDIMO NUMERIS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C747F0" w:rsidP="00A56955">
      <w:pPr>
        <w:pStyle w:val="BTEMEASMCA"/>
      </w:pPr>
      <w:r w:rsidRPr="00BE5B00">
        <w:t>Lyg.</w:t>
      </w:r>
      <w:r w:rsidR="00D76798">
        <w:t xml:space="preserve"> </w:t>
      </w:r>
      <w:proofErr w:type="spellStart"/>
      <w:r w:rsidRPr="00BE5B00">
        <w:t>imp</w:t>
      </w:r>
      <w:proofErr w:type="spellEnd"/>
      <w:r w:rsidRPr="00BE5B00">
        <w:t>.</w:t>
      </w:r>
      <w:r w:rsidR="00D76798">
        <w:t xml:space="preserve"> </w:t>
      </w:r>
      <w:r w:rsidRPr="00BE5B00">
        <w:t xml:space="preserve">Nr.: </w:t>
      </w:r>
      <w:r>
        <w:t>LT/L/18/</w:t>
      </w:r>
      <w:r w:rsidR="005557A6">
        <w:t>0763/001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SERIJOS NUMERIS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Serija</w:t>
      </w:r>
      <w:r w:rsidR="000774E5">
        <w:rPr>
          <w:szCs w:val="22"/>
        </w:rPr>
        <w:t xml:space="preserve">: 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PARDAVIMO (IŠDAVIMO)</w:t>
      </w:r>
      <w:r w:rsidRPr="00C747F0">
        <w:rPr>
          <w:rFonts w:ascii="Times New Roman" w:hAnsi="Times New Roman"/>
          <w:b/>
          <w:caps/>
        </w:rPr>
        <w:t xml:space="preserve"> tvarka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Receptinis </w:t>
      </w:r>
      <w:r w:rsidR="000774E5">
        <w:rPr>
          <w:rFonts w:ascii="Times New Roman" w:hAnsi="Times New Roman"/>
        </w:rPr>
        <w:t>vaistas.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  <w:caps/>
        </w:rPr>
        <w:t>vartojimo instrukcijA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C747F0" w:rsidRDefault="00A56955" w:rsidP="00C747F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 w:rsidRPr="00C747F0">
        <w:rPr>
          <w:rFonts w:ascii="Times New Roman" w:hAnsi="Times New Roman"/>
          <w:b/>
        </w:rPr>
        <w:t>INFORMACIJA BRAILIO RAŠTU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Default="00C747F0" w:rsidP="00A56955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naloxone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wzf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polfa</w:t>
      </w:r>
      <w:proofErr w:type="spellEnd"/>
    </w:p>
    <w:p w:rsidR="00C747F0" w:rsidRDefault="00C747F0" w:rsidP="00A56955">
      <w:pPr>
        <w:spacing w:after="0" w:line="240" w:lineRule="auto"/>
        <w:rPr>
          <w:rFonts w:ascii="Times New Roman" w:hAnsi="Times New Roman"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</w:p>
    <w:p w:rsidR="00C747F0" w:rsidRPr="00C747F0" w:rsidRDefault="00C747F0" w:rsidP="00C747F0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hAnsi="Times New Roman"/>
          <w:i/>
          <w:noProof/>
        </w:rPr>
      </w:pPr>
      <w:r w:rsidRPr="00C747F0">
        <w:rPr>
          <w:rFonts w:ascii="Times New Roman" w:hAnsi="Times New Roman"/>
          <w:b/>
          <w:noProof/>
        </w:rPr>
        <w:t>UNIKALUS IDENTIFIKATORIUS – 2D BRŪKŠNINIS KODAS</w:t>
      </w:r>
    </w:p>
    <w:p w:rsidR="00C747F0" w:rsidRPr="00C747F0" w:rsidRDefault="00C747F0" w:rsidP="00C747F0">
      <w:pPr>
        <w:spacing w:after="0" w:line="240" w:lineRule="auto"/>
        <w:rPr>
          <w:rFonts w:ascii="Times New Roman" w:hAnsi="Times New Roman"/>
          <w:noProof/>
        </w:rPr>
      </w:pPr>
    </w:p>
    <w:p w:rsidR="00C747F0" w:rsidRPr="00C747F0" w:rsidRDefault="00C747F0" w:rsidP="00C747F0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  <w:r w:rsidRPr="00C747F0">
        <w:rPr>
          <w:rFonts w:ascii="Times New Roman" w:hAnsi="Times New Roman"/>
          <w:noProof/>
          <w:highlight w:val="lightGray"/>
        </w:rPr>
        <w:t>&lt;2D brūkšninis kodas su nurodytu unikaliu identifikatoriumi.&gt;</w:t>
      </w:r>
    </w:p>
    <w:p w:rsidR="00C747F0" w:rsidRPr="00C747F0" w:rsidRDefault="00C747F0" w:rsidP="00C747F0">
      <w:pPr>
        <w:spacing w:after="0" w:line="240" w:lineRule="auto"/>
        <w:rPr>
          <w:rFonts w:ascii="Times New Roman" w:hAnsi="Times New Roman"/>
          <w:noProof/>
          <w:highlight w:val="lightGray"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  <w:noProof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  <w:noProof/>
        </w:rPr>
      </w:pPr>
    </w:p>
    <w:p w:rsidR="00C747F0" w:rsidRPr="00C747F0" w:rsidRDefault="00C747F0" w:rsidP="00C747F0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930"/>
        <w:outlineLvl w:val="0"/>
        <w:rPr>
          <w:rFonts w:ascii="Times New Roman" w:hAnsi="Times New Roman"/>
          <w:i/>
          <w:noProof/>
        </w:rPr>
      </w:pPr>
      <w:r w:rsidRPr="00C747F0">
        <w:rPr>
          <w:rFonts w:ascii="Times New Roman" w:hAnsi="Times New Roman"/>
          <w:b/>
          <w:noProof/>
        </w:rPr>
        <w:t>UNIKALUS IDENTIFIKATORIUS – ŽMONĖMS SUPRANTAMI DUOMENYS</w:t>
      </w:r>
    </w:p>
    <w:p w:rsidR="00C747F0" w:rsidRPr="00C747F0" w:rsidRDefault="00C747F0" w:rsidP="00C747F0">
      <w:pPr>
        <w:spacing w:after="0" w:line="240" w:lineRule="auto"/>
        <w:rPr>
          <w:rFonts w:ascii="Times New Roman" w:hAnsi="Times New Roman"/>
          <w:noProof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  <w:color w:val="008000"/>
          <w:highlight w:val="lightGray"/>
        </w:rPr>
      </w:pPr>
      <w:r w:rsidRPr="00C747F0">
        <w:rPr>
          <w:rFonts w:ascii="Times New Roman" w:hAnsi="Times New Roman"/>
          <w:highlight w:val="lightGray"/>
        </w:rPr>
        <w:t xml:space="preserve">&lt; PC: {numeris} </w:t>
      </w:r>
    </w:p>
    <w:p w:rsidR="00C747F0" w:rsidRPr="00C747F0" w:rsidRDefault="00C747F0" w:rsidP="00C747F0">
      <w:pPr>
        <w:spacing w:after="0"/>
        <w:rPr>
          <w:rFonts w:ascii="Times New Roman" w:hAnsi="Times New Roman"/>
          <w:highlight w:val="lightGray"/>
        </w:rPr>
      </w:pPr>
      <w:r w:rsidRPr="00C747F0">
        <w:rPr>
          <w:rFonts w:ascii="Times New Roman" w:hAnsi="Times New Roman"/>
          <w:highlight w:val="lightGray"/>
        </w:rPr>
        <w:t xml:space="preserve">SN: {numeris} </w:t>
      </w:r>
    </w:p>
    <w:p w:rsidR="00C747F0" w:rsidRPr="00C747F0" w:rsidRDefault="00C747F0" w:rsidP="00936DC2">
      <w:pPr>
        <w:spacing w:after="0"/>
        <w:rPr>
          <w:rFonts w:ascii="Times New Roman" w:hAnsi="Times New Roman"/>
          <w:noProof/>
          <w:shd w:val="clear" w:color="auto" w:fill="CCCCCC"/>
        </w:rPr>
      </w:pPr>
      <w:r w:rsidRPr="00C747F0">
        <w:rPr>
          <w:rFonts w:ascii="Times New Roman" w:hAnsi="Times New Roman"/>
          <w:highlight w:val="lightGray"/>
        </w:rPr>
        <w:t>NN: {numeris}</w:t>
      </w:r>
    </w:p>
    <w:p w:rsidR="00C747F0" w:rsidRPr="00C747F0" w:rsidRDefault="00C747F0" w:rsidP="00C747F0">
      <w:pPr>
        <w:keepNext/>
        <w:tabs>
          <w:tab w:val="left" w:pos="720"/>
        </w:tabs>
        <w:spacing w:after="0"/>
        <w:outlineLvl w:val="1"/>
        <w:rPr>
          <w:rFonts w:ascii="Times New Roman" w:eastAsia="MS Mincho" w:hAnsi="Times New Roman"/>
        </w:rPr>
      </w:pPr>
      <w:r w:rsidRPr="00C747F0">
        <w:rPr>
          <w:rFonts w:ascii="Times New Roman" w:eastAsia="MS Mincho" w:hAnsi="Times New Roman"/>
        </w:rPr>
        <w:t>-------------------------------------------------------------------------------------------------------------------------------</w:t>
      </w:r>
    </w:p>
    <w:p w:rsidR="00C747F0" w:rsidRPr="003D05C7" w:rsidRDefault="00C747F0" w:rsidP="00C747F0">
      <w:pPr>
        <w:spacing w:after="0" w:line="240" w:lineRule="auto"/>
        <w:rPr>
          <w:rFonts w:ascii="Times New Roman" w:hAnsi="Times New Roman"/>
          <w:spacing w:val="4"/>
        </w:rPr>
      </w:pPr>
      <w:r w:rsidRPr="00C747F0">
        <w:rPr>
          <w:rFonts w:ascii="Times New Roman" w:eastAsia="Batang" w:hAnsi="Times New Roman"/>
          <w:color w:val="000000" w:themeColor="text1"/>
        </w:rPr>
        <w:t xml:space="preserve">Gamintojas: </w:t>
      </w:r>
      <w:proofErr w:type="spellStart"/>
      <w:r w:rsidRPr="003D05C7">
        <w:rPr>
          <w:rFonts w:ascii="Times New Roman" w:hAnsi="Times New Roman"/>
          <w:spacing w:val="4"/>
        </w:rPr>
        <w:t>Warszawskie</w:t>
      </w:r>
      <w:proofErr w:type="spellEnd"/>
      <w:r w:rsidRPr="003D05C7">
        <w:rPr>
          <w:rFonts w:ascii="Times New Roman" w:hAnsi="Times New Roman"/>
          <w:spacing w:val="4"/>
        </w:rPr>
        <w:t xml:space="preserve"> </w:t>
      </w:r>
      <w:proofErr w:type="spellStart"/>
      <w:r w:rsidRPr="003D05C7">
        <w:rPr>
          <w:rFonts w:ascii="Times New Roman" w:hAnsi="Times New Roman"/>
          <w:spacing w:val="4"/>
        </w:rPr>
        <w:t>Zakłady</w:t>
      </w:r>
      <w:proofErr w:type="spellEnd"/>
      <w:r w:rsidRPr="003D05C7">
        <w:rPr>
          <w:rFonts w:ascii="Times New Roman" w:hAnsi="Times New Roman"/>
          <w:spacing w:val="4"/>
        </w:rPr>
        <w:t xml:space="preserve"> </w:t>
      </w:r>
      <w:proofErr w:type="spellStart"/>
      <w:r w:rsidRPr="003D05C7">
        <w:rPr>
          <w:rFonts w:ascii="Times New Roman" w:hAnsi="Times New Roman"/>
          <w:spacing w:val="4"/>
        </w:rPr>
        <w:t>Farmaceutyczne</w:t>
      </w:r>
      <w:proofErr w:type="spellEnd"/>
      <w:r w:rsidRPr="003D05C7">
        <w:rPr>
          <w:rFonts w:ascii="Times New Roman" w:hAnsi="Times New Roman"/>
          <w:spacing w:val="4"/>
        </w:rPr>
        <w:t xml:space="preserve"> </w:t>
      </w:r>
      <w:proofErr w:type="spellStart"/>
      <w:r w:rsidRPr="003D05C7">
        <w:rPr>
          <w:rFonts w:ascii="Times New Roman" w:hAnsi="Times New Roman"/>
          <w:spacing w:val="4"/>
        </w:rPr>
        <w:t>Polfa</w:t>
      </w:r>
      <w:proofErr w:type="spellEnd"/>
      <w:r w:rsidRPr="003D05C7">
        <w:rPr>
          <w:rFonts w:ascii="Times New Roman" w:hAnsi="Times New Roman"/>
          <w:spacing w:val="4"/>
        </w:rPr>
        <w:t xml:space="preserve"> S.A.</w:t>
      </w:r>
      <w:r>
        <w:rPr>
          <w:rFonts w:ascii="Times New Roman" w:hAnsi="Times New Roman"/>
          <w:spacing w:val="4"/>
        </w:rPr>
        <w:t xml:space="preserve"> </w:t>
      </w:r>
      <w:proofErr w:type="spellStart"/>
      <w:r w:rsidRPr="003D05C7">
        <w:rPr>
          <w:rFonts w:ascii="Times New Roman" w:hAnsi="Times New Roman"/>
          <w:spacing w:val="4"/>
        </w:rPr>
        <w:t>ul</w:t>
      </w:r>
      <w:proofErr w:type="spellEnd"/>
      <w:r w:rsidRPr="003D05C7">
        <w:rPr>
          <w:rFonts w:ascii="Times New Roman" w:hAnsi="Times New Roman"/>
          <w:spacing w:val="4"/>
        </w:rPr>
        <w:t xml:space="preserve">. </w:t>
      </w:r>
      <w:proofErr w:type="spellStart"/>
      <w:r w:rsidRPr="003D05C7">
        <w:rPr>
          <w:rFonts w:ascii="Times New Roman" w:hAnsi="Times New Roman"/>
          <w:spacing w:val="4"/>
        </w:rPr>
        <w:t>Karolkowa</w:t>
      </w:r>
      <w:proofErr w:type="spellEnd"/>
      <w:r w:rsidRPr="003D05C7">
        <w:rPr>
          <w:rFonts w:ascii="Times New Roman" w:hAnsi="Times New Roman"/>
          <w:spacing w:val="4"/>
        </w:rPr>
        <w:t xml:space="preserve"> 22/24, 01-207 </w:t>
      </w:r>
      <w:r w:rsidR="00D76798">
        <w:rPr>
          <w:rFonts w:ascii="Times New Roman" w:hAnsi="Times New Roman"/>
        </w:rPr>
        <w:t>Varšuva</w:t>
      </w:r>
      <w:r w:rsidRPr="003D05C7">
        <w:rPr>
          <w:rFonts w:ascii="Times New Roman" w:hAnsi="Times New Roman"/>
        </w:rPr>
        <w:t>,</w:t>
      </w:r>
      <w:r w:rsidRPr="003D05C7">
        <w:rPr>
          <w:rFonts w:ascii="Times New Roman" w:hAnsi="Times New Roman"/>
          <w:spacing w:val="4"/>
        </w:rPr>
        <w:t xml:space="preserve"> Lenkija</w:t>
      </w:r>
      <w:r>
        <w:rPr>
          <w:rFonts w:ascii="Times New Roman" w:hAnsi="Times New Roman"/>
          <w:spacing w:val="4"/>
        </w:rPr>
        <w:t>.</w:t>
      </w: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  <w:r w:rsidRPr="00C747F0">
        <w:rPr>
          <w:rFonts w:ascii="Times New Roman" w:hAnsi="Times New Roman"/>
        </w:rPr>
        <w:lastRenderedPageBreak/>
        <w:t>Perpakavo BĮ UAB „</w:t>
      </w:r>
      <w:proofErr w:type="spellStart"/>
      <w:r w:rsidRPr="00C747F0">
        <w:rPr>
          <w:rFonts w:ascii="Times New Roman" w:hAnsi="Times New Roman"/>
        </w:rPr>
        <w:t>Norfachema</w:t>
      </w:r>
      <w:proofErr w:type="spellEnd"/>
      <w:r w:rsidRPr="00C747F0">
        <w:rPr>
          <w:rFonts w:ascii="Times New Roman" w:hAnsi="Times New Roman"/>
        </w:rPr>
        <w:t xml:space="preserve">“. </w:t>
      </w: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  <w:r w:rsidRPr="00C747F0">
        <w:rPr>
          <w:rFonts w:ascii="Times New Roman" w:hAnsi="Times New Roman"/>
          <w:highlight w:val="lightGray"/>
        </w:rPr>
        <w:t>Perpakavo UAB „Entafarma“.</w:t>
      </w: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</w:p>
    <w:p w:rsidR="00C747F0" w:rsidRPr="00C747F0" w:rsidRDefault="00C747F0" w:rsidP="00C747F0">
      <w:pPr>
        <w:spacing w:after="0"/>
        <w:rPr>
          <w:rFonts w:ascii="Times New Roman" w:hAnsi="Times New Roman"/>
        </w:rPr>
      </w:pPr>
      <w:proofErr w:type="spellStart"/>
      <w:r w:rsidRPr="00C747F0">
        <w:rPr>
          <w:rFonts w:ascii="Times New Roman" w:hAnsi="Times New Roman"/>
        </w:rPr>
        <w:t>Perpak</w:t>
      </w:r>
      <w:proofErr w:type="spellEnd"/>
      <w:r w:rsidRPr="00C747F0">
        <w:rPr>
          <w:rFonts w:ascii="Times New Roman" w:hAnsi="Times New Roman"/>
        </w:rPr>
        <w:t>.</w:t>
      </w:r>
      <w:r w:rsidR="00936DC2">
        <w:rPr>
          <w:rFonts w:ascii="Times New Roman" w:hAnsi="Times New Roman"/>
        </w:rPr>
        <w:t xml:space="preserve"> </w:t>
      </w:r>
      <w:r w:rsidRPr="00C747F0">
        <w:rPr>
          <w:rFonts w:ascii="Times New Roman" w:hAnsi="Times New Roman"/>
        </w:rPr>
        <w:t>serija:</w:t>
      </w:r>
    </w:p>
    <w:p w:rsidR="00C747F0" w:rsidRPr="003D05C7" w:rsidRDefault="00C747F0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683E5D" w:rsidRDefault="00683E5D" w:rsidP="00683E5D">
      <w:pPr>
        <w:spacing w:after="0" w:line="240" w:lineRule="auto"/>
        <w:jc w:val="both"/>
        <w:rPr>
          <w:rFonts w:ascii="Times New Roman" w:hAnsi="Times New Roman"/>
          <w:i/>
        </w:rPr>
      </w:pPr>
      <w:r w:rsidRPr="00683E5D">
        <w:rPr>
          <w:rFonts w:ascii="Times New Roman" w:hAnsi="Times New Roman"/>
          <w:i/>
        </w:rPr>
        <w:t xml:space="preserve">Lygiagretus vaistinis preparatas skiriasi nuo referencinio </w:t>
      </w:r>
      <w:r w:rsidR="00D76798">
        <w:rPr>
          <w:rFonts w:ascii="Times New Roman" w:hAnsi="Times New Roman"/>
          <w:i/>
        </w:rPr>
        <w:t xml:space="preserve">specialiomis </w:t>
      </w:r>
      <w:r w:rsidRPr="00683E5D">
        <w:rPr>
          <w:rFonts w:ascii="Times New Roman" w:hAnsi="Times New Roman"/>
          <w:i/>
        </w:rPr>
        <w:t xml:space="preserve">laikymo sąlygomis: lygiagretaus vaistinio preparato negalima užšaldyti. </w:t>
      </w:r>
    </w:p>
    <w:p w:rsidR="00C747F0" w:rsidRPr="00683E5D" w:rsidRDefault="00A56955" w:rsidP="0068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</w:rPr>
      </w:pPr>
      <w:r w:rsidRPr="00683E5D">
        <w:rPr>
          <w:rFonts w:ascii="Times New Roman" w:hAnsi="Times New Roman"/>
          <w:b/>
          <w:i/>
        </w:rPr>
        <w:br w:type="page"/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Title"/>
        <w:rPr>
          <w:szCs w:val="22"/>
        </w:rPr>
      </w:pPr>
      <w:r w:rsidRPr="003D05C7">
        <w:rPr>
          <w:szCs w:val="22"/>
        </w:rPr>
        <w:t>B. PAKUOTĖS LAPELIS</w:t>
      </w:r>
    </w:p>
    <w:p w:rsidR="00A56955" w:rsidRPr="003D05C7" w:rsidRDefault="00A56955" w:rsidP="00A56955">
      <w:pPr>
        <w:pStyle w:val="Title"/>
        <w:rPr>
          <w:szCs w:val="22"/>
        </w:rPr>
      </w:pPr>
      <w:r w:rsidRPr="003D05C7">
        <w:rPr>
          <w:szCs w:val="22"/>
        </w:rPr>
        <w:br w:type="page"/>
      </w:r>
      <w:r w:rsidRPr="005610CC">
        <w:rPr>
          <w:szCs w:val="22"/>
        </w:rPr>
        <w:lastRenderedPageBreak/>
        <w:t>Pakuotės lapelis: informacija vartotojui</w:t>
      </w:r>
    </w:p>
    <w:p w:rsidR="00A56955" w:rsidRPr="003D05C7" w:rsidRDefault="00A56955" w:rsidP="00A5695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A56955" w:rsidRPr="003D05C7" w:rsidRDefault="008E2D45" w:rsidP="00A56955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NALOXONE</w:t>
      </w:r>
      <w:r w:rsidR="00A56955" w:rsidRPr="003D05C7">
        <w:rPr>
          <w:rFonts w:ascii="Times New Roman" w:hAnsi="Times New Roman"/>
          <w:b/>
        </w:rPr>
        <w:t xml:space="preserve"> WZF </w:t>
      </w:r>
      <w:r w:rsidR="00C747F0">
        <w:rPr>
          <w:rFonts w:ascii="Times New Roman" w:hAnsi="Times New Roman"/>
          <w:b/>
        </w:rPr>
        <w:t>POLFA</w:t>
      </w:r>
      <w:r w:rsidR="00A56955" w:rsidRPr="003D05C7">
        <w:rPr>
          <w:rFonts w:ascii="Times New Roman" w:hAnsi="Times New Roman"/>
          <w:b/>
        </w:rPr>
        <w:t xml:space="preserve"> 400 </w:t>
      </w:r>
      <w:proofErr w:type="spellStart"/>
      <w:r w:rsidR="00A56955" w:rsidRPr="003D05C7">
        <w:rPr>
          <w:rFonts w:ascii="Times New Roman" w:hAnsi="Times New Roman"/>
          <w:b/>
        </w:rPr>
        <w:t>mikrogramų</w:t>
      </w:r>
      <w:proofErr w:type="spellEnd"/>
      <w:r w:rsidR="00A56955" w:rsidRPr="003D05C7">
        <w:rPr>
          <w:rFonts w:ascii="Times New Roman" w:hAnsi="Times New Roman"/>
          <w:b/>
        </w:rPr>
        <w:t>/ml injekcinis</w:t>
      </w:r>
      <w:r w:rsidR="00A56955">
        <w:rPr>
          <w:rFonts w:ascii="Times New Roman" w:hAnsi="Times New Roman"/>
          <w:b/>
        </w:rPr>
        <w:t xml:space="preserve"> ar </w:t>
      </w:r>
      <w:r w:rsidR="00A56955" w:rsidRPr="003D05C7">
        <w:rPr>
          <w:rFonts w:ascii="Times New Roman" w:hAnsi="Times New Roman"/>
          <w:b/>
        </w:rPr>
        <w:t>infuzinis tirpalas</w:t>
      </w:r>
    </w:p>
    <w:p w:rsidR="00A56955" w:rsidRPr="003D05C7" w:rsidRDefault="00A56955" w:rsidP="00A56955">
      <w:pPr>
        <w:pStyle w:val="BodyText"/>
        <w:spacing w:after="0"/>
        <w:jc w:val="center"/>
        <w:rPr>
          <w:szCs w:val="22"/>
        </w:rPr>
      </w:pPr>
      <w:proofErr w:type="spellStart"/>
      <w:r w:rsidRPr="003D05C7">
        <w:rPr>
          <w:szCs w:val="22"/>
        </w:rPr>
        <w:t>Naloksono</w:t>
      </w:r>
      <w:proofErr w:type="spellEnd"/>
      <w:r w:rsidRPr="003D05C7">
        <w:rPr>
          <w:szCs w:val="22"/>
        </w:rPr>
        <w:t xml:space="preserve"> hidrochloridas</w:t>
      </w:r>
    </w:p>
    <w:p w:rsidR="00A56955" w:rsidRPr="003D05C7" w:rsidRDefault="00A56955" w:rsidP="00A56955">
      <w:pPr>
        <w:spacing w:after="0" w:line="240" w:lineRule="auto"/>
        <w:jc w:val="center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  <w:b/>
        </w:rPr>
      </w:pPr>
      <w:r w:rsidRPr="003D05C7">
        <w:rPr>
          <w:rFonts w:ascii="Times New Roman" w:hAnsi="Times New Roman"/>
          <w:b/>
        </w:rPr>
        <w:t>Atidžiai perskaitykite visą šį lapelį, prieš pradėdami vartoti vaistą</w:t>
      </w:r>
      <w:r w:rsidRPr="00533D1E">
        <w:rPr>
          <w:rFonts w:ascii="Times New Roman" w:hAnsi="Times New Roman"/>
          <w:b/>
        </w:rPr>
        <w:t>, nes jame pateikiama Jums svarbi informacija</w:t>
      </w:r>
      <w:r w:rsidRPr="003D05C7">
        <w:rPr>
          <w:rFonts w:ascii="Times New Roman" w:hAnsi="Times New Roman"/>
          <w:b/>
        </w:rPr>
        <w:t>.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-</w:t>
      </w:r>
      <w:r w:rsidRPr="003D05C7">
        <w:rPr>
          <w:rFonts w:ascii="Times New Roman" w:hAnsi="Times New Roman"/>
        </w:rPr>
        <w:tab/>
        <w:t>Neišmeskite šio lapelio, nes vėl gali prireikti jį perskaityti.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-</w:t>
      </w:r>
      <w:r w:rsidRPr="003D05C7">
        <w:rPr>
          <w:rFonts w:ascii="Times New Roman" w:hAnsi="Times New Roman"/>
        </w:rPr>
        <w:tab/>
        <w:t>Jeigu kiltų daugiau klausimų, kreipkitės į gydytoją arba vaistininką.</w:t>
      </w:r>
    </w:p>
    <w:p w:rsidR="00A56955" w:rsidRPr="003D05C7" w:rsidRDefault="00A56955" w:rsidP="00A5695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Šis vaistas skirtas </w:t>
      </w:r>
      <w:r>
        <w:rPr>
          <w:rFonts w:ascii="Times New Roman" w:hAnsi="Times New Roman"/>
        </w:rPr>
        <w:t xml:space="preserve">tik </w:t>
      </w:r>
      <w:r w:rsidRPr="003D05C7">
        <w:rPr>
          <w:rFonts w:ascii="Times New Roman" w:hAnsi="Times New Roman"/>
        </w:rPr>
        <w:t xml:space="preserve">Jums, todėl kitiems žmonėms jo duoti negalima. Vaistas gali jiems pakenkti (net tiems, kurių ligos </w:t>
      </w:r>
      <w:r>
        <w:rPr>
          <w:rFonts w:ascii="Times New Roman" w:hAnsi="Times New Roman"/>
        </w:rPr>
        <w:t>požymiai</w:t>
      </w:r>
      <w:r w:rsidRPr="003D05C7">
        <w:rPr>
          <w:rFonts w:ascii="Times New Roman" w:hAnsi="Times New Roman"/>
        </w:rPr>
        <w:t xml:space="preserve"> yra tokie patys kaip Jūsų).</w:t>
      </w:r>
    </w:p>
    <w:p w:rsidR="00A56955" w:rsidRPr="003D05C7" w:rsidRDefault="00A56955" w:rsidP="00A56955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Jeigu pasireiškė šalutinis poveikis </w:t>
      </w:r>
      <w:r w:rsidRPr="00533D1E">
        <w:rPr>
          <w:rFonts w:ascii="Times New Roman" w:hAnsi="Times New Roman"/>
        </w:rPr>
        <w:t>(net jeigu jis šiame lapelyje nenurodytas), kreipkitės į gydytoją arba vaistininką. Žr. 4 skyrių.</w:t>
      </w:r>
    </w:p>
    <w:p w:rsidR="00A56955" w:rsidRPr="003D05C7" w:rsidRDefault="00A56955" w:rsidP="00A56955">
      <w:pPr>
        <w:spacing w:after="0" w:line="240" w:lineRule="auto"/>
        <w:ind w:right="-2"/>
        <w:rPr>
          <w:rFonts w:ascii="Times New Roman" w:hAnsi="Times New Roman"/>
        </w:rPr>
      </w:pPr>
    </w:p>
    <w:p w:rsidR="00A56955" w:rsidRDefault="00A56955" w:rsidP="00A56955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533D1E">
        <w:rPr>
          <w:rFonts w:ascii="Times New Roman" w:hAnsi="Times New Roman"/>
          <w:b/>
        </w:rPr>
        <w:t>Apie ką rašoma šiame lapelyje?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1.</w:t>
      </w:r>
      <w:r w:rsidRPr="003D05C7">
        <w:rPr>
          <w:rFonts w:ascii="Times New Roman" w:hAnsi="Times New Roman"/>
        </w:rPr>
        <w:tab/>
        <w:t xml:space="preserve">Kas yra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ir kam jis vartojamas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2.</w:t>
      </w:r>
      <w:r w:rsidRPr="003D05C7">
        <w:rPr>
          <w:rFonts w:ascii="Times New Roman" w:hAnsi="Times New Roman"/>
        </w:rPr>
        <w:tab/>
        <w:t xml:space="preserve">Kas žinotina prieš vartojant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3.</w:t>
      </w:r>
      <w:r w:rsidRPr="003D05C7">
        <w:rPr>
          <w:rFonts w:ascii="Times New Roman" w:hAnsi="Times New Roman"/>
        </w:rPr>
        <w:tab/>
        <w:t xml:space="preserve">Kaip vartoti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4.</w:t>
      </w:r>
      <w:r w:rsidRPr="003D05C7">
        <w:rPr>
          <w:rFonts w:ascii="Times New Roman" w:hAnsi="Times New Roman"/>
        </w:rPr>
        <w:tab/>
        <w:t>Galimas šalutinis poveikis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5.</w:t>
      </w:r>
      <w:r w:rsidRPr="003D05C7">
        <w:rPr>
          <w:rFonts w:ascii="Times New Roman" w:hAnsi="Times New Roman"/>
        </w:rPr>
        <w:tab/>
        <w:t xml:space="preserve">Kaip laikyti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6.</w:t>
      </w:r>
      <w:r w:rsidRPr="003D05C7">
        <w:rPr>
          <w:rFonts w:ascii="Times New Roman" w:hAnsi="Times New Roman"/>
        </w:rPr>
        <w:tab/>
      </w:r>
      <w:r>
        <w:rPr>
          <w:rFonts w:ascii="Times New Roman" w:hAnsi="Times New Roman"/>
        </w:rPr>
        <w:t>Pakuotės turinys ir kita</w:t>
      </w:r>
      <w:r w:rsidRPr="003D05C7">
        <w:rPr>
          <w:rFonts w:ascii="Times New Roman" w:hAnsi="Times New Roman"/>
        </w:rPr>
        <w:t xml:space="preserve"> informacija</w:t>
      </w:r>
    </w:p>
    <w:p w:rsidR="00A56955" w:rsidRPr="003D05C7" w:rsidRDefault="00A56955" w:rsidP="00A56955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A56955" w:rsidRPr="00DC3EDE" w:rsidRDefault="00A56955" w:rsidP="00DC3EDE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DC3EDE">
        <w:rPr>
          <w:rFonts w:ascii="Times New Roman" w:hAnsi="Times New Roman"/>
          <w:b/>
        </w:rPr>
        <w:t xml:space="preserve">Kas yra </w:t>
      </w:r>
      <w:r w:rsidR="008E2D45" w:rsidRPr="00DC3EDE">
        <w:rPr>
          <w:rFonts w:ascii="Times New Roman" w:hAnsi="Times New Roman"/>
          <w:b/>
        </w:rPr>
        <w:t>NALOXONE</w:t>
      </w:r>
      <w:r w:rsidRPr="00DC3EDE">
        <w:rPr>
          <w:rFonts w:ascii="Times New Roman" w:hAnsi="Times New Roman"/>
          <w:b/>
        </w:rPr>
        <w:t xml:space="preserve"> WZF </w:t>
      </w:r>
      <w:r w:rsidR="00C747F0" w:rsidRPr="00DC3EDE">
        <w:rPr>
          <w:rFonts w:ascii="Times New Roman" w:hAnsi="Times New Roman"/>
          <w:b/>
        </w:rPr>
        <w:t>POLFA</w:t>
      </w:r>
      <w:r w:rsidRPr="00DC3EDE">
        <w:rPr>
          <w:rFonts w:ascii="Times New Roman" w:hAnsi="Times New Roman"/>
          <w:b/>
        </w:rPr>
        <w:t xml:space="preserve"> ir kam jis vartojamas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8E2D45" w:rsidP="00A5695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NALOXONE</w:t>
      </w:r>
      <w:r w:rsidR="00A56955"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="00A56955" w:rsidRPr="003D05C7">
        <w:rPr>
          <w:rFonts w:ascii="Times New Roman" w:hAnsi="Times New Roman"/>
        </w:rPr>
        <w:t xml:space="preserve"> yra vaistas, neutralizuojantis </w:t>
      </w:r>
      <w:proofErr w:type="spellStart"/>
      <w:r w:rsidR="00A56955" w:rsidRPr="003D05C7">
        <w:rPr>
          <w:rFonts w:ascii="Times New Roman" w:hAnsi="Times New Roman"/>
        </w:rPr>
        <w:t>opioidų</w:t>
      </w:r>
      <w:proofErr w:type="spellEnd"/>
      <w:r w:rsidR="00A56955" w:rsidRPr="003D05C7">
        <w:rPr>
          <w:rFonts w:ascii="Times New Roman" w:hAnsi="Times New Roman"/>
        </w:rPr>
        <w:t xml:space="preserve">, pvz., morfino, perdozavimo sukeltą poveikį. </w:t>
      </w:r>
      <w:r>
        <w:rPr>
          <w:rFonts w:ascii="Times New Roman" w:hAnsi="Times New Roman"/>
        </w:rPr>
        <w:t>NALOXONE</w:t>
      </w:r>
      <w:r w:rsidR="00A56955"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="00A56955" w:rsidRPr="003D05C7">
        <w:rPr>
          <w:rFonts w:ascii="Times New Roman" w:hAnsi="Times New Roman"/>
        </w:rPr>
        <w:t xml:space="preserve"> vartojama</w:t>
      </w:r>
      <w:r w:rsidR="003E7C7F">
        <w:rPr>
          <w:rFonts w:ascii="Times New Roman" w:hAnsi="Times New Roman"/>
        </w:rPr>
        <w:t>s</w:t>
      </w:r>
      <w:r w:rsidR="00A56955" w:rsidRPr="003D05C7">
        <w:rPr>
          <w:rFonts w:ascii="Times New Roman" w:hAnsi="Times New Roman"/>
        </w:rPr>
        <w:t xml:space="preserve"> neutralizuojant nepageidaujamą </w:t>
      </w:r>
      <w:proofErr w:type="spellStart"/>
      <w:r w:rsidR="00A56955" w:rsidRPr="003D05C7">
        <w:rPr>
          <w:rFonts w:ascii="Times New Roman" w:hAnsi="Times New Roman"/>
        </w:rPr>
        <w:t>opioidų</w:t>
      </w:r>
      <w:proofErr w:type="spellEnd"/>
      <w:r w:rsidR="00A56955" w:rsidRPr="003D05C7">
        <w:rPr>
          <w:rFonts w:ascii="Times New Roman" w:hAnsi="Times New Roman"/>
        </w:rPr>
        <w:t xml:space="preserve"> poveikį, t. y. gyvybei pavojingą centrinės nervų bei kvėpavimo sistemos slopinimą (kvėpavimo pasunkėjimą).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Be to,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vartojama</w:t>
      </w:r>
      <w:r w:rsidR="00FF1A19">
        <w:rPr>
          <w:rFonts w:ascii="Times New Roman" w:hAnsi="Times New Roman"/>
        </w:rPr>
        <w:t>s</w:t>
      </w:r>
      <w:r w:rsidRPr="003D05C7">
        <w:rPr>
          <w:rFonts w:ascii="Times New Roman" w:hAnsi="Times New Roman"/>
        </w:rPr>
        <w:t xml:space="preserve"> diagnozuojant ūminį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perdozavimą arba intoksikaciją.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467EC7">
      <w:pPr>
        <w:pStyle w:val="Heading2"/>
        <w:numPr>
          <w:ilvl w:val="0"/>
          <w:numId w:val="9"/>
        </w:numPr>
        <w:rPr>
          <w:szCs w:val="22"/>
        </w:rPr>
      </w:pPr>
      <w:r w:rsidRPr="005610CC">
        <w:rPr>
          <w:szCs w:val="22"/>
        </w:rPr>
        <w:t xml:space="preserve">Kas žinotina prieš vartojant </w:t>
      </w:r>
      <w:r w:rsidR="008E2D45">
        <w:rPr>
          <w:szCs w:val="22"/>
        </w:rPr>
        <w:t>NALOXONE</w:t>
      </w:r>
      <w:r w:rsidRPr="005610CC">
        <w:rPr>
          <w:szCs w:val="22"/>
        </w:rPr>
        <w:t xml:space="preserve"> WZF </w:t>
      </w:r>
      <w:r w:rsidR="00C747F0">
        <w:rPr>
          <w:szCs w:val="22"/>
        </w:rPr>
        <w:t>POLFA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8E2D45" w:rsidP="00A56955">
      <w:pPr>
        <w:pStyle w:val="Heading3"/>
      </w:pPr>
      <w:r>
        <w:t>NALOXONE</w:t>
      </w:r>
      <w:r w:rsidR="00A56955" w:rsidRPr="003D05C7">
        <w:t xml:space="preserve"> WZF </w:t>
      </w:r>
      <w:r w:rsidR="00C747F0">
        <w:t>POLFA</w:t>
      </w:r>
      <w:r w:rsidR="00A56955" w:rsidRPr="003D05C7">
        <w:t xml:space="preserve"> vartoti negalima:</w:t>
      </w:r>
    </w:p>
    <w:p w:rsidR="00A56955" w:rsidRPr="003D05C7" w:rsidRDefault="00A56955" w:rsidP="00A56955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jeigu yra alergija 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hidrochloridui arba bet kuriai pagalbinei </w:t>
      </w:r>
      <w:r>
        <w:rPr>
          <w:rFonts w:ascii="Times New Roman" w:hAnsi="Times New Roman"/>
        </w:rPr>
        <w:t>šio vaisto</w:t>
      </w:r>
      <w:r w:rsidRPr="003D05C7">
        <w:rPr>
          <w:rFonts w:ascii="Times New Roman" w:hAnsi="Times New Roman"/>
        </w:rPr>
        <w:t xml:space="preserve"> medžiagai</w:t>
      </w:r>
      <w:r>
        <w:rPr>
          <w:rFonts w:ascii="Times New Roman" w:hAnsi="Times New Roman"/>
        </w:rPr>
        <w:t xml:space="preserve"> (jos išvardytos 6 skyriuje)</w:t>
      </w:r>
      <w:r w:rsidRPr="003D05C7">
        <w:rPr>
          <w:rFonts w:ascii="Times New Roman" w:hAnsi="Times New Roman"/>
        </w:rPr>
        <w:t>.</w:t>
      </w:r>
    </w:p>
    <w:p w:rsidR="00A56955" w:rsidRDefault="00A56955" w:rsidP="00A56955">
      <w:pPr>
        <w:pStyle w:val="BodyText"/>
        <w:spacing w:after="0"/>
        <w:rPr>
          <w:szCs w:val="22"/>
        </w:rPr>
      </w:pPr>
    </w:p>
    <w:p w:rsidR="00A56955" w:rsidRPr="0066729E" w:rsidRDefault="00A56955" w:rsidP="00A56955">
      <w:pPr>
        <w:pStyle w:val="BodyText"/>
        <w:spacing w:after="0"/>
        <w:rPr>
          <w:b/>
          <w:szCs w:val="22"/>
        </w:rPr>
      </w:pPr>
      <w:r w:rsidRPr="0066729E">
        <w:rPr>
          <w:b/>
          <w:szCs w:val="22"/>
        </w:rPr>
        <w:t>Įspėjimai ir atsargumo priemonės</w:t>
      </w:r>
    </w:p>
    <w:p w:rsidR="00A56955" w:rsidRDefault="00A56955" w:rsidP="00A56955">
      <w:pPr>
        <w:pStyle w:val="BodyText"/>
        <w:spacing w:after="0"/>
        <w:rPr>
          <w:szCs w:val="22"/>
        </w:rPr>
      </w:pPr>
      <w:r w:rsidRPr="00533D1E">
        <w:rPr>
          <w:szCs w:val="22"/>
        </w:rPr>
        <w:t>Pasitarkite su gydytoju arba vaistininku, prieš pradėdami vartoti</w:t>
      </w:r>
      <w:r w:rsidRPr="00533D1E">
        <w:t xml:space="preserve"> </w:t>
      </w:r>
      <w:r w:rsidR="008E2D45">
        <w:rPr>
          <w:szCs w:val="22"/>
        </w:rPr>
        <w:t>NALOXONE</w:t>
      </w:r>
      <w:r w:rsidRPr="00533D1E">
        <w:rPr>
          <w:szCs w:val="22"/>
        </w:rPr>
        <w:t xml:space="preserve"> WZF </w:t>
      </w:r>
      <w:r w:rsidR="00C747F0">
        <w:rPr>
          <w:szCs w:val="22"/>
        </w:rPr>
        <w:t>POLFA</w:t>
      </w:r>
      <w:r>
        <w:rPr>
          <w:szCs w:val="22"/>
        </w:rPr>
        <w:t>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66729E" w:rsidRDefault="00A56955" w:rsidP="00A56955">
      <w:pPr>
        <w:pStyle w:val="Heading3"/>
        <w:rPr>
          <w:b w:val="0"/>
        </w:rPr>
      </w:pPr>
      <w:r w:rsidRPr="0066729E">
        <w:rPr>
          <w:b w:val="0"/>
        </w:rPr>
        <w:t>Specialių atsargumo priemonių reikia:</w:t>
      </w:r>
    </w:p>
    <w:p w:rsidR="00A56955" w:rsidRPr="003D05C7" w:rsidRDefault="00A56955" w:rsidP="00A56955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jeigu pacientas pripratęs prie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arba vartoja šios grupės vaistus (gali atsirasti nutraukimo simptomų);</w:t>
      </w:r>
    </w:p>
    <w:p w:rsidR="00A56955" w:rsidRPr="003D05C7" w:rsidRDefault="00A56955" w:rsidP="00A56955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reikia skirti Jūsų naujagimiui. Tokiu atveju gali atsirasti ūminių nutraukimo simptomų;</w:t>
      </w:r>
    </w:p>
    <w:p w:rsidR="00A56955" w:rsidRPr="003D05C7" w:rsidRDefault="00A56955" w:rsidP="00A56955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jeigu yra širdies ritmo sutrikimas, padidėjęs arterinis kraujo spaudimas ar kitokia širdies liga;</w:t>
      </w:r>
    </w:p>
    <w:p w:rsidR="00A56955" w:rsidRPr="003D05C7" w:rsidRDefault="00A56955" w:rsidP="00A56955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>jeigu sergama inkstų ar kepenų liga;</w:t>
      </w:r>
    </w:p>
    <w:p w:rsidR="00A56955" w:rsidRPr="003D05C7" w:rsidRDefault="00A56955" w:rsidP="00A56955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 vartojama vaisto nuo skausmo </w:t>
      </w:r>
      <w:proofErr w:type="spellStart"/>
      <w:r w:rsidRPr="003D05C7">
        <w:rPr>
          <w:rFonts w:ascii="Times New Roman" w:hAnsi="Times New Roman"/>
        </w:rPr>
        <w:t>buprenorfino</w:t>
      </w:r>
      <w:proofErr w:type="spellEnd"/>
      <w:r w:rsidRPr="003D05C7">
        <w:rPr>
          <w:rFonts w:ascii="Times New Roman" w:hAnsi="Times New Roman"/>
        </w:rPr>
        <w:t xml:space="preserve">. Tokiu atveju </w:t>
      </w:r>
      <w:proofErr w:type="spellStart"/>
      <w:r w:rsidRPr="003D05C7">
        <w:rPr>
          <w:rFonts w:ascii="Times New Roman" w:hAnsi="Times New Roman"/>
        </w:rPr>
        <w:t>naloksonas</w:t>
      </w:r>
      <w:proofErr w:type="spellEnd"/>
      <w:r w:rsidRPr="003D05C7">
        <w:rPr>
          <w:rFonts w:ascii="Times New Roman" w:hAnsi="Times New Roman"/>
        </w:rPr>
        <w:t xml:space="preserve"> būna veiksmingas tik iš dalies.</w:t>
      </w:r>
    </w:p>
    <w:p w:rsidR="00A56955" w:rsidRPr="003D05C7" w:rsidRDefault="00A56955" w:rsidP="00A56955">
      <w:pPr>
        <w:suppressAutoHyphens/>
        <w:spacing w:after="0" w:line="240" w:lineRule="auto"/>
        <w:rPr>
          <w:rFonts w:ascii="Times New Roman" w:hAnsi="Times New Roman"/>
        </w:rPr>
      </w:pPr>
    </w:p>
    <w:p w:rsidR="00A56955" w:rsidRPr="0066729E" w:rsidRDefault="00A56955" w:rsidP="00A56955">
      <w:pPr>
        <w:pStyle w:val="PlainText"/>
        <w:widowControl w:val="0"/>
        <w:rPr>
          <w:rFonts w:ascii="Times New Roman" w:eastAsia="MS Mincho" w:hAnsi="Times New Roman" w:cs="Times New Roman"/>
          <w:iCs/>
          <w:sz w:val="22"/>
          <w:szCs w:val="22"/>
          <w:lang w:val="lt-LT"/>
        </w:rPr>
      </w:pPr>
      <w:r w:rsidRPr="0066729E">
        <w:rPr>
          <w:rFonts w:ascii="Times New Roman" w:eastAsia="MS Mincho" w:hAnsi="Times New Roman" w:cs="Times New Roman"/>
          <w:iCs/>
          <w:sz w:val="22"/>
          <w:szCs w:val="22"/>
          <w:lang w:val="lt-LT"/>
        </w:rPr>
        <w:t>Jei minėtos būklės bet kada buvo, pasitarkite su gydytoju.</w:t>
      </w:r>
    </w:p>
    <w:p w:rsidR="00A56955" w:rsidRPr="003D05C7" w:rsidRDefault="00A56955" w:rsidP="00A56955">
      <w:pPr>
        <w:suppressAutoHyphens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uppressAutoHyphens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Kadangi </w:t>
      </w:r>
      <w:r>
        <w:rPr>
          <w:rFonts w:ascii="Times New Roman" w:hAnsi="Times New Roman"/>
        </w:rPr>
        <w:t>vaistas</w:t>
      </w:r>
      <w:r w:rsidRPr="003D05C7">
        <w:rPr>
          <w:rFonts w:ascii="Times New Roman" w:hAnsi="Times New Roman"/>
        </w:rPr>
        <w:t xml:space="preserve"> gali veikti trumpiau nei pavartoti </w:t>
      </w:r>
      <w:proofErr w:type="spellStart"/>
      <w:r w:rsidRPr="003D05C7">
        <w:rPr>
          <w:rFonts w:ascii="Times New Roman" w:hAnsi="Times New Roman"/>
        </w:rPr>
        <w:t>opioidai</w:t>
      </w:r>
      <w:proofErr w:type="spellEnd"/>
      <w:r w:rsidRPr="003D05C7">
        <w:rPr>
          <w:rFonts w:ascii="Times New Roman" w:hAnsi="Times New Roman"/>
        </w:rPr>
        <w:t>, yra kvėpavimo slopinimo pasikartojimo pavojus.</w:t>
      </w:r>
    </w:p>
    <w:p w:rsidR="00A56955" w:rsidRPr="003D05C7" w:rsidRDefault="00A56955" w:rsidP="00A56955">
      <w:pPr>
        <w:suppressAutoHyphens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Pacientams, kuriems yra fizinė priklausomybė nuo </w:t>
      </w:r>
      <w:proofErr w:type="spellStart"/>
      <w:r w:rsidRPr="003D05C7">
        <w:rPr>
          <w:rFonts w:ascii="Times New Roman" w:hAnsi="Times New Roman"/>
        </w:rPr>
        <w:t>opio</w:t>
      </w:r>
      <w:r w:rsidR="00AF2012">
        <w:rPr>
          <w:rFonts w:ascii="Times New Roman" w:hAnsi="Times New Roman"/>
        </w:rPr>
        <w:t>i</w:t>
      </w:r>
      <w:r w:rsidRPr="003D05C7">
        <w:rPr>
          <w:rFonts w:ascii="Times New Roman" w:hAnsi="Times New Roman"/>
        </w:rPr>
        <w:t>dų</w:t>
      </w:r>
      <w:proofErr w:type="spellEnd"/>
      <w:r w:rsidRPr="003D05C7">
        <w:rPr>
          <w:rFonts w:ascii="Times New Roman" w:hAnsi="Times New Roman"/>
        </w:rPr>
        <w:t xml:space="preserve">, galintys pasireikšti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vartojimo nutraukimo požymiai bei simptomai yra viso kūno maudimas, viduriavimas, dažnas širdies plakimas, karščiavimas, nosies bėgimas, čiaudulys, odos plaukų pasišiaušimas, prakaitavimas, žiovulys, pykinimas, vėmimas, nervingumas, </w:t>
      </w:r>
      <w:proofErr w:type="spellStart"/>
      <w:r w:rsidRPr="003D05C7">
        <w:rPr>
          <w:rFonts w:ascii="Times New Roman" w:hAnsi="Times New Roman"/>
        </w:rPr>
        <w:t>nenustygstamumas</w:t>
      </w:r>
      <w:proofErr w:type="spellEnd"/>
      <w:r w:rsidRPr="003D05C7">
        <w:rPr>
          <w:rFonts w:ascii="Times New Roman" w:hAnsi="Times New Roman"/>
        </w:rPr>
        <w:t xml:space="preserve">, irzlumas, drebulys, virpėjimas, pilvo diegliai, silpnumas ir kraujospūdžio padidėjimas. Gali atsirasti ir kitokių požymių bei simptomų. Naujagimiams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vartojimo nutraukimas gali pasireikšti traukuliais, stipriu verkimu bei refleksų sustiprėjimu.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  <w:i/>
        </w:rPr>
      </w:pPr>
      <w:r w:rsidRPr="003D05C7">
        <w:rPr>
          <w:rFonts w:ascii="Times New Roman" w:hAnsi="Times New Roman"/>
        </w:rPr>
        <w:t xml:space="preserve">Jei kvėpavimo slopinimą sukėlė ne </w:t>
      </w:r>
      <w:proofErr w:type="spellStart"/>
      <w:r w:rsidRPr="003D05C7">
        <w:rPr>
          <w:rFonts w:ascii="Times New Roman" w:hAnsi="Times New Roman"/>
        </w:rPr>
        <w:t>opioidai</w:t>
      </w:r>
      <w:proofErr w:type="spellEnd"/>
      <w:r w:rsidRPr="003D05C7">
        <w:rPr>
          <w:rFonts w:ascii="Times New Roman" w:hAnsi="Times New Roman"/>
        </w:rPr>
        <w:t xml:space="preserve">, 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hidrochloridas tokiu atveju neveiksmingas. 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Heading3"/>
      </w:pPr>
      <w:r w:rsidRPr="003D05C7">
        <w:t>Kit</w:t>
      </w:r>
      <w:r>
        <w:t xml:space="preserve">i vaistai ir </w:t>
      </w:r>
      <w:r w:rsidR="008E2D45">
        <w:t>NALOXONE</w:t>
      </w:r>
      <w:r w:rsidRPr="003D05C7">
        <w:t xml:space="preserve"> WZF </w:t>
      </w:r>
      <w:r w:rsidR="00C747F0">
        <w:t>POLFA</w:t>
      </w:r>
      <w:r w:rsidRPr="003D05C7">
        <w:t xml:space="preserve"> </w:t>
      </w:r>
    </w:p>
    <w:p w:rsidR="00A56955" w:rsidRPr="0066729E" w:rsidRDefault="00A56955" w:rsidP="00A56955">
      <w:pPr>
        <w:pStyle w:val="BodyText"/>
        <w:spacing w:after="0"/>
        <w:rPr>
          <w:szCs w:val="22"/>
        </w:rPr>
      </w:pPr>
      <w:r w:rsidRPr="00533D1E">
        <w:rPr>
          <w:szCs w:val="22"/>
        </w:rPr>
        <w:t>Jeigu vartojate ar neseniai vartojote kitų vaistų arba dėl to nesate tikri, apie tai pasakykite gydytojui arba vaistininkui</w:t>
      </w:r>
      <w:r>
        <w:rPr>
          <w:szCs w:val="22"/>
        </w:rPr>
        <w:t>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Žinokite, kad toliau išvardyti teiginiai gali tikti ir vartotiems ar varto</w:t>
      </w:r>
      <w:r w:rsidR="006462B5">
        <w:rPr>
          <w:rFonts w:ascii="Times New Roman" w:hAnsi="Times New Roman"/>
        </w:rPr>
        <w:t>jamiems</w:t>
      </w:r>
      <w:r w:rsidRPr="003D05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vaistams</w:t>
      </w:r>
      <w:r w:rsidRPr="003D05C7">
        <w:rPr>
          <w:rFonts w:ascii="Times New Roman" w:hAnsi="Times New Roman"/>
        </w:rPr>
        <w:t>.</w:t>
      </w:r>
    </w:p>
    <w:p w:rsidR="00A56955" w:rsidRPr="003D05C7" w:rsidRDefault="00A56955" w:rsidP="00A56955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 vartojate vaisto nuo skausmo </w:t>
      </w:r>
      <w:proofErr w:type="spellStart"/>
      <w:r w:rsidRPr="003D05C7">
        <w:rPr>
          <w:rFonts w:ascii="Times New Roman" w:hAnsi="Times New Roman"/>
        </w:rPr>
        <w:t>buprenorfino</w:t>
      </w:r>
      <w:proofErr w:type="spellEnd"/>
      <w:r w:rsidRPr="003D05C7">
        <w:rPr>
          <w:rFonts w:ascii="Times New Roman" w:hAnsi="Times New Roman"/>
        </w:rPr>
        <w:t xml:space="preserve">, gydymo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metu skausmą malšinantis poveikis gali sustiprėti.</w:t>
      </w:r>
    </w:p>
    <w:p w:rsidR="00A56955" w:rsidRPr="003D05C7" w:rsidRDefault="008E2D45" w:rsidP="00A56955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NALOXONE</w:t>
      </w:r>
      <w:r w:rsidR="00A56955"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="00A56955" w:rsidRPr="003D05C7">
        <w:rPr>
          <w:rFonts w:ascii="Times New Roman" w:hAnsi="Times New Roman"/>
        </w:rPr>
        <w:t xml:space="preserve"> </w:t>
      </w:r>
      <w:r w:rsidR="00A56955">
        <w:rPr>
          <w:rFonts w:ascii="Times New Roman" w:hAnsi="Times New Roman"/>
        </w:rPr>
        <w:t>suleidus</w:t>
      </w:r>
      <w:r w:rsidR="00A56955" w:rsidRPr="003D05C7">
        <w:rPr>
          <w:rFonts w:ascii="Times New Roman" w:hAnsi="Times New Roman"/>
        </w:rPr>
        <w:t xml:space="preserve"> </w:t>
      </w:r>
      <w:r w:rsidR="00A56955">
        <w:rPr>
          <w:rFonts w:ascii="Times New Roman" w:hAnsi="Times New Roman"/>
        </w:rPr>
        <w:t>pacientui</w:t>
      </w:r>
      <w:r w:rsidR="00A56955" w:rsidRPr="003D05C7">
        <w:rPr>
          <w:rFonts w:ascii="Times New Roman" w:hAnsi="Times New Roman"/>
        </w:rPr>
        <w:t xml:space="preserve">, kuriam </w:t>
      </w:r>
      <w:proofErr w:type="spellStart"/>
      <w:r w:rsidR="00A56955" w:rsidRPr="003D05C7">
        <w:rPr>
          <w:rFonts w:ascii="Times New Roman" w:hAnsi="Times New Roman"/>
        </w:rPr>
        <w:t>klonidino</w:t>
      </w:r>
      <w:proofErr w:type="spellEnd"/>
      <w:r w:rsidR="00A56955" w:rsidRPr="003D05C7">
        <w:rPr>
          <w:rFonts w:ascii="Times New Roman" w:hAnsi="Times New Roman"/>
        </w:rPr>
        <w:t xml:space="preserve"> perdozavimas sukėlė komą, buvo sunkaus kraujo spaudimo padidėjimo atvejų. </w:t>
      </w:r>
      <w:proofErr w:type="spellStart"/>
      <w:r w:rsidR="00A56955" w:rsidRPr="003D05C7">
        <w:rPr>
          <w:rFonts w:ascii="Times New Roman" w:hAnsi="Times New Roman"/>
        </w:rPr>
        <w:t>Klonidinas</w:t>
      </w:r>
      <w:proofErr w:type="spellEnd"/>
      <w:r w:rsidR="00A56955" w:rsidRPr="003D05C7">
        <w:rPr>
          <w:rFonts w:ascii="Times New Roman" w:hAnsi="Times New Roman"/>
        </w:rPr>
        <w:t xml:space="preserve"> yra vaistas, kurio vartojama pasireiškus nutraukimo simptomams po </w:t>
      </w:r>
      <w:proofErr w:type="spellStart"/>
      <w:r w:rsidR="00A56955" w:rsidRPr="003D05C7">
        <w:rPr>
          <w:rFonts w:ascii="Times New Roman" w:hAnsi="Times New Roman"/>
        </w:rPr>
        <w:t>opioidų</w:t>
      </w:r>
      <w:proofErr w:type="spellEnd"/>
      <w:r w:rsidR="00A56955" w:rsidRPr="003D05C7">
        <w:rPr>
          <w:rFonts w:ascii="Times New Roman" w:hAnsi="Times New Roman"/>
        </w:rPr>
        <w:t xml:space="preserve"> vartojimo nutraukimo. Be to, juo gydoma didelio kraujo spaudimo liga, migrena ir </w:t>
      </w:r>
      <w:proofErr w:type="spellStart"/>
      <w:r w:rsidR="00A56955" w:rsidRPr="003D05C7">
        <w:rPr>
          <w:rFonts w:ascii="Times New Roman" w:hAnsi="Times New Roman"/>
        </w:rPr>
        <w:t>menopauzinis</w:t>
      </w:r>
      <w:proofErr w:type="spellEnd"/>
      <w:r w:rsidR="00A56955" w:rsidRPr="003D05C7">
        <w:rPr>
          <w:rFonts w:ascii="Times New Roman" w:hAnsi="Times New Roman"/>
        </w:rPr>
        <w:t xml:space="preserve"> karščio pylimas.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3D05C7">
        <w:rPr>
          <w:rFonts w:ascii="Times New Roman" w:hAnsi="Times New Roman"/>
          <w:b/>
        </w:rPr>
        <w:t>Nėštumas</w:t>
      </w:r>
      <w:r>
        <w:rPr>
          <w:rFonts w:ascii="Times New Roman" w:hAnsi="Times New Roman"/>
          <w:b/>
        </w:rPr>
        <w:t xml:space="preserve"> ir žindymo laikotarpis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 w:rsidRPr="00533D1E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</w:t>
      </w:r>
      <w:r>
        <w:rPr>
          <w:rFonts w:ascii="Times New Roman" w:hAnsi="Times New Roman"/>
        </w:rPr>
        <w:t>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Reikiamų duomenų apie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vartojimą nėštumo laikotarpiu nėra. Gydytojas šio vaisto gali paskirti prieš tai labai atidžiai įvertinęs rizikos ir naudos santykį.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naujagimiui gali sukelti nutraukimo simptomų (žr. </w:t>
      </w:r>
      <w:r>
        <w:rPr>
          <w:rFonts w:ascii="Times New Roman" w:hAnsi="Times New Roman"/>
        </w:rPr>
        <w:t>anksčiau</w:t>
      </w:r>
      <w:r w:rsidRPr="003D05C7">
        <w:rPr>
          <w:rFonts w:ascii="Times New Roman" w:hAnsi="Times New Roman"/>
        </w:rPr>
        <w:t xml:space="preserve"> "Specialių atsargumo priemonių reikia”).</w:t>
      </w:r>
    </w:p>
    <w:p w:rsidR="00A56955" w:rsidRPr="003D05C7" w:rsidRDefault="00A56955" w:rsidP="00A56955">
      <w:pPr>
        <w:pStyle w:val="PI-3EMEASMCA"/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Ar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patenka į moters pieną bei ar sukelia poveikį krūtimi maitinamam naujagimiui, nežinoma, todėl po šio vaisto </w:t>
      </w:r>
      <w:r>
        <w:rPr>
          <w:rFonts w:ascii="Times New Roman" w:hAnsi="Times New Roman"/>
        </w:rPr>
        <w:t>suleidimo</w:t>
      </w:r>
      <w:r w:rsidRPr="003D05C7">
        <w:rPr>
          <w:rFonts w:ascii="Times New Roman" w:hAnsi="Times New Roman"/>
        </w:rPr>
        <w:t xml:space="preserve"> žindyti nerekomenduojama 24 valandas.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Heading3"/>
      </w:pPr>
      <w:r w:rsidRPr="003D05C7">
        <w:t>Vairavimas ir mechanizmų valdymas</w:t>
      </w:r>
    </w:p>
    <w:p w:rsidR="00A56955" w:rsidRPr="003D05C7" w:rsidRDefault="00A56955" w:rsidP="00A56955">
      <w:pPr>
        <w:pStyle w:val="BTEMEASMCA"/>
      </w:pPr>
      <w:r w:rsidRPr="003D05C7">
        <w:t xml:space="preserve">Jei </w:t>
      </w:r>
      <w:r w:rsidR="008E2D45">
        <w:t>NALOXONE</w:t>
      </w:r>
      <w:r w:rsidRPr="003D05C7">
        <w:t xml:space="preserve"> WZF </w:t>
      </w:r>
      <w:r w:rsidR="00C747F0">
        <w:t>POLFA</w:t>
      </w:r>
      <w:r w:rsidRPr="003D05C7">
        <w:t xml:space="preserve"> buvo pašalintas </w:t>
      </w:r>
      <w:proofErr w:type="spellStart"/>
      <w:r w:rsidRPr="003D05C7">
        <w:t>opioidų</w:t>
      </w:r>
      <w:proofErr w:type="spellEnd"/>
      <w:r w:rsidRPr="003D05C7">
        <w:t xml:space="preserve"> poveikis, po injekcijos negalima vairuoti, valdyti mechanizmų bei atlikinėti kitokių veiksmų, reikalaujančių fizinių ar psichinių pastangų, bent 24 valandas, kadangi </w:t>
      </w:r>
      <w:proofErr w:type="spellStart"/>
      <w:r w:rsidRPr="003D05C7">
        <w:t>opioidų</w:t>
      </w:r>
      <w:proofErr w:type="spellEnd"/>
      <w:r w:rsidRPr="003D05C7">
        <w:t xml:space="preserve"> poveikis gali atsinaujinti.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8E2D45" w:rsidP="00A56955">
      <w:pPr>
        <w:pStyle w:val="BodyText"/>
        <w:spacing w:after="0"/>
        <w:rPr>
          <w:b/>
          <w:szCs w:val="22"/>
        </w:rPr>
      </w:pPr>
      <w:r>
        <w:rPr>
          <w:b/>
          <w:szCs w:val="22"/>
        </w:rPr>
        <w:t>NALOXONE</w:t>
      </w:r>
      <w:r w:rsidR="00A56955" w:rsidRPr="003D05C7">
        <w:rPr>
          <w:b/>
          <w:szCs w:val="22"/>
        </w:rPr>
        <w:t xml:space="preserve"> WZF </w:t>
      </w:r>
      <w:r w:rsidR="00C747F0">
        <w:rPr>
          <w:b/>
          <w:szCs w:val="22"/>
        </w:rPr>
        <w:t>POLFA</w:t>
      </w:r>
      <w:r w:rsidR="00A56955" w:rsidRPr="003D05C7">
        <w:rPr>
          <w:b/>
          <w:szCs w:val="22"/>
        </w:rPr>
        <w:t xml:space="preserve"> </w:t>
      </w:r>
      <w:r w:rsidR="00A56955">
        <w:rPr>
          <w:b/>
          <w:szCs w:val="22"/>
        </w:rPr>
        <w:t>sudėtyje yra natrio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>
        <w:rPr>
          <w:szCs w:val="22"/>
        </w:rPr>
        <w:t>Kiekviename</w:t>
      </w:r>
      <w:r w:rsidRPr="003D05C7">
        <w:rPr>
          <w:szCs w:val="22"/>
        </w:rPr>
        <w:t xml:space="preserve"> ml </w:t>
      </w:r>
      <w:r>
        <w:rPr>
          <w:szCs w:val="22"/>
        </w:rPr>
        <w:t xml:space="preserve">tirpalo yra 0,15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(3,36 mg) natrio; </w:t>
      </w:r>
      <w:r w:rsidRPr="003D05C7">
        <w:rPr>
          <w:szCs w:val="22"/>
        </w:rPr>
        <w:t>mažiau kaip 1</w:t>
      </w:r>
      <w:r>
        <w:rPr>
          <w:szCs w:val="22"/>
        </w:rPr>
        <w:t> </w:t>
      </w:r>
      <w:proofErr w:type="spellStart"/>
      <w:r w:rsidRPr="003D05C7">
        <w:rPr>
          <w:szCs w:val="22"/>
        </w:rPr>
        <w:t>mmol</w:t>
      </w:r>
      <w:proofErr w:type="spellEnd"/>
      <w:r w:rsidRPr="003D05C7">
        <w:rPr>
          <w:szCs w:val="22"/>
        </w:rPr>
        <w:t xml:space="preserve"> (23 mg) natrio, </w:t>
      </w:r>
      <w:proofErr w:type="spellStart"/>
      <w:r w:rsidRPr="003D05C7">
        <w:rPr>
          <w:szCs w:val="22"/>
        </w:rPr>
        <w:t>t.y</w:t>
      </w:r>
      <w:proofErr w:type="spellEnd"/>
      <w:r w:rsidRPr="003D05C7">
        <w:rPr>
          <w:szCs w:val="22"/>
        </w:rPr>
        <w:t>. jis beveik neturi reikšmės.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CB0BFC">
      <w:pPr>
        <w:pStyle w:val="Heading2"/>
        <w:numPr>
          <w:ilvl w:val="0"/>
          <w:numId w:val="9"/>
        </w:numPr>
        <w:rPr>
          <w:szCs w:val="22"/>
        </w:rPr>
      </w:pPr>
      <w:r w:rsidRPr="005610CC">
        <w:rPr>
          <w:szCs w:val="22"/>
        </w:rPr>
        <w:t xml:space="preserve">Kaip vartoti </w:t>
      </w:r>
      <w:r w:rsidR="008E2D45">
        <w:rPr>
          <w:szCs w:val="22"/>
        </w:rPr>
        <w:t>NALOXONE</w:t>
      </w:r>
      <w:r w:rsidRPr="005610CC">
        <w:rPr>
          <w:szCs w:val="22"/>
        </w:rPr>
        <w:t xml:space="preserve"> WZF </w:t>
      </w:r>
      <w:r w:rsidR="00C747F0">
        <w:rPr>
          <w:szCs w:val="22"/>
        </w:rPr>
        <w:t>POLFA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084474" w:rsidRDefault="00A56955" w:rsidP="00A56955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66729E">
        <w:rPr>
          <w:rFonts w:ascii="Times New Roman" w:hAnsi="Times New Roman"/>
          <w:noProof/>
          <w:szCs w:val="24"/>
        </w:rPr>
        <w:t xml:space="preserve">Visada vartokite šį vaistą </w:t>
      </w:r>
      <w:r w:rsidRPr="00084474">
        <w:rPr>
          <w:rFonts w:ascii="Times New Roman" w:hAnsi="Times New Roman"/>
          <w:noProof/>
          <w:szCs w:val="24"/>
        </w:rPr>
        <w:t>tiksliai kaip nurodė gydytojas arba vaistininkas</w:t>
      </w:r>
      <w:r w:rsidRPr="0066729E">
        <w:rPr>
          <w:rFonts w:ascii="Times New Roman" w:hAnsi="Times New Roman"/>
          <w:noProof/>
          <w:szCs w:val="24"/>
        </w:rPr>
        <w:t>.</w:t>
      </w:r>
      <w:r w:rsidRPr="0066729E">
        <w:rPr>
          <w:rFonts w:ascii="Times New Roman" w:hAnsi="Times New Roman"/>
          <w:szCs w:val="24"/>
        </w:rPr>
        <w:t xml:space="preserve"> </w:t>
      </w:r>
      <w:r w:rsidRPr="00084474">
        <w:rPr>
          <w:rFonts w:ascii="Times New Roman" w:hAnsi="Times New Roman"/>
          <w:noProof/>
          <w:szCs w:val="24"/>
        </w:rPr>
        <w:t xml:space="preserve">Jeigu abejojate, kreipkitės į </w:t>
      </w:r>
      <w:r w:rsidRPr="0066729E">
        <w:rPr>
          <w:rFonts w:ascii="Times New Roman" w:hAnsi="Times New Roman"/>
          <w:noProof/>
          <w:szCs w:val="24"/>
        </w:rPr>
        <w:t>gydyto</w:t>
      </w:r>
      <w:r w:rsidRPr="00084474">
        <w:rPr>
          <w:rFonts w:ascii="Times New Roman" w:hAnsi="Times New Roman"/>
          <w:noProof/>
          <w:szCs w:val="24"/>
        </w:rPr>
        <w:t>ją arba vaistininką.</w:t>
      </w:r>
    </w:p>
    <w:p w:rsidR="00A56955" w:rsidRDefault="00A56955" w:rsidP="00A56955">
      <w:pPr>
        <w:widowControl w:val="0"/>
        <w:spacing w:after="0" w:line="240" w:lineRule="auto"/>
        <w:rPr>
          <w:rFonts w:ascii="Times New Roman" w:hAnsi="Times New Roman"/>
          <w:b/>
        </w:rPr>
      </w:pPr>
    </w:p>
    <w:p w:rsidR="00A56955" w:rsidRPr="0066729E" w:rsidRDefault="00A56955" w:rsidP="00A56955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66729E">
        <w:rPr>
          <w:rFonts w:ascii="Times New Roman" w:hAnsi="Times New Roman"/>
          <w:u w:val="single"/>
        </w:rPr>
        <w:t>Dozavimas</w:t>
      </w:r>
    </w:p>
    <w:p w:rsidR="00A56955" w:rsidRDefault="00A56955" w:rsidP="00A56955">
      <w:pPr>
        <w:pStyle w:val="BTEMEASMCA"/>
      </w:pPr>
    </w:p>
    <w:p w:rsidR="00A56955" w:rsidRPr="003D05C7" w:rsidRDefault="00A56955" w:rsidP="00A56955">
      <w:pPr>
        <w:pStyle w:val="BTEMEASMCA"/>
      </w:pPr>
      <w:r w:rsidRPr="003D05C7">
        <w:t>Reikiamą dozę nustato gydytojas.</w:t>
      </w:r>
    </w:p>
    <w:p w:rsidR="00A56955" w:rsidRPr="003D05C7" w:rsidRDefault="00A56955" w:rsidP="00A56955">
      <w:pPr>
        <w:pStyle w:val="BTEMEASMCA"/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3D05C7">
        <w:rPr>
          <w:rFonts w:ascii="Times New Roman" w:hAnsi="Times New Roman"/>
          <w:u w:val="single"/>
        </w:rPr>
        <w:t>Suaugę žmonės</w:t>
      </w:r>
    </w:p>
    <w:p w:rsidR="00A56955" w:rsidRPr="003D05C7" w:rsidRDefault="00A56955" w:rsidP="00A56955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Perdozavus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, </w:t>
      </w:r>
      <w:proofErr w:type="spellStart"/>
      <w:r w:rsidRPr="003D05C7">
        <w:rPr>
          <w:rFonts w:ascii="Times New Roman" w:hAnsi="Times New Roman"/>
        </w:rPr>
        <w:t>injekuojama</w:t>
      </w:r>
      <w:proofErr w:type="spellEnd"/>
      <w:r w:rsidRPr="003D05C7">
        <w:rPr>
          <w:rFonts w:ascii="Times New Roman" w:hAnsi="Times New Roman"/>
        </w:rPr>
        <w:t xml:space="preserve"> 0,4 mg. Jei reikia, tokią dozę galima </w:t>
      </w:r>
      <w:r>
        <w:rPr>
          <w:rFonts w:ascii="Times New Roman" w:hAnsi="Times New Roman"/>
        </w:rPr>
        <w:t>leisti</w:t>
      </w:r>
      <w:r w:rsidRPr="003D05C7">
        <w:rPr>
          <w:rFonts w:ascii="Times New Roman" w:hAnsi="Times New Roman"/>
        </w:rPr>
        <w:t xml:space="preserve"> kartotinai kas 2 ar 3 minutes.</w:t>
      </w:r>
    </w:p>
    <w:p w:rsidR="00A56955" w:rsidRPr="003D05C7" w:rsidRDefault="00A56955" w:rsidP="00A56955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Operacijos metu anestezijai sukelti pavartotų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poveikiui susilpninti 0,1</w:t>
      </w:r>
      <w:r w:rsidRPr="003D05C7">
        <w:rPr>
          <w:rFonts w:ascii="Times New Roman" w:hAnsi="Times New Roman"/>
        </w:rPr>
        <w:noBreakHyphen/>
        <w:t>0,2 mg dozė leidžiama kas 2</w:t>
      </w:r>
      <w:r w:rsidRPr="003D05C7">
        <w:rPr>
          <w:rFonts w:ascii="Times New Roman" w:hAnsi="Times New Roman"/>
        </w:rPr>
        <w:noBreakHyphen/>
        <w:t>3 minutes.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3D05C7">
        <w:rPr>
          <w:rFonts w:ascii="Times New Roman" w:hAnsi="Times New Roman"/>
          <w:u w:val="single"/>
        </w:rPr>
        <w:t>Vaikai ir paaugliai</w:t>
      </w:r>
    </w:p>
    <w:p w:rsidR="00A56955" w:rsidRPr="003D05C7" w:rsidRDefault="00A56955" w:rsidP="00A56955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Perdozavus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, </w:t>
      </w:r>
      <w:proofErr w:type="spellStart"/>
      <w:r w:rsidRPr="003D05C7">
        <w:rPr>
          <w:rFonts w:ascii="Times New Roman" w:hAnsi="Times New Roman"/>
        </w:rPr>
        <w:t>injekuojama</w:t>
      </w:r>
      <w:proofErr w:type="spellEnd"/>
      <w:r w:rsidRPr="003D05C7">
        <w:rPr>
          <w:rFonts w:ascii="Times New Roman" w:hAnsi="Times New Roman"/>
        </w:rPr>
        <w:t xml:space="preserve"> 0,01</w:t>
      </w:r>
      <w:r w:rsidRPr="003D05C7">
        <w:rPr>
          <w:rFonts w:ascii="Times New Roman" w:hAnsi="Times New Roman"/>
        </w:rPr>
        <w:noBreakHyphen/>
        <w:t xml:space="preserve">0,02 mg/kg kūno svorio. Jei reikia, tokią dozę galima </w:t>
      </w:r>
      <w:r>
        <w:rPr>
          <w:rFonts w:ascii="Times New Roman" w:hAnsi="Times New Roman"/>
        </w:rPr>
        <w:t>leisti</w:t>
      </w:r>
      <w:r w:rsidRPr="003D05C7">
        <w:rPr>
          <w:rFonts w:ascii="Times New Roman" w:hAnsi="Times New Roman"/>
        </w:rPr>
        <w:t xml:space="preserve"> kartotinai kas 2</w:t>
      </w:r>
      <w:r w:rsidRPr="003D05C7">
        <w:rPr>
          <w:rFonts w:ascii="Times New Roman" w:hAnsi="Times New Roman"/>
        </w:rPr>
        <w:noBreakHyphen/>
        <w:t>3 minutes.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3D05C7">
        <w:rPr>
          <w:rFonts w:ascii="Times New Roman" w:hAnsi="Times New Roman"/>
          <w:u w:val="single"/>
        </w:rPr>
        <w:t>Naujagimiai</w:t>
      </w:r>
    </w:p>
    <w:p w:rsidR="00A56955" w:rsidRPr="003D05C7" w:rsidRDefault="00A56955" w:rsidP="00A56955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sukeltam kvėpavimo slopinimui šalinti leidžiama 0,01 mg/kg kūno svorio dozė. Jei reikia, tokią dozę galima </w:t>
      </w:r>
      <w:r>
        <w:rPr>
          <w:rFonts w:ascii="Times New Roman" w:hAnsi="Times New Roman"/>
        </w:rPr>
        <w:t>leisti</w:t>
      </w:r>
      <w:r w:rsidRPr="003D05C7">
        <w:rPr>
          <w:rFonts w:ascii="Times New Roman" w:hAnsi="Times New Roman"/>
        </w:rPr>
        <w:t xml:space="preserve"> kartotinai kas 2</w:t>
      </w:r>
      <w:r w:rsidRPr="003D05C7">
        <w:rPr>
          <w:rFonts w:ascii="Times New Roman" w:hAnsi="Times New Roman"/>
        </w:rPr>
        <w:noBreakHyphen/>
        <w:t>3 minutes.</w:t>
      </w: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D05C7">
        <w:rPr>
          <w:rFonts w:ascii="Times New Roman" w:hAnsi="Times New Roman"/>
          <w:u w:val="single"/>
        </w:rPr>
        <w:t>Senyvi žmonės</w:t>
      </w: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Senyviems širdies ligomis sergantiems pacientams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būtina vartoti atsargiai.</w:t>
      </w: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</w:p>
    <w:p w:rsidR="00A56955" w:rsidRPr="0066729E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66729E">
        <w:rPr>
          <w:rFonts w:ascii="Times New Roman" w:hAnsi="Times New Roman"/>
          <w:u w:val="single"/>
        </w:rPr>
        <w:t>Vartojimo metodas</w:t>
      </w:r>
    </w:p>
    <w:p w:rsidR="00A56955" w:rsidRPr="003D05C7" w:rsidRDefault="008E2D45" w:rsidP="00A56955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NALOXONE</w:t>
      </w:r>
      <w:r w:rsidR="00A56955"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="00A56955" w:rsidRPr="003D05C7">
        <w:rPr>
          <w:rFonts w:ascii="Times New Roman" w:hAnsi="Times New Roman"/>
        </w:rPr>
        <w:t xml:space="preserve"> dozė </w:t>
      </w:r>
      <w:r w:rsidR="00A56955">
        <w:rPr>
          <w:rFonts w:ascii="Times New Roman" w:hAnsi="Times New Roman"/>
        </w:rPr>
        <w:t>leidžiama</w:t>
      </w:r>
      <w:r w:rsidR="00A56955" w:rsidRPr="003D05C7">
        <w:rPr>
          <w:rFonts w:ascii="Times New Roman" w:hAnsi="Times New Roman"/>
        </w:rPr>
        <w:t xml:space="preserve"> į veną</w:t>
      </w:r>
      <w:r w:rsidR="00A56955">
        <w:rPr>
          <w:rFonts w:ascii="Times New Roman" w:hAnsi="Times New Roman"/>
        </w:rPr>
        <w:t>, po oda</w:t>
      </w:r>
      <w:r w:rsidR="00A56955" w:rsidRPr="003D05C7">
        <w:rPr>
          <w:rFonts w:ascii="Times New Roman" w:hAnsi="Times New Roman"/>
        </w:rPr>
        <w:t xml:space="preserve"> arba į raumenis, injekciją atlieka gydytojas arba slaugytojas.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0,9% natrio chlorido arba 5% gliukozės tirpalu praskiestą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galima lašinti į veną.</w:t>
      </w:r>
    </w:p>
    <w:p w:rsidR="00A56955" w:rsidRPr="003D05C7" w:rsidRDefault="00A56955" w:rsidP="00A56955">
      <w:pPr>
        <w:pStyle w:val="BTEMEASMCA"/>
      </w:pPr>
    </w:p>
    <w:p w:rsidR="00A56955" w:rsidRPr="00CA3B73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CA3B73">
        <w:rPr>
          <w:rFonts w:ascii="Times New Roman" w:hAnsi="Times New Roman"/>
          <w:u w:val="single"/>
        </w:rPr>
        <w:t>Gydymo trukmė</w:t>
      </w: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D05C7">
        <w:rPr>
          <w:rFonts w:ascii="Times New Roman" w:hAnsi="Times New Roman"/>
        </w:rPr>
        <w:t>Gydymo trukmę nustato gydytojas.</w:t>
      </w:r>
    </w:p>
    <w:p w:rsidR="00A56955" w:rsidRPr="003D05C7" w:rsidRDefault="00A56955" w:rsidP="00A5695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56955" w:rsidRPr="003D05C7" w:rsidRDefault="00A56955" w:rsidP="00A56955">
      <w:pPr>
        <w:pStyle w:val="Heading3"/>
      </w:pPr>
      <w:r>
        <w:t>Ką daryti p</w:t>
      </w:r>
      <w:r w:rsidRPr="003D05C7">
        <w:t xml:space="preserve">avartojus per didelę </w:t>
      </w:r>
      <w:r w:rsidR="008E2D45">
        <w:t>NALOXONE</w:t>
      </w:r>
      <w:r w:rsidRPr="003D05C7">
        <w:t xml:space="preserve"> WZF </w:t>
      </w:r>
      <w:r w:rsidR="00C747F0">
        <w:t>POLFA</w:t>
      </w:r>
      <w:r w:rsidRPr="003D05C7">
        <w:t xml:space="preserve"> dozę</w:t>
      </w:r>
      <w:r>
        <w:t>?</w:t>
      </w:r>
    </w:p>
    <w:p w:rsidR="00A56955" w:rsidRPr="003D05C7" w:rsidRDefault="00A56955" w:rsidP="00A569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Perdozavus buvo pykinimo, vėmimo, </w:t>
      </w:r>
      <w:proofErr w:type="spellStart"/>
      <w:r w:rsidRPr="003D05C7">
        <w:rPr>
          <w:rFonts w:ascii="Times New Roman" w:hAnsi="Times New Roman"/>
        </w:rPr>
        <w:t>šaltkrėčio</w:t>
      </w:r>
      <w:proofErr w:type="spellEnd"/>
      <w:r w:rsidRPr="003D05C7">
        <w:rPr>
          <w:rFonts w:ascii="Times New Roman" w:hAnsi="Times New Roman"/>
        </w:rPr>
        <w:t xml:space="preserve"> ir kvėpavimo padažnėjimo atvejų, galimi traukuliai, sunki hipertenzija, </w:t>
      </w:r>
      <w:proofErr w:type="spellStart"/>
      <w:r w:rsidRPr="003D05C7">
        <w:rPr>
          <w:rFonts w:ascii="Times New Roman" w:hAnsi="Times New Roman"/>
        </w:rPr>
        <w:t>hipotenzija</w:t>
      </w:r>
      <w:proofErr w:type="spellEnd"/>
      <w:r w:rsidRPr="003D05C7">
        <w:rPr>
          <w:rFonts w:ascii="Times New Roman" w:hAnsi="Times New Roman"/>
        </w:rPr>
        <w:t xml:space="preserve"> ir (arba) bradikardija, atminties pablogėjimas. Tokius simptomus būtina gydyti intensyviosios terapijos skyriuje. Jei manote, kad Jums buvo </w:t>
      </w:r>
      <w:r>
        <w:rPr>
          <w:rFonts w:ascii="Times New Roman" w:hAnsi="Times New Roman"/>
        </w:rPr>
        <w:t>suleista</w:t>
      </w:r>
      <w:r w:rsidRPr="003D05C7">
        <w:rPr>
          <w:rFonts w:ascii="Times New Roman" w:hAnsi="Times New Roman"/>
        </w:rPr>
        <w:t xml:space="preserve"> per didelė dozė, nedelsdami pasakykite gydytojui arba slaugytojui.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D55735">
      <w:pPr>
        <w:pStyle w:val="Heading2"/>
        <w:numPr>
          <w:ilvl w:val="0"/>
          <w:numId w:val="9"/>
        </w:numPr>
        <w:rPr>
          <w:szCs w:val="22"/>
        </w:rPr>
      </w:pPr>
      <w:r w:rsidRPr="005610CC">
        <w:rPr>
          <w:szCs w:val="22"/>
        </w:rPr>
        <w:t>Galimas šalutinis poveikis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TEMEASMCA"/>
      </w:pPr>
      <w:r>
        <w:t>Šis vaistas</w:t>
      </w:r>
      <w:r w:rsidRPr="003D05C7">
        <w:t>, kaip ir visi kiti, gali sukelti šalutinį poveikį, nors jis pasireiškia ne visiems žmonėms.</w:t>
      </w:r>
    </w:p>
    <w:p w:rsidR="00A56955" w:rsidRPr="003D05C7" w:rsidRDefault="00A56955" w:rsidP="00A56955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Gali atsirasti toliau išvardytas šalutinis poveikis.</w:t>
      </w: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u w:val="single"/>
        </w:rPr>
        <w:t xml:space="preserve">Labai </w:t>
      </w:r>
      <w:r w:rsidRPr="005610CC">
        <w:rPr>
          <w:rFonts w:ascii="Times New Roman" w:hAnsi="Times New Roman"/>
          <w:u w:val="single"/>
        </w:rPr>
        <w:t>dažnas (</w:t>
      </w:r>
      <w:r w:rsidRPr="00891930">
        <w:rPr>
          <w:rFonts w:ascii="Times New Roman" w:hAnsi="Times New Roman"/>
          <w:u w:val="single"/>
        </w:rPr>
        <w:t>gali pasireikšti daugiau kaip 1 iš 10 žmonių</w:t>
      </w:r>
      <w:r w:rsidRPr="005610CC">
        <w:rPr>
          <w:rFonts w:ascii="Times New Roman" w:hAnsi="Times New Roman"/>
          <w:u w:val="single"/>
        </w:rPr>
        <w:t>)</w:t>
      </w:r>
      <w:r w:rsidRPr="003D05C7">
        <w:rPr>
          <w:rFonts w:ascii="Times New Roman" w:hAnsi="Times New Roman"/>
        </w:rPr>
        <w:t>: šleikštulys, pykinimas.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u w:val="single"/>
        </w:rPr>
        <w:t>Dažnas</w:t>
      </w:r>
      <w:r>
        <w:rPr>
          <w:rFonts w:ascii="Times New Roman" w:hAnsi="Times New Roman"/>
          <w:u w:val="single"/>
        </w:rPr>
        <w:t xml:space="preserve"> </w:t>
      </w:r>
      <w:r w:rsidRPr="00891930">
        <w:rPr>
          <w:rFonts w:ascii="Times New Roman" w:hAnsi="Times New Roman"/>
          <w:u w:val="single"/>
        </w:rPr>
        <w:t xml:space="preserve">(gali pasireikšti </w:t>
      </w:r>
      <w:r>
        <w:rPr>
          <w:rFonts w:ascii="Times New Roman" w:hAnsi="Times New Roman"/>
          <w:u w:val="single"/>
        </w:rPr>
        <w:t>mažiau</w:t>
      </w:r>
      <w:r w:rsidRPr="00891930">
        <w:rPr>
          <w:rFonts w:ascii="Times New Roman" w:hAnsi="Times New Roman"/>
          <w:u w:val="single"/>
        </w:rPr>
        <w:t xml:space="preserve"> kaip 1 iš 10 žmonių)</w:t>
      </w:r>
      <w:r w:rsidRPr="003D05C7">
        <w:rPr>
          <w:rFonts w:ascii="Times New Roman" w:hAnsi="Times New Roman"/>
        </w:rPr>
        <w:t>: galvos svaigimas, galvos skausmas, dažnas širdies plakimas, mažas kraujo spaudimas, didelis kraujo spaudimas, vėmimas, pooperacinis skausmas.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u w:val="single"/>
        </w:rPr>
        <w:t>Nedažnas</w:t>
      </w:r>
      <w:r>
        <w:rPr>
          <w:rFonts w:ascii="Times New Roman" w:hAnsi="Times New Roman"/>
          <w:u w:val="single"/>
        </w:rPr>
        <w:t xml:space="preserve"> </w:t>
      </w:r>
      <w:r w:rsidRPr="00891930">
        <w:rPr>
          <w:rFonts w:ascii="Times New Roman" w:hAnsi="Times New Roman"/>
          <w:u w:val="single"/>
        </w:rPr>
        <w:t xml:space="preserve">(gali pasireikšti </w:t>
      </w:r>
      <w:r>
        <w:rPr>
          <w:rFonts w:ascii="Times New Roman" w:hAnsi="Times New Roman"/>
          <w:u w:val="single"/>
        </w:rPr>
        <w:t>mažiau</w:t>
      </w:r>
      <w:r w:rsidRPr="00891930">
        <w:rPr>
          <w:rFonts w:ascii="Times New Roman" w:hAnsi="Times New Roman"/>
          <w:u w:val="single"/>
        </w:rPr>
        <w:t xml:space="preserve"> kaip 1 iš 100 žmonių)</w:t>
      </w:r>
      <w:r w:rsidRPr="003D05C7">
        <w:rPr>
          <w:rFonts w:ascii="Times New Roman" w:hAnsi="Times New Roman"/>
        </w:rPr>
        <w:t>: drebulys, smarkus prakaitavimas, širdies ritmo sutrikimas, retas širdies plakimas, viduriavimas, burnos džiūvimas, dažnas ir gilus kvėpavimas (hiperventiliacija), kraujagyslių sienelių dirginimas (</w:t>
      </w:r>
      <w:r>
        <w:rPr>
          <w:rFonts w:ascii="Times New Roman" w:hAnsi="Times New Roman"/>
        </w:rPr>
        <w:t>vaisto suleidus</w:t>
      </w:r>
      <w:r w:rsidRPr="003D05C7">
        <w:rPr>
          <w:rFonts w:ascii="Times New Roman" w:hAnsi="Times New Roman"/>
        </w:rPr>
        <w:t xml:space="preserve"> į veną).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u w:val="single"/>
        </w:rPr>
        <w:t>Retas</w:t>
      </w:r>
      <w:r>
        <w:rPr>
          <w:rFonts w:ascii="Times New Roman" w:hAnsi="Times New Roman"/>
          <w:u w:val="single"/>
        </w:rPr>
        <w:t xml:space="preserve"> </w:t>
      </w:r>
      <w:r w:rsidRPr="00891930">
        <w:rPr>
          <w:rFonts w:ascii="Times New Roman" w:hAnsi="Times New Roman"/>
          <w:u w:val="single"/>
        </w:rPr>
        <w:t xml:space="preserve">(gali pasireikšti </w:t>
      </w:r>
      <w:r>
        <w:rPr>
          <w:rFonts w:ascii="Times New Roman" w:hAnsi="Times New Roman"/>
          <w:u w:val="single"/>
        </w:rPr>
        <w:t>mažiau</w:t>
      </w:r>
      <w:r w:rsidRPr="00891930">
        <w:rPr>
          <w:rFonts w:ascii="Times New Roman" w:hAnsi="Times New Roman"/>
          <w:u w:val="single"/>
        </w:rPr>
        <w:t xml:space="preserve"> kaip 1 iš 1000 žmonių)</w:t>
      </w:r>
      <w:r w:rsidRPr="003D05C7">
        <w:rPr>
          <w:rFonts w:ascii="Times New Roman" w:hAnsi="Times New Roman"/>
        </w:rPr>
        <w:t>: traukuliai, įtampa.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  <w:u w:val="single"/>
        </w:rPr>
        <w:t>Labai retas</w:t>
      </w:r>
      <w:r>
        <w:rPr>
          <w:rFonts w:ascii="Times New Roman" w:hAnsi="Times New Roman"/>
          <w:u w:val="single"/>
        </w:rPr>
        <w:t xml:space="preserve"> </w:t>
      </w:r>
      <w:r w:rsidRPr="00891930">
        <w:rPr>
          <w:rFonts w:ascii="Times New Roman" w:hAnsi="Times New Roman"/>
          <w:u w:val="single"/>
        </w:rPr>
        <w:t xml:space="preserve">(gali pasireikšti </w:t>
      </w:r>
      <w:r>
        <w:rPr>
          <w:rFonts w:ascii="Times New Roman" w:hAnsi="Times New Roman"/>
          <w:u w:val="single"/>
        </w:rPr>
        <w:t>mažiau</w:t>
      </w:r>
      <w:r w:rsidRPr="00891930">
        <w:rPr>
          <w:rFonts w:ascii="Times New Roman" w:hAnsi="Times New Roman"/>
          <w:u w:val="single"/>
        </w:rPr>
        <w:t xml:space="preserve"> kaip 1 iš 10000 žmonių)</w:t>
      </w:r>
      <w:r w:rsidRPr="003D05C7">
        <w:rPr>
          <w:rFonts w:ascii="Times New Roman" w:hAnsi="Times New Roman"/>
        </w:rPr>
        <w:t xml:space="preserve">: dažnas ir nereguliarus širdies plakimas, širdies plakimo nutrūkimas, skysčio kaupimasis plaučiuose, alerginė reakcija (dilgėlinė, sloga, kvėpavimo pasunkėjimas, </w:t>
      </w:r>
      <w:proofErr w:type="spellStart"/>
      <w:r w:rsidRPr="003D05C7">
        <w:rPr>
          <w:rFonts w:ascii="Times New Roman" w:hAnsi="Times New Roman"/>
        </w:rPr>
        <w:t>Kvinkės</w:t>
      </w:r>
      <w:proofErr w:type="spellEnd"/>
      <w:r w:rsidRPr="003D05C7">
        <w:rPr>
          <w:rFonts w:ascii="Times New Roman" w:hAnsi="Times New Roman"/>
        </w:rPr>
        <w:t xml:space="preserve"> edema, anafilaksinis šokas), odos paraudimas.</w:t>
      </w: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Jei </w:t>
      </w:r>
      <w:r w:rsidR="008E2D45">
        <w:rPr>
          <w:rFonts w:ascii="Times New Roman" w:hAnsi="Times New Roman"/>
        </w:rPr>
        <w:t>NALOXONE</w:t>
      </w:r>
      <w:r w:rsidRPr="003D05C7">
        <w:rPr>
          <w:rFonts w:ascii="Times New Roman" w:hAnsi="Times New Roman"/>
        </w:rPr>
        <w:t xml:space="preserve"> WZF </w:t>
      </w:r>
      <w:r w:rsidR="00C747F0">
        <w:rPr>
          <w:rFonts w:ascii="Times New Roman" w:hAnsi="Times New Roman"/>
        </w:rPr>
        <w:t>POLFA</w:t>
      </w:r>
      <w:r w:rsidRPr="003D05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leidžiama</w:t>
      </w:r>
      <w:r w:rsidRPr="003D05C7">
        <w:rPr>
          <w:rFonts w:ascii="Times New Roman" w:hAnsi="Times New Roman"/>
        </w:rPr>
        <w:t xml:space="preserve"> pacientams, kurie yra priklausomi nuo morfino ar panašių vaistų (įskaitant nuo </w:t>
      </w:r>
      <w:proofErr w:type="spellStart"/>
      <w:r w:rsidRPr="003D05C7">
        <w:rPr>
          <w:rFonts w:ascii="Times New Roman" w:hAnsi="Times New Roman"/>
        </w:rPr>
        <w:t>opioidų</w:t>
      </w:r>
      <w:proofErr w:type="spellEnd"/>
      <w:r w:rsidRPr="003D05C7">
        <w:rPr>
          <w:rFonts w:ascii="Times New Roman" w:hAnsi="Times New Roman"/>
        </w:rPr>
        <w:t xml:space="preserve"> priklausomų moterų naujagimius), gali atsirasti ūminių nutraukimo simptomų, pvz., didelis kraujo spaudimas arba širdies simptomų.</w:t>
      </w: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Po operacijos suleidus per didelę dozę, galimas sujaudinimas ir skausmas, nes anksčiau Jums skirto vaisto skausmą malšinantis poveikis, kaip ir poveikis kvėpavimui, neutralizuojamas.</w:t>
      </w:r>
    </w:p>
    <w:p w:rsidR="00A56955" w:rsidRPr="00EC043A" w:rsidRDefault="00A56955" w:rsidP="00A56955">
      <w:pPr>
        <w:pStyle w:val="BTEMEASMCA"/>
      </w:pPr>
    </w:p>
    <w:p w:rsidR="00A56955" w:rsidRPr="00D55735" w:rsidRDefault="00A56955" w:rsidP="00A56955">
      <w:pPr>
        <w:pStyle w:val="BTEMEASMCA"/>
        <w:rPr>
          <w:b/>
        </w:rPr>
      </w:pPr>
      <w:r w:rsidRPr="00D55735">
        <w:rPr>
          <w:b/>
        </w:rPr>
        <w:lastRenderedPageBreak/>
        <w:t>Pranešimas apie šalutinį poveikį</w:t>
      </w:r>
    </w:p>
    <w:p w:rsidR="00A56955" w:rsidRDefault="00A56955" w:rsidP="00A56955">
      <w:pPr>
        <w:pStyle w:val="BTEMEASMCA"/>
        <w:rPr>
          <w:noProof/>
        </w:rPr>
      </w:pPr>
      <w:r w:rsidRPr="00607356">
        <w:t xml:space="preserve">Jeigu pasireiškė šalutinis poveikis, įskaitant šiame lapelyje nenurodytą, pasakykite gydytojui arba vaistininkui. </w:t>
      </w:r>
      <w:r w:rsidRPr="002133D1">
        <w:t>Apie šalutinį poveikį taip pat galite pranešti Valstybinei vaistų kontrolės tarnybai prie Lietuvos Respublikos sveikatos apsaugos ministerijos nemokamu t</w:t>
      </w:r>
      <w:r w:rsidRPr="002133D1">
        <w:rPr>
          <w:lang w:eastAsia="zh-CN"/>
        </w:rPr>
        <w:t>elefonu 8 800 73568</w:t>
      </w:r>
      <w:r w:rsidRPr="002133D1">
        <w:t xml:space="preserve"> arba užpildyti interneto svetainėje </w:t>
      </w:r>
      <w:hyperlink r:id="rId5" w:history="1">
        <w:r w:rsidRPr="002133D1">
          <w:rPr>
            <w:rStyle w:val="Hyperlink"/>
            <w:rFonts w:eastAsia="SimSun"/>
          </w:rPr>
          <w:t>www.vvkt.lt</w:t>
        </w:r>
      </w:hyperlink>
      <w:r w:rsidRPr="002133D1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133D1">
        <w:rPr>
          <w:lang w:eastAsia="zh-CN"/>
        </w:rPr>
        <w:t xml:space="preserve">nemokamu </w:t>
      </w:r>
      <w:r w:rsidRPr="002133D1">
        <w:t>fakso numeriu 8 800 20131</w:t>
      </w:r>
      <w:r w:rsidRPr="002133D1">
        <w:rPr>
          <w:lang w:eastAsia="zh-CN"/>
        </w:rPr>
        <w:t xml:space="preserve">, </w:t>
      </w:r>
      <w:r w:rsidRPr="002133D1">
        <w:t xml:space="preserve">el. paštu </w:t>
      </w:r>
      <w:hyperlink r:id="rId6" w:history="1">
        <w:r w:rsidRPr="002133D1">
          <w:rPr>
            <w:rStyle w:val="Hyperlink"/>
            <w:rFonts w:eastAsia="SimSun"/>
          </w:rPr>
          <w:t>NepageidaujamaR@vvkt.lt</w:t>
        </w:r>
      </w:hyperlink>
      <w:r w:rsidRPr="002133D1">
        <w:t xml:space="preserve">, taip pat per Valstybinės vaistų kontrolės tarnybos prie Lietuvos Respublikos sveikatos apsaugos ministerijos interneto svetainę (adresu </w:t>
      </w:r>
      <w:hyperlink r:id="rId7" w:history="1">
        <w:r w:rsidRPr="002133D1">
          <w:rPr>
            <w:rStyle w:val="Hyperlink"/>
            <w:rFonts w:eastAsia="SimSun"/>
          </w:rPr>
          <w:t>http://www.vvkt.lt</w:t>
        </w:r>
      </w:hyperlink>
      <w:r w:rsidRPr="002133D1">
        <w:t>). Pranešdami apie šalutinį poveikį galite mums padėti gauti daugiau informacijos apie šio vaisto saugumą.</w:t>
      </w:r>
      <w:r>
        <w:t xml:space="preserve"> 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D55735">
      <w:pPr>
        <w:pStyle w:val="Heading2"/>
        <w:numPr>
          <w:ilvl w:val="0"/>
          <w:numId w:val="9"/>
        </w:numPr>
        <w:rPr>
          <w:szCs w:val="22"/>
        </w:rPr>
      </w:pPr>
      <w:r w:rsidRPr="005610CC">
        <w:rPr>
          <w:szCs w:val="22"/>
        </w:rPr>
        <w:t xml:space="preserve">Kaip laikyti </w:t>
      </w:r>
      <w:r w:rsidR="008E2D45">
        <w:rPr>
          <w:szCs w:val="22"/>
        </w:rPr>
        <w:t>NALOXONE</w:t>
      </w:r>
      <w:r w:rsidRPr="005610CC">
        <w:rPr>
          <w:szCs w:val="22"/>
        </w:rPr>
        <w:t xml:space="preserve"> WZF </w:t>
      </w:r>
      <w:r w:rsidR="00C747F0">
        <w:rPr>
          <w:szCs w:val="22"/>
        </w:rPr>
        <w:t>POLFA</w:t>
      </w:r>
      <w:r w:rsidRPr="005610CC" w:rsidDel="005610CC">
        <w:rPr>
          <w:szCs w:val="22"/>
        </w:rPr>
        <w:t xml:space="preserve"> </w:t>
      </w:r>
    </w:p>
    <w:p w:rsidR="00A56955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 xml:space="preserve">Laikyti ne aukštesnėje kaip 25 </w:t>
      </w:r>
      <w:r w:rsidRPr="003D05C7">
        <w:rPr>
          <w:szCs w:val="22"/>
        </w:rPr>
        <w:sym w:font="Symbol" w:char="F0B0"/>
      </w:r>
      <w:r w:rsidRPr="003D05C7">
        <w:rPr>
          <w:szCs w:val="22"/>
        </w:rPr>
        <w:t>C temperatūroje.</w:t>
      </w:r>
    </w:p>
    <w:p w:rsidR="00A56955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Ampules laikyti išorinėje dėžutėje, kad preparatas būtų apsaugotas nuo šviesos.</w:t>
      </w:r>
    </w:p>
    <w:p w:rsidR="00EA2CA7" w:rsidRPr="003D05C7" w:rsidRDefault="00EA2CA7" w:rsidP="00A56955">
      <w:pPr>
        <w:pStyle w:val="BodyText"/>
        <w:spacing w:after="0"/>
        <w:rPr>
          <w:szCs w:val="22"/>
        </w:rPr>
      </w:pPr>
      <w:r>
        <w:rPr>
          <w:szCs w:val="22"/>
        </w:rPr>
        <w:t>Negalima užšaldyti.</w:t>
      </w:r>
    </w:p>
    <w:p w:rsidR="00A56955" w:rsidRDefault="00A56955" w:rsidP="00A56955">
      <w:pPr>
        <w:pStyle w:val="BodyText"/>
        <w:spacing w:after="0"/>
        <w:rPr>
          <w:szCs w:val="22"/>
        </w:rPr>
      </w:pPr>
    </w:p>
    <w:p w:rsidR="00A56955" w:rsidRDefault="00A56955" w:rsidP="00A56955">
      <w:pPr>
        <w:pStyle w:val="BodyText"/>
        <w:spacing w:after="0"/>
        <w:rPr>
          <w:szCs w:val="22"/>
        </w:rPr>
      </w:pPr>
      <w:r w:rsidRPr="00607356">
        <w:rPr>
          <w:szCs w:val="22"/>
        </w:rPr>
        <w:t>Šį vaistą laikykite vaikams nepastebimoje ir nepasiekiamoje vietoje.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Ant</w:t>
      </w:r>
      <w:r w:rsidR="009E02DD">
        <w:rPr>
          <w:szCs w:val="22"/>
        </w:rPr>
        <w:t xml:space="preserve"> etiketės,</w:t>
      </w:r>
      <w:r w:rsidRPr="003D05C7">
        <w:rPr>
          <w:szCs w:val="22"/>
        </w:rPr>
        <w:t xml:space="preserve"> dėžutės</w:t>
      </w:r>
      <w:r w:rsidR="009E02DD">
        <w:rPr>
          <w:szCs w:val="22"/>
        </w:rPr>
        <w:t xml:space="preserve"> ir ampulės</w:t>
      </w:r>
      <w:r w:rsidRPr="003D05C7">
        <w:rPr>
          <w:szCs w:val="22"/>
        </w:rPr>
        <w:t xml:space="preserve"> po „Tinka iki</w:t>
      </w:r>
      <w:r w:rsidR="009E02DD">
        <w:rPr>
          <w:szCs w:val="22"/>
        </w:rPr>
        <w:t>/</w:t>
      </w:r>
      <w:r>
        <w:rPr>
          <w:szCs w:val="22"/>
        </w:rPr>
        <w:t xml:space="preserve">EXP“ </w:t>
      </w:r>
      <w:r w:rsidRPr="003D05C7">
        <w:rPr>
          <w:szCs w:val="22"/>
        </w:rPr>
        <w:t xml:space="preserve">nurodytam tinkamumo laikui pasibaigus, </w:t>
      </w:r>
      <w:r>
        <w:rPr>
          <w:szCs w:val="22"/>
        </w:rPr>
        <w:t>šio vaisto</w:t>
      </w:r>
      <w:r w:rsidRPr="003D05C7">
        <w:rPr>
          <w:szCs w:val="22"/>
        </w:rPr>
        <w:t xml:space="preserve"> vartoti negalima. Vaistas tinka</w:t>
      </w:r>
      <w:r>
        <w:rPr>
          <w:szCs w:val="22"/>
        </w:rPr>
        <w:t>mas</w:t>
      </w:r>
      <w:r w:rsidRPr="003D05C7">
        <w:rPr>
          <w:szCs w:val="22"/>
        </w:rPr>
        <w:t xml:space="preserve"> vartoti iki paskutinės nurodyto mėnesio dienos.</w:t>
      </w: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Pastebėjus</w:t>
      </w:r>
      <w:r w:rsidRPr="003D05C7">
        <w:rPr>
          <w:rFonts w:ascii="Times New Roman" w:hAnsi="Times New Roman"/>
        </w:rPr>
        <w:t xml:space="preserve"> tirpalo spalv</w:t>
      </w:r>
      <w:r>
        <w:rPr>
          <w:rFonts w:ascii="Times New Roman" w:hAnsi="Times New Roman"/>
        </w:rPr>
        <w:t>os pokyčių</w:t>
      </w:r>
      <w:r w:rsidRPr="003D05C7">
        <w:rPr>
          <w:rFonts w:ascii="Times New Roman" w:hAnsi="Times New Roman"/>
        </w:rPr>
        <w:t>, atsirad</w:t>
      </w:r>
      <w:r>
        <w:rPr>
          <w:rFonts w:ascii="Times New Roman" w:hAnsi="Times New Roman"/>
        </w:rPr>
        <w:t>us</w:t>
      </w:r>
      <w:r w:rsidRPr="003D05C7">
        <w:rPr>
          <w:rFonts w:ascii="Times New Roman" w:hAnsi="Times New Roman"/>
        </w:rPr>
        <w:t xml:space="preserve"> drumzlių arba dalelių, </w:t>
      </w:r>
      <w:r>
        <w:rPr>
          <w:rFonts w:ascii="Times New Roman" w:hAnsi="Times New Roman"/>
        </w:rPr>
        <w:t>šio vaisto</w:t>
      </w:r>
      <w:r w:rsidRPr="003D05C7">
        <w:rPr>
          <w:rFonts w:ascii="Times New Roman" w:hAnsi="Times New Roman"/>
        </w:rPr>
        <w:t xml:space="preserve"> vartoti negalima.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 xml:space="preserve">Vaistų negalima </w:t>
      </w:r>
      <w:r>
        <w:rPr>
          <w:szCs w:val="22"/>
        </w:rPr>
        <w:t>išmesti</w:t>
      </w:r>
      <w:r w:rsidRPr="003D05C7">
        <w:rPr>
          <w:szCs w:val="22"/>
        </w:rPr>
        <w:t xml:space="preserve"> į kanalizaciją arba su buitinėmis atliekomis. Kaip </w:t>
      </w:r>
      <w:r>
        <w:rPr>
          <w:szCs w:val="22"/>
        </w:rPr>
        <w:t>išmesti</w:t>
      </w:r>
      <w:r w:rsidRPr="003D05C7">
        <w:rPr>
          <w:szCs w:val="22"/>
        </w:rPr>
        <w:t xml:space="preserve"> nereikalingus vaistus, klauskite vaistininko. Šios priemonės padės apsaugoti aplinką.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9E02DD">
      <w:pPr>
        <w:pStyle w:val="Heading2"/>
        <w:numPr>
          <w:ilvl w:val="0"/>
          <w:numId w:val="9"/>
        </w:numPr>
        <w:rPr>
          <w:szCs w:val="22"/>
        </w:rPr>
      </w:pPr>
      <w:r w:rsidRPr="005610CC">
        <w:rPr>
          <w:szCs w:val="22"/>
        </w:rPr>
        <w:t>Pakuotės turinys ir kita informacija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8E2D45" w:rsidP="00A56955">
      <w:pPr>
        <w:pStyle w:val="BodyText"/>
        <w:spacing w:after="0"/>
        <w:ind w:left="720" w:hanging="720"/>
        <w:rPr>
          <w:b/>
          <w:szCs w:val="22"/>
        </w:rPr>
      </w:pPr>
      <w:r>
        <w:rPr>
          <w:b/>
          <w:szCs w:val="22"/>
        </w:rPr>
        <w:t>NALOXONE</w:t>
      </w:r>
      <w:r w:rsidR="00A56955" w:rsidRPr="003D05C7">
        <w:rPr>
          <w:b/>
          <w:szCs w:val="22"/>
        </w:rPr>
        <w:t xml:space="preserve"> WZF </w:t>
      </w:r>
      <w:r w:rsidR="00C747F0">
        <w:rPr>
          <w:b/>
          <w:szCs w:val="22"/>
        </w:rPr>
        <w:t>POLFA</w:t>
      </w:r>
      <w:r w:rsidR="00A56955" w:rsidRPr="003D05C7">
        <w:rPr>
          <w:b/>
          <w:szCs w:val="22"/>
        </w:rPr>
        <w:t xml:space="preserve"> sudėtis</w:t>
      </w:r>
    </w:p>
    <w:p w:rsidR="00A56955" w:rsidRPr="003D05C7" w:rsidRDefault="00A56955" w:rsidP="00A56955">
      <w:pPr>
        <w:pStyle w:val="BodyText"/>
        <w:spacing w:after="0"/>
        <w:ind w:left="720" w:hanging="72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ind w:left="720" w:hanging="720"/>
        <w:rPr>
          <w:szCs w:val="22"/>
        </w:rPr>
      </w:pPr>
      <w:r w:rsidRPr="003D05C7">
        <w:rPr>
          <w:szCs w:val="22"/>
        </w:rPr>
        <w:t>-</w:t>
      </w:r>
      <w:r w:rsidRPr="003D05C7">
        <w:rPr>
          <w:szCs w:val="22"/>
        </w:rPr>
        <w:tab/>
        <w:t xml:space="preserve">Veiklioji medžiaga yra </w:t>
      </w:r>
      <w:proofErr w:type="spellStart"/>
      <w:r w:rsidRPr="003D05C7">
        <w:rPr>
          <w:szCs w:val="22"/>
        </w:rPr>
        <w:t>naloksono</w:t>
      </w:r>
      <w:proofErr w:type="spellEnd"/>
      <w:r w:rsidRPr="003D05C7">
        <w:rPr>
          <w:szCs w:val="22"/>
        </w:rPr>
        <w:t xml:space="preserve"> hidrochloridas (</w:t>
      </w:r>
      <w:proofErr w:type="spellStart"/>
      <w:r w:rsidRPr="003D05C7">
        <w:rPr>
          <w:szCs w:val="22"/>
        </w:rPr>
        <w:t>naloksono</w:t>
      </w:r>
      <w:proofErr w:type="spellEnd"/>
      <w:r w:rsidRPr="003D05C7">
        <w:rPr>
          <w:szCs w:val="22"/>
        </w:rPr>
        <w:t xml:space="preserve"> hidrochlorido </w:t>
      </w:r>
      <w:proofErr w:type="spellStart"/>
      <w:r w:rsidRPr="003D05C7">
        <w:rPr>
          <w:szCs w:val="22"/>
        </w:rPr>
        <w:t>dihidrato</w:t>
      </w:r>
      <w:proofErr w:type="spellEnd"/>
      <w:r w:rsidRPr="003D05C7">
        <w:rPr>
          <w:szCs w:val="22"/>
        </w:rPr>
        <w:t xml:space="preserve"> pavidalu). </w:t>
      </w:r>
      <w:r>
        <w:rPr>
          <w:szCs w:val="22"/>
        </w:rPr>
        <w:t>Kiekviename</w:t>
      </w:r>
      <w:r w:rsidRPr="003D05C7">
        <w:rPr>
          <w:szCs w:val="22"/>
        </w:rPr>
        <w:t xml:space="preserve"> ml tirpalo (ampulėje) yra 400 </w:t>
      </w:r>
      <w:proofErr w:type="spellStart"/>
      <w:r w:rsidRPr="003D05C7">
        <w:rPr>
          <w:szCs w:val="22"/>
        </w:rPr>
        <w:t>mikrogramų</w:t>
      </w:r>
      <w:proofErr w:type="spellEnd"/>
      <w:r w:rsidRPr="003D05C7">
        <w:rPr>
          <w:szCs w:val="22"/>
        </w:rPr>
        <w:t xml:space="preserve"> </w:t>
      </w:r>
      <w:proofErr w:type="spellStart"/>
      <w:r w:rsidRPr="003D05C7">
        <w:rPr>
          <w:szCs w:val="22"/>
        </w:rPr>
        <w:t>naloksono</w:t>
      </w:r>
      <w:proofErr w:type="spellEnd"/>
      <w:r w:rsidRPr="003D05C7">
        <w:rPr>
          <w:szCs w:val="22"/>
        </w:rPr>
        <w:t xml:space="preserve"> hidrochlorido.</w:t>
      </w:r>
    </w:p>
    <w:p w:rsidR="00A56955" w:rsidRPr="003D05C7" w:rsidRDefault="00A56955" w:rsidP="00A56955">
      <w:pPr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3D05C7">
        <w:rPr>
          <w:rFonts w:ascii="Times New Roman" w:hAnsi="Times New Roman"/>
        </w:rPr>
        <w:t>-</w:t>
      </w:r>
      <w:r w:rsidRPr="003D05C7">
        <w:rPr>
          <w:rFonts w:ascii="Times New Roman" w:hAnsi="Times New Roman"/>
        </w:rPr>
        <w:tab/>
        <w:t>Pagalbinės medžiagos yra natrio chloridas, vandenilio chlorido rūgštis (pH sureguliavimui), injekcinis vanduo.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8E2D45" w:rsidP="00A56955">
      <w:pPr>
        <w:pStyle w:val="BodyText"/>
        <w:spacing w:after="0"/>
        <w:rPr>
          <w:szCs w:val="22"/>
        </w:rPr>
      </w:pPr>
      <w:r>
        <w:rPr>
          <w:b/>
          <w:szCs w:val="22"/>
        </w:rPr>
        <w:t>NALOXONE</w:t>
      </w:r>
      <w:r w:rsidR="00A56955" w:rsidRPr="003D05C7">
        <w:rPr>
          <w:b/>
          <w:szCs w:val="22"/>
        </w:rPr>
        <w:t xml:space="preserve"> WZF </w:t>
      </w:r>
      <w:r w:rsidR="00C747F0">
        <w:rPr>
          <w:b/>
          <w:szCs w:val="22"/>
        </w:rPr>
        <w:t>POLFA</w:t>
      </w:r>
      <w:r w:rsidR="00A56955" w:rsidRPr="003D05C7">
        <w:rPr>
          <w:szCs w:val="22"/>
        </w:rPr>
        <w:t xml:space="preserve"> </w:t>
      </w:r>
      <w:r w:rsidR="00A56955" w:rsidRPr="003D05C7">
        <w:rPr>
          <w:b/>
          <w:szCs w:val="22"/>
        </w:rPr>
        <w:t>išvaizda ir kiekis pakuotėje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Tirpalas yra skaidrus ir bespalvis, be matomų dalelių. Karton</w:t>
      </w:r>
      <w:r>
        <w:rPr>
          <w:szCs w:val="22"/>
        </w:rPr>
        <w:t>o</w:t>
      </w:r>
      <w:r w:rsidRPr="003D05C7">
        <w:rPr>
          <w:szCs w:val="22"/>
        </w:rPr>
        <w:t xml:space="preserve"> dėžutėje, dviejuose </w:t>
      </w:r>
      <w:r>
        <w:rPr>
          <w:szCs w:val="22"/>
        </w:rPr>
        <w:t xml:space="preserve">PVC </w:t>
      </w:r>
      <w:r w:rsidRPr="003D05C7">
        <w:rPr>
          <w:szCs w:val="22"/>
        </w:rPr>
        <w:t>įdėkluose yra dešimt ampulių, kuriose yra po 1 ml injekcinio</w:t>
      </w:r>
      <w:r>
        <w:rPr>
          <w:szCs w:val="22"/>
        </w:rPr>
        <w:t xml:space="preserve"> ar </w:t>
      </w:r>
      <w:r w:rsidRPr="003D05C7">
        <w:rPr>
          <w:szCs w:val="22"/>
        </w:rPr>
        <w:t>infuzinio tirpalo.</w:t>
      </w:r>
    </w:p>
    <w:p w:rsidR="009E02DD" w:rsidRPr="00A82033" w:rsidRDefault="009E02DD" w:rsidP="009E02DD">
      <w:pPr>
        <w:pStyle w:val="BodyText"/>
        <w:spacing w:after="0"/>
        <w:rPr>
          <w:noProof/>
          <w:szCs w:val="22"/>
        </w:rPr>
      </w:pPr>
    </w:p>
    <w:p w:rsidR="009E02DD" w:rsidRPr="009E02DD" w:rsidRDefault="009E02DD" w:rsidP="009E02DD">
      <w:pPr>
        <w:spacing w:after="0"/>
        <w:rPr>
          <w:rFonts w:ascii="Times New Roman" w:hAnsi="Times New Roman"/>
          <w:b/>
        </w:rPr>
      </w:pPr>
      <w:r w:rsidRPr="009E02DD">
        <w:rPr>
          <w:rFonts w:ascii="Times New Roman" w:hAnsi="Times New Roman"/>
          <w:b/>
        </w:rPr>
        <w:t>Gamintojas</w:t>
      </w:r>
    </w:p>
    <w:p w:rsidR="009E02DD" w:rsidRPr="009E02DD" w:rsidRDefault="009E02DD" w:rsidP="009E02DD">
      <w:pPr>
        <w:suppressAutoHyphens/>
        <w:spacing w:after="0"/>
        <w:rPr>
          <w:rFonts w:ascii="Times New Roman" w:hAnsi="Times New Roman"/>
          <w:noProof/>
          <w:lang w:eastAsia="pl-PL"/>
        </w:rPr>
      </w:pPr>
      <w:r w:rsidRPr="009E02DD">
        <w:rPr>
          <w:rFonts w:ascii="Times New Roman" w:hAnsi="Times New Roman"/>
          <w:noProof/>
          <w:lang w:eastAsia="pl-PL"/>
        </w:rPr>
        <w:t>Warszawskie Zakłady Farmaceutyczne Polfa S.A.</w:t>
      </w:r>
    </w:p>
    <w:p w:rsidR="009E02DD" w:rsidRPr="009E02DD" w:rsidRDefault="009E02DD" w:rsidP="009E02DD">
      <w:pPr>
        <w:pStyle w:val="BodyText"/>
        <w:spacing w:after="0"/>
        <w:rPr>
          <w:noProof/>
          <w:szCs w:val="22"/>
          <w:lang w:eastAsia="pl-PL"/>
        </w:rPr>
      </w:pPr>
      <w:r w:rsidRPr="009E02DD">
        <w:rPr>
          <w:noProof/>
          <w:szCs w:val="22"/>
          <w:lang w:eastAsia="pl-PL"/>
        </w:rPr>
        <w:t>Karolkowa 22/24</w:t>
      </w:r>
    </w:p>
    <w:p w:rsidR="009E02DD" w:rsidRPr="009E02DD" w:rsidRDefault="009E02DD" w:rsidP="009E02DD">
      <w:pPr>
        <w:pStyle w:val="BodyText"/>
        <w:spacing w:after="0"/>
        <w:rPr>
          <w:noProof/>
          <w:szCs w:val="22"/>
          <w:lang w:eastAsia="pl-PL"/>
        </w:rPr>
      </w:pPr>
      <w:r w:rsidRPr="009E02DD">
        <w:rPr>
          <w:noProof/>
          <w:szCs w:val="22"/>
          <w:lang w:eastAsia="pl-PL"/>
        </w:rPr>
        <w:t xml:space="preserve">01-207 </w:t>
      </w:r>
      <w:r w:rsidR="00D76798">
        <w:rPr>
          <w:noProof/>
          <w:szCs w:val="22"/>
          <w:lang w:eastAsia="pl-PL"/>
        </w:rPr>
        <w:t>Varšuva</w:t>
      </w:r>
    </w:p>
    <w:p w:rsidR="009E02DD" w:rsidRPr="009E02DD" w:rsidRDefault="009E02DD" w:rsidP="009E02DD">
      <w:pPr>
        <w:pStyle w:val="BodyText"/>
        <w:spacing w:after="0"/>
        <w:rPr>
          <w:noProof/>
          <w:szCs w:val="22"/>
        </w:rPr>
      </w:pPr>
      <w:r w:rsidRPr="009E02DD">
        <w:rPr>
          <w:noProof/>
          <w:szCs w:val="22"/>
          <w:lang w:eastAsia="pl-PL"/>
        </w:rPr>
        <w:t>Lenkija</w:t>
      </w:r>
    </w:p>
    <w:p w:rsidR="009E02DD" w:rsidRPr="009E02DD" w:rsidRDefault="009E02DD" w:rsidP="009E02DD">
      <w:pPr>
        <w:spacing w:after="0"/>
        <w:rPr>
          <w:rFonts w:ascii="Times New Roman" w:hAnsi="Times New Roman"/>
          <w:lang w:eastAsia="pl-PL"/>
        </w:rPr>
      </w:pPr>
    </w:p>
    <w:p w:rsidR="009E02DD" w:rsidRPr="009E02DD" w:rsidRDefault="009E02DD" w:rsidP="009E02DD">
      <w:pPr>
        <w:spacing w:after="0"/>
        <w:rPr>
          <w:rFonts w:ascii="Times New Roman" w:hAnsi="Times New Roman"/>
          <w:b/>
        </w:rPr>
      </w:pPr>
      <w:r w:rsidRPr="009E02DD">
        <w:rPr>
          <w:rFonts w:ascii="Times New Roman" w:hAnsi="Times New Roman"/>
          <w:b/>
        </w:rPr>
        <w:t xml:space="preserve">Lygiagretus importuotojas </w:t>
      </w:r>
    </w:p>
    <w:p w:rsidR="009E02DD" w:rsidRPr="009E02DD" w:rsidRDefault="009E02DD" w:rsidP="009E02DD">
      <w:pPr>
        <w:spacing w:after="0"/>
        <w:rPr>
          <w:rFonts w:ascii="Times New Roman" w:hAnsi="Times New Roman"/>
        </w:rPr>
      </w:pPr>
      <w:r w:rsidRPr="009E02DD">
        <w:rPr>
          <w:rFonts w:ascii="Times New Roman" w:hAnsi="Times New Roman"/>
        </w:rPr>
        <w:t>UAB “</w:t>
      </w:r>
      <w:proofErr w:type="spellStart"/>
      <w:r w:rsidRPr="009E02DD">
        <w:rPr>
          <w:rFonts w:ascii="Times New Roman" w:hAnsi="Times New Roman"/>
        </w:rPr>
        <w:t>Lex</w:t>
      </w:r>
      <w:proofErr w:type="spellEnd"/>
      <w:r w:rsidRPr="009E02DD">
        <w:rPr>
          <w:rFonts w:ascii="Times New Roman" w:hAnsi="Times New Roman"/>
        </w:rPr>
        <w:t xml:space="preserve"> ano”</w:t>
      </w:r>
    </w:p>
    <w:p w:rsidR="009E02DD" w:rsidRPr="009E02DD" w:rsidRDefault="009E02DD" w:rsidP="009E02DD">
      <w:pPr>
        <w:spacing w:after="0"/>
        <w:rPr>
          <w:rFonts w:ascii="Times New Roman" w:hAnsi="Times New Roman"/>
        </w:rPr>
      </w:pPr>
      <w:r w:rsidRPr="009E02DD">
        <w:rPr>
          <w:rFonts w:ascii="Times New Roman" w:hAnsi="Times New Roman"/>
          <w:color w:val="000000"/>
        </w:rPr>
        <w:t>Naugarduko g. 3,</w:t>
      </w:r>
      <w:r w:rsidRPr="009E02DD">
        <w:rPr>
          <w:rFonts w:ascii="Times New Roman" w:hAnsi="Times New Roman"/>
        </w:rPr>
        <w:t xml:space="preserve"> </w:t>
      </w:r>
    </w:p>
    <w:p w:rsidR="009E02DD" w:rsidRPr="009E02DD" w:rsidRDefault="009E02DD" w:rsidP="009E02DD">
      <w:pPr>
        <w:spacing w:after="0"/>
        <w:rPr>
          <w:rFonts w:ascii="Times New Roman" w:hAnsi="Times New Roman"/>
        </w:rPr>
      </w:pPr>
      <w:r w:rsidRPr="009E02DD">
        <w:rPr>
          <w:rFonts w:ascii="Times New Roman" w:hAnsi="Times New Roman"/>
        </w:rPr>
        <w:t>LT-03231 Vilnius</w:t>
      </w:r>
    </w:p>
    <w:p w:rsidR="009E02DD" w:rsidRPr="009E02DD" w:rsidRDefault="009E02DD" w:rsidP="009E02DD">
      <w:pPr>
        <w:spacing w:after="0"/>
        <w:rPr>
          <w:rFonts w:ascii="Times New Roman" w:hAnsi="Times New Roman"/>
        </w:rPr>
      </w:pPr>
      <w:r w:rsidRPr="009E02DD">
        <w:rPr>
          <w:rFonts w:ascii="Times New Roman" w:hAnsi="Times New Roman"/>
        </w:rPr>
        <w:t>Lietuva</w:t>
      </w:r>
    </w:p>
    <w:p w:rsidR="009E02DD" w:rsidRPr="009E02DD" w:rsidRDefault="009E02DD" w:rsidP="009E02DD">
      <w:pPr>
        <w:spacing w:after="0"/>
        <w:rPr>
          <w:rFonts w:ascii="Times New Roman" w:hAnsi="Times New Roman"/>
        </w:rPr>
      </w:pPr>
    </w:p>
    <w:p w:rsidR="009E02DD" w:rsidRPr="009E02DD" w:rsidRDefault="009E02DD" w:rsidP="009E02DD">
      <w:pPr>
        <w:spacing w:after="0"/>
        <w:rPr>
          <w:rFonts w:ascii="Times New Roman" w:hAnsi="Times New Roman"/>
          <w:b/>
          <w:bCs/>
          <w:iCs/>
        </w:rPr>
      </w:pPr>
      <w:r w:rsidRPr="009E02DD">
        <w:rPr>
          <w:rFonts w:ascii="Times New Roman" w:hAnsi="Times New Roman"/>
          <w:b/>
          <w:bCs/>
          <w:iCs/>
        </w:rPr>
        <w:t xml:space="preserve">Perpakavo 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BĮ UAB „</w:t>
      </w:r>
      <w:proofErr w:type="spellStart"/>
      <w:r w:rsidRPr="009E02DD">
        <w:rPr>
          <w:rFonts w:ascii="Times New Roman" w:hAnsi="Times New Roman"/>
          <w:bCs/>
          <w:iCs/>
        </w:rPr>
        <w:t>Norfachema</w:t>
      </w:r>
      <w:proofErr w:type="spellEnd"/>
      <w:r w:rsidRPr="009E02DD">
        <w:rPr>
          <w:rFonts w:ascii="Times New Roman" w:hAnsi="Times New Roman"/>
          <w:bCs/>
          <w:iCs/>
        </w:rPr>
        <w:t>“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Vytauto g. 6, Jonava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Lietuva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arba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UAB „Entafarma“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proofErr w:type="spellStart"/>
      <w:r w:rsidRPr="009E02DD">
        <w:rPr>
          <w:rFonts w:ascii="Times New Roman" w:hAnsi="Times New Roman"/>
          <w:bCs/>
          <w:iCs/>
        </w:rPr>
        <w:t>Klonėnų</w:t>
      </w:r>
      <w:proofErr w:type="spellEnd"/>
      <w:r w:rsidRPr="009E02DD">
        <w:rPr>
          <w:rFonts w:ascii="Times New Roman" w:hAnsi="Times New Roman"/>
          <w:bCs/>
          <w:iCs/>
        </w:rPr>
        <w:t xml:space="preserve"> vs. 1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Širvintų r. sav.</w:t>
      </w:r>
    </w:p>
    <w:p w:rsidR="009E02DD" w:rsidRPr="009E02DD" w:rsidRDefault="009E02DD" w:rsidP="009E02DD">
      <w:pPr>
        <w:spacing w:after="0"/>
        <w:rPr>
          <w:rFonts w:ascii="Times New Roman" w:hAnsi="Times New Roman"/>
          <w:bCs/>
          <w:iCs/>
        </w:rPr>
      </w:pPr>
      <w:r w:rsidRPr="009E02DD">
        <w:rPr>
          <w:rFonts w:ascii="Times New Roman" w:hAnsi="Times New Roman"/>
          <w:bCs/>
          <w:iCs/>
        </w:rPr>
        <w:t>Lietuva</w:t>
      </w:r>
    </w:p>
    <w:p w:rsidR="009E02DD" w:rsidRPr="009E02DD" w:rsidRDefault="009E02DD" w:rsidP="009E02DD">
      <w:pPr>
        <w:spacing w:after="0"/>
        <w:rPr>
          <w:rFonts w:ascii="Times New Roman" w:hAnsi="Times New Roman"/>
          <w:highlight w:val="yellow"/>
        </w:rPr>
      </w:pPr>
    </w:p>
    <w:p w:rsidR="009E02DD" w:rsidRPr="009E02DD" w:rsidRDefault="009E02DD" w:rsidP="009E02DD">
      <w:pPr>
        <w:suppressAutoHyphens/>
        <w:spacing w:after="0"/>
        <w:rPr>
          <w:rFonts w:ascii="Times New Roman" w:hAnsi="Times New Roman"/>
          <w:noProof/>
          <w:lang w:eastAsia="pl-PL"/>
        </w:rPr>
      </w:pPr>
      <w:r w:rsidRPr="009E02DD">
        <w:rPr>
          <w:rFonts w:ascii="Times New Roman" w:hAnsi="Times New Roman"/>
        </w:rPr>
        <w:t xml:space="preserve">Registruotojas eksportuojančioje valstybėje yra </w:t>
      </w:r>
      <w:r w:rsidRPr="009E02DD">
        <w:rPr>
          <w:rFonts w:ascii="Times New Roman" w:hAnsi="Times New Roman"/>
          <w:noProof/>
          <w:lang w:eastAsia="pl-PL"/>
        </w:rPr>
        <w:t>Warszawskie Zakłady Farmaceutyczne Polfa S.A.</w:t>
      </w:r>
    </w:p>
    <w:p w:rsidR="009E02DD" w:rsidRPr="009E02DD" w:rsidRDefault="009E02DD" w:rsidP="009E02DD">
      <w:pPr>
        <w:pStyle w:val="BodyText"/>
        <w:spacing w:after="0"/>
        <w:rPr>
          <w:noProof/>
          <w:szCs w:val="22"/>
        </w:rPr>
      </w:pPr>
      <w:r w:rsidRPr="009E02DD">
        <w:rPr>
          <w:noProof/>
          <w:szCs w:val="22"/>
          <w:lang w:eastAsia="pl-PL"/>
        </w:rPr>
        <w:t>Karolkowa 22/24</w:t>
      </w:r>
      <w:r w:rsidR="00625496">
        <w:rPr>
          <w:noProof/>
          <w:szCs w:val="22"/>
          <w:lang w:eastAsia="pl-PL"/>
        </w:rPr>
        <w:t>,</w:t>
      </w:r>
      <w:r w:rsidRPr="009E02DD">
        <w:rPr>
          <w:noProof/>
          <w:szCs w:val="22"/>
          <w:lang w:eastAsia="pl-PL"/>
        </w:rPr>
        <w:t xml:space="preserve"> 01-207 </w:t>
      </w:r>
      <w:r w:rsidR="00D76798">
        <w:rPr>
          <w:noProof/>
          <w:szCs w:val="22"/>
          <w:lang w:eastAsia="pl-PL"/>
        </w:rPr>
        <w:t>Varšuva</w:t>
      </w:r>
      <w:r w:rsidRPr="009E02DD">
        <w:rPr>
          <w:noProof/>
          <w:szCs w:val="22"/>
          <w:lang w:eastAsia="pl-PL"/>
        </w:rPr>
        <w:t>, Lenkija.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pStyle w:val="BTbEMEASMCA"/>
        <w:rPr>
          <w:noProof w:val="0"/>
        </w:rPr>
      </w:pPr>
      <w:r w:rsidRPr="003D05C7">
        <w:rPr>
          <w:bCs/>
          <w:noProof w:val="0"/>
        </w:rPr>
        <w:t>Šis pakuotės lapelis</w:t>
      </w:r>
      <w:r w:rsidRPr="003D05C7">
        <w:rPr>
          <w:noProof w:val="0"/>
        </w:rPr>
        <w:t xml:space="preserve"> paskutinį kartą </w:t>
      </w:r>
      <w:r w:rsidRPr="0028058B">
        <w:rPr>
          <w:noProof w:val="0"/>
        </w:rPr>
        <w:t xml:space="preserve">peržiūrėtas </w:t>
      </w:r>
      <w:r w:rsidR="005557A6">
        <w:rPr>
          <w:noProof w:val="0"/>
        </w:rPr>
        <w:t>2018-10-</w:t>
      </w:r>
      <w:r w:rsidR="008A7B72">
        <w:rPr>
          <w:noProof w:val="0"/>
        </w:rPr>
        <w:t>24</w:t>
      </w:r>
      <w:bookmarkStart w:id="0" w:name="_GoBack"/>
      <w:bookmarkEnd w:id="0"/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</w:p>
    <w:p w:rsidR="00A56955" w:rsidRPr="0028058B" w:rsidRDefault="00A56955" w:rsidP="00A56955">
      <w:pPr>
        <w:pStyle w:val="BTEMEASMCA"/>
      </w:pPr>
      <w:r w:rsidRPr="0028058B">
        <w:t>Išsami informacija apie šį vaistą pateikiama Valstybinės vaistų kontrolės tarnybos prie Lietuvos Respublikos sveikatos apsaugos ministerijos tinklalapyje</w:t>
      </w:r>
      <w:r w:rsidRPr="0028058B">
        <w:rPr>
          <w:i/>
        </w:rPr>
        <w:t xml:space="preserve"> </w:t>
      </w:r>
      <w:hyperlink r:id="rId8" w:history="1">
        <w:r w:rsidRPr="0028058B">
          <w:rPr>
            <w:rStyle w:val="Hyperlink"/>
          </w:rPr>
          <w:t>http://www.vvkt.lt/</w:t>
        </w:r>
      </w:hyperlink>
      <w:r w:rsidRPr="0028058B">
        <w:t>.</w:t>
      </w:r>
    </w:p>
    <w:p w:rsidR="00A56955" w:rsidRDefault="00A56955" w:rsidP="00A56955">
      <w:pPr>
        <w:spacing w:after="0" w:line="240" w:lineRule="auto"/>
        <w:rPr>
          <w:rFonts w:ascii="Times New Roman" w:hAnsi="Times New Roman"/>
          <w:highlight w:val="yellow"/>
        </w:rPr>
      </w:pPr>
    </w:p>
    <w:p w:rsidR="008A4C31" w:rsidRPr="00683E5D" w:rsidRDefault="008A4C31" w:rsidP="008A4C31">
      <w:pPr>
        <w:spacing w:after="0" w:line="240" w:lineRule="auto"/>
        <w:jc w:val="both"/>
        <w:rPr>
          <w:rFonts w:ascii="Times New Roman" w:hAnsi="Times New Roman"/>
          <w:i/>
        </w:rPr>
      </w:pPr>
      <w:r w:rsidRPr="00683E5D">
        <w:rPr>
          <w:rFonts w:ascii="Times New Roman" w:hAnsi="Times New Roman"/>
          <w:i/>
        </w:rPr>
        <w:t xml:space="preserve">Lygiagretus vaistinis preparatas skiriasi nuo referencinio </w:t>
      </w:r>
      <w:r w:rsidR="00D76798">
        <w:rPr>
          <w:rFonts w:ascii="Times New Roman" w:hAnsi="Times New Roman"/>
          <w:i/>
        </w:rPr>
        <w:t xml:space="preserve">specialiomis </w:t>
      </w:r>
      <w:r w:rsidRPr="00683E5D">
        <w:rPr>
          <w:rFonts w:ascii="Times New Roman" w:hAnsi="Times New Roman"/>
          <w:i/>
        </w:rPr>
        <w:t xml:space="preserve">laikymo sąlygomis: lygiagretaus vaistinio preparato negalima užšaldyti. </w:t>
      </w:r>
    </w:p>
    <w:p w:rsidR="008A4C31" w:rsidRPr="003D05C7" w:rsidRDefault="008A4C31" w:rsidP="00A56955">
      <w:pPr>
        <w:spacing w:after="0" w:line="240" w:lineRule="auto"/>
        <w:rPr>
          <w:rFonts w:ascii="Times New Roman" w:hAnsi="Times New Roman"/>
          <w:highlight w:val="yellow"/>
        </w:rPr>
      </w:pPr>
    </w:p>
    <w:p w:rsidR="00A56955" w:rsidRPr="00464DD9" w:rsidRDefault="00A56955" w:rsidP="00464DD9">
      <w:p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>
        <w:rPr>
          <w:szCs w:val="22"/>
          <w:u w:val="single"/>
        </w:rPr>
        <w:t>Toliau</w:t>
      </w:r>
      <w:r w:rsidRPr="003D05C7">
        <w:rPr>
          <w:szCs w:val="22"/>
          <w:u w:val="single"/>
        </w:rPr>
        <w:t xml:space="preserve"> pateikta informacija skirta tik sveikatos priežiūros specialistams</w:t>
      </w:r>
      <w:r w:rsidRPr="003D05C7">
        <w:rPr>
          <w:szCs w:val="22"/>
        </w:rPr>
        <w:t>: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</w:p>
    <w:p w:rsidR="00A56955" w:rsidRPr="003D05C7" w:rsidRDefault="00A56955" w:rsidP="00A56955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Šį vaistinį preparatą galima </w:t>
      </w:r>
      <w:r>
        <w:rPr>
          <w:rFonts w:ascii="Times New Roman" w:hAnsi="Times New Roman"/>
        </w:rPr>
        <w:t>leisti</w:t>
      </w:r>
      <w:r w:rsidRPr="003D05C7">
        <w:rPr>
          <w:rFonts w:ascii="Times New Roman" w:hAnsi="Times New Roman"/>
        </w:rPr>
        <w:t xml:space="preserve"> į veną (tiesiogiai ar prieš tai praskiedus lašinti), raumenis ar po oda.</w:t>
      </w:r>
    </w:p>
    <w:p w:rsidR="00A56955" w:rsidRPr="003D05C7" w:rsidRDefault="00A56955" w:rsidP="00A56955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Prieš </w:t>
      </w:r>
      <w:r>
        <w:rPr>
          <w:rFonts w:ascii="Times New Roman" w:hAnsi="Times New Roman"/>
        </w:rPr>
        <w:t>leidžiant</w:t>
      </w:r>
      <w:r w:rsidRPr="003D05C7">
        <w:rPr>
          <w:rFonts w:ascii="Times New Roman" w:hAnsi="Times New Roman"/>
        </w:rPr>
        <w:t xml:space="preserve"> tirpalą, būtina atidžiai apžiūrėti ampules, ar jose nėra nuosėdų, ar nepakitusi spalva. Norint </w:t>
      </w:r>
      <w:proofErr w:type="spellStart"/>
      <w:r w:rsidRPr="003D05C7">
        <w:rPr>
          <w:rFonts w:ascii="Times New Roman" w:hAnsi="Times New Roman"/>
        </w:rPr>
        <w:t>infuzuoti</w:t>
      </w:r>
      <w:proofErr w:type="spellEnd"/>
      <w:r w:rsidRPr="003D05C7">
        <w:rPr>
          <w:rFonts w:ascii="Times New Roman" w:hAnsi="Times New Roman"/>
        </w:rPr>
        <w:t xml:space="preserve"> tirpalą į veną, reikia 2 mg preparato (5 ml tirpalo, turinčio 400 </w:t>
      </w:r>
      <w:proofErr w:type="spellStart"/>
      <w:r w:rsidRPr="003D05C7">
        <w:rPr>
          <w:rFonts w:ascii="Times New Roman" w:hAnsi="Times New Roman"/>
        </w:rPr>
        <w:t>mikrogramų</w:t>
      </w:r>
      <w:proofErr w:type="spellEnd"/>
      <w:r w:rsidRPr="003D05C7">
        <w:rPr>
          <w:rFonts w:ascii="Times New Roman" w:hAnsi="Times New Roman"/>
        </w:rPr>
        <w:t xml:space="preserve">/ml 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hidrochlorido) skiesti 500 ml 0,9% natrio chlorido arba 5% gliukozės tirpalo. Viename mililitre gauto tirpalo yra 4 </w:t>
      </w:r>
      <w:proofErr w:type="spellStart"/>
      <w:r w:rsidRPr="003D05C7">
        <w:rPr>
          <w:rFonts w:ascii="Times New Roman" w:hAnsi="Times New Roman"/>
        </w:rPr>
        <w:t>mikrogramai</w:t>
      </w:r>
      <w:proofErr w:type="spellEnd"/>
      <w:r w:rsidRPr="003D05C7">
        <w:rPr>
          <w:rFonts w:ascii="Times New Roman" w:hAnsi="Times New Roman"/>
        </w:rPr>
        <w:t xml:space="preserve"> </w:t>
      </w:r>
      <w:proofErr w:type="spellStart"/>
      <w:r w:rsidRPr="003D05C7">
        <w:rPr>
          <w:rFonts w:ascii="Times New Roman" w:hAnsi="Times New Roman"/>
        </w:rPr>
        <w:t>naloksono</w:t>
      </w:r>
      <w:proofErr w:type="spellEnd"/>
      <w:r w:rsidRPr="003D05C7">
        <w:rPr>
          <w:rFonts w:ascii="Times New Roman" w:hAnsi="Times New Roman"/>
        </w:rPr>
        <w:t xml:space="preserve"> hidrochlorido.</w:t>
      </w:r>
    </w:p>
    <w:p w:rsidR="00A56955" w:rsidRPr="003D05C7" w:rsidRDefault="00A56955" w:rsidP="00A56955">
      <w:pPr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t xml:space="preserve">Tirpalą reikia ruošti prieš pat vartojimą. Galima </w:t>
      </w:r>
      <w:proofErr w:type="spellStart"/>
      <w:r w:rsidRPr="003D05C7">
        <w:rPr>
          <w:rFonts w:ascii="Times New Roman" w:hAnsi="Times New Roman"/>
        </w:rPr>
        <w:t>infuzuoti</w:t>
      </w:r>
      <w:proofErr w:type="spellEnd"/>
      <w:r w:rsidRPr="003D05C7">
        <w:rPr>
          <w:rFonts w:ascii="Times New Roman" w:hAnsi="Times New Roman"/>
        </w:rPr>
        <w:t xml:space="preserve"> tik skaidrų, bespalvį tirpalą, kuriame nėra matomų dalelių.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 xml:space="preserve">Tik vienkartiniam vartojimui. </w:t>
      </w:r>
      <w:r w:rsidRPr="003D05C7">
        <w:rPr>
          <w:snapToGrid w:val="0"/>
          <w:szCs w:val="22"/>
          <w:lang w:eastAsia="de-DE"/>
        </w:rPr>
        <w:t>Nesunaudotas tirpalas turi būti sunaikintas.</w:t>
      </w:r>
    </w:p>
    <w:p w:rsidR="00A56955" w:rsidRPr="003D05C7" w:rsidRDefault="00A56955" w:rsidP="00A56955">
      <w:pPr>
        <w:pStyle w:val="BodyText"/>
        <w:spacing w:after="0"/>
        <w:rPr>
          <w:szCs w:val="22"/>
        </w:rPr>
      </w:pPr>
      <w:r w:rsidRPr="003D05C7">
        <w:rPr>
          <w:szCs w:val="22"/>
        </w:rPr>
        <w:t>PASTABA</w:t>
      </w:r>
      <w:r w:rsidR="0083690F">
        <w:rPr>
          <w:szCs w:val="22"/>
        </w:rPr>
        <w:t>:</w:t>
      </w:r>
      <w:r w:rsidRPr="003D05C7">
        <w:rPr>
          <w:szCs w:val="22"/>
        </w:rPr>
        <w:t xml:space="preserve"> </w:t>
      </w:r>
      <w:r w:rsidR="008E2D45">
        <w:rPr>
          <w:szCs w:val="22"/>
        </w:rPr>
        <w:t>NALOXONE</w:t>
      </w:r>
      <w:r w:rsidRPr="003D05C7">
        <w:rPr>
          <w:szCs w:val="22"/>
        </w:rPr>
        <w:t xml:space="preserve"> WZF </w:t>
      </w:r>
      <w:r w:rsidR="00C747F0">
        <w:rPr>
          <w:szCs w:val="22"/>
        </w:rPr>
        <w:t>POLFA</w:t>
      </w:r>
      <w:r w:rsidRPr="003D05C7">
        <w:rPr>
          <w:szCs w:val="22"/>
        </w:rPr>
        <w:t xml:space="preserve"> draudžiama lašinti viena infuzine sistema kartu su kitais vaistiniais preparatais.</w:t>
      </w:r>
    </w:p>
    <w:p w:rsidR="00CC3A31" w:rsidRDefault="00CC3A31"/>
    <w:sectPr w:rsidR="00CC3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2378"/>
    <w:multiLevelType w:val="hybridMultilevel"/>
    <w:tmpl w:val="F25A1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B24"/>
    <w:multiLevelType w:val="hybridMultilevel"/>
    <w:tmpl w:val="E6829E90"/>
    <w:lvl w:ilvl="0" w:tplc="4DF661C2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31E"/>
    <w:multiLevelType w:val="hybridMultilevel"/>
    <w:tmpl w:val="19927376"/>
    <w:lvl w:ilvl="0" w:tplc="563A616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6551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9A34F8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55BB3682"/>
    <w:multiLevelType w:val="hybridMultilevel"/>
    <w:tmpl w:val="978EC7B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7590"/>
    <w:multiLevelType w:val="hybridMultilevel"/>
    <w:tmpl w:val="58B22D98"/>
    <w:lvl w:ilvl="0" w:tplc="01B24138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D70303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5"/>
    <w:rsid w:val="0003214F"/>
    <w:rsid w:val="000774E5"/>
    <w:rsid w:val="003E7C7F"/>
    <w:rsid w:val="00464DD9"/>
    <w:rsid w:val="00467EC7"/>
    <w:rsid w:val="005557A6"/>
    <w:rsid w:val="00625496"/>
    <w:rsid w:val="006462B5"/>
    <w:rsid w:val="00683E5D"/>
    <w:rsid w:val="00786DE5"/>
    <w:rsid w:val="00826EB9"/>
    <w:rsid w:val="0083690F"/>
    <w:rsid w:val="008A4C31"/>
    <w:rsid w:val="008A7B72"/>
    <w:rsid w:val="008E2D45"/>
    <w:rsid w:val="00936DC2"/>
    <w:rsid w:val="009E02DD"/>
    <w:rsid w:val="00A56955"/>
    <w:rsid w:val="00AF2012"/>
    <w:rsid w:val="00BE6474"/>
    <w:rsid w:val="00C747F0"/>
    <w:rsid w:val="00CB0BFC"/>
    <w:rsid w:val="00CC3A31"/>
    <w:rsid w:val="00D55735"/>
    <w:rsid w:val="00D76798"/>
    <w:rsid w:val="00DC3EDE"/>
    <w:rsid w:val="00E453AB"/>
    <w:rsid w:val="00EA2CA7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2777"/>
  <w15:chartTrackingRefBased/>
  <w15:docId w15:val="{F3E89E63-7BE5-408B-BD90-152ABB6A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955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A56955"/>
    <w:pPr>
      <w:keepNext/>
      <w:spacing w:after="0" w:line="240" w:lineRule="auto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A56955"/>
    <w:pPr>
      <w:widowControl w:val="0"/>
      <w:suppressAutoHyphens/>
      <w:spacing w:after="0" w:line="240" w:lineRule="auto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6955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A56955"/>
    <w:rPr>
      <w:rFonts w:ascii="Times New Roman" w:eastAsia="Times New Roman" w:hAnsi="Times New Roman" w:cs="Times New Roman"/>
      <w:b/>
      <w:lang w:eastAsia="lt-LT"/>
    </w:rPr>
  </w:style>
  <w:style w:type="paragraph" w:styleId="BodyText">
    <w:name w:val="Body Text"/>
    <w:basedOn w:val="Normal"/>
    <w:link w:val="BodyTextChar"/>
    <w:rsid w:val="00A56955"/>
    <w:pPr>
      <w:spacing w:after="120"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56955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A56955"/>
    <w:pPr>
      <w:spacing w:after="0" w:line="240" w:lineRule="auto"/>
      <w:jc w:val="center"/>
      <w:outlineLvl w:val="0"/>
    </w:pPr>
    <w:rPr>
      <w:rFonts w:ascii="Times New Roman" w:hAnsi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A56955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yperlink">
    <w:name w:val="Hyperlink"/>
    <w:basedOn w:val="DefaultParagraphFont"/>
    <w:uiPriority w:val="99"/>
    <w:rsid w:val="00A56955"/>
    <w:rPr>
      <w:color w:val="0000FF"/>
      <w:u w:val="single"/>
    </w:rPr>
  </w:style>
  <w:style w:type="paragraph" w:styleId="BodyText3">
    <w:name w:val="Body Text 3"/>
    <w:basedOn w:val="Normal"/>
    <w:link w:val="BodyText3Char"/>
    <w:rsid w:val="00A5695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695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A56955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BTEMEASMCAChar">
    <w:name w:val="BT EMEA_SMCA Char"/>
    <w:basedOn w:val="DefaultParagraphFont"/>
    <w:link w:val="BTEMEASMCA"/>
    <w:rsid w:val="00A56955"/>
    <w:rPr>
      <w:rFonts w:ascii="Times New Roman" w:eastAsia="Times New Roman" w:hAnsi="Times New Roman" w:cs="Times New Roman"/>
    </w:rPr>
  </w:style>
  <w:style w:type="paragraph" w:customStyle="1" w:styleId="BTbEMEASMCA">
    <w:name w:val="BT(b) EMEA_SMCA"/>
    <w:basedOn w:val="Normal"/>
    <w:autoRedefine/>
    <w:rsid w:val="00A56955"/>
    <w:pPr>
      <w:spacing w:after="0" w:line="240" w:lineRule="auto"/>
    </w:pPr>
    <w:rPr>
      <w:rFonts w:ascii="Times New Roman" w:hAnsi="Times New Roman"/>
      <w:b/>
      <w:noProof/>
      <w:lang w:eastAsia="en-US"/>
    </w:rPr>
  </w:style>
  <w:style w:type="paragraph" w:customStyle="1" w:styleId="PI-3EMEASMCA">
    <w:name w:val="PI-3 EMEA_SMCA"/>
    <w:basedOn w:val="Normal"/>
    <w:autoRedefine/>
    <w:rsid w:val="00A56955"/>
    <w:pPr>
      <w:spacing w:after="0" w:line="240" w:lineRule="auto"/>
    </w:pPr>
    <w:rPr>
      <w:rFonts w:ascii="Times New Roman" w:hAnsi="Times New Roman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rsid w:val="00A56955"/>
    <w:pPr>
      <w:spacing w:after="0" w:line="240" w:lineRule="auto"/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56955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C7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9238</Words>
  <Characters>5266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Gediminas Ruša</cp:lastModifiedBy>
  <cp:revision>12</cp:revision>
  <dcterms:created xsi:type="dcterms:W3CDTF">2018-05-08T05:41:00Z</dcterms:created>
  <dcterms:modified xsi:type="dcterms:W3CDTF">2018-10-26T09:14:00Z</dcterms:modified>
</cp:coreProperties>
</file>