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185A" w14:textId="77777777" w:rsidR="00812D16" w:rsidRPr="00810677" w:rsidRDefault="00812D16" w:rsidP="00204AAB">
      <w:pPr>
        <w:spacing w:line="240" w:lineRule="auto"/>
        <w:outlineLvl w:val="0"/>
        <w:rPr>
          <w:b/>
          <w:noProof/>
          <w:szCs w:val="22"/>
        </w:rPr>
      </w:pPr>
    </w:p>
    <w:p w14:paraId="71BF1C65" w14:textId="77777777" w:rsidR="00D81042" w:rsidRPr="00810677" w:rsidRDefault="00D81042" w:rsidP="00204AAB">
      <w:pPr>
        <w:spacing w:line="240" w:lineRule="auto"/>
        <w:outlineLvl w:val="0"/>
        <w:rPr>
          <w:b/>
          <w:noProof/>
          <w:szCs w:val="22"/>
        </w:rPr>
      </w:pPr>
    </w:p>
    <w:p w14:paraId="4BB13784" w14:textId="77777777" w:rsidR="00812D16" w:rsidRPr="00810677" w:rsidRDefault="00812D16" w:rsidP="00204AAB">
      <w:pPr>
        <w:spacing w:line="240" w:lineRule="auto"/>
        <w:outlineLvl w:val="0"/>
        <w:rPr>
          <w:b/>
          <w:noProof/>
          <w:szCs w:val="22"/>
        </w:rPr>
      </w:pPr>
    </w:p>
    <w:p w14:paraId="68ABA149" w14:textId="77777777" w:rsidR="00812D16" w:rsidRPr="00810677" w:rsidRDefault="00812D16" w:rsidP="00204AAB">
      <w:pPr>
        <w:spacing w:line="240" w:lineRule="auto"/>
        <w:outlineLvl w:val="0"/>
        <w:rPr>
          <w:b/>
          <w:noProof/>
          <w:szCs w:val="22"/>
        </w:rPr>
      </w:pPr>
    </w:p>
    <w:p w14:paraId="1B5761A9" w14:textId="77777777" w:rsidR="00812D16" w:rsidRPr="00810677" w:rsidRDefault="00812D16" w:rsidP="00204AAB">
      <w:pPr>
        <w:spacing w:line="240" w:lineRule="auto"/>
        <w:outlineLvl w:val="0"/>
        <w:rPr>
          <w:b/>
          <w:noProof/>
          <w:szCs w:val="22"/>
        </w:rPr>
      </w:pPr>
    </w:p>
    <w:p w14:paraId="024A58B4" w14:textId="77777777" w:rsidR="00812D16" w:rsidRPr="00810677" w:rsidRDefault="00812D16" w:rsidP="00204AAB">
      <w:pPr>
        <w:spacing w:line="240" w:lineRule="auto"/>
        <w:outlineLvl w:val="0"/>
        <w:rPr>
          <w:b/>
          <w:noProof/>
          <w:szCs w:val="22"/>
        </w:rPr>
      </w:pPr>
    </w:p>
    <w:p w14:paraId="7939AFBA" w14:textId="77777777" w:rsidR="00812D16" w:rsidRPr="00810677" w:rsidRDefault="00812D16" w:rsidP="00204AAB">
      <w:pPr>
        <w:spacing w:line="240" w:lineRule="auto"/>
        <w:outlineLvl w:val="0"/>
        <w:rPr>
          <w:b/>
          <w:noProof/>
          <w:szCs w:val="22"/>
        </w:rPr>
      </w:pPr>
    </w:p>
    <w:p w14:paraId="35177792" w14:textId="77777777" w:rsidR="00812D16" w:rsidRPr="00810677" w:rsidRDefault="00812D16" w:rsidP="00204AAB">
      <w:pPr>
        <w:spacing w:line="240" w:lineRule="auto"/>
        <w:outlineLvl w:val="0"/>
        <w:rPr>
          <w:b/>
          <w:noProof/>
          <w:szCs w:val="22"/>
        </w:rPr>
      </w:pPr>
    </w:p>
    <w:p w14:paraId="6052F653" w14:textId="77777777" w:rsidR="00812D16" w:rsidRPr="00810677" w:rsidRDefault="00812D16" w:rsidP="00204AAB">
      <w:pPr>
        <w:spacing w:line="240" w:lineRule="auto"/>
        <w:outlineLvl w:val="0"/>
        <w:rPr>
          <w:b/>
          <w:noProof/>
          <w:szCs w:val="22"/>
        </w:rPr>
      </w:pPr>
    </w:p>
    <w:p w14:paraId="69C0C9A2" w14:textId="77777777" w:rsidR="00812D16" w:rsidRPr="00810677" w:rsidRDefault="00812D16" w:rsidP="00204AAB">
      <w:pPr>
        <w:spacing w:line="240" w:lineRule="auto"/>
        <w:outlineLvl w:val="0"/>
        <w:rPr>
          <w:b/>
          <w:noProof/>
          <w:szCs w:val="22"/>
        </w:rPr>
      </w:pPr>
    </w:p>
    <w:p w14:paraId="240432E1" w14:textId="77777777" w:rsidR="00812D16" w:rsidRPr="00810677" w:rsidRDefault="00812D16" w:rsidP="00204AAB">
      <w:pPr>
        <w:spacing w:line="240" w:lineRule="auto"/>
        <w:outlineLvl w:val="0"/>
        <w:rPr>
          <w:b/>
          <w:noProof/>
          <w:szCs w:val="22"/>
        </w:rPr>
      </w:pPr>
    </w:p>
    <w:p w14:paraId="5020B236" w14:textId="77777777" w:rsidR="00812D16" w:rsidRPr="00810677" w:rsidRDefault="00812D16" w:rsidP="00204AAB">
      <w:pPr>
        <w:spacing w:line="240" w:lineRule="auto"/>
        <w:outlineLvl w:val="0"/>
        <w:rPr>
          <w:b/>
          <w:noProof/>
          <w:szCs w:val="22"/>
        </w:rPr>
      </w:pPr>
    </w:p>
    <w:p w14:paraId="11619E9B" w14:textId="77777777" w:rsidR="00812D16" w:rsidRPr="00810677" w:rsidRDefault="00812D16" w:rsidP="00204AAB">
      <w:pPr>
        <w:spacing w:line="240" w:lineRule="auto"/>
        <w:outlineLvl w:val="0"/>
        <w:rPr>
          <w:b/>
          <w:noProof/>
          <w:szCs w:val="22"/>
        </w:rPr>
      </w:pPr>
    </w:p>
    <w:p w14:paraId="690E63BE" w14:textId="77777777" w:rsidR="00812D16" w:rsidRPr="00810677" w:rsidRDefault="00812D16" w:rsidP="00204AAB">
      <w:pPr>
        <w:spacing w:line="240" w:lineRule="auto"/>
        <w:outlineLvl w:val="0"/>
        <w:rPr>
          <w:b/>
          <w:noProof/>
          <w:szCs w:val="22"/>
        </w:rPr>
      </w:pPr>
    </w:p>
    <w:p w14:paraId="68155C25" w14:textId="77777777" w:rsidR="00812D16" w:rsidRPr="00810677" w:rsidRDefault="00812D16" w:rsidP="00204AAB">
      <w:pPr>
        <w:spacing w:line="240" w:lineRule="auto"/>
        <w:outlineLvl w:val="0"/>
        <w:rPr>
          <w:b/>
          <w:noProof/>
          <w:szCs w:val="22"/>
        </w:rPr>
      </w:pPr>
    </w:p>
    <w:p w14:paraId="167CD568" w14:textId="77777777" w:rsidR="00812D16" w:rsidRPr="00810677" w:rsidRDefault="00812D16" w:rsidP="00204AAB">
      <w:pPr>
        <w:spacing w:line="240" w:lineRule="auto"/>
        <w:outlineLvl w:val="0"/>
        <w:rPr>
          <w:b/>
          <w:noProof/>
          <w:szCs w:val="22"/>
        </w:rPr>
      </w:pPr>
    </w:p>
    <w:p w14:paraId="4E13A1B7" w14:textId="77777777" w:rsidR="00812D16" w:rsidRPr="00810677" w:rsidRDefault="00812D16" w:rsidP="00204AAB">
      <w:pPr>
        <w:spacing w:line="240" w:lineRule="auto"/>
        <w:outlineLvl w:val="0"/>
        <w:rPr>
          <w:b/>
          <w:noProof/>
          <w:szCs w:val="22"/>
        </w:rPr>
      </w:pPr>
    </w:p>
    <w:p w14:paraId="622FC664" w14:textId="77777777" w:rsidR="00812D16" w:rsidRPr="00810677" w:rsidRDefault="00812D16" w:rsidP="00204AAB">
      <w:pPr>
        <w:spacing w:line="240" w:lineRule="auto"/>
        <w:outlineLvl w:val="0"/>
        <w:rPr>
          <w:b/>
          <w:noProof/>
          <w:szCs w:val="22"/>
        </w:rPr>
      </w:pPr>
    </w:p>
    <w:p w14:paraId="5DDACD28" w14:textId="77777777" w:rsidR="00812D16" w:rsidRPr="00810677" w:rsidRDefault="00812D16" w:rsidP="00204AAB">
      <w:pPr>
        <w:spacing w:line="240" w:lineRule="auto"/>
        <w:outlineLvl w:val="0"/>
        <w:rPr>
          <w:b/>
          <w:szCs w:val="22"/>
        </w:rPr>
      </w:pPr>
    </w:p>
    <w:p w14:paraId="2DFD67C6" w14:textId="77777777" w:rsidR="00812D16" w:rsidRPr="00810677" w:rsidRDefault="00812D16" w:rsidP="00204AAB">
      <w:pPr>
        <w:spacing w:line="240" w:lineRule="auto"/>
        <w:outlineLvl w:val="0"/>
        <w:rPr>
          <w:b/>
          <w:szCs w:val="22"/>
        </w:rPr>
      </w:pPr>
    </w:p>
    <w:p w14:paraId="6D82F483" w14:textId="77777777" w:rsidR="00812D16" w:rsidRPr="00810677" w:rsidRDefault="00812D16" w:rsidP="00204AAB">
      <w:pPr>
        <w:spacing w:line="240" w:lineRule="auto"/>
        <w:outlineLvl w:val="0"/>
        <w:rPr>
          <w:b/>
          <w:szCs w:val="22"/>
        </w:rPr>
      </w:pPr>
    </w:p>
    <w:p w14:paraId="53EB40C5" w14:textId="77777777" w:rsidR="00812D16" w:rsidRPr="00810677" w:rsidRDefault="00812D16" w:rsidP="00204AAB">
      <w:pPr>
        <w:spacing w:line="240" w:lineRule="auto"/>
        <w:outlineLvl w:val="0"/>
        <w:rPr>
          <w:b/>
          <w:szCs w:val="22"/>
        </w:rPr>
      </w:pPr>
    </w:p>
    <w:p w14:paraId="0320B716" w14:textId="77777777" w:rsidR="00812D16" w:rsidRPr="00810677" w:rsidRDefault="00812D16" w:rsidP="00204AAB">
      <w:pPr>
        <w:spacing w:line="240" w:lineRule="auto"/>
        <w:outlineLvl w:val="0"/>
        <w:rPr>
          <w:b/>
          <w:szCs w:val="22"/>
        </w:rPr>
      </w:pPr>
    </w:p>
    <w:p w14:paraId="191C8197" w14:textId="77777777" w:rsidR="00812D16" w:rsidRPr="00810677" w:rsidRDefault="00812D16" w:rsidP="00204AAB">
      <w:pPr>
        <w:spacing w:line="240" w:lineRule="auto"/>
        <w:jc w:val="center"/>
        <w:outlineLvl w:val="0"/>
        <w:rPr>
          <w:szCs w:val="22"/>
        </w:rPr>
      </w:pPr>
      <w:r w:rsidRPr="00810677">
        <w:rPr>
          <w:b/>
          <w:szCs w:val="22"/>
        </w:rPr>
        <w:t>I PRIEDAS</w:t>
      </w:r>
    </w:p>
    <w:p w14:paraId="75A432FB" w14:textId="77777777" w:rsidR="00812D16" w:rsidRPr="00810677" w:rsidRDefault="00812D16" w:rsidP="00204AAB">
      <w:pPr>
        <w:spacing w:line="240" w:lineRule="auto"/>
        <w:jc w:val="center"/>
        <w:outlineLvl w:val="0"/>
        <w:rPr>
          <w:szCs w:val="22"/>
        </w:rPr>
      </w:pPr>
    </w:p>
    <w:p w14:paraId="3744AFB6" w14:textId="77777777" w:rsidR="00812D16" w:rsidRPr="00810677" w:rsidRDefault="00812D16" w:rsidP="00204AAB">
      <w:pPr>
        <w:spacing w:line="240" w:lineRule="auto"/>
        <w:jc w:val="center"/>
        <w:outlineLvl w:val="0"/>
        <w:rPr>
          <w:szCs w:val="22"/>
        </w:rPr>
      </w:pPr>
      <w:r w:rsidRPr="00810677">
        <w:rPr>
          <w:b/>
          <w:szCs w:val="22"/>
        </w:rPr>
        <w:t>PREPARATO CHARAKTERISTIKŲ SANTRAUKA</w:t>
      </w:r>
    </w:p>
    <w:p w14:paraId="61159B94" w14:textId="77777777" w:rsidR="00033D26" w:rsidRPr="00810677" w:rsidRDefault="00812D16" w:rsidP="00204AAB">
      <w:pPr>
        <w:spacing w:line="240" w:lineRule="auto"/>
        <w:rPr>
          <w:szCs w:val="22"/>
        </w:rPr>
      </w:pPr>
      <w:r w:rsidRPr="00810677">
        <w:rPr>
          <w:szCs w:val="22"/>
        </w:rPr>
        <w:br w:type="page"/>
      </w:r>
    </w:p>
    <w:p w14:paraId="14FE5B07" w14:textId="77777777" w:rsidR="00812D16" w:rsidRPr="00810677" w:rsidRDefault="00812D16" w:rsidP="00416A21">
      <w:pPr>
        <w:keepNext/>
        <w:numPr>
          <w:ilvl w:val="0"/>
          <w:numId w:val="2"/>
        </w:numPr>
        <w:suppressAutoHyphens/>
        <w:spacing w:line="240" w:lineRule="auto"/>
        <w:rPr>
          <w:noProof/>
          <w:szCs w:val="22"/>
        </w:rPr>
      </w:pPr>
      <w:r w:rsidRPr="00810677">
        <w:rPr>
          <w:b/>
          <w:noProof/>
          <w:szCs w:val="22"/>
        </w:rPr>
        <w:lastRenderedPageBreak/>
        <w:t>VAISTINIO PREPARATO PAVADINIMAS</w:t>
      </w:r>
    </w:p>
    <w:p w14:paraId="7CF6E259" w14:textId="77777777" w:rsidR="00812D16" w:rsidRPr="00810677" w:rsidRDefault="00812D16" w:rsidP="0056212D">
      <w:pPr>
        <w:keepNext/>
        <w:spacing w:line="240" w:lineRule="auto"/>
        <w:rPr>
          <w:iCs/>
          <w:noProof/>
          <w:szCs w:val="22"/>
        </w:rPr>
      </w:pPr>
    </w:p>
    <w:p w14:paraId="26566320" w14:textId="68895FC7" w:rsidR="0068395F" w:rsidRPr="00810677" w:rsidRDefault="003935E0" w:rsidP="0068395F">
      <w:pPr>
        <w:widowControl w:val="0"/>
        <w:spacing w:line="240" w:lineRule="auto"/>
        <w:rPr>
          <w:bCs/>
          <w:iCs/>
          <w:szCs w:val="22"/>
          <w:lang w:bidi="en-GB"/>
        </w:rPr>
      </w:pPr>
      <w:r>
        <w:rPr>
          <w:szCs w:val="22"/>
        </w:rPr>
        <w:t xml:space="preserve">Grinite </w:t>
      </w:r>
      <w:r w:rsidR="0068395F" w:rsidRPr="00810677">
        <w:rPr>
          <w:szCs w:val="22"/>
        </w:rPr>
        <w:t xml:space="preserve">plėvele dengtos tabletės </w:t>
      </w:r>
    </w:p>
    <w:p w14:paraId="5B258097" w14:textId="77777777" w:rsidR="00812D16" w:rsidRPr="00810677" w:rsidRDefault="00812D16" w:rsidP="00204AAB">
      <w:pPr>
        <w:spacing w:line="240" w:lineRule="auto"/>
        <w:rPr>
          <w:iCs/>
          <w:noProof/>
          <w:szCs w:val="22"/>
        </w:rPr>
      </w:pPr>
    </w:p>
    <w:p w14:paraId="48C30303" w14:textId="77777777" w:rsidR="00812D16" w:rsidRPr="00810677" w:rsidRDefault="00812D16" w:rsidP="00204AAB">
      <w:pPr>
        <w:spacing w:line="240" w:lineRule="auto"/>
        <w:rPr>
          <w:iCs/>
          <w:noProof/>
          <w:szCs w:val="22"/>
        </w:rPr>
      </w:pPr>
    </w:p>
    <w:p w14:paraId="7C5761FA" w14:textId="77777777" w:rsidR="00812D16" w:rsidRPr="00810677" w:rsidRDefault="00812D16" w:rsidP="00416A21">
      <w:pPr>
        <w:keepNext/>
        <w:numPr>
          <w:ilvl w:val="0"/>
          <w:numId w:val="2"/>
        </w:numPr>
        <w:suppressAutoHyphens/>
        <w:spacing w:line="240" w:lineRule="auto"/>
        <w:rPr>
          <w:noProof/>
          <w:szCs w:val="22"/>
        </w:rPr>
      </w:pPr>
      <w:r w:rsidRPr="00D445E7">
        <w:rPr>
          <w:b/>
          <w:noProof/>
          <w:szCs w:val="22"/>
        </w:rPr>
        <w:t>KOKYBINĖ IR KIEKYBINĖ SUDĖTIS</w:t>
      </w:r>
    </w:p>
    <w:p w14:paraId="3F56B67F" w14:textId="77777777" w:rsidR="00812D16" w:rsidRPr="00810677" w:rsidRDefault="00812D16" w:rsidP="0056212D">
      <w:pPr>
        <w:keepNext/>
        <w:spacing w:line="240" w:lineRule="auto"/>
        <w:rPr>
          <w:iCs/>
          <w:noProof/>
          <w:szCs w:val="22"/>
        </w:rPr>
      </w:pPr>
    </w:p>
    <w:p w14:paraId="7CA3F795" w14:textId="77777777" w:rsidR="007A6D66" w:rsidRPr="00810677" w:rsidRDefault="007A6D66" w:rsidP="001966E8">
      <w:pPr>
        <w:keepNext/>
        <w:spacing w:line="240" w:lineRule="auto"/>
        <w:rPr>
          <w:rStyle w:val="DoNotTranslateExternal1"/>
          <w:b w:val="0"/>
        </w:rPr>
      </w:pPr>
      <w:r w:rsidRPr="00810677">
        <w:rPr>
          <w:rStyle w:val="DoNotTranslateExternal1"/>
          <w:b w:val="0"/>
        </w:rPr>
        <w:t>Kiekvienoje plėvele dengtoje tabletėje yra 500 mg paracetamolio, 30 mg</w:t>
      </w:r>
      <w:r w:rsidRPr="00810677" w:rsidDel="002326CE">
        <w:rPr>
          <w:rStyle w:val="DoNotTranslateExternal1"/>
          <w:b w:val="0"/>
        </w:rPr>
        <w:t xml:space="preserve"> </w:t>
      </w:r>
      <w:r w:rsidRPr="00810677">
        <w:rPr>
          <w:rStyle w:val="DoNotTranslateExternal1"/>
          <w:b w:val="0"/>
        </w:rPr>
        <w:t>pseudoefedrino hidrochlorido, 15 mg</w:t>
      </w:r>
      <w:r w:rsidRPr="00810677" w:rsidDel="002326CE">
        <w:rPr>
          <w:rStyle w:val="DoNotTranslateExternal1"/>
          <w:b w:val="0"/>
        </w:rPr>
        <w:t xml:space="preserve"> </w:t>
      </w:r>
      <w:r w:rsidRPr="00810677">
        <w:rPr>
          <w:rStyle w:val="DoNotTranslateExternal1"/>
          <w:b w:val="0"/>
        </w:rPr>
        <w:t>dekstrometorfano hidrobromido, 2 mg chlorfenamino maleato</w:t>
      </w:r>
      <w:r w:rsidR="00700675" w:rsidRPr="00810677">
        <w:rPr>
          <w:rStyle w:val="DoNotTranslateExternal1"/>
          <w:b w:val="0"/>
        </w:rPr>
        <w:t>.</w:t>
      </w:r>
    </w:p>
    <w:p w14:paraId="395DF9FA" w14:textId="77777777" w:rsidR="00D81042" w:rsidRPr="00D445E7" w:rsidRDefault="00D81042" w:rsidP="00204AAB">
      <w:pPr>
        <w:pStyle w:val="EMEAEnBodyText"/>
        <w:autoSpaceDE w:val="0"/>
        <w:autoSpaceDN w:val="0"/>
        <w:adjustRightInd w:val="0"/>
        <w:spacing w:before="0" w:after="0"/>
        <w:jc w:val="left"/>
        <w:rPr>
          <w:szCs w:val="22"/>
        </w:rPr>
      </w:pPr>
    </w:p>
    <w:p w14:paraId="654BC68E" w14:textId="77777777" w:rsidR="00812D16" w:rsidRPr="00810677" w:rsidRDefault="00AA0A43" w:rsidP="00204AAB">
      <w:pPr>
        <w:spacing w:line="240" w:lineRule="auto"/>
        <w:outlineLvl w:val="0"/>
        <w:rPr>
          <w:noProof/>
          <w:szCs w:val="22"/>
        </w:rPr>
      </w:pPr>
      <w:r w:rsidRPr="00045D39">
        <w:rPr>
          <w:szCs w:val="22"/>
        </w:rPr>
        <w:t>Visos pagalbinės med</w:t>
      </w:r>
      <w:r w:rsidR="00D81042" w:rsidRPr="00045D39">
        <w:rPr>
          <w:szCs w:val="22"/>
        </w:rPr>
        <w:t>žiagos išvardytos 6.1 skyriuje.</w:t>
      </w:r>
    </w:p>
    <w:p w14:paraId="270D3484" w14:textId="77777777" w:rsidR="00812D16" w:rsidRPr="00810677" w:rsidRDefault="00812D16" w:rsidP="00204AAB">
      <w:pPr>
        <w:spacing w:line="240" w:lineRule="auto"/>
        <w:rPr>
          <w:noProof/>
          <w:szCs w:val="22"/>
        </w:rPr>
      </w:pPr>
    </w:p>
    <w:p w14:paraId="40A47A41" w14:textId="77777777" w:rsidR="00812D16" w:rsidRPr="00810677" w:rsidRDefault="00812D16" w:rsidP="00204AAB">
      <w:pPr>
        <w:spacing w:line="240" w:lineRule="auto"/>
        <w:rPr>
          <w:noProof/>
          <w:szCs w:val="22"/>
        </w:rPr>
      </w:pPr>
    </w:p>
    <w:p w14:paraId="00F2E257" w14:textId="77777777" w:rsidR="00812D16" w:rsidRPr="00810677" w:rsidRDefault="00812D16" w:rsidP="00416A21">
      <w:pPr>
        <w:keepNext/>
        <w:numPr>
          <w:ilvl w:val="0"/>
          <w:numId w:val="2"/>
        </w:numPr>
        <w:suppressAutoHyphens/>
        <w:spacing w:line="240" w:lineRule="auto"/>
        <w:rPr>
          <w:caps/>
          <w:noProof/>
          <w:szCs w:val="22"/>
        </w:rPr>
      </w:pPr>
      <w:r w:rsidRPr="00D445E7">
        <w:rPr>
          <w:b/>
          <w:noProof/>
          <w:szCs w:val="22"/>
        </w:rPr>
        <w:t>FARMACINĖ FORMA</w:t>
      </w:r>
    </w:p>
    <w:p w14:paraId="00E1C51A" w14:textId="77777777" w:rsidR="00812D16" w:rsidRPr="00810677" w:rsidRDefault="00812D16" w:rsidP="0056212D">
      <w:pPr>
        <w:keepNext/>
        <w:spacing w:line="240" w:lineRule="auto"/>
        <w:rPr>
          <w:noProof/>
          <w:szCs w:val="22"/>
        </w:rPr>
      </w:pPr>
    </w:p>
    <w:p w14:paraId="70533156" w14:textId="3999C0EB" w:rsidR="007A6D66" w:rsidRPr="00D445E7" w:rsidRDefault="007A6D66" w:rsidP="007A6D66">
      <w:pPr>
        <w:spacing w:line="240" w:lineRule="auto"/>
        <w:rPr>
          <w:szCs w:val="22"/>
        </w:rPr>
      </w:pPr>
      <w:r w:rsidRPr="00D445E7">
        <w:rPr>
          <w:szCs w:val="22"/>
        </w:rPr>
        <w:t>Plėvele dengta tabletė</w:t>
      </w:r>
      <w:r w:rsidR="00901C1B">
        <w:rPr>
          <w:szCs w:val="22"/>
        </w:rPr>
        <w:t>.</w:t>
      </w:r>
    </w:p>
    <w:p w14:paraId="4298B31A" w14:textId="50459A96" w:rsidR="007A6D66" w:rsidRPr="00045D39" w:rsidRDefault="007A6D66" w:rsidP="007A6D66">
      <w:pPr>
        <w:spacing w:line="240" w:lineRule="auto"/>
        <w:rPr>
          <w:szCs w:val="22"/>
        </w:rPr>
      </w:pPr>
      <w:r w:rsidRPr="00045D39">
        <w:rPr>
          <w:szCs w:val="22"/>
        </w:rPr>
        <w:t>Apvalios</w:t>
      </w:r>
      <w:r w:rsidR="00901C1B">
        <w:rPr>
          <w:szCs w:val="22"/>
        </w:rPr>
        <w:t>,</w:t>
      </w:r>
      <w:r w:rsidRPr="00045D39">
        <w:rPr>
          <w:szCs w:val="22"/>
        </w:rPr>
        <w:t xml:space="preserve"> mėlynos</w:t>
      </w:r>
      <w:r w:rsidR="00901C1B">
        <w:rPr>
          <w:szCs w:val="22"/>
        </w:rPr>
        <w:t>,</w:t>
      </w:r>
      <w:r w:rsidRPr="00045D39">
        <w:rPr>
          <w:szCs w:val="22"/>
        </w:rPr>
        <w:t xml:space="preserve"> plėvele dengtos tabletės.</w:t>
      </w:r>
    </w:p>
    <w:p w14:paraId="771BCB87" w14:textId="77777777" w:rsidR="00812D16" w:rsidRPr="00810677" w:rsidRDefault="0029337A" w:rsidP="00204AAB">
      <w:pPr>
        <w:spacing w:line="240" w:lineRule="auto"/>
        <w:rPr>
          <w:noProof/>
          <w:szCs w:val="22"/>
        </w:rPr>
      </w:pPr>
      <w:r w:rsidRPr="00045D39">
        <w:rPr>
          <w:szCs w:val="22"/>
        </w:rPr>
        <w:t xml:space="preserve">Tabletės apytikslis dydis yra 12 mm x </w:t>
      </w:r>
      <w:r w:rsidR="0070680C" w:rsidRPr="00045D39">
        <w:rPr>
          <w:szCs w:val="22"/>
        </w:rPr>
        <w:t>6</w:t>
      </w:r>
      <w:r w:rsidRPr="0036689D">
        <w:rPr>
          <w:szCs w:val="22"/>
        </w:rPr>
        <w:t xml:space="preserve"> mm</w:t>
      </w:r>
      <w:r w:rsidR="00300547" w:rsidRPr="0036689D">
        <w:rPr>
          <w:szCs w:val="22"/>
        </w:rPr>
        <w:t>.</w:t>
      </w:r>
    </w:p>
    <w:p w14:paraId="005BE725" w14:textId="77777777" w:rsidR="00812D16" w:rsidRPr="00810677" w:rsidRDefault="00812D16" w:rsidP="00204AAB">
      <w:pPr>
        <w:spacing w:line="240" w:lineRule="auto"/>
        <w:rPr>
          <w:noProof/>
          <w:szCs w:val="22"/>
        </w:rPr>
      </w:pPr>
    </w:p>
    <w:p w14:paraId="60BF1589" w14:textId="77777777" w:rsidR="001966E8" w:rsidRPr="00810677" w:rsidRDefault="001966E8" w:rsidP="00204AAB">
      <w:pPr>
        <w:spacing w:line="240" w:lineRule="auto"/>
        <w:rPr>
          <w:noProof/>
          <w:szCs w:val="22"/>
        </w:rPr>
      </w:pPr>
    </w:p>
    <w:p w14:paraId="1DAA1139" w14:textId="77777777" w:rsidR="00812D16" w:rsidRPr="00810677" w:rsidRDefault="00812D16" w:rsidP="00416A21">
      <w:pPr>
        <w:keepNext/>
        <w:numPr>
          <w:ilvl w:val="0"/>
          <w:numId w:val="2"/>
        </w:numPr>
        <w:suppressAutoHyphens/>
        <w:spacing w:line="240" w:lineRule="auto"/>
        <w:rPr>
          <w:caps/>
          <w:noProof/>
          <w:szCs w:val="22"/>
        </w:rPr>
      </w:pPr>
      <w:r w:rsidRPr="00D445E7">
        <w:rPr>
          <w:b/>
          <w:noProof/>
          <w:szCs w:val="22"/>
        </w:rPr>
        <w:t>KLINIKINĖ INFORMACIJA</w:t>
      </w:r>
    </w:p>
    <w:p w14:paraId="20638183" w14:textId="77777777" w:rsidR="00812D16" w:rsidRPr="00810677" w:rsidRDefault="00812D16" w:rsidP="0056212D">
      <w:pPr>
        <w:keepNext/>
        <w:spacing w:line="240" w:lineRule="auto"/>
        <w:rPr>
          <w:noProof/>
          <w:szCs w:val="22"/>
        </w:rPr>
      </w:pPr>
    </w:p>
    <w:p w14:paraId="246C5535" w14:textId="77777777" w:rsidR="00812D16" w:rsidRPr="00810677" w:rsidRDefault="00812D16" w:rsidP="00416A21">
      <w:pPr>
        <w:keepNext/>
        <w:numPr>
          <w:ilvl w:val="1"/>
          <w:numId w:val="2"/>
        </w:numPr>
        <w:spacing w:line="240" w:lineRule="auto"/>
        <w:outlineLvl w:val="0"/>
        <w:rPr>
          <w:noProof/>
          <w:szCs w:val="22"/>
        </w:rPr>
      </w:pPr>
      <w:r w:rsidRPr="00D445E7">
        <w:rPr>
          <w:b/>
          <w:noProof/>
          <w:szCs w:val="22"/>
        </w:rPr>
        <w:t>Terapinės indikacijos</w:t>
      </w:r>
    </w:p>
    <w:p w14:paraId="6B0DAB31" w14:textId="77777777" w:rsidR="00812D16" w:rsidRPr="00810677" w:rsidRDefault="00812D16" w:rsidP="0056212D">
      <w:pPr>
        <w:keepNext/>
        <w:spacing w:line="240" w:lineRule="auto"/>
        <w:rPr>
          <w:noProof/>
          <w:szCs w:val="22"/>
        </w:rPr>
      </w:pPr>
    </w:p>
    <w:p w14:paraId="066D67F2" w14:textId="46E3D744" w:rsidR="00861B29" w:rsidRPr="00810677" w:rsidRDefault="006F773E" w:rsidP="00861B29">
      <w:pPr>
        <w:rPr>
          <w:szCs w:val="22"/>
        </w:rPr>
      </w:pPr>
      <w:r w:rsidRPr="00810677">
        <w:rPr>
          <w:szCs w:val="22"/>
        </w:rPr>
        <w:t>Peršalimo ar gripo simptomų (</w:t>
      </w:r>
      <w:r w:rsidR="006660D1">
        <w:rPr>
          <w:szCs w:val="22"/>
        </w:rPr>
        <w:t xml:space="preserve">ryklės, </w:t>
      </w:r>
      <w:r w:rsidRPr="00810677">
        <w:rPr>
          <w:szCs w:val="22"/>
        </w:rPr>
        <w:t>galvos ir raumenų skausmo,</w:t>
      </w:r>
      <w:r w:rsidR="0036689D">
        <w:rPr>
          <w:szCs w:val="22"/>
        </w:rPr>
        <w:t xml:space="preserve"> </w:t>
      </w:r>
      <w:r w:rsidRPr="00810677">
        <w:rPr>
          <w:szCs w:val="22"/>
        </w:rPr>
        <w:t>karščiavimo, nosies užgulimo, sauso kosulio) lengvinimas.</w:t>
      </w:r>
    </w:p>
    <w:p w14:paraId="2E396D2E" w14:textId="77777777" w:rsidR="009E316D" w:rsidRPr="00045D39" w:rsidRDefault="009E316D" w:rsidP="00204AAB">
      <w:pPr>
        <w:spacing w:line="240" w:lineRule="auto"/>
        <w:rPr>
          <w:szCs w:val="22"/>
        </w:rPr>
      </w:pPr>
    </w:p>
    <w:p w14:paraId="6C1E5560" w14:textId="48151B42" w:rsidR="0029337A" w:rsidRPr="00D445E7" w:rsidRDefault="003935E0" w:rsidP="00204AAB">
      <w:pPr>
        <w:spacing w:line="240" w:lineRule="auto"/>
        <w:rPr>
          <w:szCs w:val="22"/>
        </w:rPr>
      </w:pPr>
      <w:r>
        <w:rPr>
          <w:szCs w:val="22"/>
        </w:rPr>
        <w:t>Grinite</w:t>
      </w:r>
      <w:r w:rsidR="00C57F50" w:rsidRPr="00045D39">
        <w:rPr>
          <w:szCs w:val="22"/>
        </w:rPr>
        <w:t xml:space="preserve"> skirtas suaugusie</w:t>
      </w:r>
      <w:r w:rsidR="00572583" w:rsidRPr="00045D39">
        <w:rPr>
          <w:szCs w:val="22"/>
        </w:rPr>
        <w:t>sie</w:t>
      </w:r>
      <w:r w:rsidR="00C57F50" w:rsidRPr="00045D39">
        <w:rPr>
          <w:szCs w:val="22"/>
        </w:rPr>
        <w:t xml:space="preserve">ms ir </w:t>
      </w:r>
      <w:r w:rsidR="00C57F50" w:rsidRPr="0036689D">
        <w:rPr>
          <w:szCs w:val="22"/>
        </w:rPr>
        <w:t>vyresniems nei 12</w:t>
      </w:r>
      <w:r w:rsidR="00530E55" w:rsidRPr="0036689D">
        <w:rPr>
          <w:szCs w:val="22"/>
        </w:rPr>
        <w:t> </w:t>
      </w:r>
      <w:r w:rsidR="00C57F50" w:rsidRPr="0036689D">
        <w:rPr>
          <w:szCs w:val="22"/>
        </w:rPr>
        <w:t xml:space="preserve">metų </w:t>
      </w:r>
      <w:r w:rsidR="00572583" w:rsidRPr="0036689D">
        <w:rPr>
          <w:szCs w:val="22"/>
        </w:rPr>
        <w:t>paaugliams</w:t>
      </w:r>
      <w:r w:rsidR="00C57F50" w:rsidRPr="0036689D">
        <w:rPr>
          <w:szCs w:val="22"/>
        </w:rPr>
        <w:t>.</w:t>
      </w:r>
    </w:p>
    <w:p w14:paraId="62BE31A5" w14:textId="77777777" w:rsidR="00812D16" w:rsidRPr="00810677" w:rsidRDefault="00812D16" w:rsidP="00204AAB">
      <w:pPr>
        <w:spacing w:line="240" w:lineRule="auto"/>
        <w:rPr>
          <w:noProof/>
          <w:szCs w:val="22"/>
        </w:rPr>
      </w:pPr>
    </w:p>
    <w:p w14:paraId="358364D4" w14:textId="77777777" w:rsidR="00812D16" w:rsidRPr="00810677" w:rsidRDefault="00812D16" w:rsidP="00416A21">
      <w:pPr>
        <w:keepNext/>
        <w:numPr>
          <w:ilvl w:val="1"/>
          <w:numId w:val="2"/>
        </w:numPr>
        <w:spacing w:line="240" w:lineRule="auto"/>
        <w:outlineLvl w:val="0"/>
        <w:rPr>
          <w:b/>
          <w:noProof/>
          <w:szCs w:val="22"/>
        </w:rPr>
      </w:pPr>
      <w:r w:rsidRPr="00D445E7">
        <w:rPr>
          <w:b/>
          <w:noProof/>
          <w:szCs w:val="22"/>
        </w:rPr>
        <w:t>Dozavimas ir vartojimo metodas</w:t>
      </w:r>
    </w:p>
    <w:p w14:paraId="0CBFE359" w14:textId="77777777" w:rsidR="00812D16" w:rsidRPr="00810677" w:rsidRDefault="00812D16" w:rsidP="0056212D">
      <w:pPr>
        <w:keepNext/>
        <w:spacing w:line="240" w:lineRule="auto"/>
        <w:rPr>
          <w:szCs w:val="22"/>
        </w:rPr>
      </w:pPr>
    </w:p>
    <w:p w14:paraId="38818800" w14:textId="77777777" w:rsidR="00812D16" w:rsidRPr="00810677" w:rsidRDefault="00812D16" w:rsidP="0056212D">
      <w:pPr>
        <w:keepNext/>
        <w:spacing w:line="240" w:lineRule="auto"/>
        <w:rPr>
          <w:szCs w:val="22"/>
          <w:u w:val="single"/>
        </w:rPr>
      </w:pPr>
      <w:r w:rsidRPr="00D445E7">
        <w:rPr>
          <w:szCs w:val="22"/>
          <w:u w:val="single"/>
        </w:rPr>
        <w:t>Dozavimas</w:t>
      </w:r>
    </w:p>
    <w:p w14:paraId="5C4B4A74" w14:textId="77777777" w:rsidR="009E316D" w:rsidRPr="004D0D15" w:rsidRDefault="009E316D" w:rsidP="0056212D">
      <w:pPr>
        <w:keepNext/>
        <w:spacing w:line="240" w:lineRule="auto"/>
        <w:rPr>
          <w:i/>
          <w:szCs w:val="22"/>
        </w:rPr>
      </w:pPr>
      <w:r w:rsidRPr="004D0D15">
        <w:rPr>
          <w:i/>
          <w:szCs w:val="22"/>
        </w:rPr>
        <w:t>Suaugusiesiems ir vyresniems nei 12</w:t>
      </w:r>
      <w:r w:rsidR="00530E55" w:rsidRPr="00810677">
        <w:rPr>
          <w:i/>
          <w:szCs w:val="22"/>
        </w:rPr>
        <w:t> </w:t>
      </w:r>
      <w:r w:rsidRPr="004D0D15">
        <w:rPr>
          <w:i/>
          <w:szCs w:val="22"/>
        </w:rPr>
        <w:t>metų paaugliams</w:t>
      </w:r>
    </w:p>
    <w:p w14:paraId="4F7437E7" w14:textId="77777777" w:rsidR="009921E6" w:rsidRPr="00810677" w:rsidRDefault="00BB1E91" w:rsidP="004D0D15">
      <w:pPr>
        <w:keepNext/>
        <w:spacing w:line="240" w:lineRule="auto"/>
        <w:rPr>
          <w:szCs w:val="22"/>
          <w:u w:val="single"/>
        </w:rPr>
      </w:pPr>
      <w:r>
        <w:rPr>
          <w:szCs w:val="22"/>
        </w:rPr>
        <w:t xml:space="preserve">Vartoti </w:t>
      </w:r>
      <w:r w:rsidR="00BB77E0" w:rsidRPr="00810677">
        <w:rPr>
          <w:szCs w:val="22"/>
        </w:rPr>
        <w:t>po 1</w:t>
      </w:r>
      <w:r w:rsidR="00157F48" w:rsidRPr="00810677">
        <w:rPr>
          <w:szCs w:val="22"/>
        </w:rPr>
        <w:t xml:space="preserve"> arba </w:t>
      </w:r>
      <w:r w:rsidR="00BB77E0" w:rsidRPr="00810677">
        <w:rPr>
          <w:szCs w:val="22"/>
        </w:rPr>
        <w:t xml:space="preserve">2 tabletes </w:t>
      </w:r>
      <w:r w:rsidR="0067504B" w:rsidRPr="00810677">
        <w:rPr>
          <w:szCs w:val="22"/>
        </w:rPr>
        <w:t xml:space="preserve">1 kartą per </w:t>
      </w:r>
      <w:r w:rsidR="00D62A5A" w:rsidRPr="00810677">
        <w:rPr>
          <w:szCs w:val="22"/>
        </w:rPr>
        <w:t>parą</w:t>
      </w:r>
      <w:r w:rsidR="0029337A" w:rsidRPr="00810677">
        <w:rPr>
          <w:szCs w:val="22"/>
        </w:rPr>
        <w:t>,</w:t>
      </w:r>
      <w:r w:rsidR="0067504B" w:rsidRPr="00810677">
        <w:rPr>
          <w:szCs w:val="22"/>
        </w:rPr>
        <w:t xml:space="preserve"> </w:t>
      </w:r>
      <w:r w:rsidR="00F5388B" w:rsidRPr="00810677">
        <w:rPr>
          <w:szCs w:val="22"/>
        </w:rPr>
        <w:t>prieš miegą</w:t>
      </w:r>
      <w:r w:rsidR="00F644ED" w:rsidRPr="00810677">
        <w:rPr>
          <w:szCs w:val="22"/>
        </w:rPr>
        <w:t>.</w:t>
      </w:r>
      <w:r w:rsidR="00F5388B" w:rsidRPr="00810677">
        <w:rPr>
          <w:szCs w:val="22"/>
        </w:rPr>
        <w:t xml:space="preserve"> </w:t>
      </w:r>
    </w:p>
    <w:p w14:paraId="38918B1C" w14:textId="77777777" w:rsidR="0067504B" w:rsidRPr="00810677" w:rsidRDefault="0067504B" w:rsidP="0067504B">
      <w:pPr>
        <w:rPr>
          <w:szCs w:val="22"/>
          <w:lang w:eastAsia="en-US" w:bidi="ar-SA"/>
        </w:rPr>
      </w:pPr>
      <w:r w:rsidRPr="00810677">
        <w:rPr>
          <w:noProof/>
          <w:szCs w:val="22"/>
          <w:lang w:eastAsia="en-US" w:bidi="ar-SA"/>
        </w:rPr>
        <w:t>Gydymo trukmė turi būti trumpa (daugiausiai 3</w:t>
      </w:r>
      <w:r w:rsidR="00530E55" w:rsidRPr="00810677">
        <w:rPr>
          <w:noProof/>
          <w:szCs w:val="22"/>
          <w:lang w:eastAsia="en-US" w:bidi="ar-SA"/>
        </w:rPr>
        <w:t> </w:t>
      </w:r>
      <w:r w:rsidRPr="00810677">
        <w:rPr>
          <w:noProof/>
          <w:szCs w:val="22"/>
          <w:lang w:eastAsia="en-US" w:bidi="ar-SA"/>
        </w:rPr>
        <w:t>dienos).</w:t>
      </w:r>
    </w:p>
    <w:p w14:paraId="4292841E" w14:textId="77777777" w:rsidR="00572583" w:rsidRPr="00810677" w:rsidRDefault="00572583" w:rsidP="00204AAB">
      <w:pPr>
        <w:spacing w:line="240" w:lineRule="auto"/>
        <w:rPr>
          <w:szCs w:val="22"/>
          <w:u w:val="single"/>
        </w:rPr>
      </w:pPr>
    </w:p>
    <w:p w14:paraId="09E34FAA" w14:textId="77777777" w:rsidR="006F773E" w:rsidRPr="004D0D15" w:rsidRDefault="00530E55" w:rsidP="006F773E">
      <w:pPr>
        <w:spacing w:line="240" w:lineRule="auto"/>
        <w:rPr>
          <w:i/>
          <w:szCs w:val="22"/>
        </w:rPr>
      </w:pPr>
      <w:r w:rsidRPr="004D0D15">
        <w:rPr>
          <w:i/>
          <w:szCs w:val="22"/>
        </w:rPr>
        <w:t>Jaunesniems kaip 12 </w:t>
      </w:r>
      <w:r w:rsidR="006F773E" w:rsidRPr="004D0D15">
        <w:rPr>
          <w:i/>
          <w:szCs w:val="22"/>
        </w:rPr>
        <w:t>metų vaikams ir paaugliams</w:t>
      </w:r>
    </w:p>
    <w:p w14:paraId="7073DB49" w14:textId="77777777" w:rsidR="006F773E" w:rsidRPr="004D0D15" w:rsidRDefault="00BB1E91" w:rsidP="006F773E">
      <w:pPr>
        <w:spacing w:line="240" w:lineRule="auto"/>
        <w:rPr>
          <w:szCs w:val="22"/>
        </w:rPr>
      </w:pPr>
      <w:r>
        <w:rPr>
          <w:szCs w:val="22"/>
        </w:rPr>
        <w:t>Vaistinio preparato</w:t>
      </w:r>
      <w:r w:rsidRPr="004D0D15">
        <w:rPr>
          <w:szCs w:val="22"/>
        </w:rPr>
        <w:t xml:space="preserve"> </w:t>
      </w:r>
      <w:r w:rsidR="006F773E" w:rsidRPr="004D0D15">
        <w:rPr>
          <w:szCs w:val="22"/>
        </w:rPr>
        <w:t>negalima vartoti jaunesniems kaip 12 metų vaikams (žr. 4.3</w:t>
      </w:r>
      <w:r w:rsidR="00215F7F">
        <w:rPr>
          <w:szCs w:val="22"/>
        </w:rPr>
        <w:t xml:space="preserve"> </w:t>
      </w:r>
      <w:r w:rsidR="006F773E" w:rsidRPr="004D0D15">
        <w:rPr>
          <w:szCs w:val="22"/>
        </w:rPr>
        <w:t>sk</w:t>
      </w:r>
      <w:r w:rsidR="00215F7F">
        <w:rPr>
          <w:szCs w:val="22"/>
        </w:rPr>
        <w:t>yrių</w:t>
      </w:r>
      <w:r w:rsidR="006F773E" w:rsidRPr="004D0D15">
        <w:rPr>
          <w:szCs w:val="22"/>
        </w:rPr>
        <w:t>).</w:t>
      </w:r>
    </w:p>
    <w:p w14:paraId="27B07802" w14:textId="77777777" w:rsidR="006F773E" w:rsidRPr="00810677" w:rsidRDefault="006F773E" w:rsidP="006F773E">
      <w:pPr>
        <w:spacing w:line="240" w:lineRule="auto"/>
        <w:rPr>
          <w:szCs w:val="22"/>
          <w:u w:val="single"/>
        </w:rPr>
      </w:pPr>
    </w:p>
    <w:p w14:paraId="37F89B33" w14:textId="77777777" w:rsidR="00671F01" w:rsidRPr="00810677" w:rsidRDefault="00671F01" w:rsidP="00671F01">
      <w:pPr>
        <w:spacing w:line="240" w:lineRule="auto"/>
        <w:rPr>
          <w:i/>
          <w:noProof/>
          <w:color w:val="00000A"/>
          <w:szCs w:val="22"/>
        </w:rPr>
      </w:pPr>
      <w:r w:rsidRPr="00810677">
        <w:rPr>
          <w:i/>
          <w:noProof/>
          <w:color w:val="00000A"/>
          <w:szCs w:val="22"/>
        </w:rPr>
        <w:t>Pacientams, kurių inkstų funkcija sutrikusi</w:t>
      </w:r>
    </w:p>
    <w:p w14:paraId="5766CF63" w14:textId="77777777" w:rsidR="00671F01" w:rsidRPr="00810677" w:rsidRDefault="00671F01" w:rsidP="00671F01">
      <w:pPr>
        <w:spacing w:line="240" w:lineRule="auto"/>
        <w:rPr>
          <w:noProof/>
          <w:color w:val="00000A"/>
          <w:szCs w:val="22"/>
        </w:rPr>
      </w:pPr>
      <w:r w:rsidRPr="00810677">
        <w:rPr>
          <w:noProof/>
          <w:color w:val="00000A"/>
          <w:szCs w:val="22"/>
        </w:rPr>
        <w:t xml:space="preserve">Atsargiai vartoti esant inkstų funkcijos nepakankamumui. Esant sunkiam inkstų funkcijos nepakankamumui, rekomenduojamas didesnis intervalas tarp dozių. Kai kreatinino klirensas yra mažesnis nei </w:t>
      </w:r>
      <w:r w:rsidRPr="00D445E7">
        <w:rPr>
          <w:color w:val="00000A"/>
          <w:szCs w:val="22"/>
        </w:rPr>
        <w:t>10 ml/min., minimalus intervalas tarp dviejų vartojimų turėtų būti 8 valandos.</w:t>
      </w:r>
    </w:p>
    <w:p w14:paraId="1E2EFD55" w14:textId="77777777" w:rsidR="00671F01" w:rsidRPr="00810677" w:rsidRDefault="00671F01" w:rsidP="00671F01">
      <w:pPr>
        <w:spacing w:line="240" w:lineRule="auto"/>
        <w:rPr>
          <w:i/>
          <w:noProof/>
          <w:color w:val="00000A"/>
          <w:szCs w:val="22"/>
        </w:rPr>
      </w:pPr>
    </w:p>
    <w:p w14:paraId="0BB95CBB" w14:textId="77777777" w:rsidR="00671F01" w:rsidRPr="00810677" w:rsidRDefault="00671F01" w:rsidP="00671F01">
      <w:pPr>
        <w:spacing w:line="240" w:lineRule="auto"/>
        <w:rPr>
          <w:i/>
          <w:noProof/>
          <w:color w:val="00000A"/>
          <w:szCs w:val="22"/>
        </w:rPr>
      </w:pPr>
      <w:r w:rsidRPr="00810677">
        <w:rPr>
          <w:i/>
          <w:noProof/>
          <w:color w:val="00000A"/>
          <w:szCs w:val="22"/>
        </w:rPr>
        <w:t>Pacientams, kurių kepenų funkcija sutrikusi</w:t>
      </w:r>
    </w:p>
    <w:p w14:paraId="612723E9" w14:textId="77777777" w:rsidR="00671F01" w:rsidRPr="00810677" w:rsidRDefault="00671F01" w:rsidP="00671F01">
      <w:pPr>
        <w:rPr>
          <w:noProof/>
          <w:color w:val="00000A"/>
          <w:szCs w:val="22"/>
        </w:rPr>
      </w:pPr>
      <w:r w:rsidRPr="00D445E7">
        <w:rPr>
          <w:color w:val="00000A"/>
          <w:szCs w:val="22"/>
        </w:rPr>
        <w:t>Atsargiai vartoti esant kepenų funkcijos nepakankamumui ar Žilbero sindromui. Dozė turėtų būti sumažinta, o vartojimo intervalas pra</w:t>
      </w:r>
      <w:r w:rsidRPr="00045D39">
        <w:rPr>
          <w:color w:val="00000A"/>
          <w:szCs w:val="22"/>
        </w:rPr>
        <w:t>ilgintas.</w:t>
      </w:r>
    </w:p>
    <w:p w14:paraId="35998167" w14:textId="77777777" w:rsidR="006F773E" w:rsidRPr="00810677" w:rsidRDefault="006F773E" w:rsidP="006F773E">
      <w:pPr>
        <w:spacing w:line="240" w:lineRule="auto"/>
        <w:rPr>
          <w:szCs w:val="22"/>
          <w:u w:val="single"/>
        </w:rPr>
      </w:pPr>
    </w:p>
    <w:p w14:paraId="5D062B80" w14:textId="77777777" w:rsidR="006F773E" w:rsidRPr="004D0D15" w:rsidRDefault="006F773E" w:rsidP="006F773E">
      <w:pPr>
        <w:spacing w:line="240" w:lineRule="auto"/>
        <w:rPr>
          <w:i/>
          <w:iCs/>
          <w:szCs w:val="22"/>
        </w:rPr>
      </w:pPr>
      <w:r w:rsidRPr="004D0D15">
        <w:rPr>
          <w:i/>
          <w:iCs/>
          <w:szCs w:val="22"/>
        </w:rPr>
        <w:t>Senyviems pacientams</w:t>
      </w:r>
    </w:p>
    <w:p w14:paraId="50BFBA98" w14:textId="77777777" w:rsidR="002334B7" w:rsidRPr="00810677" w:rsidRDefault="002334B7" w:rsidP="002334B7">
      <w:pPr>
        <w:spacing w:line="240" w:lineRule="auto"/>
        <w:rPr>
          <w:iCs/>
          <w:szCs w:val="22"/>
        </w:rPr>
      </w:pPr>
      <w:r w:rsidRPr="00810677">
        <w:rPr>
          <w:iCs/>
          <w:szCs w:val="22"/>
        </w:rPr>
        <w:t>Senyviems pacientams dozės keisti nereikia.</w:t>
      </w:r>
    </w:p>
    <w:p w14:paraId="6666450A" w14:textId="77777777" w:rsidR="006F773E" w:rsidRPr="00810677" w:rsidRDefault="006F773E" w:rsidP="00204AAB">
      <w:pPr>
        <w:spacing w:line="240" w:lineRule="auto"/>
        <w:rPr>
          <w:iCs/>
          <w:szCs w:val="22"/>
        </w:rPr>
      </w:pPr>
    </w:p>
    <w:p w14:paraId="7C737914" w14:textId="77777777" w:rsidR="00812D16" w:rsidRPr="00810677" w:rsidRDefault="00812D16" w:rsidP="0056212D">
      <w:pPr>
        <w:keepNext/>
        <w:spacing w:line="240" w:lineRule="auto"/>
        <w:rPr>
          <w:szCs w:val="22"/>
          <w:u w:val="single"/>
        </w:rPr>
      </w:pPr>
      <w:r w:rsidRPr="00D445E7">
        <w:rPr>
          <w:szCs w:val="22"/>
          <w:u w:val="single"/>
        </w:rPr>
        <w:t xml:space="preserve">Vartojimo metodas </w:t>
      </w:r>
    </w:p>
    <w:p w14:paraId="74F8FC68" w14:textId="77777777" w:rsidR="002334B7" w:rsidRPr="00045D39" w:rsidRDefault="00BB77E0" w:rsidP="002334B7">
      <w:pPr>
        <w:spacing w:line="240" w:lineRule="auto"/>
        <w:rPr>
          <w:szCs w:val="22"/>
        </w:rPr>
      </w:pPr>
      <w:r w:rsidRPr="00D445E7">
        <w:rPr>
          <w:szCs w:val="22"/>
        </w:rPr>
        <w:t>Vartoti per burną</w:t>
      </w:r>
      <w:r w:rsidR="00281448" w:rsidRPr="00045D39">
        <w:rPr>
          <w:szCs w:val="22"/>
        </w:rPr>
        <w:t>.</w:t>
      </w:r>
      <w:r w:rsidR="002334B7" w:rsidRPr="00045D39">
        <w:rPr>
          <w:szCs w:val="22"/>
        </w:rPr>
        <w:t xml:space="preserve"> Vaistinį preparatą užsigerti stikline vandens.</w:t>
      </w:r>
    </w:p>
    <w:p w14:paraId="0EF823A3" w14:textId="77777777" w:rsidR="00812D16" w:rsidRPr="0036689D" w:rsidRDefault="00812D16" w:rsidP="00204AAB">
      <w:pPr>
        <w:spacing w:line="240" w:lineRule="auto"/>
        <w:rPr>
          <w:szCs w:val="22"/>
        </w:rPr>
      </w:pPr>
    </w:p>
    <w:p w14:paraId="607BCF72" w14:textId="77777777" w:rsidR="00812D16" w:rsidRPr="00810677" w:rsidRDefault="00812D16" w:rsidP="00416A21">
      <w:pPr>
        <w:keepNext/>
        <w:numPr>
          <w:ilvl w:val="1"/>
          <w:numId w:val="2"/>
        </w:numPr>
        <w:spacing w:line="240" w:lineRule="auto"/>
        <w:outlineLvl w:val="0"/>
        <w:rPr>
          <w:noProof/>
          <w:szCs w:val="22"/>
        </w:rPr>
      </w:pPr>
      <w:r w:rsidRPr="00D445E7">
        <w:rPr>
          <w:b/>
          <w:noProof/>
          <w:szCs w:val="22"/>
        </w:rPr>
        <w:t>Kontraindikacijos</w:t>
      </w:r>
    </w:p>
    <w:p w14:paraId="08D24134" w14:textId="77777777" w:rsidR="00812D16" w:rsidRPr="00810677" w:rsidRDefault="00812D16" w:rsidP="0056212D">
      <w:pPr>
        <w:keepNext/>
        <w:spacing w:line="240" w:lineRule="auto"/>
        <w:rPr>
          <w:noProof/>
          <w:szCs w:val="22"/>
        </w:rPr>
      </w:pPr>
    </w:p>
    <w:p w14:paraId="051C13E1" w14:textId="77777777" w:rsidR="00CA6878" w:rsidRPr="00810677" w:rsidRDefault="00EA44A5" w:rsidP="00F5388B">
      <w:pPr>
        <w:spacing w:line="240" w:lineRule="auto"/>
        <w:rPr>
          <w:noProof/>
          <w:szCs w:val="22"/>
        </w:rPr>
      </w:pPr>
      <w:r w:rsidRPr="00D445E7">
        <w:rPr>
          <w:szCs w:val="22"/>
        </w:rPr>
        <w:t>P</w:t>
      </w:r>
      <w:r w:rsidR="00812D16" w:rsidRPr="00045D39">
        <w:rPr>
          <w:szCs w:val="22"/>
        </w:rPr>
        <w:t>adidėjęs jautrumas veikli</w:t>
      </w:r>
      <w:r w:rsidR="00920111" w:rsidRPr="00045D39">
        <w:rPr>
          <w:szCs w:val="22"/>
        </w:rPr>
        <w:t>osioms</w:t>
      </w:r>
      <w:r w:rsidR="00812D16" w:rsidRPr="00045D39">
        <w:rPr>
          <w:szCs w:val="22"/>
        </w:rPr>
        <w:t xml:space="preserve"> arba bet kuriai 6.1 skyriuje</w:t>
      </w:r>
      <w:r w:rsidR="00BB77E0" w:rsidRPr="00045D39">
        <w:rPr>
          <w:szCs w:val="22"/>
        </w:rPr>
        <w:t xml:space="preserve"> nurodytai pagalbinei medžiagai</w:t>
      </w:r>
      <w:r w:rsidR="000A1444" w:rsidRPr="0036689D">
        <w:rPr>
          <w:szCs w:val="22"/>
        </w:rPr>
        <w:t>.</w:t>
      </w:r>
      <w:r w:rsidR="00F5388B" w:rsidRPr="00810677">
        <w:rPr>
          <w:noProof/>
          <w:szCs w:val="22"/>
        </w:rPr>
        <w:t xml:space="preserve"> </w:t>
      </w:r>
    </w:p>
    <w:p w14:paraId="213343C1" w14:textId="77777777" w:rsidR="002334B7" w:rsidRPr="00810677" w:rsidRDefault="002334B7" w:rsidP="00F5388B">
      <w:pPr>
        <w:spacing w:line="240" w:lineRule="auto"/>
        <w:rPr>
          <w:noProof/>
          <w:szCs w:val="22"/>
        </w:rPr>
      </w:pPr>
      <w:r w:rsidRPr="00810677">
        <w:rPr>
          <w:noProof/>
          <w:szCs w:val="22"/>
        </w:rPr>
        <w:lastRenderedPageBreak/>
        <w:t>Vartoj</w:t>
      </w:r>
      <w:r w:rsidR="00875921">
        <w:rPr>
          <w:noProof/>
          <w:szCs w:val="22"/>
        </w:rPr>
        <w:t xml:space="preserve">imas kartu su </w:t>
      </w:r>
      <w:r w:rsidRPr="00810677">
        <w:rPr>
          <w:noProof/>
          <w:szCs w:val="22"/>
        </w:rPr>
        <w:t>kit</w:t>
      </w:r>
      <w:r w:rsidR="00875921">
        <w:rPr>
          <w:noProof/>
          <w:szCs w:val="22"/>
        </w:rPr>
        <w:t>ais</w:t>
      </w:r>
      <w:r w:rsidRPr="00810677">
        <w:rPr>
          <w:noProof/>
          <w:szCs w:val="22"/>
        </w:rPr>
        <w:t xml:space="preserve"> vaistini</w:t>
      </w:r>
      <w:r w:rsidR="00875921">
        <w:rPr>
          <w:noProof/>
          <w:szCs w:val="22"/>
        </w:rPr>
        <w:t>ais</w:t>
      </w:r>
      <w:r w:rsidRPr="00810677">
        <w:rPr>
          <w:noProof/>
          <w:szCs w:val="22"/>
        </w:rPr>
        <w:t xml:space="preserve"> preparat</w:t>
      </w:r>
      <w:r w:rsidR="00875921">
        <w:rPr>
          <w:noProof/>
          <w:szCs w:val="22"/>
        </w:rPr>
        <w:t>ais</w:t>
      </w:r>
      <w:r w:rsidRPr="00810677">
        <w:rPr>
          <w:noProof/>
          <w:szCs w:val="22"/>
        </w:rPr>
        <w:t>, kuriuose yra paracetamolio.</w:t>
      </w:r>
    </w:p>
    <w:p w14:paraId="46BB129D" w14:textId="77777777" w:rsidR="00CA6878" w:rsidRPr="00810677" w:rsidRDefault="00F5388B" w:rsidP="00F5388B">
      <w:pPr>
        <w:spacing w:line="240" w:lineRule="auto"/>
        <w:rPr>
          <w:noProof/>
          <w:szCs w:val="22"/>
        </w:rPr>
      </w:pPr>
      <w:r w:rsidRPr="00810677">
        <w:rPr>
          <w:noProof/>
          <w:szCs w:val="22"/>
        </w:rPr>
        <w:t xml:space="preserve">Įgimtas gliukozės-6-fosfato dehidrogenazės trūkumas. </w:t>
      </w:r>
    </w:p>
    <w:p w14:paraId="11C5E02A" w14:textId="2E8E91F3" w:rsidR="00CA6878" w:rsidRPr="00810677" w:rsidRDefault="00671F01" w:rsidP="00F5388B">
      <w:pPr>
        <w:spacing w:line="240" w:lineRule="auto"/>
        <w:rPr>
          <w:noProof/>
          <w:szCs w:val="22"/>
        </w:rPr>
      </w:pPr>
      <w:r w:rsidRPr="00810677">
        <w:rPr>
          <w:noProof/>
          <w:szCs w:val="22"/>
        </w:rPr>
        <w:t>Sunkus k</w:t>
      </w:r>
      <w:r w:rsidR="00F5388B" w:rsidRPr="00810677">
        <w:rPr>
          <w:noProof/>
          <w:szCs w:val="22"/>
        </w:rPr>
        <w:t xml:space="preserve">epenų </w:t>
      </w:r>
      <w:r w:rsidRPr="00810677">
        <w:rPr>
          <w:noProof/>
          <w:szCs w:val="22"/>
        </w:rPr>
        <w:t>nepakankamumas</w:t>
      </w:r>
      <w:r w:rsidR="00F5388B" w:rsidRPr="00810677">
        <w:rPr>
          <w:noProof/>
          <w:szCs w:val="22"/>
        </w:rPr>
        <w:t xml:space="preserve">. </w:t>
      </w:r>
    </w:p>
    <w:p w14:paraId="6F35578A" w14:textId="77777777" w:rsidR="00CA6878" w:rsidRDefault="00BC5C38" w:rsidP="00F5388B">
      <w:pPr>
        <w:spacing w:line="240" w:lineRule="auto"/>
        <w:rPr>
          <w:szCs w:val="22"/>
        </w:rPr>
      </w:pPr>
      <w:r w:rsidRPr="00810677">
        <w:rPr>
          <w:szCs w:val="22"/>
        </w:rPr>
        <w:t xml:space="preserve">Anksčiau </w:t>
      </w:r>
      <w:r w:rsidR="00920111" w:rsidRPr="00810677">
        <w:rPr>
          <w:szCs w:val="22"/>
        </w:rPr>
        <w:t>buvęs</w:t>
      </w:r>
      <w:r w:rsidRPr="00810677">
        <w:rPr>
          <w:szCs w:val="22"/>
        </w:rPr>
        <w:t xml:space="preserve"> insultas arba šiuo metu esa</w:t>
      </w:r>
      <w:r w:rsidR="00875F7F" w:rsidRPr="00810677">
        <w:rPr>
          <w:szCs w:val="22"/>
        </w:rPr>
        <w:t>ntys insulto rizikos veiksniai.</w:t>
      </w:r>
    </w:p>
    <w:p w14:paraId="1294C359" w14:textId="0F9BD4FE" w:rsidR="00885027" w:rsidRPr="00810677" w:rsidRDefault="00E4346D" w:rsidP="00F5388B">
      <w:pPr>
        <w:spacing w:line="240" w:lineRule="auto"/>
        <w:rPr>
          <w:noProof/>
          <w:szCs w:val="22"/>
        </w:rPr>
      </w:pPr>
      <w:r w:rsidRPr="00E4346D">
        <w:rPr>
          <w:noProof/>
          <w:szCs w:val="22"/>
        </w:rPr>
        <w:t>Sunki hipertenzija arba nesureguliuota hipertenzija</w:t>
      </w:r>
      <w:r w:rsidR="00916379">
        <w:rPr>
          <w:noProof/>
          <w:szCs w:val="22"/>
        </w:rPr>
        <w:t>.</w:t>
      </w:r>
    </w:p>
    <w:p w14:paraId="410CA40F" w14:textId="64E39AC4" w:rsidR="008308C5" w:rsidRPr="00810677" w:rsidRDefault="008308C5" w:rsidP="00F5388B">
      <w:pPr>
        <w:spacing w:line="240" w:lineRule="auto"/>
        <w:rPr>
          <w:noProof/>
          <w:szCs w:val="22"/>
        </w:rPr>
      </w:pPr>
      <w:r w:rsidRPr="008308C5">
        <w:rPr>
          <w:noProof/>
          <w:szCs w:val="22"/>
        </w:rPr>
        <w:t>Sunkūs ūminiai ar lėtiniai inkstų liga ir (arba) inkstų nepakankamumas</w:t>
      </w:r>
      <w:r w:rsidR="00916379">
        <w:rPr>
          <w:noProof/>
          <w:szCs w:val="22"/>
        </w:rPr>
        <w:t>.</w:t>
      </w:r>
    </w:p>
    <w:p w14:paraId="0D890522" w14:textId="77777777" w:rsidR="00CA6878" w:rsidRPr="00810677" w:rsidRDefault="009B4596" w:rsidP="00F5388B">
      <w:pPr>
        <w:spacing w:line="240" w:lineRule="auto"/>
        <w:rPr>
          <w:noProof/>
          <w:szCs w:val="22"/>
        </w:rPr>
      </w:pPr>
      <w:r w:rsidRPr="00810677">
        <w:rPr>
          <w:noProof/>
          <w:szCs w:val="22"/>
        </w:rPr>
        <w:t>S</w:t>
      </w:r>
      <w:r w:rsidR="0099044A" w:rsidRPr="00810677">
        <w:rPr>
          <w:noProof/>
          <w:szCs w:val="22"/>
        </w:rPr>
        <w:t>unkios širdies ir kraujagyslių sistemos ligos</w:t>
      </w:r>
      <w:r w:rsidRPr="00810677">
        <w:rPr>
          <w:noProof/>
          <w:szCs w:val="22"/>
        </w:rPr>
        <w:t xml:space="preserve"> </w:t>
      </w:r>
      <w:r w:rsidRPr="00810677">
        <w:rPr>
          <w:szCs w:val="22"/>
        </w:rPr>
        <w:t>(pvz., buvęs miokardo infarktas ar insultas)</w:t>
      </w:r>
      <w:r w:rsidR="0024585A" w:rsidRPr="00810677">
        <w:rPr>
          <w:noProof/>
          <w:szCs w:val="22"/>
        </w:rPr>
        <w:t xml:space="preserve">, </w:t>
      </w:r>
      <w:r w:rsidR="00875921">
        <w:rPr>
          <w:noProof/>
          <w:szCs w:val="22"/>
        </w:rPr>
        <w:t xml:space="preserve">širdies </w:t>
      </w:r>
      <w:r w:rsidR="0024585A" w:rsidRPr="00810677">
        <w:rPr>
          <w:noProof/>
          <w:szCs w:val="22"/>
        </w:rPr>
        <w:t>ritmo sutrikimai</w:t>
      </w:r>
      <w:r w:rsidR="00F5388B" w:rsidRPr="00810677">
        <w:rPr>
          <w:noProof/>
          <w:szCs w:val="22"/>
        </w:rPr>
        <w:t>.</w:t>
      </w:r>
      <w:r w:rsidR="00C620BB" w:rsidRPr="00810677">
        <w:rPr>
          <w:noProof/>
          <w:szCs w:val="22"/>
        </w:rPr>
        <w:t xml:space="preserve"> </w:t>
      </w:r>
    </w:p>
    <w:p w14:paraId="5C96A19F" w14:textId="77777777" w:rsidR="00CA6878" w:rsidRPr="00D445E7" w:rsidRDefault="009B4596" w:rsidP="00F5388B">
      <w:pPr>
        <w:spacing w:line="240" w:lineRule="auto"/>
        <w:rPr>
          <w:szCs w:val="22"/>
        </w:rPr>
      </w:pPr>
      <w:r w:rsidRPr="00810677">
        <w:rPr>
          <w:szCs w:val="22"/>
        </w:rPr>
        <w:t>Ilgalaikis piktnaudžiavimas alkoholiu.</w:t>
      </w:r>
    </w:p>
    <w:p w14:paraId="19C33A6A" w14:textId="77777777" w:rsidR="00EB401A" w:rsidRPr="0036689D" w:rsidRDefault="0099044A" w:rsidP="00F5388B">
      <w:pPr>
        <w:spacing w:line="240" w:lineRule="auto"/>
        <w:rPr>
          <w:szCs w:val="22"/>
        </w:rPr>
      </w:pPr>
      <w:r w:rsidRPr="00045D39">
        <w:rPr>
          <w:szCs w:val="22"/>
        </w:rPr>
        <w:t>Bronchų astma</w:t>
      </w:r>
      <w:r w:rsidR="0029337A" w:rsidRPr="00045D39">
        <w:rPr>
          <w:szCs w:val="22"/>
        </w:rPr>
        <w:t>.</w:t>
      </w:r>
    </w:p>
    <w:p w14:paraId="71A4AC54" w14:textId="77777777" w:rsidR="00EB401A" w:rsidRPr="004A245E" w:rsidRDefault="00EB401A" w:rsidP="00F5388B">
      <w:pPr>
        <w:spacing w:line="240" w:lineRule="auto"/>
        <w:rPr>
          <w:szCs w:val="22"/>
        </w:rPr>
      </w:pPr>
      <w:r w:rsidRPr="0036689D">
        <w:rPr>
          <w:szCs w:val="22"/>
        </w:rPr>
        <w:t>Cukrinis diabetas.</w:t>
      </w:r>
    </w:p>
    <w:p w14:paraId="5573F8B8" w14:textId="77777777" w:rsidR="00EB401A" w:rsidRPr="004D0D15" w:rsidRDefault="00875921" w:rsidP="00F5388B">
      <w:pPr>
        <w:spacing w:line="240" w:lineRule="auto"/>
        <w:rPr>
          <w:szCs w:val="22"/>
        </w:rPr>
      </w:pPr>
      <w:r>
        <w:rPr>
          <w:szCs w:val="22"/>
        </w:rPr>
        <w:t>Hipertireozė</w:t>
      </w:r>
      <w:r w:rsidR="002334B7" w:rsidRPr="004D0D15">
        <w:rPr>
          <w:szCs w:val="22"/>
        </w:rPr>
        <w:t>.</w:t>
      </w:r>
    </w:p>
    <w:p w14:paraId="5D197B64" w14:textId="77777777" w:rsidR="00EB401A" w:rsidRPr="004D0D15" w:rsidRDefault="00EB401A" w:rsidP="00F5388B">
      <w:pPr>
        <w:spacing w:line="240" w:lineRule="auto"/>
        <w:rPr>
          <w:szCs w:val="22"/>
        </w:rPr>
      </w:pPr>
      <w:r w:rsidRPr="004D0D15">
        <w:rPr>
          <w:szCs w:val="22"/>
        </w:rPr>
        <w:t>Feochromacitoma.</w:t>
      </w:r>
    </w:p>
    <w:p w14:paraId="359F8F49" w14:textId="77777777" w:rsidR="00EB401A" w:rsidRPr="004D0D15" w:rsidRDefault="00EB401A" w:rsidP="00F5388B">
      <w:pPr>
        <w:spacing w:line="240" w:lineRule="auto"/>
        <w:rPr>
          <w:szCs w:val="22"/>
        </w:rPr>
      </w:pPr>
      <w:r w:rsidRPr="004D0D15">
        <w:rPr>
          <w:szCs w:val="22"/>
        </w:rPr>
        <w:t>Glaukoma.</w:t>
      </w:r>
    </w:p>
    <w:p w14:paraId="4548A2D5" w14:textId="77777777" w:rsidR="009B4596" w:rsidRPr="004D0D15" w:rsidRDefault="00EB401A" w:rsidP="00F5388B">
      <w:pPr>
        <w:spacing w:line="240" w:lineRule="auto"/>
        <w:rPr>
          <w:szCs w:val="22"/>
        </w:rPr>
      </w:pPr>
      <w:r w:rsidRPr="004D0D15">
        <w:rPr>
          <w:szCs w:val="22"/>
        </w:rPr>
        <w:t>Epilepsija ar anksčiau buvę traukuliai.</w:t>
      </w:r>
    </w:p>
    <w:p w14:paraId="0E9BB1E1" w14:textId="77777777" w:rsidR="00EB401A" w:rsidRPr="004D0D15" w:rsidRDefault="009B4596" w:rsidP="00F5388B">
      <w:pPr>
        <w:spacing w:line="240" w:lineRule="auto"/>
        <w:rPr>
          <w:szCs w:val="22"/>
        </w:rPr>
      </w:pPr>
      <w:r w:rsidRPr="004D0D15">
        <w:rPr>
          <w:szCs w:val="22"/>
        </w:rPr>
        <w:t>Nepakankama mityba.</w:t>
      </w:r>
    </w:p>
    <w:p w14:paraId="0603B8D1" w14:textId="77777777" w:rsidR="00BC5C38" w:rsidRPr="004D0D15" w:rsidRDefault="00EB401A" w:rsidP="00F5388B">
      <w:pPr>
        <w:spacing w:line="240" w:lineRule="auto"/>
        <w:rPr>
          <w:szCs w:val="22"/>
        </w:rPr>
      </w:pPr>
      <w:r w:rsidRPr="004D0D15">
        <w:rPr>
          <w:szCs w:val="22"/>
        </w:rPr>
        <w:t>Būklės</w:t>
      </w:r>
      <w:r w:rsidR="00875921">
        <w:rPr>
          <w:szCs w:val="22"/>
        </w:rPr>
        <w:t>,</w:t>
      </w:r>
      <w:r w:rsidRPr="004D0D15">
        <w:rPr>
          <w:szCs w:val="22"/>
        </w:rPr>
        <w:t xml:space="preserve"> sukeliančios šlapimo susilaikymą, įskaitant prostatos hiperplaziją.</w:t>
      </w:r>
    </w:p>
    <w:p w14:paraId="57D5E69E" w14:textId="77777777" w:rsidR="00CA6878" w:rsidRPr="00810677" w:rsidRDefault="00875921" w:rsidP="00F5388B">
      <w:pPr>
        <w:spacing w:line="240" w:lineRule="auto"/>
        <w:rPr>
          <w:szCs w:val="22"/>
        </w:rPr>
      </w:pPr>
      <w:r>
        <w:rPr>
          <w:szCs w:val="22"/>
        </w:rPr>
        <w:t>M</w:t>
      </w:r>
      <w:r w:rsidR="00F5388B" w:rsidRPr="00810677">
        <w:rPr>
          <w:szCs w:val="22"/>
        </w:rPr>
        <w:t>onoamin</w:t>
      </w:r>
      <w:r w:rsidR="0029337A" w:rsidRPr="00810677">
        <w:rPr>
          <w:szCs w:val="22"/>
        </w:rPr>
        <w:t>o</w:t>
      </w:r>
      <w:r w:rsidR="00F5388B" w:rsidRPr="00810677">
        <w:rPr>
          <w:szCs w:val="22"/>
        </w:rPr>
        <w:t xml:space="preserve">oksidazės (MAO) inhibitorių </w:t>
      </w:r>
      <w:r w:rsidR="00C3004A">
        <w:rPr>
          <w:szCs w:val="22"/>
        </w:rPr>
        <w:t xml:space="preserve">vartojimas ir </w:t>
      </w:r>
      <w:r w:rsidR="0029337A" w:rsidRPr="00045D39">
        <w:rPr>
          <w:szCs w:val="22"/>
        </w:rPr>
        <w:t xml:space="preserve">2 savaites </w:t>
      </w:r>
      <w:r w:rsidR="00BC5C38" w:rsidRPr="00810677">
        <w:rPr>
          <w:szCs w:val="22"/>
        </w:rPr>
        <w:t xml:space="preserve">po jų </w:t>
      </w:r>
      <w:r w:rsidR="00C3004A">
        <w:rPr>
          <w:szCs w:val="22"/>
        </w:rPr>
        <w:t xml:space="preserve">vartojimo </w:t>
      </w:r>
      <w:r w:rsidR="00BC5C38" w:rsidRPr="00810677">
        <w:rPr>
          <w:szCs w:val="22"/>
        </w:rPr>
        <w:t>nutraukimo</w:t>
      </w:r>
      <w:r w:rsidR="00C3004A">
        <w:rPr>
          <w:szCs w:val="22"/>
        </w:rPr>
        <w:t xml:space="preserve">, </w:t>
      </w:r>
      <w:r w:rsidR="00F5388B" w:rsidRPr="00810677">
        <w:rPr>
          <w:szCs w:val="22"/>
        </w:rPr>
        <w:t>zidovudino</w:t>
      </w:r>
      <w:r w:rsidR="00F040E9" w:rsidRPr="00810677">
        <w:rPr>
          <w:szCs w:val="22"/>
        </w:rPr>
        <w:t xml:space="preserve"> </w:t>
      </w:r>
      <w:r w:rsidR="00C3004A">
        <w:rPr>
          <w:szCs w:val="22"/>
        </w:rPr>
        <w:t>vart</w:t>
      </w:r>
      <w:r w:rsidR="0001021A">
        <w:rPr>
          <w:szCs w:val="22"/>
        </w:rPr>
        <w:t>o</w:t>
      </w:r>
      <w:r w:rsidR="00C3004A">
        <w:rPr>
          <w:szCs w:val="22"/>
        </w:rPr>
        <w:t xml:space="preserve">jimas </w:t>
      </w:r>
      <w:r w:rsidR="00F040E9" w:rsidRPr="00810677">
        <w:rPr>
          <w:szCs w:val="22"/>
        </w:rPr>
        <w:t>(</w:t>
      </w:r>
      <w:r w:rsidR="0029337A" w:rsidRPr="00810677">
        <w:rPr>
          <w:szCs w:val="22"/>
        </w:rPr>
        <w:t xml:space="preserve">žr. 4.5 skyrių). </w:t>
      </w:r>
    </w:p>
    <w:p w14:paraId="43FD1A2F" w14:textId="77777777" w:rsidR="00EA44A5" w:rsidRPr="00810677" w:rsidRDefault="00572583" w:rsidP="00F5388B">
      <w:pPr>
        <w:spacing w:line="240" w:lineRule="auto"/>
        <w:rPr>
          <w:noProof/>
          <w:szCs w:val="22"/>
        </w:rPr>
      </w:pPr>
      <w:r w:rsidRPr="00810677">
        <w:rPr>
          <w:noProof/>
          <w:szCs w:val="22"/>
        </w:rPr>
        <w:t>N</w:t>
      </w:r>
      <w:r w:rsidR="00F5388B" w:rsidRPr="00810677">
        <w:rPr>
          <w:noProof/>
          <w:szCs w:val="22"/>
        </w:rPr>
        <w:t>ėštumo ir žindymo laikotarpi</w:t>
      </w:r>
      <w:r w:rsidR="0029337A" w:rsidRPr="00810677">
        <w:rPr>
          <w:noProof/>
          <w:szCs w:val="22"/>
        </w:rPr>
        <w:t>s</w:t>
      </w:r>
      <w:r w:rsidR="00F5388B" w:rsidRPr="00810677">
        <w:rPr>
          <w:noProof/>
          <w:szCs w:val="22"/>
        </w:rPr>
        <w:t xml:space="preserve">. </w:t>
      </w:r>
    </w:p>
    <w:p w14:paraId="5FE24E4B" w14:textId="77777777" w:rsidR="00F5388B" w:rsidRPr="00810677" w:rsidRDefault="00C3004A" w:rsidP="00F5388B">
      <w:pPr>
        <w:spacing w:line="240" w:lineRule="auto"/>
        <w:rPr>
          <w:noProof/>
          <w:szCs w:val="22"/>
        </w:rPr>
      </w:pPr>
      <w:r>
        <w:rPr>
          <w:szCs w:val="22"/>
        </w:rPr>
        <w:t>Vartojimas j</w:t>
      </w:r>
      <w:r w:rsidR="0029337A" w:rsidRPr="00810677">
        <w:rPr>
          <w:szCs w:val="22"/>
        </w:rPr>
        <w:t>aunesni</w:t>
      </w:r>
      <w:r w:rsidR="005D4223">
        <w:rPr>
          <w:szCs w:val="22"/>
        </w:rPr>
        <w:t>ems</w:t>
      </w:r>
      <w:r w:rsidR="0029337A" w:rsidRPr="00810677">
        <w:rPr>
          <w:szCs w:val="22"/>
        </w:rPr>
        <w:t xml:space="preserve"> </w:t>
      </w:r>
      <w:r w:rsidR="005D4223">
        <w:rPr>
          <w:szCs w:val="22"/>
        </w:rPr>
        <w:t>kaip</w:t>
      </w:r>
      <w:r w:rsidR="0029337A" w:rsidRPr="00810677">
        <w:rPr>
          <w:szCs w:val="22"/>
        </w:rPr>
        <w:t xml:space="preserve"> 12 metų vaika</w:t>
      </w:r>
      <w:r>
        <w:rPr>
          <w:szCs w:val="22"/>
        </w:rPr>
        <w:t>ms</w:t>
      </w:r>
      <w:r w:rsidR="0029337A" w:rsidRPr="00810677">
        <w:rPr>
          <w:szCs w:val="22"/>
        </w:rPr>
        <w:t xml:space="preserve"> ir paauglia</w:t>
      </w:r>
      <w:r>
        <w:rPr>
          <w:szCs w:val="22"/>
        </w:rPr>
        <w:t>ms</w:t>
      </w:r>
      <w:r w:rsidR="0029337A" w:rsidRPr="00810677">
        <w:rPr>
          <w:szCs w:val="22"/>
        </w:rPr>
        <w:t>.</w:t>
      </w:r>
    </w:p>
    <w:p w14:paraId="07E28F8E" w14:textId="77777777" w:rsidR="00866624" w:rsidRPr="00810677" w:rsidRDefault="00866624" w:rsidP="00866624">
      <w:pPr>
        <w:spacing w:line="240" w:lineRule="auto"/>
        <w:rPr>
          <w:noProof/>
          <w:szCs w:val="22"/>
        </w:rPr>
      </w:pPr>
    </w:p>
    <w:p w14:paraId="19A9FB2D" w14:textId="77777777" w:rsidR="00812D16" w:rsidRPr="00810677" w:rsidRDefault="00812D16" w:rsidP="00416A21">
      <w:pPr>
        <w:keepNext/>
        <w:numPr>
          <w:ilvl w:val="1"/>
          <w:numId w:val="2"/>
        </w:numPr>
        <w:spacing w:line="240" w:lineRule="auto"/>
        <w:outlineLvl w:val="0"/>
        <w:rPr>
          <w:b/>
          <w:noProof/>
          <w:szCs w:val="22"/>
        </w:rPr>
      </w:pPr>
      <w:r w:rsidRPr="00D445E7">
        <w:rPr>
          <w:b/>
          <w:noProof/>
          <w:szCs w:val="22"/>
        </w:rPr>
        <w:t>Specialūs įspėjimai ir atsargumo priemonės</w:t>
      </w:r>
    </w:p>
    <w:p w14:paraId="2915B6DB" w14:textId="77777777" w:rsidR="00425EBE" w:rsidRPr="004D0D15" w:rsidRDefault="00425EBE" w:rsidP="00204AAB">
      <w:pPr>
        <w:spacing w:line="240" w:lineRule="auto"/>
        <w:rPr>
          <w:szCs w:val="22"/>
        </w:rPr>
      </w:pPr>
    </w:p>
    <w:p w14:paraId="4114AA4D" w14:textId="77777777" w:rsidR="0062164D" w:rsidRDefault="0062164D" w:rsidP="0062164D">
      <w:pPr>
        <w:spacing w:line="240" w:lineRule="auto"/>
        <w:rPr>
          <w:szCs w:val="22"/>
        </w:rPr>
      </w:pPr>
      <w:r w:rsidRPr="004D0D15">
        <w:rPr>
          <w:szCs w:val="22"/>
        </w:rPr>
        <w:t xml:space="preserve">Dėl sudėtyje esančio paracetamolio, šio vaistinio preparato nerekomenduojama vartoti pacientams, kurių kepenų funkcija sutrikusi dėl sumažėjusio </w:t>
      </w:r>
      <w:r w:rsidR="00C3004A">
        <w:rPr>
          <w:szCs w:val="22"/>
        </w:rPr>
        <w:t xml:space="preserve">kūno </w:t>
      </w:r>
      <w:r w:rsidRPr="004D0D15">
        <w:rPr>
          <w:szCs w:val="22"/>
        </w:rPr>
        <w:t>svorio, nepakankamos mitybos, hepatito C viruso, ŽIV, kurie piktnaudžiauja alkoholiu, vartoja vais</w:t>
      </w:r>
      <w:r w:rsidR="00755EB0" w:rsidRPr="004D0D15">
        <w:rPr>
          <w:szCs w:val="22"/>
        </w:rPr>
        <w:t>tini</w:t>
      </w:r>
      <w:r w:rsidR="00C3004A">
        <w:rPr>
          <w:szCs w:val="22"/>
        </w:rPr>
        <w:t>ų</w:t>
      </w:r>
      <w:r w:rsidR="00755EB0" w:rsidRPr="004D0D15">
        <w:rPr>
          <w:szCs w:val="22"/>
        </w:rPr>
        <w:t xml:space="preserve"> preparat</w:t>
      </w:r>
      <w:r w:rsidR="00C3004A">
        <w:rPr>
          <w:szCs w:val="22"/>
        </w:rPr>
        <w:t>ų</w:t>
      </w:r>
      <w:r w:rsidR="00065A6C">
        <w:rPr>
          <w:szCs w:val="22"/>
        </w:rPr>
        <w:t>,</w:t>
      </w:r>
      <w:r w:rsidRPr="004D0D15">
        <w:rPr>
          <w:szCs w:val="22"/>
        </w:rPr>
        <w:t xml:space="preserve"> veikianči</w:t>
      </w:r>
      <w:r w:rsidR="00C3004A">
        <w:rPr>
          <w:szCs w:val="22"/>
        </w:rPr>
        <w:t>ų</w:t>
      </w:r>
      <w:r w:rsidRPr="004D0D15">
        <w:rPr>
          <w:szCs w:val="22"/>
        </w:rPr>
        <w:t xml:space="preserve"> CYP450 (rifampicin</w:t>
      </w:r>
      <w:r w:rsidR="00C3004A">
        <w:rPr>
          <w:szCs w:val="22"/>
        </w:rPr>
        <w:t>o</w:t>
      </w:r>
      <w:r w:rsidRPr="004D0D15">
        <w:rPr>
          <w:szCs w:val="22"/>
        </w:rPr>
        <w:t>, barbitūrat</w:t>
      </w:r>
      <w:r w:rsidR="00C3004A">
        <w:rPr>
          <w:szCs w:val="22"/>
        </w:rPr>
        <w:t>ų</w:t>
      </w:r>
      <w:r w:rsidRPr="004D0D15">
        <w:rPr>
          <w:szCs w:val="22"/>
        </w:rPr>
        <w:t>, karbamazepin</w:t>
      </w:r>
      <w:r w:rsidR="00C3004A">
        <w:rPr>
          <w:szCs w:val="22"/>
        </w:rPr>
        <w:t>o</w:t>
      </w:r>
      <w:r w:rsidRPr="004D0D15">
        <w:rPr>
          <w:szCs w:val="22"/>
        </w:rPr>
        <w:t>)</w:t>
      </w:r>
      <w:r w:rsidR="00065A6C">
        <w:rPr>
          <w:szCs w:val="22"/>
        </w:rPr>
        <w:t>,</w:t>
      </w:r>
      <w:r w:rsidRPr="004D0D15">
        <w:rPr>
          <w:szCs w:val="22"/>
        </w:rPr>
        <w:t xml:space="preserve"> </w:t>
      </w:r>
      <w:r w:rsidR="00C3004A">
        <w:rPr>
          <w:szCs w:val="22"/>
        </w:rPr>
        <w:t xml:space="preserve">ar kurie </w:t>
      </w:r>
      <w:r w:rsidRPr="004D0D15">
        <w:rPr>
          <w:szCs w:val="22"/>
        </w:rPr>
        <w:t xml:space="preserve">serga sunkiu inkstų nepakankamumu. Paracetamolis gali sukelti kepenų pažaidą, jei visa paros dozė </w:t>
      </w:r>
      <w:r w:rsidR="00755EB0" w:rsidRPr="004D0D15">
        <w:rPr>
          <w:szCs w:val="22"/>
        </w:rPr>
        <w:t>iš</w:t>
      </w:r>
      <w:r w:rsidRPr="004D0D15">
        <w:rPr>
          <w:szCs w:val="22"/>
        </w:rPr>
        <w:t xml:space="preserve">geriama vienu kartu. Atsargiai </w:t>
      </w:r>
      <w:r w:rsidR="00C3004A">
        <w:rPr>
          <w:szCs w:val="22"/>
        </w:rPr>
        <w:t xml:space="preserve">reikia </w:t>
      </w:r>
      <w:r w:rsidRPr="004D0D15">
        <w:rPr>
          <w:szCs w:val="22"/>
        </w:rPr>
        <w:t>vartoti pacientams, vartojantiems antikoaguliant</w:t>
      </w:r>
      <w:r w:rsidR="00C3004A">
        <w:rPr>
          <w:szCs w:val="22"/>
        </w:rPr>
        <w:t>ų</w:t>
      </w:r>
      <w:r w:rsidRPr="004D0D15">
        <w:rPr>
          <w:szCs w:val="22"/>
        </w:rPr>
        <w:t xml:space="preserve">. Vartojant šį vaistinį preparatą draudžiama vartoti alkoholį. </w:t>
      </w:r>
      <w:r w:rsidRPr="004D0D15">
        <w:rPr>
          <w:rFonts w:eastAsia="DejaVu Sans"/>
          <w:szCs w:val="22"/>
        </w:rPr>
        <w:t>Paracetamolio pusinės eliminacijos laikas yra ilgesnis senyv</w:t>
      </w:r>
      <w:r w:rsidR="00C3004A">
        <w:rPr>
          <w:rFonts w:eastAsia="DejaVu Sans"/>
          <w:szCs w:val="22"/>
        </w:rPr>
        <w:t>ų</w:t>
      </w:r>
      <w:r w:rsidRPr="004D0D15">
        <w:rPr>
          <w:rFonts w:eastAsia="DejaVu Sans"/>
          <w:szCs w:val="22"/>
        </w:rPr>
        <w:t xml:space="preserve"> žmon</w:t>
      </w:r>
      <w:r w:rsidR="00C3004A">
        <w:rPr>
          <w:rFonts w:eastAsia="DejaVu Sans"/>
          <w:szCs w:val="22"/>
        </w:rPr>
        <w:t>ių</w:t>
      </w:r>
      <w:r w:rsidRPr="004D0D15">
        <w:rPr>
          <w:rFonts w:eastAsia="DejaVu Sans"/>
          <w:szCs w:val="22"/>
        </w:rPr>
        <w:t xml:space="preserve"> (&gt; 60 metų)</w:t>
      </w:r>
      <w:r w:rsidR="00C3004A">
        <w:rPr>
          <w:rFonts w:eastAsia="DejaVu Sans"/>
          <w:szCs w:val="22"/>
        </w:rPr>
        <w:t xml:space="preserve"> </w:t>
      </w:r>
      <w:r w:rsidRPr="004D0D15">
        <w:rPr>
          <w:rFonts w:eastAsia="DejaVu Sans"/>
          <w:szCs w:val="22"/>
        </w:rPr>
        <w:t>ir onkologin</w:t>
      </w:r>
      <w:r w:rsidR="00C3004A">
        <w:rPr>
          <w:rFonts w:eastAsia="DejaVu Sans"/>
          <w:szCs w:val="22"/>
        </w:rPr>
        <w:t>ėmis ligomis sergančių</w:t>
      </w:r>
      <w:r w:rsidRPr="004D0D15">
        <w:rPr>
          <w:rFonts w:eastAsia="DejaVu Sans"/>
          <w:szCs w:val="22"/>
        </w:rPr>
        <w:t xml:space="preserve"> pacient</w:t>
      </w:r>
      <w:r w:rsidR="00C3004A">
        <w:rPr>
          <w:rFonts w:eastAsia="DejaVu Sans"/>
          <w:szCs w:val="22"/>
        </w:rPr>
        <w:t>ų organizme</w:t>
      </w:r>
      <w:r w:rsidRPr="004D0D15">
        <w:rPr>
          <w:rFonts w:eastAsia="DejaVu Sans"/>
          <w:szCs w:val="22"/>
        </w:rPr>
        <w:t xml:space="preserve">, </w:t>
      </w:r>
      <w:r w:rsidRPr="00810677">
        <w:rPr>
          <w:szCs w:val="22"/>
        </w:rPr>
        <w:t xml:space="preserve">todėl reikia atkreipti dėmesį į šias pacientų grupes. </w:t>
      </w:r>
    </w:p>
    <w:p w14:paraId="33266F8E" w14:textId="07C89F1D" w:rsidR="002107F3" w:rsidRDefault="002107F3" w:rsidP="0062164D">
      <w:pPr>
        <w:spacing w:line="240" w:lineRule="auto"/>
        <w:rPr>
          <w:szCs w:val="22"/>
        </w:rPr>
      </w:pPr>
    </w:p>
    <w:p w14:paraId="06605EB6" w14:textId="20E61FFB" w:rsidR="0015013A" w:rsidRPr="00A759E8" w:rsidRDefault="0015013A" w:rsidP="0015013A">
      <w:pPr>
        <w:spacing w:line="240" w:lineRule="auto"/>
        <w:rPr>
          <w:rFonts w:eastAsia="Batang"/>
          <w:noProof/>
        </w:rPr>
      </w:pPr>
      <w:r>
        <w:rPr>
          <w:rFonts w:eastAsia="Batang"/>
          <w:noProof/>
        </w:rPr>
        <w:t xml:space="preserve">Gauta pranešimų apie padidėjusį anijoninį tarpą esant metabolinei acidozei (PATMA) </w:t>
      </w:r>
      <w:r w:rsidRPr="00AE5478">
        <w:rPr>
          <w:rFonts w:eastAsia="Batang"/>
          <w:noProof/>
        </w:rPr>
        <w:t>dėl piroglutamato acidozės</w:t>
      </w:r>
      <w:r>
        <w:rPr>
          <w:rFonts w:eastAsia="Batang"/>
          <w:noProof/>
        </w:rPr>
        <w:t xml:space="preserve"> p</w:t>
      </w:r>
      <w:r w:rsidRPr="00A759E8">
        <w:rPr>
          <w:rFonts w:eastAsia="Batang"/>
          <w:noProof/>
        </w:rPr>
        <w:t>acientams,</w:t>
      </w:r>
      <w:r>
        <w:rPr>
          <w:rFonts w:eastAsia="Batang"/>
          <w:noProof/>
        </w:rPr>
        <w:t xml:space="preserve"> segantiems sunkia liga, pvz.,</w:t>
      </w:r>
      <w:r w:rsidRPr="00A27384">
        <w:t xml:space="preserve"> </w:t>
      </w:r>
      <w:r w:rsidRPr="00A27384">
        <w:rPr>
          <w:rFonts w:eastAsia="Batang"/>
          <w:noProof/>
        </w:rPr>
        <w:t>sunkiu inkstų funkcijos sutrikimu ir sepsiu arba pacientams, kuriems nustatytas netinkamos mitybos arba kitų veiksnių (pvz., lėtinio alkoholizmo) sukeltas glutationo trūkumas, kurie buvo ilgą laiką gydomi paracetamoliu arba paracetamolio ir flukloksacilino deriniu.</w:t>
      </w:r>
      <w:r>
        <w:t xml:space="preserve"> </w:t>
      </w:r>
      <w:r w:rsidRPr="00FA6E58">
        <w:rPr>
          <w:rFonts w:eastAsia="Batang"/>
          <w:noProof/>
        </w:rPr>
        <w:t>Įtariant piroglutamato acidozės sukeltą PATMA, rekomenduojama nedelsiant nutraukti paracetamolio vartojimą ir atidžiai stebėti</w:t>
      </w:r>
      <w:r>
        <w:rPr>
          <w:rFonts w:eastAsia="Batang"/>
          <w:noProof/>
        </w:rPr>
        <w:t xml:space="preserve">. </w:t>
      </w:r>
      <w:r w:rsidRPr="005C3443">
        <w:rPr>
          <w:rFonts w:eastAsia="Batang"/>
          <w:noProof/>
        </w:rPr>
        <w:t>Nustatytas 5-oksoprolino kiekis šlapime gali padėti nustatyti, ar piroglutamato acidozė yra pagrindinė PATMA priežastis pacientams, kuriems nustatyti keli rizikos veiksniai.</w:t>
      </w:r>
    </w:p>
    <w:p w14:paraId="4748D672" w14:textId="77777777" w:rsidR="0062164D" w:rsidRPr="00045D39" w:rsidRDefault="0062164D" w:rsidP="0062164D">
      <w:pPr>
        <w:spacing w:line="240" w:lineRule="auto"/>
        <w:rPr>
          <w:szCs w:val="22"/>
        </w:rPr>
      </w:pPr>
    </w:p>
    <w:p w14:paraId="5057A2D6" w14:textId="77777777" w:rsidR="0062164D" w:rsidRDefault="0062164D" w:rsidP="0062164D">
      <w:pPr>
        <w:rPr>
          <w:szCs w:val="22"/>
        </w:rPr>
      </w:pPr>
      <w:r w:rsidRPr="00810677">
        <w:rPr>
          <w:szCs w:val="22"/>
        </w:rPr>
        <w:t xml:space="preserve">Dėl sudėtyje esančio </w:t>
      </w:r>
      <w:r w:rsidRPr="00810677">
        <w:rPr>
          <w:rStyle w:val="DoNotTranslateExternal1"/>
          <w:b w:val="0"/>
        </w:rPr>
        <w:t xml:space="preserve">pseudoefedrino šį </w:t>
      </w:r>
      <w:r w:rsidRPr="00810677">
        <w:rPr>
          <w:szCs w:val="22"/>
        </w:rPr>
        <w:t>vaistinį preparatą turėtų atsargiai vartoti pacientai, sergantys inkstų funkcijos nepakankamumu, arterine hipertenzija, širdies ritmo sutrikimais, emfizema, prostatos hiperplazija (</w:t>
      </w:r>
      <w:r w:rsidRPr="004D0D15">
        <w:rPr>
          <w:rFonts w:eastAsia="SimSun"/>
          <w:szCs w:val="22"/>
        </w:rPr>
        <w:t>taip pat esant kitomis būklėmis, kurios lemia šlapimo susilaikymą)</w:t>
      </w:r>
      <w:r w:rsidRPr="00810677">
        <w:rPr>
          <w:szCs w:val="22"/>
        </w:rPr>
        <w:t>, taip pat vartojantys vaistini</w:t>
      </w:r>
      <w:r w:rsidR="0001021A">
        <w:rPr>
          <w:szCs w:val="22"/>
        </w:rPr>
        <w:t>ų</w:t>
      </w:r>
      <w:r w:rsidRPr="00810677">
        <w:rPr>
          <w:szCs w:val="22"/>
        </w:rPr>
        <w:t xml:space="preserve"> prepara</w:t>
      </w:r>
      <w:r w:rsidR="00E06877">
        <w:rPr>
          <w:szCs w:val="22"/>
        </w:rPr>
        <w:t>t</w:t>
      </w:r>
      <w:r w:rsidR="0001021A">
        <w:rPr>
          <w:szCs w:val="22"/>
        </w:rPr>
        <w:t>ų</w:t>
      </w:r>
      <w:r w:rsidRPr="00810677">
        <w:rPr>
          <w:szCs w:val="22"/>
        </w:rPr>
        <w:t xml:space="preserve"> nerimui gydyti, tricikli</w:t>
      </w:r>
      <w:r w:rsidR="0001021A">
        <w:rPr>
          <w:szCs w:val="22"/>
        </w:rPr>
        <w:t>ų</w:t>
      </w:r>
      <w:r w:rsidRPr="00810677">
        <w:rPr>
          <w:szCs w:val="22"/>
        </w:rPr>
        <w:t xml:space="preserve"> antidepresant</w:t>
      </w:r>
      <w:r w:rsidR="0001021A">
        <w:rPr>
          <w:szCs w:val="22"/>
        </w:rPr>
        <w:t>ų</w:t>
      </w:r>
      <w:r w:rsidRPr="00810677">
        <w:rPr>
          <w:szCs w:val="22"/>
        </w:rPr>
        <w:t>, kit</w:t>
      </w:r>
      <w:r w:rsidR="0001021A">
        <w:rPr>
          <w:szCs w:val="22"/>
        </w:rPr>
        <w:t>ų</w:t>
      </w:r>
      <w:r w:rsidRPr="00810677">
        <w:rPr>
          <w:szCs w:val="22"/>
        </w:rPr>
        <w:t xml:space="preserve"> simpat</w:t>
      </w:r>
      <w:r w:rsidR="0001021A">
        <w:rPr>
          <w:szCs w:val="22"/>
        </w:rPr>
        <w:t>iko</w:t>
      </w:r>
      <w:r w:rsidRPr="00810677">
        <w:rPr>
          <w:szCs w:val="22"/>
        </w:rPr>
        <w:t>mimetik</w:t>
      </w:r>
      <w:r w:rsidR="0001021A">
        <w:rPr>
          <w:szCs w:val="22"/>
        </w:rPr>
        <w:t>ų</w:t>
      </w:r>
      <w:r w:rsidRPr="00810677">
        <w:rPr>
          <w:szCs w:val="22"/>
        </w:rPr>
        <w:t>, pvz., vaistini</w:t>
      </w:r>
      <w:r w:rsidR="0001021A">
        <w:rPr>
          <w:szCs w:val="22"/>
        </w:rPr>
        <w:t>ų</w:t>
      </w:r>
      <w:r w:rsidRPr="00810677">
        <w:rPr>
          <w:szCs w:val="22"/>
        </w:rPr>
        <w:t xml:space="preserve"> preparat</w:t>
      </w:r>
      <w:r w:rsidR="0001021A">
        <w:rPr>
          <w:szCs w:val="22"/>
        </w:rPr>
        <w:t>ų</w:t>
      </w:r>
      <w:r w:rsidRPr="00810677">
        <w:rPr>
          <w:szCs w:val="22"/>
        </w:rPr>
        <w:t>, mažinanči</w:t>
      </w:r>
      <w:r w:rsidR="0001021A">
        <w:rPr>
          <w:szCs w:val="22"/>
        </w:rPr>
        <w:t>ų</w:t>
      </w:r>
      <w:r w:rsidRPr="00810677">
        <w:rPr>
          <w:szCs w:val="22"/>
        </w:rPr>
        <w:t xml:space="preserve"> gleivinės paburkimą, apetitą </w:t>
      </w:r>
      <w:r w:rsidR="0001021A">
        <w:rPr>
          <w:szCs w:val="22"/>
        </w:rPr>
        <w:t>a</w:t>
      </w:r>
      <w:r w:rsidRPr="00810677">
        <w:rPr>
          <w:szCs w:val="22"/>
        </w:rPr>
        <w:t>r psichostimuliatori</w:t>
      </w:r>
      <w:r w:rsidR="0001021A">
        <w:rPr>
          <w:szCs w:val="22"/>
        </w:rPr>
        <w:t>ų</w:t>
      </w:r>
      <w:r w:rsidRPr="00810677">
        <w:rPr>
          <w:szCs w:val="22"/>
        </w:rPr>
        <w:t>, panaši</w:t>
      </w:r>
      <w:r w:rsidR="0001021A">
        <w:rPr>
          <w:szCs w:val="22"/>
        </w:rPr>
        <w:t>ų</w:t>
      </w:r>
      <w:r w:rsidRPr="00810677">
        <w:rPr>
          <w:szCs w:val="22"/>
        </w:rPr>
        <w:t xml:space="preserve"> į amfetaminą. </w:t>
      </w:r>
      <w:r w:rsidRPr="004D0D15">
        <w:rPr>
          <w:rFonts w:eastAsia="DejaVu Sans"/>
          <w:szCs w:val="22"/>
        </w:rPr>
        <w:t>Dėl sudėtyje esančio pseudoefedrino kai kurių dopingo testų rezultatai gali būti teigiami, tad atletai turi būti įspėti dėl šio galimo vaistinio preparato poveikio</w:t>
      </w:r>
      <w:r w:rsidRPr="00810677">
        <w:rPr>
          <w:szCs w:val="22"/>
        </w:rPr>
        <w:t>. Pavojinga vartoti pseudoefedrin</w:t>
      </w:r>
      <w:r w:rsidR="00755EB0" w:rsidRPr="00810677">
        <w:rPr>
          <w:szCs w:val="22"/>
        </w:rPr>
        <w:t>o</w:t>
      </w:r>
      <w:r w:rsidRPr="00810677">
        <w:rPr>
          <w:szCs w:val="22"/>
        </w:rPr>
        <w:t xml:space="preserve"> kartu su kofeinu (dėl simpat</w:t>
      </w:r>
      <w:r w:rsidR="0001021A">
        <w:rPr>
          <w:szCs w:val="22"/>
        </w:rPr>
        <w:t>iko</w:t>
      </w:r>
      <w:r w:rsidRPr="00810677">
        <w:rPr>
          <w:szCs w:val="22"/>
        </w:rPr>
        <w:t>mimetinio poveikio). Simpat</w:t>
      </w:r>
      <w:r w:rsidR="002F7A8C">
        <w:rPr>
          <w:szCs w:val="22"/>
        </w:rPr>
        <w:t>ik</w:t>
      </w:r>
      <w:r w:rsidRPr="00810677">
        <w:rPr>
          <w:szCs w:val="22"/>
        </w:rPr>
        <w:t>omimetikų perdozavimas vyresniems nei 60</w:t>
      </w:r>
      <w:r w:rsidR="00530E55" w:rsidRPr="00810677">
        <w:rPr>
          <w:szCs w:val="22"/>
        </w:rPr>
        <w:t> </w:t>
      </w:r>
      <w:r w:rsidRPr="00810677">
        <w:rPr>
          <w:szCs w:val="22"/>
        </w:rPr>
        <w:t>metų pacientams gali sukelti haliucinacij</w:t>
      </w:r>
      <w:r w:rsidR="00755EB0" w:rsidRPr="00810677">
        <w:rPr>
          <w:szCs w:val="22"/>
        </w:rPr>
        <w:t>ų</w:t>
      </w:r>
      <w:r w:rsidRPr="00810677">
        <w:rPr>
          <w:szCs w:val="22"/>
        </w:rPr>
        <w:t xml:space="preserve">, CNS slopinimą, traukulius ir mirtį. </w:t>
      </w:r>
    </w:p>
    <w:p w14:paraId="4D0EDA43" w14:textId="77777777" w:rsidR="002E7E02" w:rsidRPr="00F12529" w:rsidRDefault="002E7E02" w:rsidP="002E7E02">
      <w:pPr>
        <w:tabs>
          <w:tab w:val="clear" w:pos="567"/>
        </w:tabs>
        <w:autoSpaceDE w:val="0"/>
        <w:autoSpaceDN w:val="0"/>
        <w:adjustRightInd w:val="0"/>
        <w:spacing w:line="240" w:lineRule="auto"/>
        <w:rPr>
          <w:rFonts w:eastAsia="SimSun"/>
          <w:bCs/>
          <w:szCs w:val="22"/>
          <w:u w:val="single"/>
          <w:lang w:bidi="ar-SA"/>
        </w:rPr>
      </w:pPr>
    </w:p>
    <w:p w14:paraId="4DD8131B" w14:textId="6CC39FC5" w:rsidR="002E7E02" w:rsidRDefault="002E7E02" w:rsidP="00F12529">
      <w:pPr>
        <w:tabs>
          <w:tab w:val="clear" w:pos="567"/>
        </w:tabs>
        <w:autoSpaceDE w:val="0"/>
        <w:autoSpaceDN w:val="0"/>
        <w:adjustRightInd w:val="0"/>
        <w:spacing w:line="240" w:lineRule="auto"/>
        <w:rPr>
          <w:rFonts w:eastAsia="DejaVu Sans"/>
          <w:szCs w:val="22"/>
        </w:rPr>
      </w:pPr>
      <w:r w:rsidRPr="003201EB">
        <w:rPr>
          <w:rFonts w:eastAsia="DejaVu Sans"/>
          <w:szCs w:val="22"/>
        </w:rPr>
        <w:t xml:space="preserve">Vartojant vaistinių preparatų, kurių sudėtyje yra pseudoefedrino, gali pasireikšti sunkių odos reakcijų, įskaitant </w:t>
      </w:r>
      <w:r w:rsidRPr="003201EB">
        <w:rPr>
          <w:rFonts w:eastAsia="DejaVu Sans" w:hint="eastAsia"/>
          <w:szCs w:val="22"/>
        </w:rPr>
        <w:t>ū</w:t>
      </w:r>
      <w:r w:rsidRPr="003201EB">
        <w:rPr>
          <w:rFonts w:eastAsia="DejaVu Sans"/>
          <w:szCs w:val="22"/>
        </w:rPr>
        <w:t>minę išplitusią egzanteminę pustuliozę (</w:t>
      </w:r>
      <w:r w:rsidR="00387473">
        <w:rPr>
          <w:rFonts w:eastAsia="DejaVu Sans"/>
          <w:szCs w:val="22"/>
        </w:rPr>
        <w:t xml:space="preserve">angl. </w:t>
      </w:r>
      <w:r w:rsidRPr="003201EB">
        <w:rPr>
          <w:rFonts w:eastAsia="DejaVu Sans"/>
          <w:i/>
          <w:szCs w:val="22"/>
        </w:rPr>
        <w:t>acute generalised exanthematous</w:t>
      </w:r>
      <w:r w:rsidRPr="003201EB">
        <w:rPr>
          <w:rFonts w:eastAsia="DejaVu Sans"/>
          <w:szCs w:val="22"/>
        </w:rPr>
        <w:t xml:space="preserve"> </w:t>
      </w:r>
      <w:r w:rsidRPr="003201EB">
        <w:rPr>
          <w:rFonts w:eastAsia="DejaVu Sans"/>
          <w:i/>
          <w:szCs w:val="22"/>
        </w:rPr>
        <w:t>pustulosis</w:t>
      </w:r>
      <w:r w:rsidRPr="003201EB">
        <w:rPr>
          <w:rFonts w:eastAsia="DejaVu Sans"/>
          <w:szCs w:val="22"/>
        </w:rPr>
        <w:t xml:space="preserve">, AGEP). Toks </w:t>
      </w:r>
      <w:r w:rsidRPr="003201EB">
        <w:rPr>
          <w:rFonts w:eastAsia="DejaVu Sans" w:hint="eastAsia"/>
          <w:szCs w:val="22"/>
        </w:rPr>
        <w:t>ū</w:t>
      </w:r>
      <w:r w:rsidRPr="003201EB">
        <w:rPr>
          <w:rFonts w:eastAsia="DejaVu Sans"/>
          <w:szCs w:val="22"/>
        </w:rPr>
        <w:t>minis pustulinis išbėrimas gali pasireikšti per pirmąsias 2 gydymo dienas: prasideda karščiavimas ir išplitusios edeminės eritemos fone atsiranda daug smulkių</w:t>
      </w:r>
      <w:r w:rsidR="00387473">
        <w:rPr>
          <w:rFonts w:eastAsia="DejaVu Sans"/>
          <w:szCs w:val="22"/>
        </w:rPr>
        <w:t>,</w:t>
      </w:r>
      <w:r w:rsidRPr="003201EB">
        <w:rPr>
          <w:rFonts w:eastAsia="DejaVu Sans"/>
          <w:szCs w:val="22"/>
        </w:rPr>
        <w:t xml:space="preserve"> dažniausiai nefolikulinių </w:t>
      </w:r>
      <w:r w:rsidRPr="003201EB">
        <w:rPr>
          <w:rFonts w:eastAsia="DejaVu Sans"/>
          <w:szCs w:val="22"/>
        </w:rPr>
        <w:lastRenderedPageBreak/>
        <w:t>pustulių, daugiausia lokalizuotų odos raukšlėse, liemens srityje ir viršutinėse gal</w:t>
      </w:r>
      <w:r w:rsidRPr="003201EB">
        <w:rPr>
          <w:rFonts w:eastAsia="DejaVu Sans" w:hint="eastAsia"/>
          <w:szCs w:val="22"/>
        </w:rPr>
        <w:t>ū</w:t>
      </w:r>
      <w:r w:rsidRPr="003201EB">
        <w:rPr>
          <w:rFonts w:eastAsia="DejaVu Sans"/>
          <w:szCs w:val="22"/>
        </w:rPr>
        <w:t xml:space="preserve">nėse. Pacientus </w:t>
      </w:r>
      <w:r w:rsidRPr="003201EB">
        <w:rPr>
          <w:rFonts w:eastAsia="DejaVu Sans" w:hint="eastAsia"/>
          <w:szCs w:val="22"/>
        </w:rPr>
        <w:t>būtina</w:t>
      </w:r>
      <w:r w:rsidRPr="003201EB">
        <w:rPr>
          <w:rFonts w:eastAsia="DejaVu Sans"/>
          <w:szCs w:val="22"/>
        </w:rPr>
        <w:t xml:space="preserve"> atidžiai stebėti. Jeigu atsiranda tokių požymių ir simptomų kaip karščiavimas, eritema arba daug smulkių pustulių, b</w:t>
      </w:r>
      <w:r w:rsidRPr="003201EB">
        <w:rPr>
          <w:rFonts w:eastAsia="DejaVu Sans" w:hint="eastAsia"/>
          <w:szCs w:val="22"/>
        </w:rPr>
        <w:t>ū</w:t>
      </w:r>
      <w:r w:rsidRPr="003201EB">
        <w:rPr>
          <w:rFonts w:eastAsia="DejaVu Sans"/>
          <w:szCs w:val="22"/>
        </w:rPr>
        <w:t xml:space="preserve">tina nutraukti </w:t>
      </w:r>
      <w:r w:rsidR="003935E0">
        <w:rPr>
          <w:rFonts w:eastAsia="DejaVu Sans"/>
          <w:szCs w:val="22"/>
        </w:rPr>
        <w:t>Grinite</w:t>
      </w:r>
      <w:r w:rsidRPr="003201EB">
        <w:rPr>
          <w:rFonts w:eastAsia="DejaVu Sans"/>
          <w:szCs w:val="22"/>
        </w:rPr>
        <w:t xml:space="preserve"> vartojimą ir, jei reikia, imtis atitinkamų priemonių.</w:t>
      </w:r>
    </w:p>
    <w:p w14:paraId="7561D9AF" w14:textId="77777777" w:rsidR="001C7291" w:rsidRDefault="001C7291" w:rsidP="00F12529">
      <w:pPr>
        <w:tabs>
          <w:tab w:val="clear" w:pos="567"/>
        </w:tabs>
        <w:autoSpaceDE w:val="0"/>
        <w:autoSpaceDN w:val="0"/>
        <w:adjustRightInd w:val="0"/>
        <w:spacing w:line="240" w:lineRule="auto"/>
        <w:rPr>
          <w:rFonts w:eastAsia="DejaVu Sans"/>
          <w:szCs w:val="22"/>
        </w:rPr>
      </w:pPr>
    </w:p>
    <w:p w14:paraId="45E8F779" w14:textId="77777777" w:rsidR="001C7291" w:rsidRPr="00F12529" w:rsidRDefault="001C7291" w:rsidP="00F12529">
      <w:pPr>
        <w:tabs>
          <w:tab w:val="clear" w:pos="567"/>
        </w:tabs>
        <w:autoSpaceDE w:val="0"/>
        <w:autoSpaceDN w:val="0"/>
        <w:adjustRightInd w:val="0"/>
        <w:spacing w:line="240" w:lineRule="auto"/>
        <w:rPr>
          <w:rFonts w:eastAsia="DejaVu Sans"/>
          <w:szCs w:val="22"/>
        </w:rPr>
      </w:pPr>
      <w:r w:rsidRPr="006F7077">
        <w:rPr>
          <w:rFonts w:eastAsia="DejaVu Sans"/>
          <w:szCs w:val="22"/>
        </w:rPr>
        <w:t>Gauta pranešimų apie keletą išeminio kolito atvejų pseudoefedrino vartojimo metu. Pasireiškus ūmiam pilvo skausmui, kraujavimui iš tiesiosios žarnos ar kitiems išeminio kolito simptomams, reikia nutraukti pseudoefedrino vartojimą ir kreiptis pagalbos į gydytoją.</w:t>
      </w:r>
    </w:p>
    <w:p w14:paraId="156AC230" w14:textId="77777777" w:rsidR="0062164D" w:rsidRPr="00810677" w:rsidRDefault="0062164D" w:rsidP="0062164D">
      <w:pPr>
        <w:spacing w:line="240" w:lineRule="auto"/>
        <w:rPr>
          <w:szCs w:val="22"/>
        </w:rPr>
      </w:pPr>
      <w:r w:rsidRPr="00810677">
        <w:rPr>
          <w:szCs w:val="22"/>
        </w:rPr>
        <w:t>Dėl sudėtyje esančio dekstrometorfano šis vaistinis preparatas neturi būti vartojamas lėtini</w:t>
      </w:r>
      <w:r w:rsidR="002F7A8C">
        <w:rPr>
          <w:szCs w:val="22"/>
        </w:rPr>
        <w:t>am</w:t>
      </w:r>
      <w:r w:rsidRPr="00810677">
        <w:rPr>
          <w:szCs w:val="22"/>
        </w:rPr>
        <w:t xml:space="preserve"> kosuli</w:t>
      </w:r>
      <w:r w:rsidR="002F7A8C">
        <w:rPr>
          <w:szCs w:val="22"/>
        </w:rPr>
        <w:t>ui</w:t>
      </w:r>
      <w:r w:rsidRPr="00810677">
        <w:rPr>
          <w:szCs w:val="22"/>
        </w:rPr>
        <w:t>, kai atkosėjama gleivingo sekreto, gydy</w:t>
      </w:r>
      <w:r w:rsidR="002F7A8C">
        <w:rPr>
          <w:szCs w:val="22"/>
        </w:rPr>
        <w:t>ti</w:t>
      </w:r>
      <w:r w:rsidRPr="00810677">
        <w:rPr>
          <w:szCs w:val="22"/>
        </w:rPr>
        <w:t xml:space="preserve">. </w:t>
      </w:r>
      <w:r w:rsidR="002F7A8C">
        <w:rPr>
          <w:szCs w:val="22"/>
        </w:rPr>
        <w:t xml:space="preserve">Negalima </w:t>
      </w:r>
      <w:r w:rsidRPr="00810677">
        <w:rPr>
          <w:szCs w:val="22"/>
        </w:rPr>
        <w:t>vartoti pacientams</w:t>
      </w:r>
      <w:r w:rsidR="00920111" w:rsidRPr="00810677">
        <w:rPr>
          <w:szCs w:val="22"/>
        </w:rPr>
        <w:t>, kuriems</w:t>
      </w:r>
      <w:r w:rsidRPr="00810677">
        <w:rPr>
          <w:szCs w:val="22"/>
        </w:rPr>
        <w:t xml:space="preserve"> </w:t>
      </w:r>
      <w:r w:rsidR="00920111" w:rsidRPr="00810677">
        <w:rPr>
          <w:szCs w:val="22"/>
        </w:rPr>
        <w:t>pasireiškia</w:t>
      </w:r>
      <w:r w:rsidRPr="00810677">
        <w:rPr>
          <w:szCs w:val="22"/>
        </w:rPr>
        <w:t xml:space="preserve"> kvėpavimo nepakankamum</w:t>
      </w:r>
      <w:r w:rsidR="00920111" w:rsidRPr="00810677">
        <w:rPr>
          <w:szCs w:val="22"/>
        </w:rPr>
        <w:t>as</w:t>
      </w:r>
      <w:r w:rsidR="002F7A8C">
        <w:rPr>
          <w:szCs w:val="22"/>
        </w:rPr>
        <w:t xml:space="preserve"> ar</w:t>
      </w:r>
      <w:r w:rsidRPr="00810677">
        <w:rPr>
          <w:szCs w:val="22"/>
        </w:rPr>
        <w:t xml:space="preserve"> bronch</w:t>
      </w:r>
      <w:r w:rsidR="006F773E" w:rsidRPr="00810677">
        <w:rPr>
          <w:szCs w:val="22"/>
        </w:rPr>
        <w:t>ų</w:t>
      </w:r>
      <w:r w:rsidRPr="00810677">
        <w:rPr>
          <w:szCs w:val="22"/>
        </w:rPr>
        <w:t xml:space="preserve"> astma</w:t>
      </w:r>
      <w:r w:rsidR="002F7A8C">
        <w:rPr>
          <w:szCs w:val="22"/>
        </w:rPr>
        <w:t>,</w:t>
      </w:r>
      <w:r w:rsidRPr="00810677">
        <w:rPr>
          <w:szCs w:val="22"/>
        </w:rPr>
        <w:t xml:space="preserve"> </w:t>
      </w:r>
      <w:r w:rsidR="002F7A8C">
        <w:rPr>
          <w:szCs w:val="22"/>
        </w:rPr>
        <w:t>i</w:t>
      </w:r>
      <w:r w:rsidRPr="00810677">
        <w:rPr>
          <w:szCs w:val="22"/>
        </w:rPr>
        <w:t xml:space="preserve">r pacientams, kurie turi padidėjusią kvėpavimo nepakankamumo </w:t>
      </w:r>
      <w:r w:rsidRPr="00050DFA">
        <w:rPr>
          <w:szCs w:val="22"/>
        </w:rPr>
        <w:t xml:space="preserve">riziką. </w:t>
      </w:r>
      <w:r w:rsidR="00DB09B5" w:rsidRPr="00050DFA">
        <w:rPr>
          <w:szCs w:val="22"/>
        </w:rPr>
        <w:t>Gauta pranešimų apie piktnaudžiavimo dekstrometorfanu ir priklausomybės</w:t>
      </w:r>
      <w:r w:rsidR="00DB09B5" w:rsidRPr="00050DFA">
        <w:rPr>
          <w:b/>
          <w:bCs/>
          <w:szCs w:val="22"/>
        </w:rPr>
        <w:t xml:space="preserve"> </w:t>
      </w:r>
      <w:r w:rsidR="00DB09B5" w:rsidRPr="00050DFA">
        <w:rPr>
          <w:szCs w:val="22"/>
        </w:rPr>
        <w:t>atvejus. Paaugliams ir jauniems suaugusiesiems, taip pat pacientams, kurie praeityje turėjo priklausomybę nuo narkotikų ar psichoaktyvių medžiagų, vaistinį preparatą rekomenduojama skirti ypač atsargiai.</w:t>
      </w:r>
      <w:r w:rsidR="00DB09B5">
        <w:rPr>
          <w:szCs w:val="22"/>
        </w:rPr>
        <w:t xml:space="preserve"> </w:t>
      </w:r>
      <w:r w:rsidRPr="00810677">
        <w:rPr>
          <w:szCs w:val="22"/>
        </w:rPr>
        <w:t>Dekstrometorfanas turi būti vartojamas atsargiai pacientams, gydomiems simpat</w:t>
      </w:r>
      <w:r w:rsidR="002F7A8C">
        <w:rPr>
          <w:szCs w:val="22"/>
        </w:rPr>
        <w:t>ik</w:t>
      </w:r>
      <w:r w:rsidRPr="00810677">
        <w:rPr>
          <w:szCs w:val="22"/>
        </w:rPr>
        <w:t>omimetikais arba vaistiniais preparatais, kurie slopina CNS veiklą.</w:t>
      </w:r>
    </w:p>
    <w:p w14:paraId="3BA86E20" w14:textId="77777777" w:rsidR="0062164D" w:rsidRPr="00810677" w:rsidRDefault="0062164D" w:rsidP="0062164D">
      <w:pPr>
        <w:spacing w:line="240" w:lineRule="auto"/>
        <w:rPr>
          <w:szCs w:val="22"/>
        </w:rPr>
      </w:pPr>
    </w:p>
    <w:p w14:paraId="47958E6D" w14:textId="77777777" w:rsidR="0062164D" w:rsidRDefault="0062164D" w:rsidP="0062164D">
      <w:pPr>
        <w:spacing w:line="240" w:lineRule="auto"/>
        <w:rPr>
          <w:szCs w:val="22"/>
        </w:rPr>
      </w:pPr>
      <w:r w:rsidRPr="00045D39">
        <w:rPr>
          <w:szCs w:val="22"/>
        </w:rPr>
        <w:t xml:space="preserve">Dekstrometorfanas metabolizuojamas kepenyse veikiant citochromui P450 2D6. Šio fermento aktyvumas yra nulemtas genetinių savybių. Apie 10 proc. bendrosios populiacijos pasižymi silpnu CYP2D6 metaboliniu aktyvumu. Pacientams, kuriems būdingas silpnas CYP2D6 metabolizmas, ir pacientams, kurie vartoja CYP2D6 inhibitorių, dekstrometorfano poveikis gali būti stipresnis ir (arba) ilgesnis. Todėl pacientams, kuriems būdingas silpnas CYP2D6 metabolizmas, ir pacientams, kurie vartoja CYP2D6 inhibitorių, dekstrometorfano reikia vartoti atsargiai (žr. 4.5 skyrių). </w:t>
      </w:r>
    </w:p>
    <w:p w14:paraId="4F85CC68" w14:textId="77777777" w:rsidR="00DB09B5" w:rsidRDefault="00DB09B5" w:rsidP="0062164D">
      <w:pPr>
        <w:spacing w:line="240" w:lineRule="auto"/>
        <w:rPr>
          <w:szCs w:val="22"/>
        </w:rPr>
      </w:pPr>
    </w:p>
    <w:p w14:paraId="5AFF7F55" w14:textId="27D53EE1" w:rsidR="00DB09B5" w:rsidRPr="00F12529" w:rsidRDefault="00DB09B5" w:rsidP="00F12529">
      <w:pPr>
        <w:pStyle w:val="Default"/>
        <w:rPr>
          <w:szCs w:val="22"/>
          <w:lang w:val="lt-LT"/>
        </w:rPr>
      </w:pPr>
      <w:r w:rsidRPr="00BC3D60">
        <w:rPr>
          <w:rFonts w:eastAsia="Times New Roman"/>
          <w:color w:val="auto"/>
          <w:sz w:val="22"/>
          <w:szCs w:val="22"/>
          <w:lang w:val="lt-LT" w:eastAsia="lt-LT" w:bidi="lt-LT"/>
        </w:rPr>
        <w:t xml:space="preserve">Gauta pranešimų apie serotoninerginį poveikį, įskaitant potencialiai gyvybei pavojingo serotonino sindromo atsiradimą, kartu su dekstrometorfanu vartojant selektyvių serotonino reabsorbcijos inhibitorių (SSRI), vaistinių preparatų, kurie trikdo serotonino metabolizmą (pavyzdžiui, monoaminooksidazės </w:t>
      </w:r>
      <w:r w:rsidR="00387473">
        <w:rPr>
          <w:rFonts w:eastAsia="Times New Roman"/>
          <w:color w:val="auto"/>
          <w:sz w:val="22"/>
          <w:szCs w:val="22"/>
          <w:lang w:val="lt-LT" w:eastAsia="lt-LT" w:bidi="lt-LT"/>
        </w:rPr>
        <w:t>[</w:t>
      </w:r>
      <w:r w:rsidRPr="00BC3D60">
        <w:rPr>
          <w:rFonts w:eastAsia="Times New Roman"/>
          <w:color w:val="auto"/>
          <w:sz w:val="22"/>
          <w:szCs w:val="22"/>
          <w:lang w:val="lt-LT" w:eastAsia="lt-LT" w:bidi="lt-LT"/>
        </w:rPr>
        <w:t>MAO</w:t>
      </w:r>
      <w:r w:rsidR="00387473">
        <w:rPr>
          <w:rFonts w:eastAsia="Times New Roman"/>
          <w:color w:val="auto"/>
          <w:sz w:val="22"/>
          <w:szCs w:val="22"/>
          <w:lang w:val="lt-LT" w:eastAsia="lt-LT" w:bidi="lt-LT"/>
        </w:rPr>
        <w:t>]</w:t>
      </w:r>
      <w:r w:rsidRPr="00BC3D60">
        <w:rPr>
          <w:rFonts w:eastAsia="Times New Roman"/>
          <w:color w:val="auto"/>
          <w:sz w:val="22"/>
          <w:szCs w:val="22"/>
          <w:lang w:val="lt-LT" w:eastAsia="lt-LT" w:bidi="lt-LT"/>
        </w:rPr>
        <w:t xml:space="preserve"> inhibitorių ) ir CYP2D6 inhibitorių. Serotonino sindromas gali pasireikšti psichinės būklės pakitimais, autonominės nervų sistemos nestabilumu, neuroraumeniniais sutrikimais ir (arba) virškinimo trakto simptomais. </w:t>
      </w:r>
      <w:r w:rsidRPr="00BC3D60">
        <w:rPr>
          <w:sz w:val="22"/>
          <w:szCs w:val="22"/>
          <w:lang w:val="lt-LT"/>
        </w:rPr>
        <w:t xml:space="preserve">Jeigu įtariamas serotonino sindromas, gydymą </w:t>
      </w:r>
      <w:r w:rsidR="003935E0">
        <w:rPr>
          <w:sz w:val="22"/>
          <w:szCs w:val="22"/>
          <w:lang w:val="lt-LT"/>
        </w:rPr>
        <w:t>Grinite</w:t>
      </w:r>
      <w:r w:rsidRPr="00BC3D60">
        <w:rPr>
          <w:sz w:val="22"/>
          <w:szCs w:val="22"/>
          <w:lang w:val="lt-LT"/>
        </w:rPr>
        <w:t xml:space="preserve"> reikia nutraukti.</w:t>
      </w:r>
    </w:p>
    <w:p w14:paraId="16C4B9A5" w14:textId="77777777" w:rsidR="00812D16" w:rsidRPr="0036689D" w:rsidRDefault="00812D16" w:rsidP="00204AAB">
      <w:pPr>
        <w:spacing w:line="240" w:lineRule="auto"/>
        <w:outlineLvl w:val="0"/>
        <w:rPr>
          <w:szCs w:val="22"/>
        </w:rPr>
      </w:pPr>
    </w:p>
    <w:p w14:paraId="1412B9A6" w14:textId="77777777" w:rsidR="00425EBE" w:rsidRPr="00810677" w:rsidRDefault="005563CC" w:rsidP="00204AAB">
      <w:pPr>
        <w:spacing w:line="240" w:lineRule="auto"/>
        <w:outlineLvl w:val="0"/>
        <w:rPr>
          <w:noProof/>
          <w:szCs w:val="22"/>
        </w:rPr>
      </w:pPr>
      <w:r w:rsidRPr="00810677">
        <w:rPr>
          <w:noProof/>
          <w:szCs w:val="22"/>
        </w:rPr>
        <w:t xml:space="preserve">Chlorfenamino hidrochloridas sukelia mieguistumą, todėl </w:t>
      </w:r>
      <w:r w:rsidR="006F773E" w:rsidRPr="00810677">
        <w:rPr>
          <w:noProof/>
          <w:szCs w:val="22"/>
        </w:rPr>
        <w:t xml:space="preserve">vaistinis preparatas </w:t>
      </w:r>
      <w:r w:rsidRPr="00810677">
        <w:rPr>
          <w:noProof/>
          <w:szCs w:val="22"/>
        </w:rPr>
        <w:t>turėtų būti vartojamas prieš miegą.</w:t>
      </w:r>
      <w:r w:rsidR="00425EBE" w:rsidRPr="00045D39">
        <w:rPr>
          <w:szCs w:val="22"/>
        </w:rPr>
        <w:t xml:space="preserve"> </w:t>
      </w:r>
      <w:r w:rsidR="00425EBE" w:rsidRPr="00810677">
        <w:rPr>
          <w:noProof/>
          <w:szCs w:val="22"/>
        </w:rPr>
        <w:t>Chlorfenamino nerekomenduojama vartoti pacientams, kuriems yra QT intervalo pailgėjimo sindromas.</w:t>
      </w:r>
    </w:p>
    <w:p w14:paraId="2D68CC74" w14:textId="77777777" w:rsidR="005563CC" w:rsidRPr="00810677" w:rsidRDefault="005563CC" w:rsidP="00204AAB">
      <w:pPr>
        <w:spacing w:line="240" w:lineRule="auto"/>
        <w:outlineLvl w:val="0"/>
        <w:rPr>
          <w:noProof/>
          <w:szCs w:val="22"/>
        </w:rPr>
      </w:pPr>
    </w:p>
    <w:p w14:paraId="28784BFE" w14:textId="77777777" w:rsidR="00425EBE" w:rsidRPr="004D0D15" w:rsidRDefault="00903C57" w:rsidP="004D0D15">
      <w:pPr>
        <w:spacing w:line="240" w:lineRule="auto"/>
        <w:rPr>
          <w:szCs w:val="22"/>
        </w:rPr>
      </w:pPr>
      <w:r>
        <w:rPr>
          <w:szCs w:val="22"/>
        </w:rPr>
        <w:t>P</w:t>
      </w:r>
      <w:r w:rsidR="00425EBE" w:rsidRPr="00045D39">
        <w:rPr>
          <w:szCs w:val="22"/>
        </w:rPr>
        <w:t>acientus</w:t>
      </w:r>
      <w:r>
        <w:rPr>
          <w:szCs w:val="22"/>
        </w:rPr>
        <w:t xml:space="preserve"> reikia informuoti</w:t>
      </w:r>
      <w:r w:rsidR="00425EBE" w:rsidRPr="00045D39">
        <w:rPr>
          <w:szCs w:val="22"/>
        </w:rPr>
        <w:t>, kad jie tur</w:t>
      </w:r>
      <w:r>
        <w:rPr>
          <w:szCs w:val="22"/>
        </w:rPr>
        <w:t>i</w:t>
      </w:r>
      <w:r w:rsidR="00425EBE" w:rsidRPr="00045D39">
        <w:rPr>
          <w:szCs w:val="22"/>
        </w:rPr>
        <w:t xml:space="preserve"> kreiptis į gydytoją, jei simptomai pasunkėja ar neišnyksta per 3</w:t>
      </w:r>
      <w:r w:rsidR="002F7A8C">
        <w:rPr>
          <w:szCs w:val="22"/>
        </w:rPr>
        <w:t xml:space="preserve"> vaistinio preparato vartojimo </w:t>
      </w:r>
      <w:r w:rsidR="00425EBE" w:rsidRPr="00045D39">
        <w:rPr>
          <w:szCs w:val="22"/>
        </w:rPr>
        <w:t>dienas.</w:t>
      </w:r>
    </w:p>
    <w:p w14:paraId="2A081E8D" w14:textId="77777777" w:rsidR="00425EBE" w:rsidRDefault="00425EBE" w:rsidP="00204AAB">
      <w:pPr>
        <w:spacing w:line="240" w:lineRule="auto"/>
        <w:outlineLvl w:val="0"/>
        <w:rPr>
          <w:noProof/>
          <w:szCs w:val="22"/>
        </w:rPr>
      </w:pPr>
    </w:p>
    <w:p w14:paraId="1488C172" w14:textId="77777777" w:rsidR="008235F5" w:rsidRPr="007B0758" w:rsidRDefault="008235F5" w:rsidP="008235F5">
      <w:pPr>
        <w:spacing w:line="240" w:lineRule="auto"/>
        <w:outlineLvl w:val="0"/>
        <w:rPr>
          <w:noProof/>
          <w:szCs w:val="22"/>
          <w:u w:val="single"/>
        </w:rPr>
      </w:pPr>
      <w:r w:rsidRPr="007B0758">
        <w:rPr>
          <w:noProof/>
          <w:szCs w:val="22"/>
          <w:u w:val="single"/>
        </w:rPr>
        <w:t>Išeminė optinė neuropatija</w:t>
      </w:r>
    </w:p>
    <w:p w14:paraId="5D71EB0F" w14:textId="77777777" w:rsidR="008235F5" w:rsidRDefault="008235F5" w:rsidP="008235F5">
      <w:pPr>
        <w:spacing w:line="240" w:lineRule="auto"/>
        <w:outlineLvl w:val="0"/>
        <w:rPr>
          <w:noProof/>
          <w:szCs w:val="22"/>
        </w:rPr>
      </w:pPr>
      <w:r w:rsidRPr="008235F5">
        <w:rPr>
          <w:noProof/>
          <w:szCs w:val="22"/>
        </w:rPr>
        <w:t>Gauta pranešimų apie vartojant pseudoefedriną pasireiškusius išeminės optinės neuropatijos</w:t>
      </w:r>
      <w:r w:rsidR="00BB0B40">
        <w:rPr>
          <w:noProof/>
          <w:szCs w:val="22"/>
        </w:rPr>
        <w:t xml:space="preserve"> </w:t>
      </w:r>
      <w:r w:rsidRPr="008235F5">
        <w:rPr>
          <w:noProof/>
          <w:szCs w:val="22"/>
        </w:rPr>
        <w:t>atvejus. Staiga netekus regos arba sumažėjus regos aštrumui, pavyzdžiui, dėl skotomos,</w:t>
      </w:r>
      <w:r w:rsidR="00BB0B40">
        <w:rPr>
          <w:noProof/>
          <w:szCs w:val="22"/>
        </w:rPr>
        <w:t xml:space="preserve"> </w:t>
      </w:r>
      <w:r w:rsidRPr="008235F5">
        <w:rPr>
          <w:noProof/>
          <w:szCs w:val="22"/>
        </w:rPr>
        <w:t>pseudoefedrino vartojimą reikia nutraukti.</w:t>
      </w:r>
    </w:p>
    <w:p w14:paraId="343C5DDB" w14:textId="77777777" w:rsidR="00853C0C" w:rsidRDefault="00853C0C" w:rsidP="008235F5">
      <w:pPr>
        <w:spacing w:line="240" w:lineRule="auto"/>
        <w:outlineLvl w:val="0"/>
        <w:rPr>
          <w:noProof/>
          <w:szCs w:val="22"/>
        </w:rPr>
      </w:pPr>
    </w:p>
    <w:p w14:paraId="02712A75" w14:textId="77777777" w:rsidR="00DC1DF0" w:rsidRPr="00F77138" w:rsidRDefault="00DC1DF0" w:rsidP="008235F5">
      <w:pPr>
        <w:spacing w:line="240" w:lineRule="auto"/>
        <w:outlineLvl w:val="0"/>
        <w:rPr>
          <w:noProof/>
          <w:szCs w:val="22"/>
          <w:u w:val="single"/>
        </w:rPr>
      </w:pPr>
      <w:r w:rsidRPr="00F77138">
        <w:rPr>
          <w:noProof/>
          <w:szCs w:val="22"/>
          <w:u w:val="single"/>
        </w:rPr>
        <w:t xml:space="preserve">Užpakalinės grįžtamosios encefalopatijos sindromas (UGES) ir grįžtamosios smegenų vazokonstrikcijos sindromas (GSVS) </w:t>
      </w:r>
    </w:p>
    <w:p w14:paraId="03F0D06F" w14:textId="77777777" w:rsidR="00DC1DF0" w:rsidRDefault="00DC1DF0" w:rsidP="008235F5">
      <w:pPr>
        <w:spacing w:line="240" w:lineRule="auto"/>
        <w:outlineLvl w:val="0"/>
        <w:rPr>
          <w:noProof/>
          <w:szCs w:val="22"/>
        </w:rPr>
      </w:pPr>
      <w:r w:rsidRPr="00DC1DF0">
        <w:rPr>
          <w:noProof/>
          <w:szCs w:val="22"/>
        </w:rPr>
        <w:t xml:space="preserve">Vartojant vaistinių preparatų, kurių sudėtyje yra pseudoefedrino, buvo nustatyta UGES ir GSVS pasireiškimo atvejų (žr. 4.8 skyrių). Ši rizika didesnė pacientams, sergantiems sunkia ar nekontroliuojama hipertenzija arba sunkia ūmine ar lėtine inkstų liga ir (arba) sunkiu ūminiu ar lėtiniu inkstų nepakankamumu (žr. 4.3 skyrių). </w:t>
      </w:r>
    </w:p>
    <w:p w14:paraId="3F040555" w14:textId="47402C50" w:rsidR="00853C0C" w:rsidRDefault="00DC1DF0" w:rsidP="008235F5">
      <w:pPr>
        <w:spacing w:line="240" w:lineRule="auto"/>
        <w:outlineLvl w:val="0"/>
        <w:rPr>
          <w:noProof/>
          <w:szCs w:val="22"/>
        </w:rPr>
      </w:pPr>
      <w:r w:rsidRPr="00DC1DF0">
        <w:rPr>
          <w:noProof/>
          <w:szCs w:val="22"/>
        </w:rPr>
        <w:t>Reikia nutraukti pseudoefedrino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pseudoefedrino vartojimą ir paskyrus tinkamą gydymą.</w:t>
      </w:r>
    </w:p>
    <w:p w14:paraId="76538493" w14:textId="77777777" w:rsidR="008235F5" w:rsidRPr="00810677" w:rsidRDefault="008235F5" w:rsidP="008235F5">
      <w:pPr>
        <w:spacing w:line="240" w:lineRule="auto"/>
        <w:outlineLvl w:val="0"/>
        <w:rPr>
          <w:noProof/>
          <w:szCs w:val="22"/>
        </w:rPr>
      </w:pPr>
    </w:p>
    <w:p w14:paraId="7D11EB58" w14:textId="77777777" w:rsidR="00812D16" w:rsidRPr="00810677" w:rsidRDefault="00812D16" w:rsidP="00416A21">
      <w:pPr>
        <w:keepNext/>
        <w:numPr>
          <w:ilvl w:val="1"/>
          <w:numId w:val="2"/>
        </w:numPr>
        <w:spacing w:line="240" w:lineRule="auto"/>
        <w:outlineLvl w:val="0"/>
        <w:rPr>
          <w:noProof/>
          <w:szCs w:val="22"/>
        </w:rPr>
      </w:pPr>
      <w:r w:rsidRPr="00045D39">
        <w:rPr>
          <w:b/>
          <w:noProof/>
          <w:szCs w:val="22"/>
        </w:rPr>
        <w:t>Sąveika su kitais vaistiniais preparatais ir kitokia sąveika</w:t>
      </w:r>
    </w:p>
    <w:p w14:paraId="337E7732" w14:textId="77777777" w:rsidR="00812D16" w:rsidRPr="00810677" w:rsidRDefault="00812D16" w:rsidP="00861628">
      <w:pPr>
        <w:spacing w:line="240" w:lineRule="auto"/>
        <w:rPr>
          <w:noProof/>
          <w:szCs w:val="22"/>
        </w:rPr>
      </w:pPr>
    </w:p>
    <w:p w14:paraId="15AF861E" w14:textId="3ADA1063" w:rsidR="00861628" w:rsidRPr="00810677" w:rsidRDefault="003935E0" w:rsidP="0068395F">
      <w:pPr>
        <w:tabs>
          <w:tab w:val="left" w:pos="142"/>
        </w:tabs>
        <w:spacing w:line="240" w:lineRule="auto"/>
        <w:rPr>
          <w:noProof/>
          <w:szCs w:val="22"/>
        </w:rPr>
      </w:pPr>
      <w:r>
        <w:rPr>
          <w:noProof/>
          <w:szCs w:val="22"/>
        </w:rPr>
        <w:lastRenderedPageBreak/>
        <w:t>Grinite</w:t>
      </w:r>
      <w:r w:rsidR="00E231E9" w:rsidRPr="00810677">
        <w:rPr>
          <w:noProof/>
          <w:szCs w:val="22"/>
        </w:rPr>
        <w:t xml:space="preserve"> </w:t>
      </w:r>
      <w:r w:rsidR="007D33AD" w:rsidRPr="00810677">
        <w:rPr>
          <w:noProof/>
          <w:szCs w:val="22"/>
        </w:rPr>
        <w:t>ir kitų vaistinių preparatų s</w:t>
      </w:r>
      <w:r w:rsidR="00861628" w:rsidRPr="00810677">
        <w:rPr>
          <w:noProof/>
          <w:szCs w:val="22"/>
        </w:rPr>
        <w:t>ąveik</w:t>
      </w:r>
      <w:r w:rsidR="00515877" w:rsidRPr="00810677">
        <w:rPr>
          <w:noProof/>
          <w:szCs w:val="22"/>
        </w:rPr>
        <w:t>a</w:t>
      </w:r>
      <w:r w:rsidR="00F347D3" w:rsidRPr="00810677">
        <w:rPr>
          <w:noProof/>
          <w:szCs w:val="22"/>
        </w:rPr>
        <w:t xml:space="preserve"> </w:t>
      </w:r>
      <w:r w:rsidR="00861628" w:rsidRPr="00810677">
        <w:rPr>
          <w:noProof/>
          <w:szCs w:val="22"/>
        </w:rPr>
        <w:t xml:space="preserve">pasireiškia dėl </w:t>
      </w:r>
      <w:r w:rsidR="00515877" w:rsidRPr="00810677">
        <w:rPr>
          <w:noProof/>
          <w:szCs w:val="22"/>
        </w:rPr>
        <w:t>jo veikliųjų medžiag</w:t>
      </w:r>
      <w:r w:rsidR="009C4ABA" w:rsidRPr="00810677">
        <w:rPr>
          <w:noProof/>
          <w:szCs w:val="22"/>
        </w:rPr>
        <w:t>ų</w:t>
      </w:r>
      <w:r w:rsidR="00515877" w:rsidRPr="00810677">
        <w:rPr>
          <w:noProof/>
          <w:szCs w:val="22"/>
        </w:rPr>
        <w:t>, t</w:t>
      </w:r>
      <w:r w:rsidR="00524D91" w:rsidRPr="00810677">
        <w:rPr>
          <w:noProof/>
          <w:szCs w:val="22"/>
        </w:rPr>
        <w:t>.</w:t>
      </w:r>
      <w:r w:rsidR="00515877" w:rsidRPr="00810677">
        <w:rPr>
          <w:noProof/>
          <w:szCs w:val="22"/>
        </w:rPr>
        <w:t xml:space="preserve"> y</w:t>
      </w:r>
      <w:r w:rsidR="00524D91" w:rsidRPr="00810677">
        <w:rPr>
          <w:noProof/>
          <w:szCs w:val="22"/>
        </w:rPr>
        <w:t>.,</w:t>
      </w:r>
      <w:r w:rsidR="00515877" w:rsidRPr="00810677">
        <w:rPr>
          <w:noProof/>
          <w:szCs w:val="22"/>
        </w:rPr>
        <w:t xml:space="preserve"> paracetamoli</w:t>
      </w:r>
      <w:r w:rsidR="009C4ABA" w:rsidRPr="00810677">
        <w:rPr>
          <w:noProof/>
          <w:szCs w:val="22"/>
        </w:rPr>
        <w:t>o</w:t>
      </w:r>
      <w:r w:rsidR="00515877" w:rsidRPr="00810677">
        <w:rPr>
          <w:noProof/>
          <w:szCs w:val="22"/>
        </w:rPr>
        <w:t>, pseudoefedrin</w:t>
      </w:r>
      <w:r w:rsidR="009C4ABA" w:rsidRPr="00810677">
        <w:rPr>
          <w:noProof/>
          <w:szCs w:val="22"/>
        </w:rPr>
        <w:t>o</w:t>
      </w:r>
      <w:r w:rsidR="00515877" w:rsidRPr="00810677">
        <w:rPr>
          <w:noProof/>
          <w:szCs w:val="22"/>
        </w:rPr>
        <w:t>, dek</w:t>
      </w:r>
      <w:r w:rsidR="009C4ABA" w:rsidRPr="00810677">
        <w:rPr>
          <w:noProof/>
          <w:szCs w:val="22"/>
        </w:rPr>
        <w:t>st</w:t>
      </w:r>
      <w:r w:rsidR="00515877" w:rsidRPr="00810677">
        <w:rPr>
          <w:noProof/>
          <w:szCs w:val="22"/>
        </w:rPr>
        <w:t>rometorfan</w:t>
      </w:r>
      <w:r w:rsidR="009C4ABA" w:rsidRPr="00810677">
        <w:rPr>
          <w:noProof/>
          <w:szCs w:val="22"/>
        </w:rPr>
        <w:t>o</w:t>
      </w:r>
      <w:r w:rsidR="00515877" w:rsidRPr="00810677">
        <w:rPr>
          <w:noProof/>
          <w:szCs w:val="22"/>
        </w:rPr>
        <w:t xml:space="preserve"> ir chlorfenamin</w:t>
      </w:r>
      <w:r w:rsidR="009C4ABA" w:rsidRPr="00810677">
        <w:rPr>
          <w:noProof/>
          <w:szCs w:val="22"/>
        </w:rPr>
        <w:t>o</w:t>
      </w:r>
      <w:r w:rsidR="00861628" w:rsidRPr="00810677">
        <w:rPr>
          <w:noProof/>
          <w:szCs w:val="22"/>
        </w:rPr>
        <w:t xml:space="preserve">. </w:t>
      </w:r>
    </w:p>
    <w:p w14:paraId="09B8F548" w14:textId="77777777" w:rsidR="00861628" w:rsidRPr="00810677" w:rsidRDefault="00861628" w:rsidP="00861628">
      <w:pPr>
        <w:spacing w:line="240" w:lineRule="auto"/>
        <w:rPr>
          <w:noProof/>
          <w:szCs w:val="22"/>
        </w:rPr>
      </w:pPr>
    </w:p>
    <w:p w14:paraId="17A69078" w14:textId="77777777" w:rsidR="00713D68" w:rsidRPr="00045D39" w:rsidRDefault="00713D68" w:rsidP="00713D68">
      <w:pPr>
        <w:spacing w:line="240" w:lineRule="auto"/>
        <w:rPr>
          <w:szCs w:val="22"/>
          <w:u w:val="single"/>
        </w:rPr>
      </w:pPr>
      <w:r w:rsidRPr="00045D39">
        <w:rPr>
          <w:szCs w:val="22"/>
          <w:u w:val="single"/>
        </w:rPr>
        <w:t>Paracetamolis</w:t>
      </w:r>
    </w:p>
    <w:p w14:paraId="6C00FFBE" w14:textId="77777777" w:rsidR="00713D68" w:rsidRPr="00045D39" w:rsidRDefault="00713D68" w:rsidP="00713D68">
      <w:pPr>
        <w:spacing w:line="240" w:lineRule="auto"/>
        <w:rPr>
          <w:szCs w:val="22"/>
        </w:rPr>
      </w:pPr>
      <w:r w:rsidRPr="00045D39">
        <w:rPr>
          <w:szCs w:val="22"/>
        </w:rPr>
        <w:t xml:space="preserve">Vaistinio preparato negalima vartoti kartu su kitais vaistiniais preparatais, kurių sudėtyje yra paracetamolio. </w:t>
      </w:r>
      <w:r w:rsidRPr="00810677">
        <w:rPr>
          <w:snapToGrid w:val="0"/>
          <w:szCs w:val="22"/>
        </w:rPr>
        <w:t>Kartu vartojamas kolestiraminas lėtina paracetamolio absorbciją. Todėl kolestiramino negalima vartoti vieną valandą</w:t>
      </w:r>
      <w:r w:rsidR="009C569F">
        <w:rPr>
          <w:snapToGrid w:val="0"/>
          <w:szCs w:val="22"/>
        </w:rPr>
        <w:t xml:space="preserve"> prieš paracetamolį</w:t>
      </w:r>
      <w:r w:rsidRPr="00810677">
        <w:rPr>
          <w:snapToGrid w:val="0"/>
          <w:szCs w:val="22"/>
        </w:rPr>
        <w:t>, jei reikia maksimalios analgezijos.</w:t>
      </w:r>
    </w:p>
    <w:p w14:paraId="7D60060B" w14:textId="77777777" w:rsidR="00713D68" w:rsidRPr="004D0D15" w:rsidRDefault="00713D68" w:rsidP="00713D68">
      <w:pPr>
        <w:spacing w:line="240" w:lineRule="auto"/>
        <w:rPr>
          <w:szCs w:val="22"/>
        </w:rPr>
      </w:pPr>
      <w:r w:rsidRPr="00045D39">
        <w:rPr>
          <w:szCs w:val="22"/>
        </w:rPr>
        <w:t xml:space="preserve">Vaistiniai preparatai, kurie pagreitina skrandžio ištuštinimą (pvz., metoklopramidas ar domperidonas) sumažina paracetamolio absorbciją, o vaistiniai preparatai, sulėtinantys skrandžio ištuštinimą (pvz., propantelinas), gali sulėtinti paracetamolio absorbciją. Paracetamolis gali sukelti sunkias odos reakcijas. Jei atsiranda odos reakcijos pvz., </w:t>
      </w:r>
      <w:r w:rsidRPr="0036689D">
        <w:rPr>
          <w:szCs w:val="22"/>
        </w:rPr>
        <w:t xml:space="preserve">odos paraudimas, pūslės ar </w:t>
      </w:r>
      <w:r w:rsidR="00920111" w:rsidRPr="0036689D">
        <w:rPr>
          <w:szCs w:val="22"/>
        </w:rPr>
        <w:t>iš</w:t>
      </w:r>
      <w:r w:rsidRPr="0036689D">
        <w:rPr>
          <w:szCs w:val="22"/>
        </w:rPr>
        <w:t>bėrimas, pacientai turi nutraukti varto</w:t>
      </w:r>
      <w:r w:rsidRPr="004A245E">
        <w:rPr>
          <w:szCs w:val="22"/>
        </w:rPr>
        <w:t>jimą ir nedelsiant kreiptis į gydytoją.</w:t>
      </w:r>
    </w:p>
    <w:p w14:paraId="67D4D518" w14:textId="77777777" w:rsidR="00713D68" w:rsidRPr="004D0D15" w:rsidRDefault="00713D68" w:rsidP="00713D68">
      <w:pPr>
        <w:spacing w:line="240" w:lineRule="auto"/>
        <w:rPr>
          <w:szCs w:val="22"/>
        </w:rPr>
      </w:pPr>
    </w:p>
    <w:p w14:paraId="6AFFF8B8" w14:textId="77777777" w:rsidR="00713D68" w:rsidRPr="004D0D15" w:rsidRDefault="00713D68" w:rsidP="00713D68">
      <w:pPr>
        <w:spacing w:line="240" w:lineRule="auto"/>
        <w:rPr>
          <w:szCs w:val="22"/>
        </w:rPr>
      </w:pPr>
      <w:r w:rsidRPr="004D0D15">
        <w:rPr>
          <w:szCs w:val="22"/>
        </w:rPr>
        <w:t>Kartu vartojant paracetamolio ir zidovudino gali padidėti zidovudino toksinis poveikis kaulų čiulpams. Paracetamolis gali sustiprinti antikoaguliantų</w:t>
      </w:r>
      <w:r w:rsidR="00305C15">
        <w:rPr>
          <w:szCs w:val="22"/>
        </w:rPr>
        <w:t>,</w:t>
      </w:r>
      <w:r w:rsidRPr="004D0D15">
        <w:rPr>
          <w:szCs w:val="22"/>
        </w:rPr>
        <w:t xml:space="preserve"> kumarino darinių poveikį. Paracetamolio vartojimas kartu su vaistiniais preparatais, aktyvinančiais metabolizmą kepenyse, pvz., kai kuriais migdomaisiais ar vaistiniais preparatais nuo epilepsijos, tokiais kaip fenobarbitalis, fenitoinas, karbamazepinas ir rifampicinas, gali sukelti kepenų pažeidimus, net vartojant rekomenduojamas paracetamolio dozes. Gydymo paracetamoliu metu vartojant alkoholio susidaro toksiškas metabolitas, sukeliantis kepenų ląstelių nekrozę ir galintis sukelti kepenų funkcijos nepakankamumą. Vartojimas kartu su chloramfenikoliu gali padidinti chloramfenikolio koncentraciją kraujo plazmoje. </w:t>
      </w:r>
    </w:p>
    <w:p w14:paraId="78F5A679" w14:textId="67E93B44" w:rsidR="00713D68" w:rsidRPr="004D0D15" w:rsidRDefault="00713D68" w:rsidP="00713D68">
      <w:pPr>
        <w:spacing w:line="240" w:lineRule="auto"/>
        <w:rPr>
          <w:szCs w:val="22"/>
        </w:rPr>
      </w:pPr>
      <w:r w:rsidRPr="004D0D15">
        <w:rPr>
          <w:szCs w:val="22"/>
        </w:rPr>
        <w:t>Tropisetronas ir granisetronas visiškai blokuoja paracetamolio analge</w:t>
      </w:r>
      <w:r w:rsidR="009C569F">
        <w:rPr>
          <w:szCs w:val="22"/>
        </w:rPr>
        <w:t>z</w:t>
      </w:r>
      <w:r w:rsidRPr="004D0D15">
        <w:rPr>
          <w:szCs w:val="22"/>
        </w:rPr>
        <w:t xml:space="preserve">inį poveikį. Paracetamolis palengvina lamotrigino pašalinimą. </w:t>
      </w:r>
      <w:r w:rsidR="009C569F">
        <w:rPr>
          <w:szCs w:val="22"/>
        </w:rPr>
        <w:t>P</w:t>
      </w:r>
      <w:r w:rsidRPr="004D0D15">
        <w:rPr>
          <w:szCs w:val="22"/>
        </w:rPr>
        <w:t xml:space="preserve">aracetamolį </w:t>
      </w:r>
      <w:r w:rsidR="009C569F">
        <w:rPr>
          <w:szCs w:val="22"/>
        </w:rPr>
        <w:t xml:space="preserve">vartojant kartu </w:t>
      </w:r>
      <w:r w:rsidRPr="004D0D15">
        <w:rPr>
          <w:szCs w:val="22"/>
        </w:rPr>
        <w:t>su izoniazidu</w:t>
      </w:r>
      <w:r w:rsidR="009C569F">
        <w:rPr>
          <w:szCs w:val="22"/>
        </w:rPr>
        <w:t>,</w:t>
      </w:r>
      <w:r w:rsidRPr="004D0D15">
        <w:rPr>
          <w:szCs w:val="22"/>
        </w:rPr>
        <w:t xml:space="preserve"> būtinas atsargumas, nes gali sustiprėti hepatotoksinis poveikis dėl CYP sistemos indukcijos. Pradinis gydymas probenecidu sukėlė reikšmingą paracetamolio klirenso sumažėjimą. Imatinibo vartojimo metu rekomenduojama paracetamolio dozę sumažinti iki 1</w:t>
      </w:r>
      <w:r w:rsidR="00387473">
        <w:rPr>
          <w:szCs w:val="22"/>
        </w:rPr>
        <w:t> </w:t>
      </w:r>
      <w:r w:rsidRPr="004D0D15">
        <w:rPr>
          <w:szCs w:val="22"/>
        </w:rPr>
        <w:t>300</w:t>
      </w:r>
      <w:r w:rsidR="00387473">
        <w:rPr>
          <w:szCs w:val="22"/>
        </w:rPr>
        <w:t> </w:t>
      </w:r>
      <w:r w:rsidRPr="004D0D15">
        <w:rPr>
          <w:szCs w:val="22"/>
        </w:rPr>
        <w:t xml:space="preserve">mg per </w:t>
      </w:r>
      <w:r w:rsidR="00920111" w:rsidRPr="004D0D15">
        <w:rPr>
          <w:szCs w:val="22"/>
        </w:rPr>
        <w:t>parą</w:t>
      </w:r>
      <w:r w:rsidRPr="004D0D15">
        <w:rPr>
          <w:szCs w:val="22"/>
        </w:rPr>
        <w:t xml:space="preserve">, vengti </w:t>
      </w:r>
      <w:r w:rsidR="00FA1187">
        <w:rPr>
          <w:szCs w:val="22"/>
        </w:rPr>
        <w:t xml:space="preserve">kartu vartoti </w:t>
      </w:r>
      <w:r w:rsidRPr="004D0D15">
        <w:rPr>
          <w:szCs w:val="22"/>
        </w:rPr>
        <w:t>deksametazono ir dvigubai padidinti levotiroksino dozę. Priešgrybeliniai vaistai, kuriuose yra imidazolo (pvz., klotrimazolas, mikonazolas, sulkonazolas, tiokonazolas ir ketokonazolas), neselektyviai slopina CYP P450, todėl jie gali sustiprinti paracetamolio hepatotoksinį poveikį.</w:t>
      </w:r>
    </w:p>
    <w:p w14:paraId="03006513" w14:textId="77777777" w:rsidR="00713D68" w:rsidRPr="004D0D15" w:rsidRDefault="00713D68" w:rsidP="00713D68">
      <w:pPr>
        <w:spacing w:line="240" w:lineRule="auto"/>
        <w:rPr>
          <w:szCs w:val="22"/>
        </w:rPr>
      </w:pPr>
    </w:p>
    <w:p w14:paraId="413239C8" w14:textId="77777777" w:rsidR="00713D68" w:rsidRDefault="00713D68" w:rsidP="00713D68">
      <w:pPr>
        <w:spacing w:line="240" w:lineRule="auto"/>
        <w:rPr>
          <w:szCs w:val="22"/>
        </w:rPr>
      </w:pPr>
      <w:r w:rsidRPr="004D0D15">
        <w:rPr>
          <w:szCs w:val="22"/>
        </w:rPr>
        <w:t xml:space="preserve">Tradicinių, neselektyvių NVNU vartojimas kartu su paracetamoliu nerekomenduojamas, ypač </w:t>
      </w:r>
      <w:r w:rsidR="00FA1187">
        <w:rPr>
          <w:szCs w:val="22"/>
        </w:rPr>
        <w:t>didesnių</w:t>
      </w:r>
      <w:r w:rsidRPr="004D0D15">
        <w:rPr>
          <w:szCs w:val="22"/>
        </w:rPr>
        <w:t xml:space="preserve"> veikli</w:t>
      </w:r>
      <w:r w:rsidR="00FA1187">
        <w:rPr>
          <w:szCs w:val="22"/>
        </w:rPr>
        <w:t>ųjų</w:t>
      </w:r>
      <w:r w:rsidRPr="004D0D15">
        <w:rPr>
          <w:szCs w:val="22"/>
        </w:rPr>
        <w:t xml:space="preserve"> medžiag</w:t>
      </w:r>
      <w:r w:rsidR="00FA1187">
        <w:rPr>
          <w:szCs w:val="22"/>
        </w:rPr>
        <w:t>ų</w:t>
      </w:r>
      <w:r w:rsidRPr="004D0D15">
        <w:rPr>
          <w:szCs w:val="22"/>
        </w:rPr>
        <w:t xml:space="preserve"> doz</w:t>
      </w:r>
      <w:r w:rsidR="00FA1187">
        <w:rPr>
          <w:szCs w:val="22"/>
        </w:rPr>
        <w:t>ių</w:t>
      </w:r>
      <w:r w:rsidRPr="004D0D15">
        <w:rPr>
          <w:szCs w:val="22"/>
        </w:rPr>
        <w:t>, nes padidėja virškinimo trakto</w:t>
      </w:r>
      <w:r w:rsidR="00920111" w:rsidRPr="004D0D15">
        <w:rPr>
          <w:szCs w:val="22"/>
        </w:rPr>
        <w:t xml:space="preserve"> nepageidaujamų</w:t>
      </w:r>
      <w:r w:rsidRPr="004D0D15">
        <w:rPr>
          <w:szCs w:val="22"/>
        </w:rPr>
        <w:t xml:space="preserve"> reiškinių rizika.</w:t>
      </w:r>
    </w:p>
    <w:p w14:paraId="3EDF8A1F" w14:textId="77777777" w:rsidR="00776DB4" w:rsidRDefault="00776DB4" w:rsidP="00713D68">
      <w:pPr>
        <w:spacing w:line="240" w:lineRule="auto"/>
        <w:rPr>
          <w:szCs w:val="22"/>
        </w:rPr>
      </w:pPr>
    </w:p>
    <w:p w14:paraId="14A99DB5" w14:textId="61908AEA" w:rsidR="00177D98" w:rsidRDefault="00075FBA" w:rsidP="00713D68">
      <w:pPr>
        <w:spacing w:line="240" w:lineRule="auto"/>
        <w:rPr>
          <w:szCs w:val="22"/>
        </w:rPr>
      </w:pPr>
      <w:r w:rsidRPr="00F33048">
        <w:rPr>
          <w:rFonts w:eastAsia="Batang"/>
          <w:noProof/>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6432A50F" w14:textId="77777777" w:rsidR="00713D68" w:rsidRPr="004D0D15" w:rsidRDefault="00713D68" w:rsidP="00713D68">
      <w:pPr>
        <w:spacing w:line="240" w:lineRule="auto"/>
        <w:rPr>
          <w:szCs w:val="22"/>
        </w:rPr>
      </w:pPr>
    </w:p>
    <w:p w14:paraId="05F30C9D" w14:textId="77777777" w:rsidR="00713D68" w:rsidRPr="004D0D15" w:rsidRDefault="00713D68" w:rsidP="00713D68">
      <w:pPr>
        <w:spacing w:line="240" w:lineRule="auto"/>
        <w:rPr>
          <w:szCs w:val="22"/>
        </w:rPr>
      </w:pPr>
      <w:r w:rsidRPr="004D0D15">
        <w:rPr>
          <w:szCs w:val="22"/>
          <w:u w:val="single"/>
        </w:rPr>
        <w:t>Pseudoefedrinas</w:t>
      </w:r>
    </w:p>
    <w:p w14:paraId="5837A68B" w14:textId="77777777" w:rsidR="00713D68" w:rsidRPr="004D0D15" w:rsidRDefault="00713D68" w:rsidP="00713D68">
      <w:pPr>
        <w:spacing w:line="240" w:lineRule="auto"/>
        <w:rPr>
          <w:szCs w:val="22"/>
        </w:rPr>
      </w:pPr>
      <w:r w:rsidRPr="004D0D15">
        <w:rPr>
          <w:szCs w:val="22"/>
        </w:rPr>
        <w:t>Vartojimas kartu su albuteroliu gali sustiprinti kraujagyslių konstrikciją.</w:t>
      </w:r>
    </w:p>
    <w:p w14:paraId="69FD1595" w14:textId="77777777" w:rsidR="00713D68" w:rsidRPr="004D0D15" w:rsidRDefault="00713D68" w:rsidP="00713D68">
      <w:pPr>
        <w:spacing w:line="240" w:lineRule="auto"/>
        <w:rPr>
          <w:szCs w:val="22"/>
        </w:rPr>
      </w:pPr>
      <w:r w:rsidRPr="004D0D15">
        <w:rPr>
          <w:szCs w:val="22"/>
        </w:rPr>
        <w:t>Nevartoti kartu su amitriptilinu ar simpat</w:t>
      </w:r>
      <w:r w:rsidR="00FA1187">
        <w:rPr>
          <w:szCs w:val="22"/>
        </w:rPr>
        <w:t>ik</w:t>
      </w:r>
      <w:r w:rsidRPr="004D0D15">
        <w:rPr>
          <w:szCs w:val="22"/>
        </w:rPr>
        <w:t xml:space="preserve">omimetikais. </w:t>
      </w:r>
    </w:p>
    <w:p w14:paraId="2D31F555" w14:textId="77777777" w:rsidR="00713D68" w:rsidRPr="004D0D15" w:rsidRDefault="00713D68" w:rsidP="00713D68">
      <w:pPr>
        <w:spacing w:line="240" w:lineRule="auto"/>
        <w:rPr>
          <w:szCs w:val="22"/>
        </w:rPr>
      </w:pPr>
      <w:r w:rsidRPr="004D0D15">
        <w:rPr>
          <w:szCs w:val="22"/>
        </w:rPr>
        <w:t>Kartu vartojant su kitais simpat</w:t>
      </w:r>
      <w:r w:rsidR="00FA1187">
        <w:rPr>
          <w:szCs w:val="22"/>
        </w:rPr>
        <w:t>ik</w:t>
      </w:r>
      <w:r w:rsidRPr="004D0D15">
        <w:rPr>
          <w:szCs w:val="22"/>
        </w:rPr>
        <w:t>omimetikais, pvz., vaistiniais preparatais, mažinančiais gleivinės paburkimą, apetitą</w:t>
      </w:r>
      <w:r w:rsidR="00FA1187">
        <w:rPr>
          <w:szCs w:val="22"/>
        </w:rPr>
        <w:t>,</w:t>
      </w:r>
      <w:r w:rsidRPr="004D0D15">
        <w:rPr>
          <w:szCs w:val="22"/>
        </w:rPr>
        <w:t xml:space="preserve"> </w:t>
      </w:r>
      <w:r w:rsidR="00FA1187">
        <w:rPr>
          <w:szCs w:val="22"/>
        </w:rPr>
        <w:t>a</w:t>
      </w:r>
      <w:r w:rsidRPr="004D0D15">
        <w:rPr>
          <w:szCs w:val="22"/>
        </w:rPr>
        <w:t>r psichostimuliatoriais, panašiais į amfetaminą, gali padidėti kraujospūdis.</w:t>
      </w:r>
    </w:p>
    <w:p w14:paraId="709D8F8C" w14:textId="77777777" w:rsidR="00713D68" w:rsidRPr="004D0D15" w:rsidRDefault="00713D68" w:rsidP="00713D68">
      <w:pPr>
        <w:spacing w:line="240" w:lineRule="auto"/>
        <w:rPr>
          <w:szCs w:val="22"/>
        </w:rPr>
      </w:pPr>
      <w:r w:rsidRPr="004D0D15">
        <w:rPr>
          <w:szCs w:val="22"/>
        </w:rPr>
        <w:t xml:space="preserve">Amonio chloridas, šarmindamas šlapimą, didina pseudoefedrino metabolitų reabsorbciją inkstuose ir prailgina veikimo laiką. </w:t>
      </w:r>
    </w:p>
    <w:p w14:paraId="6798ED9C" w14:textId="77777777" w:rsidR="00713D68" w:rsidRPr="004D0D15" w:rsidRDefault="00713D68" w:rsidP="00713D68">
      <w:pPr>
        <w:spacing w:line="240" w:lineRule="auto"/>
        <w:rPr>
          <w:szCs w:val="22"/>
        </w:rPr>
      </w:pPr>
      <w:r w:rsidRPr="004D0D15">
        <w:rPr>
          <w:szCs w:val="22"/>
        </w:rPr>
        <w:t xml:space="preserve">Rūgštingumą mažinantys vaistiniai preparatai gali padidinti pseudoefedrino absorbciją. </w:t>
      </w:r>
    </w:p>
    <w:p w14:paraId="70E06E55" w14:textId="77777777" w:rsidR="00713D68" w:rsidRPr="004D0D15" w:rsidRDefault="00713D68" w:rsidP="00713D68">
      <w:pPr>
        <w:spacing w:line="240" w:lineRule="auto"/>
        <w:rPr>
          <w:szCs w:val="22"/>
        </w:rPr>
      </w:pPr>
    </w:p>
    <w:p w14:paraId="6CF5ABF6" w14:textId="77777777" w:rsidR="00713D68" w:rsidRPr="004D0D15" w:rsidRDefault="00713D68" w:rsidP="00713D68">
      <w:pPr>
        <w:spacing w:line="240" w:lineRule="auto"/>
        <w:rPr>
          <w:szCs w:val="22"/>
        </w:rPr>
      </w:pPr>
      <w:r w:rsidRPr="004D0D15">
        <w:rPr>
          <w:szCs w:val="22"/>
        </w:rPr>
        <w:t>Pseudoefedrinas gali sustiprinti monoamino oksidazės inhibitorių (MAOI, įskaitant moklobemidą ir brofarominą) poveikį ir gali sukelti hipertenzinę krizę.</w:t>
      </w:r>
    </w:p>
    <w:p w14:paraId="27D2EA97" w14:textId="77777777" w:rsidR="00713D68" w:rsidRPr="004D0D15" w:rsidRDefault="00713D68" w:rsidP="00713D68">
      <w:pPr>
        <w:spacing w:line="240" w:lineRule="auto"/>
        <w:rPr>
          <w:szCs w:val="22"/>
        </w:rPr>
      </w:pPr>
    </w:p>
    <w:p w14:paraId="617E5DD3" w14:textId="77777777" w:rsidR="00713D68" w:rsidRPr="00810677" w:rsidRDefault="00713D68" w:rsidP="00713D68">
      <w:pPr>
        <w:spacing w:line="240" w:lineRule="auto"/>
        <w:rPr>
          <w:szCs w:val="22"/>
        </w:rPr>
      </w:pPr>
      <w:r w:rsidRPr="004D0D15">
        <w:rPr>
          <w:szCs w:val="22"/>
        </w:rPr>
        <w:t xml:space="preserve">Pseudoefedrinas gali sąveikauti su halogenintais anestetikais, tokiais kaip ciklopropanas, halotanas, enfluranas, izofluranas. Pseudoefedrino </w:t>
      </w:r>
      <w:r w:rsidR="00FA1187">
        <w:rPr>
          <w:szCs w:val="22"/>
        </w:rPr>
        <w:t>vartojimas</w:t>
      </w:r>
      <w:r w:rsidRPr="004D0D15">
        <w:rPr>
          <w:szCs w:val="22"/>
        </w:rPr>
        <w:t xml:space="preserve"> prieš arba netrukus po anestezijos chloroformu, ciklopropanu, halotanu ar trichloretilenu gali padidinti sunkių skilvelinių aritmijų riziką, ypač pacientams, sergantiems širdies ligomis, nes šie anestetikai labai jautrina </w:t>
      </w:r>
      <w:r w:rsidRPr="00810677">
        <w:rPr>
          <w:szCs w:val="22"/>
        </w:rPr>
        <w:t>miokardo poveikį simpat</w:t>
      </w:r>
      <w:r w:rsidR="00FA1187">
        <w:rPr>
          <w:szCs w:val="22"/>
        </w:rPr>
        <w:t>ik</w:t>
      </w:r>
      <w:r w:rsidRPr="00810677">
        <w:rPr>
          <w:szCs w:val="22"/>
        </w:rPr>
        <w:t>omimetikams.</w:t>
      </w:r>
    </w:p>
    <w:p w14:paraId="47E23F9E" w14:textId="77777777" w:rsidR="00713D68" w:rsidRPr="00045D39" w:rsidRDefault="00713D68" w:rsidP="00713D68">
      <w:pPr>
        <w:spacing w:line="240" w:lineRule="auto"/>
        <w:rPr>
          <w:szCs w:val="22"/>
        </w:rPr>
      </w:pPr>
      <w:r w:rsidRPr="00045D39">
        <w:rPr>
          <w:szCs w:val="22"/>
        </w:rPr>
        <w:t>Pseudoefedrinas mažina beta</w:t>
      </w:r>
      <w:r w:rsidR="00FA1187">
        <w:rPr>
          <w:szCs w:val="22"/>
        </w:rPr>
        <w:t xml:space="preserve"> adreno</w:t>
      </w:r>
      <w:r w:rsidRPr="00045D39">
        <w:rPr>
          <w:szCs w:val="22"/>
        </w:rPr>
        <w:t xml:space="preserve">blokatorių ir kitų antihipertenzinių vaistinių preparatų poveikį ir gali keisti rusmenės glikozidų poveikį. </w:t>
      </w:r>
    </w:p>
    <w:p w14:paraId="4DAF73AE" w14:textId="77777777" w:rsidR="00713D68" w:rsidRPr="0036689D" w:rsidRDefault="00713D68" w:rsidP="00713D68">
      <w:pPr>
        <w:spacing w:line="240" w:lineRule="auto"/>
        <w:rPr>
          <w:szCs w:val="22"/>
        </w:rPr>
      </w:pPr>
    </w:p>
    <w:p w14:paraId="5EF5A789" w14:textId="77777777" w:rsidR="00713D68" w:rsidRPr="0036689D" w:rsidRDefault="00713D68" w:rsidP="00713D68">
      <w:pPr>
        <w:spacing w:line="240" w:lineRule="auto"/>
        <w:rPr>
          <w:szCs w:val="22"/>
        </w:rPr>
      </w:pPr>
      <w:r w:rsidRPr="0036689D">
        <w:rPr>
          <w:szCs w:val="22"/>
        </w:rPr>
        <w:lastRenderedPageBreak/>
        <w:t>Pseudoefedrino reikėtų nevartoti kartu su furazolidinu.</w:t>
      </w:r>
    </w:p>
    <w:p w14:paraId="11291DFF" w14:textId="77777777" w:rsidR="00713D68" w:rsidRPr="0036689D" w:rsidRDefault="00713D68" w:rsidP="00713D68">
      <w:pPr>
        <w:spacing w:line="240" w:lineRule="auto"/>
        <w:rPr>
          <w:szCs w:val="22"/>
        </w:rPr>
      </w:pPr>
      <w:r w:rsidRPr="0036689D">
        <w:rPr>
          <w:szCs w:val="22"/>
        </w:rPr>
        <w:t>Pseudoefedrino vartojimas kartu su linezolidu gali padidinti hipertenzijos riziką.</w:t>
      </w:r>
    </w:p>
    <w:p w14:paraId="71707056" w14:textId="77777777" w:rsidR="00713D68" w:rsidRPr="004D0D15" w:rsidRDefault="00FA1187" w:rsidP="00713D68">
      <w:pPr>
        <w:spacing w:line="240" w:lineRule="auto"/>
        <w:rPr>
          <w:szCs w:val="22"/>
        </w:rPr>
      </w:pPr>
      <w:r>
        <w:rPr>
          <w:szCs w:val="22"/>
        </w:rPr>
        <w:t>Lokaliai</w:t>
      </w:r>
      <w:r w:rsidR="00713D68" w:rsidRPr="004D0D15">
        <w:rPr>
          <w:szCs w:val="22"/>
        </w:rPr>
        <w:t xml:space="preserve"> </w:t>
      </w:r>
      <w:r>
        <w:rPr>
          <w:szCs w:val="22"/>
        </w:rPr>
        <w:t xml:space="preserve">vartojant </w:t>
      </w:r>
      <w:r w:rsidR="00713D68" w:rsidRPr="004D0D15">
        <w:rPr>
          <w:szCs w:val="22"/>
        </w:rPr>
        <w:t xml:space="preserve">kokainą </w:t>
      </w:r>
      <w:r>
        <w:rPr>
          <w:szCs w:val="22"/>
        </w:rPr>
        <w:t xml:space="preserve">ir kartu </w:t>
      </w:r>
      <w:r w:rsidR="00713D68" w:rsidRPr="004D0D15">
        <w:rPr>
          <w:szCs w:val="22"/>
        </w:rPr>
        <w:t>pseudoefedrin</w:t>
      </w:r>
      <w:r>
        <w:rPr>
          <w:szCs w:val="22"/>
        </w:rPr>
        <w:t>ą</w:t>
      </w:r>
      <w:r w:rsidR="00713D68" w:rsidRPr="004D0D15">
        <w:rPr>
          <w:szCs w:val="22"/>
        </w:rPr>
        <w:t>, gali padidėti bet kurio arba abiejų vaistinių preparatų poveikis širdies ir kraujagyslių sistem</w:t>
      </w:r>
      <w:r>
        <w:rPr>
          <w:szCs w:val="22"/>
        </w:rPr>
        <w:t>ai</w:t>
      </w:r>
      <w:r w:rsidR="00713D68" w:rsidRPr="004D0D15">
        <w:rPr>
          <w:szCs w:val="22"/>
        </w:rPr>
        <w:t xml:space="preserve"> ir šalutinių poveikių rizika.</w:t>
      </w:r>
    </w:p>
    <w:p w14:paraId="019295FF" w14:textId="77777777" w:rsidR="00713D68" w:rsidRPr="004D0D15" w:rsidRDefault="00713D68" w:rsidP="00713D68">
      <w:pPr>
        <w:spacing w:line="240" w:lineRule="auto"/>
        <w:rPr>
          <w:szCs w:val="22"/>
        </w:rPr>
      </w:pPr>
      <w:r w:rsidRPr="004D0D15">
        <w:rPr>
          <w:szCs w:val="22"/>
        </w:rPr>
        <w:t>Nitratų vartojimas kartu su pseudoefedrinu gali sumažinti šių vaistinių preparatų antianginį poveikį.</w:t>
      </w:r>
    </w:p>
    <w:p w14:paraId="6F9109C3" w14:textId="77777777" w:rsidR="00713D68" w:rsidRPr="004D0D15" w:rsidRDefault="00713D68" w:rsidP="00713D68">
      <w:pPr>
        <w:spacing w:line="240" w:lineRule="auto"/>
        <w:rPr>
          <w:szCs w:val="22"/>
        </w:rPr>
      </w:pPr>
      <w:r w:rsidRPr="004D0D15">
        <w:rPr>
          <w:szCs w:val="22"/>
        </w:rPr>
        <w:t>Kartu vartojant rauvolfijos alkaloid</w:t>
      </w:r>
      <w:r w:rsidR="00FA1187">
        <w:rPr>
          <w:szCs w:val="22"/>
        </w:rPr>
        <w:t>ų</w:t>
      </w:r>
      <w:r w:rsidRPr="004D0D15">
        <w:rPr>
          <w:szCs w:val="22"/>
        </w:rPr>
        <w:t xml:space="preserve"> gali būti slopinamas pseudoefedrino poveikis, sumaž</w:t>
      </w:r>
      <w:r w:rsidR="00FA1187">
        <w:rPr>
          <w:szCs w:val="22"/>
        </w:rPr>
        <w:t>ėjus</w:t>
      </w:r>
      <w:r w:rsidRPr="004D0D15">
        <w:rPr>
          <w:szCs w:val="22"/>
        </w:rPr>
        <w:t xml:space="preserve"> katecholamino atsarg</w:t>
      </w:r>
      <w:r w:rsidR="00FA1187">
        <w:rPr>
          <w:szCs w:val="22"/>
        </w:rPr>
        <w:t>oms</w:t>
      </w:r>
      <w:r w:rsidRPr="004D0D15">
        <w:rPr>
          <w:szCs w:val="22"/>
        </w:rPr>
        <w:t>.</w:t>
      </w:r>
    </w:p>
    <w:p w14:paraId="2A306B8A" w14:textId="77777777" w:rsidR="00713D68" w:rsidRPr="004D0D15" w:rsidRDefault="00713D68" w:rsidP="00713D68">
      <w:pPr>
        <w:spacing w:line="240" w:lineRule="auto"/>
        <w:rPr>
          <w:szCs w:val="22"/>
        </w:rPr>
      </w:pPr>
      <w:r w:rsidRPr="004D0D15">
        <w:rPr>
          <w:szCs w:val="22"/>
        </w:rPr>
        <w:t xml:space="preserve">Kartu vartojant su skydliaukės hormonais gali </w:t>
      </w:r>
      <w:r w:rsidR="00034CEF">
        <w:rPr>
          <w:szCs w:val="22"/>
        </w:rPr>
        <w:t>sustiprėti</w:t>
      </w:r>
      <w:r w:rsidRPr="004D0D15">
        <w:rPr>
          <w:szCs w:val="22"/>
        </w:rPr>
        <w:t xml:space="preserve"> šių vaistinių preparatų arba pseudoefedrino poveikis. Skydliaukės hormonai padidina vainikinių arterijų nepakankamumo riziką vainikinių arterijų liga</w:t>
      </w:r>
      <w:r w:rsidR="00034CEF">
        <w:rPr>
          <w:szCs w:val="22"/>
        </w:rPr>
        <w:t xml:space="preserve"> sergantiems pacientams, kurie vartoja </w:t>
      </w:r>
      <w:r w:rsidRPr="004D0D15">
        <w:rPr>
          <w:szCs w:val="22"/>
        </w:rPr>
        <w:t>simpat</w:t>
      </w:r>
      <w:r w:rsidR="00034CEF">
        <w:rPr>
          <w:szCs w:val="22"/>
        </w:rPr>
        <w:t>ik</w:t>
      </w:r>
      <w:r w:rsidRPr="004D0D15">
        <w:rPr>
          <w:szCs w:val="22"/>
        </w:rPr>
        <w:t>omimetini</w:t>
      </w:r>
      <w:r w:rsidR="00034CEF">
        <w:rPr>
          <w:szCs w:val="22"/>
        </w:rPr>
        <w:t>ų</w:t>
      </w:r>
      <w:r w:rsidRPr="004D0D15">
        <w:rPr>
          <w:szCs w:val="22"/>
        </w:rPr>
        <w:t xml:space="preserve"> vaist</w:t>
      </w:r>
      <w:r w:rsidR="006B42E1" w:rsidRPr="004D0D15">
        <w:rPr>
          <w:szCs w:val="22"/>
        </w:rPr>
        <w:t>ini</w:t>
      </w:r>
      <w:r w:rsidR="00034CEF">
        <w:rPr>
          <w:szCs w:val="22"/>
        </w:rPr>
        <w:t>ų</w:t>
      </w:r>
      <w:r w:rsidR="006B42E1" w:rsidRPr="004D0D15">
        <w:rPr>
          <w:szCs w:val="22"/>
        </w:rPr>
        <w:t xml:space="preserve"> preparat</w:t>
      </w:r>
      <w:r w:rsidR="00034CEF">
        <w:rPr>
          <w:szCs w:val="22"/>
        </w:rPr>
        <w:t>ų</w:t>
      </w:r>
      <w:r w:rsidRPr="004D0D15">
        <w:rPr>
          <w:szCs w:val="22"/>
        </w:rPr>
        <w:t>.</w:t>
      </w:r>
    </w:p>
    <w:p w14:paraId="1E9A4927" w14:textId="77777777" w:rsidR="00713D68" w:rsidRPr="004D0D15" w:rsidRDefault="00034CEF" w:rsidP="00713D68">
      <w:pPr>
        <w:spacing w:line="240" w:lineRule="auto"/>
        <w:rPr>
          <w:szCs w:val="22"/>
        </w:rPr>
      </w:pPr>
      <w:r>
        <w:rPr>
          <w:szCs w:val="22"/>
        </w:rPr>
        <w:t>Vartojant</w:t>
      </w:r>
      <w:r w:rsidR="00713D68" w:rsidRPr="004D0D15">
        <w:rPr>
          <w:szCs w:val="22"/>
        </w:rPr>
        <w:t xml:space="preserve"> pseudoefedrino turinčių preparatų, gali pasireikšti sunkios odos reakcijos, pvz., ūmi generalizuota egzanteminė pustuliozė</w:t>
      </w:r>
      <w:r w:rsidR="00713D68" w:rsidRPr="004D0D15" w:rsidDel="00630369">
        <w:rPr>
          <w:szCs w:val="22"/>
        </w:rPr>
        <w:t xml:space="preserve"> </w:t>
      </w:r>
      <w:r w:rsidR="00713D68" w:rsidRPr="004D0D15">
        <w:rPr>
          <w:szCs w:val="22"/>
        </w:rPr>
        <w:t xml:space="preserve">(AGEP). Ūmi egzanteminė pustuliozė gali pasireikšti per pirmąsias 2 gydymo </w:t>
      </w:r>
      <w:r w:rsidR="00755EB0" w:rsidRPr="004D0D15">
        <w:rPr>
          <w:szCs w:val="22"/>
        </w:rPr>
        <w:t>paras</w:t>
      </w:r>
      <w:r w:rsidR="00713D68" w:rsidRPr="004D0D15">
        <w:rPr>
          <w:szCs w:val="22"/>
        </w:rPr>
        <w:t xml:space="preserve"> kartu su karščiavimu ir daugybiniais mažais, paprastai nevezikuliniais spuogais, atsiradusiais ant patinusių eriteminių pažeidimų</w:t>
      </w:r>
      <w:r w:rsidR="00713D68" w:rsidRPr="00810677">
        <w:rPr>
          <w:szCs w:val="22"/>
        </w:rPr>
        <w:t>, daugiausia</w:t>
      </w:r>
      <w:r w:rsidR="00920111" w:rsidRPr="00045D39">
        <w:rPr>
          <w:szCs w:val="22"/>
        </w:rPr>
        <w:t>i</w:t>
      </w:r>
      <w:r w:rsidR="00713D68" w:rsidRPr="00045D39">
        <w:rPr>
          <w:szCs w:val="22"/>
        </w:rPr>
        <w:t xml:space="preserve"> esančių odos raukšlėse, liemens srityje ir viršutinėse galūnėse. Pacientus reikia atidžiai stebėti. Jei pasireiškia tokie simptomai kaip karščiavimas, eritema arba </w:t>
      </w:r>
      <w:r w:rsidR="00713D68" w:rsidRPr="0036689D">
        <w:rPr>
          <w:szCs w:val="22"/>
        </w:rPr>
        <w:t xml:space="preserve">daugybiniai smulkūs spuogai, </w:t>
      </w:r>
      <w:r w:rsidR="00920111" w:rsidRPr="0036689D">
        <w:rPr>
          <w:szCs w:val="22"/>
        </w:rPr>
        <w:t xml:space="preserve">vaistinio </w:t>
      </w:r>
      <w:r w:rsidR="00713D68" w:rsidRPr="0036689D">
        <w:rPr>
          <w:szCs w:val="22"/>
        </w:rPr>
        <w:t>preparat</w:t>
      </w:r>
      <w:r w:rsidR="00920111" w:rsidRPr="0036689D">
        <w:rPr>
          <w:szCs w:val="22"/>
        </w:rPr>
        <w:t>o vartojimas</w:t>
      </w:r>
      <w:r w:rsidR="00713D68" w:rsidRPr="0036689D">
        <w:rPr>
          <w:szCs w:val="22"/>
        </w:rPr>
        <w:t xml:space="preserve"> turi būti nutrauktas ir, jei reikia, </w:t>
      </w:r>
      <w:r w:rsidR="00713D68" w:rsidRPr="004D0D15">
        <w:rPr>
          <w:szCs w:val="22"/>
        </w:rPr>
        <w:t>skiriamas tinkamas gydymas.</w:t>
      </w:r>
    </w:p>
    <w:p w14:paraId="1FF5239A" w14:textId="77777777" w:rsidR="00713D68" w:rsidRPr="004D0D15" w:rsidRDefault="00713D68" w:rsidP="00713D68">
      <w:pPr>
        <w:spacing w:line="240" w:lineRule="auto"/>
        <w:rPr>
          <w:szCs w:val="22"/>
        </w:rPr>
      </w:pPr>
    </w:p>
    <w:p w14:paraId="1A639AE5" w14:textId="77777777" w:rsidR="00713D68" w:rsidRPr="004D0D15" w:rsidRDefault="00713D68" w:rsidP="00713D68">
      <w:pPr>
        <w:spacing w:line="240" w:lineRule="auto"/>
        <w:rPr>
          <w:szCs w:val="22"/>
        </w:rPr>
      </w:pPr>
      <w:r w:rsidRPr="004D0D15">
        <w:rPr>
          <w:szCs w:val="22"/>
          <w:u w:val="single"/>
        </w:rPr>
        <w:t>Dekstrometorfanas</w:t>
      </w:r>
    </w:p>
    <w:p w14:paraId="7A3A15C2" w14:textId="77777777" w:rsidR="00713D68" w:rsidRPr="00045D39" w:rsidRDefault="00034CEF" w:rsidP="00713D68">
      <w:pPr>
        <w:spacing w:line="240" w:lineRule="auto"/>
        <w:rPr>
          <w:szCs w:val="22"/>
        </w:rPr>
      </w:pPr>
      <w:r>
        <w:rPr>
          <w:szCs w:val="22"/>
        </w:rPr>
        <w:t>Dekstrometorfano negalima vartoti</w:t>
      </w:r>
      <w:r w:rsidR="00713D68" w:rsidRPr="004D0D15">
        <w:rPr>
          <w:szCs w:val="22"/>
        </w:rPr>
        <w:t xml:space="preserve"> kartu su MAO inhibitoriais. </w:t>
      </w:r>
      <w:r w:rsidR="00713D68" w:rsidRPr="00810677">
        <w:rPr>
          <w:snapToGrid w:val="0"/>
          <w:szCs w:val="22"/>
        </w:rPr>
        <w:t>Kartu vartojant šių vaistinių preparatų, gali atsirasti serotonino sindromas: padidėjęs kraujospūdis, hiperpireksija, aritmija ar mioklonusas.</w:t>
      </w:r>
    </w:p>
    <w:p w14:paraId="2161BA20" w14:textId="77777777" w:rsidR="00713D68" w:rsidRPr="00045D39" w:rsidRDefault="00713D68" w:rsidP="00713D68">
      <w:pPr>
        <w:spacing w:line="240" w:lineRule="auto"/>
        <w:rPr>
          <w:szCs w:val="22"/>
        </w:rPr>
      </w:pPr>
    </w:p>
    <w:p w14:paraId="3D2E20D6" w14:textId="77777777" w:rsidR="00713D68" w:rsidRPr="0036689D" w:rsidRDefault="00713D68" w:rsidP="00713D68">
      <w:pPr>
        <w:spacing w:line="240" w:lineRule="auto"/>
        <w:rPr>
          <w:szCs w:val="22"/>
        </w:rPr>
      </w:pPr>
      <w:r w:rsidRPr="0036689D">
        <w:rPr>
          <w:szCs w:val="22"/>
        </w:rPr>
        <w:t>Dekstrometorfaną aktyviai metabolizuoja CYP2D6, todėl pirmojo prasiskverbimo pro kepenis metu vyksta intensyvus jo metabolizmas. Vartojimas kartu su stipriai</w:t>
      </w:r>
      <w:r w:rsidR="00034CEF">
        <w:rPr>
          <w:szCs w:val="22"/>
        </w:rPr>
        <w:t xml:space="preserve"> veikiančiais</w:t>
      </w:r>
      <w:r w:rsidRPr="0036689D">
        <w:rPr>
          <w:szCs w:val="22"/>
        </w:rPr>
        <w:t xml:space="preserve"> CYP2D6 fermento inhibitoriais gali padidinti dekstrometorfano koncentraciją organizme iki kelis kartus didesnės nei priimtina. Tai padidina dekstrometorfano toksinio poveikio (susijaudinimo, dezorientacijos, drebulio, negalėjimo užmigti, viduriavimo ir kvėpavimo slopinimo) riziką ir sukelti serotonino sindromą. </w:t>
      </w:r>
    </w:p>
    <w:p w14:paraId="2DAE88F6" w14:textId="77777777" w:rsidR="00713D68" w:rsidRPr="004D0D15" w:rsidRDefault="00713D68" w:rsidP="00713D68">
      <w:pPr>
        <w:spacing w:line="240" w:lineRule="auto"/>
        <w:rPr>
          <w:szCs w:val="22"/>
        </w:rPr>
      </w:pPr>
      <w:r w:rsidRPr="004A245E">
        <w:rPr>
          <w:szCs w:val="22"/>
        </w:rPr>
        <w:t>Stiprūs CYP2D6 inhibitoriai yra fluoksetinas, paroksetinas, chinidinas ir terbinafin</w:t>
      </w:r>
      <w:r w:rsidRPr="004D0D15">
        <w:rPr>
          <w:szCs w:val="22"/>
        </w:rPr>
        <w:t>as. Vartojant kartu su chinidinu, dekstrometorfano koncentracija plazmoje gali padidėti iki 20 kartų, o tai padidina centrinės nervų sistemos nepageidaujamo poveikio riziką, susijusią su vaistinio preparato vartojimu. Amjodaronas, flekainidas ir propafenonas, sertralinas, bupropionas, metadonas, cinakalcetas, haloperidolis, perfenazinas ir tioridazinas pasižymi panašiu poveikiu dekstrometorfano metabolizmui. Jei reikia kartu vartoti CYP2D6 inhibitorių ir dekstrometorfan</w:t>
      </w:r>
      <w:r w:rsidR="00034CEF">
        <w:rPr>
          <w:szCs w:val="22"/>
        </w:rPr>
        <w:t>o</w:t>
      </w:r>
      <w:r w:rsidRPr="004D0D15">
        <w:rPr>
          <w:szCs w:val="22"/>
        </w:rPr>
        <w:t>, pacientas turi būti stebimas. Gali reikėti sumažinti dekstrometorfano dozę. Greipfrutų sultys didina dekstrometorfano ir jo metabolitų biologinį prieinamumą ir absorbciją.</w:t>
      </w:r>
    </w:p>
    <w:p w14:paraId="1BC90954" w14:textId="77777777" w:rsidR="00713D68" w:rsidRPr="004D0D15" w:rsidRDefault="00713D68" w:rsidP="00713D68">
      <w:pPr>
        <w:spacing w:line="240" w:lineRule="auto"/>
        <w:rPr>
          <w:szCs w:val="22"/>
        </w:rPr>
      </w:pPr>
    </w:p>
    <w:p w14:paraId="0A77ABB1" w14:textId="77777777" w:rsidR="0016789E" w:rsidRPr="00810677" w:rsidRDefault="0058573D" w:rsidP="00152064">
      <w:pPr>
        <w:rPr>
          <w:noProof/>
          <w:szCs w:val="22"/>
        </w:rPr>
      </w:pPr>
      <w:r w:rsidRPr="004D0D15">
        <w:rPr>
          <w:szCs w:val="22"/>
          <w:u w:val="single"/>
        </w:rPr>
        <w:t>Chlorfenaminas</w:t>
      </w:r>
    </w:p>
    <w:p w14:paraId="2C02666A" w14:textId="07F86F87" w:rsidR="0016789E" w:rsidRPr="00810677" w:rsidRDefault="0016789E" w:rsidP="004D0D15">
      <w:pPr>
        <w:spacing w:line="240" w:lineRule="auto"/>
        <w:rPr>
          <w:szCs w:val="22"/>
        </w:rPr>
      </w:pPr>
      <w:r w:rsidRPr="00810677">
        <w:rPr>
          <w:szCs w:val="22"/>
        </w:rPr>
        <w:t>MAO inhibitorių vartojimas kartu su antihistamininiais vaist</w:t>
      </w:r>
      <w:r w:rsidR="00127D8E">
        <w:rPr>
          <w:szCs w:val="22"/>
        </w:rPr>
        <w:t>iniais preparatais</w:t>
      </w:r>
      <w:r w:rsidRPr="00810677">
        <w:rPr>
          <w:szCs w:val="22"/>
        </w:rPr>
        <w:t xml:space="preserve"> </w:t>
      </w:r>
      <w:r w:rsidRPr="004D0D15">
        <w:rPr>
          <w:rStyle w:val="Emfaz"/>
          <w:bCs/>
          <w:i w:val="0"/>
          <w:iCs w:val="0"/>
          <w:szCs w:val="22"/>
          <w:shd w:val="clear" w:color="auto" w:fill="FFFFFF"/>
        </w:rPr>
        <w:t>gali pailginti</w:t>
      </w:r>
      <w:r w:rsidR="00AA686F" w:rsidRPr="00810677">
        <w:rPr>
          <w:szCs w:val="22"/>
          <w:shd w:val="clear" w:color="auto" w:fill="FFFFFF"/>
        </w:rPr>
        <w:t xml:space="preserve"> </w:t>
      </w:r>
      <w:r w:rsidRPr="00152064">
        <w:rPr>
          <w:szCs w:val="22"/>
          <w:shd w:val="clear" w:color="auto" w:fill="FFFFFF"/>
        </w:rPr>
        <w:t>bei</w:t>
      </w:r>
      <w:r w:rsidR="00AA686F" w:rsidRPr="00810677">
        <w:rPr>
          <w:szCs w:val="22"/>
          <w:shd w:val="clear" w:color="auto" w:fill="FFFFFF"/>
        </w:rPr>
        <w:t xml:space="preserve"> </w:t>
      </w:r>
      <w:r w:rsidRPr="004D0D15">
        <w:rPr>
          <w:rStyle w:val="Emfaz"/>
          <w:bCs/>
          <w:i w:val="0"/>
          <w:iCs w:val="0"/>
          <w:szCs w:val="22"/>
          <w:shd w:val="clear" w:color="auto" w:fill="FFFFFF"/>
        </w:rPr>
        <w:t xml:space="preserve">sustiprinti </w:t>
      </w:r>
      <w:r w:rsidRPr="00810677">
        <w:rPr>
          <w:szCs w:val="22"/>
        </w:rPr>
        <w:t>antihistamininių vaist</w:t>
      </w:r>
      <w:r w:rsidR="00127D8E">
        <w:rPr>
          <w:szCs w:val="22"/>
        </w:rPr>
        <w:t>inių preparatų</w:t>
      </w:r>
      <w:r w:rsidRPr="00810677">
        <w:rPr>
          <w:szCs w:val="22"/>
        </w:rPr>
        <w:t xml:space="preserve"> anticholinerginį ir CNS slopinantį poveikį. </w:t>
      </w:r>
      <w:r w:rsidR="0058573D" w:rsidRPr="00810677">
        <w:rPr>
          <w:szCs w:val="22"/>
        </w:rPr>
        <w:t xml:space="preserve">Kartu vartojant </w:t>
      </w:r>
      <w:r w:rsidRPr="00810677">
        <w:rPr>
          <w:szCs w:val="22"/>
        </w:rPr>
        <w:t>tioridazin</w:t>
      </w:r>
      <w:r w:rsidR="0058573D" w:rsidRPr="00810677">
        <w:rPr>
          <w:szCs w:val="22"/>
        </w:rPr>
        <w:t>o</w:t>
      </w:r>
      <w:r w:rsidRPr="00810677">
        <w:rPr>
          <w:szCs w:val="22"/>
        </w:rPr>
        <w:t xml:space="preserve"> ir </w:t>
      </w:r>
      <w:r w:rsidR="0058573D" w:rsidRPr="00810677">
        <w:rPr>
          <w:szCs w:val="22"/>
        </w:rPr>
        <w:t>chlorfenamino</w:t>
      </w:r>
      <w:r w:rsidRPr="00810677">
        <w:rPr>
          <w:szCs w:val="22"/>
        </w:rPr>
        <w:t xml:space="preserve"> gali pasireikšti </w:t>
      </w:r>
      <w:r w:rsidR="00127D8E">
        <w:rPr>
          <w:szCs w:val="22"/>
        </w:rPr>
        <w:t>tarpusav</w:t>
      </w:r>
      <w:r w:rsidR="00387473">
        <w:rPr>
          <w:szCs w:val="22"/>
        </w:rPr>
        <w:t>io</w:t>
      </w:r>
      <w:r w:rsidR="00127D8E">
        <w:rPr>
          <w:szCs w:val="22"/>
        </w:rPr>
        <w:t xml:space="preserve"> </w:t>
      </w:r>
      <w:r w:rsidRPr="00810677">
        <w:rPr>
          <w:szCs w:val="22"/>
        </w:rPr>
        <w:t>sąveika tiek farmakokineti</w:t>
      </w:r>
      <w:r w:rsidR="00127D8E">
        <w:rPr>
          <w:szCs w:val="22"/>
        </w:rPr>
        <w:t>koje</w:t>
      </w:r>
      <w:r w:rsidRPr="00810677">
        <w:rPr>
          <w:szCs w:val="22"/>
        </w:rPr>
        <w:t>, tiek farmakodina</w:t>
      </w:r>
      <w:r w:rsidR="00610282" w:rsidRPr="00810677">
        <w:rPr>
          <w:szCs w:val="22"/>
        </w:rPr>
        <w:t>mi</w:t>
      </w:r>
      <w:r w:rsidR="00127D8E">
        <w:rPr>
          <w:szCs w:val="22"/>
        </w:rPr>
        <w:t>koje</w:t>
      </w:r>
      <w:r w:rsidRPr="00810677">
        <w:rPr>
          <w:szCs w:val="22"/>
        </w:rPr>
        <w:t>. Kadangi klasikiniai antihistamininiai vaist</w:t>
      </w:r>
      <w:r w:rsidR="00127D8E">
        <w:rPr>
          <w:szCs w:val="22"/>
        </w:rPr>
        <w:t>iniai preparatai</w:t>
      </w:r>
      <w:r w:rsidRPr="00810677">
        <w:rPr>
          <w:szCs w:val="22"/>
        </w:rPr>
        <w:t xml:space="preserve"> (t.y. </w:t>
      </w:r>
      <w:r w:rsidR="0058573D" w:rsidRPr="00810677">
        <w:rPr>
          <w:szCs w:val="22"/>
        </w:rPr>
        <w:t>chlorfenaminas)</w:t>
      </w:r>
      <w:r w:rsidRPr="00810677">
        <w:rPr>
          <w:szCs w:val="22"/>
        </w:rPr>
        <w:t xml:space="preserve"> kaupiasi kepenyse ir </w:t>
      </w:r>
      <w:r w:rsidR="006F773E" w:rsidRPr="00810677">
        <w:rPr>
          <w:szCs w:val="22"/>
        </w:rPr>
        <w:t>jų</w:t>
      </w:r>
      <w:r w:rsidRPr="00810677">
        <w:rPr>
          <w:szCs w:val="22"/>
        </w:rPr>
        <w:t xml:space="preserve"> numatoma koncentracij</w:t>
      </w:r>
      <w:r w:rsidR="00082733">
        <w:rPr>
          <w:szCs w:val="22"/>
        </w:rPr>
        <w:t>a</w:t>
      </w:r>
      <w:r w:rsidRPr="00810677">
        <w:rPr>
          <w:szCs w:val="22"/>
        </w:rPr>
        <w:t xml:space="preserve"> kepenų kraujyje mažėja pastoviomis vertėmis, klasikiniai H</w:t>
      </w:r>
      <w:r w:rsidRPr="00305C15">
        <w:rPr>
          <w:szCs w:val="22"/>
          <w:vertAlign w:val="subscript"/>
        </w:rPr>
        <w:t>1</w:t>
      </w:r>
      <w:r w:rsidRPr="00810677">
        <w:rPr>
          <w:szCs w:val="22"/>
        </w:rPr>
        <w:t xml:space="preserve"> receptorių antagonistai gali sukelti kliniškai reikšmingas </w:t>
      </w:r>
      <w:r w:rsidR="00127D8E">
        <w:rPr>
          <w:szCs w:val="22"/>
        </w:rPr>
        <w:t xml:space="preserve">tarpusavio </w:t>
      </w:r>
      <w:r w:rsidRPr="00810677">
        <w:rPr>
          <w:szCs w:val="22"/>
        </w:rPr>
        <w:t>sąveikas su širdies ir kraujagyslių, antidepresantų ir antipsichoziniais CYP2D6 substratais. Kartu vartojant chlorfenamino ir migdom</w:t>
      </w:r>
      <w:r w:rsidR="00127D8E">
        <w:rPr>
          <w:szCs w:val="22"/>
        </w:rPr>
        <w:t>ųjų</w:t>
      </w:r>
      <w:r w:rsidRPr="00810677">
        <w:rPr>
          <w:szCs w:val="22"/>
        </w:rPr>
        <w:t xml:space="preserve"> ar anksiolitini</w:t>
      </w:r>
      <w:r w:rsidR="00127D8E">
        <w:rPr>
          <w:szCs w:val="22"/>
        </w:rPr>
        <w:t>ų</w:t>
      </w:r>
      <w:r w:rsidR="00C66738" w:rsidRPr="00810677">
        <w:rPr>
          <w:szCs w:val="22"/>
        </w:rPr>
        <w:t xml:space="preserve"> vaistini</w:t>
      </w:r>
      <w:r w:rsidR="00127D8E">
        <w:rPr>
          <w:szCs w:val="22"/>
        </w:rPr>
        <w:t>ų</w:t>
      </w:r>
      <w:r w:rsidRPr="00810677">
        <w:rPr>
          <w:szCs w:val="22"/>
        </w:rPr>
        <w:t xml:space="preserve"> preparat</w:t>
      </w:r>
      <w:r w:rsidR="00127D8E">
        <w:rPr>
          <w:szCs w:val="22"/>
        </w:rPr>
        <w:t>ų</w:t>
      </w:r>
      <w:r w:rsidRPr="00810677">
        <w:rPr>
          <w:szCs w:val="22"/>
        </w:rPr>
        <w:t xml:space="preserve"> gali </w:t>
      </w:r>
      <w:r w:rsidR="00127D8E">
        <w:rPr>
          <w:szCs w:val="22"/>
        </w:rPr>
        <w:t>sustiprėti</w:t>
      </w:r>
      <w:r w:rsidRPr="00810677">
        <w:rPr>
          <w:szCs w:val="22"/>
        </w:rPr>
        <w:t xml:space="preserve"> raminamasis poveikis. Chlorfenaminas gali slopinti fenitoino metabolizmą, dėl to gali pasireikšti fenitoino </w:t>
      </w:r>
      <w:r w:rsidR="00127D8E">
        <w:rPr>
          <w:szCs w:val="22"/>
        </w:rPr>
        <w:t>toksinis poveikis</w:t>
      </w:r>
      <w:r w:rsidRPr="00810677">
        <w:rPr>
          <w:szCs w:val="22"/>
        </w:rPr>
        <w:t>.</w:t>
      </w:r>
    </w:p>
    <w:p w14:paraId="731FC46D" w14:textId="77777777" w:rsidR="0058573D" w:rsidRPr="00810677" w:rsidRDefault="0058573D" w:rsidP="0058573D">
      <w:pPr>
        <w:spacing w:line="240" w:lineRule="auto"/>
        <w:rPr>
          <w:szCs w:val="22"/>
        </w:rPr>
      </w:pPr>
    </w:p>
    <w:p w14:paraId="24BF7439" w14:textId="6715686B" w:rsidR="0016789E" w:rsidRPr="00810677" w:rsidRDefault="0016789E" w:rsidP="004D0D15">
      <w:pPr>
        <w:spacing w:line="240" w:lineRule="auto"/>
        <w:rPr>
          <w:szCs w:val="22"/>
        </w:rPr>
      </w:pPr>
      <w:r w:rsidRPr="00810677">
        <w:rPr>
          <w:szCs w:val="22"/>
        </w:rPr>
        <w:t>Antihistamininiai vaist</w:t>
      </w:r>
      <w:r w:rsidR="00387473">
        <w:rPr>
          <w:szCs w:val="22"/>
        </w:rPr>
        <w:t>iniai preparatai</w:t>
      </w:r>
      <w:r w:rsidRPr="00810677">
        <w:rPr>
          <w:szCs w:val="22"/>
        </w:rPr>
        <w:t xml:space="preserve"> gali stiprinti alkoholio ir kitų centrinę nervų sistemą (CNS) slopinančių medžiagų poveikį.</w:t>
      </w:r>
    </w:p>
    <w:p w14:paraId="5FDA7477" w14:textId="77777777" w:rsidR="0058573D" w:rsidRPr="00810677" w:rsidRDefault="0058573D" w:rsidP="0058573D">
      <w:pPr>
        <w:spacing w:line="240" w:lineRule="auto"/>
        <w:rPr>
          <w:szCs w:val="22"/>
        </w:rPr>
      </w:pPr>
    </w:p>
    <w:p w14:paraId="5AB2D730" w14:textId="082C9701" w:rsidR="0016789E" w:rsidRPr="00F12529" w:rsidRDefault="0016789E" w:rsidP="004D0D15">
      <w:pPr>
        <w:spacing w:line="240" w:lineRule="auto"/>
        <w:rPr>
          <w:szCs w:val="22"/>
          <w:lang w:eastAsia="en-US"/>
        </w:rPr>
      </w:pPr>
      <w:r w:rsidRPr="00810677">
        <w:rPr>
          <w:szCs w:val="22"/>
        </w:rPr>
        <w:t>Amonio chloridas, natrio karbonatas, m</w:t>
      </w:r>
      <w:r w:rsidR="00387473">
        <w:rPr>
          <w:szCs w:val="22"/>
        </w:rPr>
        <w:t>igdolų</w:t>
      </w:r>
      <w:r w:rsidRPr="00810677">
        <w:rPr>
          <w:szCs w:val="22"/>
        </w:rPr>
        <w:t xml:space="preserve"> rūgštis, hipūro rūgštis, askorbo rūgštis ir antacidai gali reikšming</w:t>
      </w:r>
      <w:r w:rsidR="00C871B9" w:rsidRPr="00810677">
        <w:rPr>
          <w:szCs w:val="22"/>
        </w:rPr>
        <w:t>ai</w:t>
      </w:r>
      <w:r w:rsidRPr="00810677">
        <w:rPr>
          <w:szCs w:val="22"/>
        </w:rPr>
        <w:t xml:space="preserve"> p</w:t>
      </w:r>
      <w:r w:rsidR="00C871B9" w:rsidRPr="00810677">
        <w:rPr>
          <w:szCs w:val="22"/>
        </w:rPr>
        <w:t>aveikti</w:t>
      </w:r>
      <w:r w:rsidRPr="00810677">
        <w:rPr>
          <w:szCs w:val="22"/>
        </w:rPr>
        <w:t xml:space="preserve"> chlorfenamino išsiskyrim</w:t>
      </w:r>
      <w:r w:rsidR="00C871B9" w:rsidRPr="00810677">
        <w:rPr>
          <w:szCs w:val="22"/>
        </w:rPr>
        <w:t>ą</w:t>
      </w:r>
      <w:r w:rsidRPr="00810677">
        <w:rPr>
          <w:szCs w:val="22"/>
        </w:rPr>
        <w:t xml:space="preserve">. </w:t>
      </w:r>
    </w:p>
    <w:p w14:paraId="19F6441A" w14:textId="77777777" w:rsidR="00812D16" w:rsidRPr="00810677" w:rsidRDefault="00812D16" w:rsidP="00204AAB">
      <w:pPr>
        <w:spacing w:line="240" w:lineRule="auto"/>
        <w:rPr>
          <w:szCs w:val="22"/>
        </w:rPr>
      </w:pPr>
    </w:p>
    <w:p w14:paraId="179F4FFF" w14:textId="77777777" w:rsidR="00812D16" w:rsidRPr="00810677" w:rsidRDefault="00812D16" w:rsidP="00416A21">
      <w:pPr>
        <w:keepNext/>
        <w:numPr>
          <w:ilvl w:val="1"/>
          <w:numId w:val="2"/>
        </w:numPr>
        <w:spacing w:line="240" w:lineRule="auto"/>
        <w:outlineLvl w:val="0"/>
        <w:rPr>
          <w:noProof/>
          <w:szCs w:val="22"/>
        </w:rPr>
      </w:pPr>
      <w:r w:rsidRPr="00045D39">
        <w:rPr>
          <w:b/>
          <w:szCs w:val="22"/>
        </w:rPr>
        <w:t>Vaisingumas, nėštumo ir žindymo laikotarpis</w:t>
      </w:r>
    </w:p>
    <w:p w14:paraId="55CCA61A" w14:textId="77777777" w:rsidR="00812D16" w:rsidRPr="00810677" w:rsidRDefault="00812D16" w:rsidP="0056212D">
      <w:pPr>
        <w:keepNext/>
        <w:spacing w:line="240" w:lineRule="auto"/>
        <w:rPr>
          <w:noProof/>
          <w:szCs w:val="22"/>
        </w:rPr>
      </w:pPr>
    </w:p>
    <w:p w14:paraId="270D23B1" w14:textId="77777777" w:rsidR="004D7314" w:rsidRPr="00045D39" w:rsidRDefault="00812D16" w:rsidP="00204AAB">
      <w:pPr>
        <w:spacing w:line="240" w:lineRule="auto"/>
        <w:rPr>
          <w:szCs w:val="22"/>
          <w:u w:val="single"/>
        </w:rPr>
      </w:pPr>
      <w:r w:rsidRPr="00045D39">
        <w:rPr>
          <w:szCs w:val="22"/>
          <w:u w:val="single"/>
        </w:rPr>
        <w:t>Nėštumas</w:t>
      </w:r>
    </w:p>
    <w:p w14:paraId="3A41029D" w14:textId="76EA631F" w:rsidR="006D735B" w:rsidRPr="00215F7F" w:rsidRDefault="006D735B" w:rsidP="006D735B">
      <w:pPr>
        <w:spacing w:line="240" w:lineRule="auto"/>
        <w:rPr>
          <w:szCs w:val="22"/>
        </w:rPr>
      </w:pPr>
      <w:r w:rsidRPr="00215F7F">
        <w:rPr>
          <w:szCs w:val="22"/>
        </w:rPr>
        <w:lastRenderedPageBreak/>
        <w:t>Sukaupus daug duomenų apie nėščiąsias, nustatyta, kad paracetamolis nesukelia vaisiaus</w:t>
      </w:r>
      <w:r w:rsidR="00387473">
        <w:rPr>
          <w:szCs w:val="22"/>
        </w:rPr>
        <w:t xml:space="preserve"> </w:t>
      </w:r>
      <w:r w:rsidRPr="00215F7F">
        <w:rPr>
          <w:szCs w:val="22"/>
        </w:rPr>
        <w:t>formavimosi ydų ir nedaro toksinio poveikio vaisiui ir naujagimiui. Vaikų, kurių motinos nėštumo</w:t>
      </w:r>
      <w:r w:rsidR="00387473">
        <w:rPr>
          <w:szCs w:val="22"/>
        </w:rPr>
        <w:t xml:space="preserve"> </w:t>
      </w:r>
      <w:r w:rsidRPr="00215F7F">
        <w:rPr>
          <w:szCs w:val="22"/>
        </w:rPr>
        <w:t>laikotarpiu vartojo paracetamolį, nervų sistemos vystymosi epidemiologinių tyrimų rezultatų</w:t>
      </w:r>
      <w:r w:rsidR="00387473">
        <w:rPr>
          <w:szCs w:val="22"/>
        </w:rPr>
        <w:t xml:space="preserve"> </w:t>
      </w:r>
      <w:r w:rsidRPr="00215F7F">
        <w:rPr>
          <w:szCs w:val="22"/>
        </w:rPr>
        <w:t>nepakanka tvirtoms išvadoms padaryti. Esant klinikinėms indikacijoms, paracetamolį galima vartoti</w:t>
      </w:r>
      <w:r w:rsidR="00387473">
        <w:rPr>
          <w:szCs w:val="22"/>
        </w:rPr>
        <w:t xml:space="preserve"> </w:t>
      </w:r>
      <w:r w:rsidRPr="00215F7F">
        <w:rPr>
          <w:szCs w:val="22"/>
        </w:rPr>
        <w:t>nėštumo laikotarpiu, tačiau jį reikėtų vartoti mažiausiomis veiksmingomis dozėmis,</w:t>
      </w:r>
    </w:p>
    <w:p w14:paraId="6B0E128E" w14:textId="77777777" w:rsidR="006D735B" w:rsidRPr="0036689D" w:rsidRDefault="006D735B" w:rsidP="006D735B">
      <w:pPr>
        <w:spacing w:line="240" w:lineRule="auto"/>
        <w:rPr>
          <w:szCs w:val="22"/>
        </w:rPr>
      </w:pPr>
      <w:r w:rsidRPr="00215F7F">
        <w:rPr>
          <w:szCs w:val="22"/>
        </w:rPr>
        <w:t xml:space="preserve">kuo trumpesnį laiką ir kuo rečiau. </w:t>
      </w:r>
    </w:p>
    <w:p w14:paraId="15EAC368" w14:textId="77777777" w:rsidR="004D7314" w:rsidRPr="004D0D15" w:rsidRDefault="006B42E1" w:rsidP="004D7314">
      <w:pPr>
        <w:spacing w:line="240" w:lineRule="auto"/>
        <w:rPr>
          <w:szCs w:val="22"/>
        </w:rPr>
      </w:pPr>
      <w:r w:rsidRPr="004A245E">
        <w:rPr>
          <w:szCs w:val="22"/>
        </w:rPr>
        <w:t xml:space="preserve">Pseudoefedrino ir teratogeniškumo sąsaja yra tolima. </w:t>
      </w:r>
      <w:r w:rsidR="004D7314" w:rsidRPr="004D0D15">
        <w:rPr>
          <w:szCs w:val="22"/>
        </w:rPr>
        <w:t>Tačiau, atsižvelgiant į turimą ribotą klinikinę informaciją, pseudoefedrinas nėštumo metu, ypač pirmojo trimestro metu, neturėtų būti vartojamas.</w:t>
      </w:r>
    </w:p>
    <w:p w14:paraId="6A571CF5" w14:textId="77777777" w:rsidR="004D7314" w:rsidRPr="004D0D15" w:rsidRDefault="004D7314" w:rsidP="004D7314">
      <w:pPr>
        <w:spacing w:line="240" w:lineRule="auto"/>
        <w:rPr>
          <w:snapToGrid w:val="0"/>
          <w:szCs w:val="22"/>
        </w:rPr>
      </w:pPr>
      <w:r w:rsidRPr="00810677">
        <w:rPr>
          <w:snapToGrid w:val="0"/>
          <w:szCs w:val="22"/>
        </w:rPr>
        <w:t>Dekstrometorfano vartojimas nėštumo metu rekomenduojamomis dozėmis yra laikomas saugiu.</w:t>
      </w:r>
    </w:p>
    <w:p w14:paraId="2AFEDB57" w14:textId="77777777" w:rsidR="00A25F58" w:rsidRPr="00F12529" w:rsidRDefault="00A25F58" w:rsidP="004D0D15">
      <w:pPr>
        <w:rPr>
          <w:szCs w:val="22"/>
          <w:u w:val="single"/>
        </w:rPr>
      </w:pPr>
      <w:r w:rsidRPr="004D0D15">
        <w:rPr>
          <w:szCs w:val="22"/>
        </w:rPr>
        <w:t>Nors</w:t>
      </w:r>
      <w:r w:rsidR="0082745A" w:rsidRPr="004D0D15">
        <w:rPr>
          <w:szCs w:val="22"/>
        </w:rPr>
        <w:t xml:space="preserve"> tyrimų</w:t>
      </w:r>
      <w:r w:rsidRPr="004D0D15">
        <w:rPr>
          <w:szCs w:val="22"/>
        </w:rPr>
        <w:t xml:space="preserve"> duomenys </w:t>
      </w:r>
      <w:r w:rsidR="0082745A" w:rsidRPr="004D0D15">
        <w:rPr>
          <w:szCs w:val="22"/>
        </w:rPr>
        <w:t>su</w:t>
      </w:r>
      <w:r w:rsidRPr="004D0D15">
        <w:rPr>
          <w:szCs w:val="22"/>
        </w:rPr>
        <w:t xml:space="preserve"> žmon</w:t>
      </w:r>
      <w:r w:rsidR="0082745A" w:rsidRPr="004D0D15">
        <w:rPr>
          <w:szCs w:val="22"/>
        </w:rPr>
        <w:t>ė</w:t>
      </w:r>
      <w:r w:rsidR="006B5F29" w:rsidRPr="004D0D15">
        <w:rPr>
          <w:szCs w:val="22"/>
        </w:rPr>
        <w:t>mi</w:t>
      </w:r>
      <w:r w:rsidRPr="004D0D15">
        <w:rPr>
          <w:szCs w:val="22"/>
        </w:rPr>
        <w:t>s ir gyvūn</w:t>
      </w:r>
      <w:r w:rsidR="006B5F29" w:rsidRPr="004D0D15">
        <w:rPr>
          <w:szCs w:val="22"/>
        </w:rPr>
        <w:t>ais</w:t>
      </w:r>
      <w:r w:rsidRPr="004D0D15">
        <w:rPr>
          <w:szCs w:val="22"/>
        </w:rPr>
        <w:t xml:space="preserve"> yra ne</w:t>
      </w:r>
      <w:r w:rsidR="006B5F29" w:rsidRPr="004D0D15">
        <w:rPr>
          <w:szCs w:val="22"/>
        </w:rPr>
        <w:t>galutiniai</w:t>
      </w:r>
      <w:r w:rsidRPr="004D0D15">
        <w:rPr>
          <w:szCs w:val="22"/>
        </w:rPr>
        <w:t xml:space="preserve">, </w:t>
      </w:r>
      <w:r w:rsidR="006F4CAF" w:rsidRPr="004D0D15">
        <w:rPr>
          <w:szCs w:val="22"/>
        </w:rPr>
        <w:t>tikėtina</w:t>
      </w:r>
      <w:r w:rsidRPr="00810677">
        <w:rPr>
          <w:szCs w:val="22"/>
        </w:rPr>
        <w:t>, kad antihistamininiai vaist</w:t>
      </w:r>
      <w:r w:rsidR="00BD784E" w:rsidRPr="00045D39">
        <w:rPr>
          <w:szCs w:val="22"/>
        </w:rPr>
        <w:t>iniai preparatai</w:t>
      </w:r>
      <w:r w:rsidRPr="00045D39">
        <w:rPr>
          <w:szCs w:val="22"/>
        </w:rPr>
        <w:t xml:space="preserve">, tokie kaip </w:t>
      </w:r>
      <w:r w:rsidR="00376374" w:rsidRPr="004D0D15">
        <w:rPr>
          <w:szCs w:val="22"/>
        </w:rPr>
        <w:t>chlorfenaminas</w:t>
      </w:r>
      <w:r w:rsidRPr="00810677">
        <w:rPr>
          <w:szCs w:val="22"/>
        </w:rPr>
        <w:t xml:space="preserve"> ir jo metabolitai, gali </w:t>
      </w:r>
      <w:r w:rsidR="00127D8E">
        <w:rPr>
          <w:szCs w:val="22"/>
        </w:rPr>
        <w:t xml:space="preserve">prasiskverbti per </w:t>
      </w:r>
      <w:r w:rsidRPr="00045D39">
        <w:rPr>
          <w:szCs w:val="22"/>
        </w:rPr>
        <w:t>placentos barjerą.</w:t>
      </w:r>
    </w:p>
    <w:p w14:paraId="0E316782" w14:textId="77777777" w:rsidR="00A25F58" w:rsidRPr="00810677" w:rsidRDefault="00A25F58" w:rsidP="004D7314">
      <w:pPr>
        <w:spacing w:line="240" w:lineRule="auto"/>
        <w:rPr>
          <w:szCs w:val="22"/>
        </w:rPr>
      </w:pPr>
    </w:p>
    <w:p w14:paraId="185CA3F8" w14:textId="5AB366DA" w:rsidR="00EE5C4F" w:rsidRDefault="003935E0" w:rsidP="00204AAB">
      <w:pPr>
        <w:spacing w:line="240" w:lineRule="auto"/>
        <w:rPr>
          <w:szCs w:val="22"/>
        </w:rPr>
      </w:pPr>
      <w:r>
        <w:rPr>
          <w:szCs w:val="22"/>
        </w:rPr>
        <w:t>Grinite</w:t>
      </w:r>
      <w:r w:rsidR="00E231E9" w:rsidRPr="00045D39">
        <w:rPr>
          <w:szCs w:val="22"/>
        </w:rPr>
        <w:t xml:space="preserve"> </w:t>
      </w:r>
      <w:r w:rsidR="00387473">
        <w:rPr>
          <w:szCs w:val="22"/>
        </w:rPr>
        <w:t>draudžiama</w:t>
      </w:r>
      <w:r w:rsidR="00EE5C4F" w:rsidRPr="0036689D">
        <w:rPr>
          <w:szCs w:val="22"/>
        </w:rPr>
        <w:t xml:space="preserve"> varto</w:t>
      </w:r>
      <w:r w:rsidR="006B42E1" w:rsidRPr="0036689D">
        <w:rPr>
          <w:szCs w:val="22"/>
        </w:rPr>
        <w:t>ti</w:t>
      </w:r>
      <w:r w:rsidR="00EE5C4F" w:rsidRPr="0036689D">
        <w:rPr>
          <w:szCs w:val="22"/>
        </w:rPr>
        <w:t xml:space="preserve"> nėštumo metu</w:t>
      </w:r>
      <w:r w:rsidR="006B42E1" w:rsidRPr="0036689D">
        <w:rPr>
          <w:szCs w:val="22"/>
        </w:rPr>
        <w:t xml:space="preserve"> (žr. 4.3 skyrių).</w:t>
      </w:r>
    </w:p>
    <w:p w14:paraId="04E6B52B" w14:textId="77777777" w:rsidR="006218DA" w:rsidRPr="0036689D" w:rsidRDefault="006218DA" w:rsidP="00204AAB">
      <w:pPr>
        <w:spacing w:line="240" w:lineRule="auto"/>
        <w:rPr>
          <w:szCs w:val="22"/>
        </w:rPr>
      </w:pPr>
    </w:p>
    <w:p w14:paraId="350B2E59" w14:textId="77777777" w:rsidR="00812D16" w:rsidRPr="00045D39" w:rsidRDefault="00812D16" w:rsidP="00204AAB">
      <w:pPr>
        <w:spacing w:line="240" w:lineRule="auto"/>
        <w:rPr>
          <w:szCs w:val="22"/>
        </w:rPr>
      </w:pPr>
      <w:r w:rsidRPr="00045D39">
        <w:rPr>
          <w:szCs w:val="22"/>
          <w:u w:val="single"/>
        </w:rPr>
        <w:t>Žindymas</w:t>
      </w:r>
    </w:p>
    <w:p w14:paraId="08FDCA3A" w14:textId="3FE829B7" w:rsidR="00A25F58" w:rsidRPr="0036689D" w:rsidRDefault="00A25F58" w:rsidP="00A25F58">
      <w:pPr>
        <w:spacing w:line="240" w:lineRule="auto"/>
        <w:rPr>
          <w:szCs w:val="22"/>
        </w:rPr>
      </w:pPr>
      <w:r w:rsidRPr="00045D39">
        <w:rPr>
          <w:szCs w:val="22"/>
        </w:rPr>
        <w:t>Kadangi į 100</w:t>
      </w:r>
      <w:r w:rsidR="00387473">
        <w:rPr>
          <w:szCs w:val="22"/>
        </w:rPr>
        <w:t> </w:t>
      </w:r>
      <w:r w:rsidRPr="00045D39">
        <w:rPr>
          <w:szCs w:val="22"/>
        </w:rPr>
        <w:t>ml pieno patenka mažiau nei 0,1</w:t>
      </w:r>
      <w:r w:rsidR="00387473">
        <w:rPr>
          <w:szCs w:val="22"/>
        </w:rPr>
        <w:t> </w:t>
      </w:r>
      <w:r w:rsidRPr="00045D39">
        <w:rPr>
          <w:szCs w:val="22"/>
        </w:rPr>
        <w:t xml:space="preserve">% motinos </w:t>
      </w:r>
      <w:r w:rsidR="00920111" w:rsidRPr="00045D39">
        <w:rPr>
          <w:szCs w:val="22"/>
        </w:rPr>
        <w:t xml:space="preserve">pavartotos </w:t>
      </w:r>
      <w:r w:rsidRPr="00045D39">
        <w:rPr>
          <w:szCs w:val="22"/>
        </w:rPr>
        <w:t>dozės, žindym</w:t>
      </w:r>
      <w:r w:rsidR="00920111" w:rsidRPr="00045D39">
        <w:rPr>
          <w:szCs w:val="22"/>
        </w:rPr>
        <w:t>as</w:t>
      </w:r>
      <w:r w:rsidRPr="0036689D">
        <w:rPr>
          <w:szCs w:val="22"/>
        </w:rPr>
        <w:t xml:space="preserve"> dėl paracetamolio vartojimo įprastinėmis dozėmis neturi būti nutrauktas. </w:t>
      </w:r>
    </w:p>
    <w:p w14:paraId="0B43C7E6" w14:textId="1EA6B4EA" w:rsidR="00A25F58" w:rsidRPr="00810677" w:rsidRDefault="00A25F58" w:rsidP="00A25F58">
      <w:pPr>
        <w:rPr>
          <w:szCs w:val="22"/>
        </w:rPr>
      </w:pPr>
      <w:r w:rsidRPr="00810677">
        <w:rPr>
          <w:szCs w:val="22"/>
        </w:rPr>
        <w:t xml:space="preserve">Pseudoefedrino išsiskiria į moters pieną, todėl šio vaistinio preparato vartojimas </w:t>
      </w:r>
      <w:r w:rsidR="00387473">
        <w:rPr>
          <w:szCs w:val="22"/>
        </w:rPr>
        <w:t>žindančioms moterims</w:t>
      </w:r>
      <w:r w:rsidRPr="00810677">
        <w:rPr>
          <w:szCs w:val="22"/>
        </w:rPr>
        <w:t xml:space="preserve"> nerekomenduojamas, nes simpat</w:t>
      </w:r>
      <w:r w:rsidR="00127D8E">
        <w:rPr>
          <w:szCs w:val="22"/>
        </w:rPr>
        <w:t>ik</w:t>
      </w:r>
      <w:r w:rsidRPr="00810677">
        <w:rPr>
          <w:szCs w:val="22"/>
        </w:rPr>
        <w:t>omimetinių aminų šalutinių poveikių rizika kūdikiams yra didesnė nei įprasta, ypač naujagimiams ir neišnešiotiems kūdikiams.</w:t>
      </w:r>
    </w:p>
    <w:p w14:paraId="42587834" w14:textId="052D4149" w:rsidR="00A25F58" w:rsidRPr="00F12529" w:rsidRDefault="00C879A3" w:rsidP="004D0D15">
      <w:pPr>
        <w:rPr>
          <w:szCs w:val="22"/>
          <w:u w:val="single"/>
        </w:rPr>
      </w:pPr>
      <w:r w:rsidRPr="00045D39">
        <w:rPr>
          <w:szCs w:val="22"/>
        </w:rPr>
        <w:t>Nors duomenys</w:t>
      </w:r>
      <w:r w:rsidR="00BB5266">
        <w:rPr>
          <w:szCs w:val="22"/>
        </w:rPr>
        <w:t>, gauti tyrimais</w:t>
      </w:r>
      <w:r w:rsidRPr="00045D39">
        <w:rPr>
          <w:szCs w:val="22"/>
        </w:rPr>
        <w:t xml:space="preserve"> </w:t>
      </w:r>
      <w:r w:rsidR="000732E4" w:rsidRPr="00045D39">
        <w:rPr>
          <w:szCs w:val="22"/>
        </w:rPr>
        <w:t>su žmonėmis</w:t>
      </w:r>
      <w:r w:rsidRPr="00045D39">
        <w:rPr>
          <w:szCs w:val="22"/>
        </w:rPr>
        <w:t xml:space="preserve"> ir gyvūn</w:t>
      </w:r>
      <w:r w:rsidR="000732E4" w:rsidRPr="00045D39">
        <w:rPr>
          <w:szCs w:val="22"/>
        </w:rPr>
        <w:t>ais</w:t>
      </w:r>
      <w:r w:rsidR="00BB5266">
        <w:rPr>
          <w:szCs w:val="22"/>
        </w:rPr>
        <w:t>,</w:t>
      </w:r>
      <w:r w:rsidRPr="00045D39">
        <w:rPr>
          <w:szCs w:val="22"/>
        </w:rPr>
        <w:t xml:space="preserve"> yra </w:t>
      </w:r>
      <w:r w:rsidR="000732E4" w:rsidRPr="0036689D">
        <w:rPr>
          <w:szCs w:val="22"/>
        </w:rPr>
        <w:t>negalutiniai</w:t>
      </w:r>
      <w:r w:rsidRPr="0036689D">
        <w:rPr>
          <w:szCs w:val="22"/>
        </w:rPr>
        <w:t xml:space="preserve">, </w:t>
      </w:r>
      <w:r w:rsidR="001E3B7D" w:rsidRPr="004D0D15">
        <w:rPr>
          <w:szCs w:val="22"/>
        </w:rPr>
        <w:t>tikėtina</w:t>
      </w:r>
      <w:r w:rsidRPr="00810677">
        <w:rPr>
          <w:szCs w:val="22"/>
        </w:rPr>
        <w:t>, kad antihistamininiai vaist</w:t>
      </w:r>
      <w:r w:rsidR="00BD784E" w:rsidRPr="00810677">
        <w:rPr>
          <w:szCs w:val="22"/>
        </w:rPr>
        <w:t>iniai preparatai</w:t>
      </w:r>
      <w:r w:rsidRPr="00045D39">
        <w:rPr>
          <w:szCs w:val="22"/>
        </w:rPr>
        <w:t xml:space="preserve">, tokie kaip </w:t>
      </w:r>
      <w:r w:rsidR="0016789E" w:rsidRPr="00810677">
        <w:rPr>
          <w:rStyle w:val="DoNotTranslateExternal1"/>
          <w:b w:val="0"/>
          <w:snapToGrid w:val="0"/>
        </w:rPr>
        <w:t>chlorfenaminas</w:t>
      </w:r>
      <w:r w:rsidRPr="00045D39">
        <w:rPr>
          <w:szCs w:val="22"/>
        </w:rPr>
        <w:t xml:space="preserve"> ir jo metabolitai</w:t>
      </w:r>
      <w:r w:rsidR="00D64491" w:rsidRPr="00045D39">
        <w:rPr>
          <w:szCs w:val="22"/>
        </w:rPr>
        <w:t xml:space="preserve"> gali </w:t>
      </w:r>
      <w:r w:rsidR="007C72A6" w:rsidRPr="00810677">
        <w:rPr>
          <w:szCs w:val="22"/>
        </w:rPr>
        <w:t>patekti</w:t>
      </w:r>
      <w:r w:rsidR="00D64491" w:rsidRPr="00810677">
        <w:rPr>
          <w:szCs w:val="22"/>
        </w:rPr>
        <w:t xml:space="preserve"> į </w:t>
      </w:r>
      <w:r w:rsidR="00387473">
        <w:rPr>
          <w:szCs w:val="22"/>
        </w:rPr>
        <w:t>gydomos moters</w:t>
      </w:r>
      <w:r w:rsidR="00D64491" w:rsidRPr="00810677">
        <w:rPr>
          <w:szCs w:val="22"/>
        </w:rPr>
        <w:t xml:space="preserve"> pieną.</w:t>
      </w:r>
    </w:p>
    <w:p w14:paraId="57083ED4" w14:textId="77777777" w:rsidR="00C879A3" w:rsidRPr="00810677" w:rsidRDefault="00C879A3" w:rsidP="00204AAB">
      <w:pPr>
        <w:spacing w:line="240" w:lineRule="auto"/>
        <w:rPr>
          <w:szCs w:val="22"/>
        </w:rPr>
      </w:pPr>
    </w:p>
    <w:p w14:paraId="725F1FFB" w14:textId="2F7D9E93" w:rsidR="00EE5C4F" w:rsidRPr="00810677" w:rsidRDefault="003935E0" w:rsidP="00204AAB">
      <w:pPr>
        <w:spacing w:line="240" w:lineRule="auto"/>
        <w:rPr>
          <w:noProof/>
          <w:szCs w:val="22"/>
        </w:rPr>
      </w:pPr>
      <w:r>
        <w:rPr>
          <w:szCs w:val="22"/>
        </w:rPr>
        <w:t>Grinite</w:t>
      </w:r>
      <w:r w:rsidR="00E231E9" w:rsidRPr="00045D39">
        <w:rPr>
          <w:szCs w:val="22"/>
        </w:rPr>
        <w:t xml:space="preserve"> </w:t>
      </w:r>
      <w:r w:rsidR="00387473">
        <w:rPr>
          <w:szCs w:val="22"/>
        </w:rPr>
        <w:t>draudžiama</w:t>
      </w:r>
      <w:r w:rsidR="00EE5C4F" w:rsidRPr="00045D39">
        <w:rPr>
          <w:szCs w:val="22"/>
        </w:rPr>
        <w:t xml:space="preserve"> varto</w:t>
      </w:r>
      <w:r w:rsidR="006B42E1" w:rsidRPr="00045D39">
        <w:rPr>
          <w:szCs w:val="22"/>
        </w:rPr>
        <w:t>ti</w:t>
      </w:r>
      <w:r w:rsidR="00EE5C4F" w:rsidRPr="00045D39">
        <w:rPr>
          <w:szCs w:val="22"/>
        </w:rPr>
        <w:t xml:space="preserve"> žindymo</w:t>
      </w:r>
      <w:r w:rsidR="007B08C6" w:rsidRPr="0036689D">
        <w:rPr>
          <w:szCs w:val="22"/>
        </w:rPr>
        <w:t xml:space="preserve"> laikotarpiu</w:t>
      </w:r>
      <w:r w:rsidR="006B42E1" w:rsidRPr="0036689D">
        <w:rPr>
          <w:szCs w:val="22"/>
        </w:rPr>
        <w:t xml:space="preserve"> (žr. 4.3 skyrių).</w:t>
      </w:r>
    </w:p>
    <w:p w14:paraId="465ADFA3" w14:textId="77777777" w:rsidR="00046634" w:rsidRPr="00810677" w:rsidRDefault="00046634" w:rsidP="00204AAB">
      <w:pPr>
        <w:spacing w:line="240" w:lineRule="auto"/>
        <w:rPr>
          <w:i/>
          <w:noProof/>
          <w:szCs w:val="22"/>
        </w:rPr>
      </w:pPr>
    </w:p>
    <w:p w14:paraId="27424902" w14:textId="77777777" w:rsidR="00812D16" w:rsidRPr="00810677" w:rsidRDefault="00812D16" w:rsidP="00416A21">
      <w:pPr>
        <w:keepNext/>
        <w:numPr>
          <w:ilvl w:val="1"/>
          <w:numId w:val="2"/>
        </w:numPr>
        <w:spacing w:line="240" w:lineRule="auto"/>
        <w:outlineLvl w:val="0"/>
        <w:rPr>
          <w:noProof/>
          <w:szCs w:val="22"/>
        </w:rPr>
      </w:pPr>
      <w:r w:rsidRPr="00045D39">
        <w:rPr>
          <w:b/>
          <w:noProof/>
          <w:szCs w:val="22"/>
        </w:rPr>
        <w:t>Poveikis gebėjimui vairuoti ir valdyti mechanizmus</w:t>
      </w:r>
    </w:p>
    <w:p w14:paraId="34F78E92" w14:textId="77777777" w:rsidR="00812D16" w:rsidRPr="00810677" w:rsidRDefault="00812D16" w:rsidP="0056212D">
      <w:pPr>
        <w:keepNext/>
        <w:spacing w:line="240" w:lineRule="auto"/>
        <w:rPr>
          <w:noProof/>
          <w:szCs w:val="22"/>
        </w:rPr>
      </w:pPr>
    </w:p>
    <w:p w14:paraId="18253D66" w14:textId="01393E08" w:rsidR="0036193A" w:rsidRPr="00810677" w:rsidRDefault="003935E0" w:rsidP="0036193A">
      <w:pPr>
        <w:rPr>
          <w:szCs w:val="22"/>
        </w:rPr>
      </w:pPr>
      <w:r>
        <w:rPr>
          <w:szCs w:val="22"/>
        </w:rPr>
        <w:t>Grinite</w:t>
      </w:r>
      <w:r w:rsidR="0036193A" w:rsidRPr="00810677">
        <w:rPr>
          <w:szCs w:val="22"/>
        </w:rPr>
        <w:t xml:space="preserve"> g</w:t>
      </w:r>
      <w:r w:rsidR="0036193A" w:rsidRPr="004D0D15">
        <w:rPr>
          <w:rFonts w:eastAsia="DejaVu Sans"/>
          <w:szCs w:val="22"/>
        </w:rPr>
        <w:t xml:space="preserve">ebėjimą vairuoti ir valdyti mechanizmus veikia </w:t>
      </w:r>
      <w:r w:rsidR="0036193A" w:rsidRPr="00810677">
        <w:rPr>
          <w:rFonts w:eastAsia="DejaVu Sans"/>
          <w:szCs w:val="22"/>
        </w:rPr>
        <w:t>stipriai</w:t>
      </w:r>
      <w:r w:rsidR="0036193A" w:rsidRPr="004D0D15">
        <w:rPr>
          <w:rFonts w:eastAsia="DejaVu Sans"/>
          <w:szCs w:val="22"/>
        </w:rPr>
        <w:t>.</w:t>
      </w:r>
    </w:p>
    <w:p w14:paraId="67B13B08" w14:textId="77777777" w:rsidR="0036193A" w:rsidRPr="00810677" w:rsidRDefault="0036193A" w:rsidP="004D0D15">
      <w:pPr>
        <w:rPr>
          <w:noProof/>
          <w:szCs w:val="22"/>
        </w:rPr>
      </w:pPr>
      <w:r w:rsidRPr="00810677">
        <w:rPr>
          <w:szCs w:val="22"/>
        </w:rPr>
        <w:t xml:space="preserve">Pseudoefedrino hidrochloridas ir dekstrometorfano hidrobromidas gali sukelti haliucinacijas. Nustatyta, kad </w:t>
      </w:r>
      <w:r w:rsidR="001A0029" w:rsidRPr="004D0D15">
        <w:rPr>
          <w:szCs w:val="22"/>
        </w:rPr>
        <w:t>chlorfenaminas</w:t>
      </w:r>
      <w:r w:rsidRPr="00810677">
        <w:rPr>
          <w:szCs w:val="22"/>
        </w:rPr>
        <w:t xml:space="preserve"> pailgina psichomotorinį atsaką ir </w:t>
      </w:r>
      <w:r w:rsidR="001A0029" w:rsidRPr="004D0D15">
        <w:rPr>
          <w:szCs w:val="22"/>
        </w:rPr>
        <w:t>blogina vairavimo efektyvumą</w:t>
      </w:r>
      <w:r w:rsidRPr="00810677">
        <w:rPr>
          <w:szCs w:val="22"/>
        </w:rPr>
        <w:t>.</w:t>
      </w:r>
      <w:r w:rsidR="00B76AC0" w:rsidRPr="004D0D15">
        <w:rPr>
          <w:szCs w:val="22"/>
        </w:rPr>
        <w:t xml:space="preserve"> </w:t>
      </w:r>
    </w:p>
    <w:p w14:paraId="15329EF7" w14:textId="77777777" w:rsidR="00EE5C4F" w:rsidRPr="00810677" w:rsidRDefault="00EE5C4F" w:rsidP="0056212D">
      <w:pPr>
        <w:keepNext/>
        <w:spacing w:line="240" w:lineRule="auto"/>
        <w:rPr>
          <w:noProof/>
          <w:szCs w:val="22"/>
        </w:rPr>
      </w:pPr>
      <w:r w:rsidRPr="00810677">
        <w:rPr>
          <w:noProof/>
          <w:szCs w:val="22"/>
        </w:rPr>
        <w:t xml:space="preserve">Vartojant šį vaistinį preparatą </w:t>
      </w:r>
      <w:r w:rsidR="005563CC" w:rsidRPr="00810677">
        <w:rPr>
          <w:noProof/>
          <w:szCs w:val="22"/>
        </w:rPr>
        <w:t>negalima vairuoti ar valdyti mechanzimų.</w:t>
      </w:r>
    </w:p>
    <w:p w14:paraId="52092346" w14:textId="77777777" w:rsidR="00812D16" w:rsidRPr="00810677" w:rsidRDefault="00812D16" w:rsidP="00204AAB">
      <w:pPr>
        <w:spacing w:line="240" w:lineRule="auto"/>
        <w:rPr>
          <w:noProof/>
          <w:szCs w:val="22"/>
        </w:rPr>
      </w:pPr>
    </w:p>
    <w:p w14:paraId="439B2173" w14:textId="77777777" w:rsidR="00812D16" w:rsidRPr="00810677" w:rsidRDefault="00812D16" w:rsidP="00416A21">
      <w:pPr>
        <w:keepNext/>
        <w:numPr>
          <w:ilvl w:val="1"/>
          <w:numId w:val="2"/>
        </w:numPr>
        <w:spacing w:line="240" w:lineRule="auto"/>
        <w:outlineLvl w:val="0"/>
        <w:rPr>
          <w:b/>
          <w:noProof/>
          <w:szCs w:val="22"/>
        </w:rPr>
      </w:pPr>
      <w:r w:rsidRPr="00045D39">
        <w:rPr>
          <w:b/>
          <w:noProof/>
          <w:szCs w:val="22"/>
        </w:rPr>
        <w:t>Nepageidaujamas poveikis</w:t>
      </w:r>
    </w:p>
    <w:p w14:paraId="315F1DA2" w14:textId="77777777" w:rsidR="00812D16" w:rsidRPr="00810677" w:rsidRDefault="00812D16" w:rsidP="0056212D">
      <w:pPr>
        <w:keepNext/>
        <w:autoSpaceDE w:val="0"/>
        <w:autoSpaceDN w:val="0"/>
        <w:adjustRightInd w:val="0"/>
        <w:spacing w:line="240" w:lineRule="auto"/>
        <w:jc w:val="both"/>
        <w:rPr>
          <w:noProof/>
          <w:szCs w:val="22"/>
        </w:rPr>
      </w:pPr>
    </w:p>
    <w:p w14:paraId="29009610" w14:textId="6C27D974" w:rsidR="0090177A" w:rsidRPr="00810677" w:rsidRDefault="005563CC" w:rsidP="00902078">
      <w:pPr>
        <w:rPr>
          <w:noProof/>
        </w:rPr>
      </w:pPr>
      <w:r w:rsidRPr="00810677">
        <w:rPr>
          <w:noProof/>
        </w:rPr>
        <w:t>Nepageidaujamo poveikio dažnis apibūdinamas taip:</w:t>
      </w:r>
      <w:r w:rsidR="00DD4DEE" w:rsidRPr="00045D39">
        <w:t xml:space="preserve"> labai dažnas (≥ 1/10), dažnas (nuo ≥ 1/100 iki &lt; 1/10), nedažnas (nuo ≥ 1/1</w:t>
      </w:r>
      <w:r w:rsidR="00387473">
        <w:rPr>
          <w:szCs w:val="22"/>
        </w:rPr>
        <w:t> </w:t>
      </w:r>
      <w:r w:rsidR="00DD4DEE" w:rsidRPr="00045D39">
        <w:t>000 iki &lt; 1/100), retas (nuo ≥ 1/10</w:t>
      </w:r>
      <w:r w:rsidR="00387473">
        <w:rPr>
          <w:szCs w:val="22"/>
        </w:rPr>
        <w:t> </w:t>
      </w:r>
      <w:r w:rsidR="00DD4DEE" w:rsidRPr="00045D39">
        <w:t>000 iki &lt; 1/1</w:t>
      </w:r>
      <w:r w:rsidR="00387473">
        <w:rPr>
          <w:szCs w:val="22"/>
        </w:rPr>
        <w:t> </w:t>
      </w:r>
      <w:r w:rsidR="00DD4DEE" w:rsidRPr="00045D39">
        <w:t>000), labai retas (&lt; 1/10</w:t>
      </w:r>
      <w:r w:rsidR="00387473">
        <w:rPr>
          <w:szCs w:val="22"/>
        </w:rPr>
        <w:t> </w:t>
      </w:r>
      <w:r w:rsidR="00DD4DEE" w:rsidRPr="00045D39">
        <w:t>000) ir nežinomas (negali būti apskaičiuotas pagal turimus duomenis).</w:t>
      </w:r>
      <w:r w:rsidR="006B42E1" w:rsidRPr="00810677" w:rsidDel="006B42E1">
        <w:rPr>
          <w:noProof/>
        </w:rPr>
        <w:t xml:space="preserve"> </w:t>
      </w:r>
    </w:p>
    <w:p w14:paraId="16899EDC" w14:textId="77777777" w:rsidR="00396AFC" w:rsidRPr="00810677" w:rsidRDefault="00396AFC" w:rsidP="00902078">
      <w:pPr>
        <w:rPr>
          <w:noProof/>
        </w:rPr>
      </w:pPr>
    </w:p>
    <w:p w14:paraId="38A0167E" w14:textId="77777777" w:rsidR="00396AFC" w:rsidRPr="00810677" w:rsidRDefault="00396AFC" w:rsidP="00902078">
      <w:pPr>
        <w:rPr>
          <w:i/>
          <w:noProof/>
        </w:rPr>
      </w:pPr>
      <w:r w:rsidRPr="00810677">
        <w:rPr>
          <w:i/>
          <w:noProof/>
        </w:rPr>
        <w:t>Kraujo ir limfinės sistemos sutrikimai</w:t>
      </w:r>
    </w:p>
    <w:p w14:paraId="708BBEEE" w14:textId="77777777" w:rsidR="00396AFC" w:rsidRPr="00810677" w:rsidRDefault="00396AFC" w:rsidP="00902078">
      <w:pPr>
        <w:rPr>
          <w:noProof/>
        </w:rPr>
      </w:pPr>
      <w:r w:rsidRPr="00810677">
        <w:rPr>
          <w:noProof/>
        </w:rPr>
        <w:t>Labai ret</w:t>
      </w:r>
      <w:r w:rsidR="00BB5266">
        <w:rPr>
          <w:noProof/>
        </w:rPr>
        <w:t>as</w:t>
      </w:r>
      <w:r w:rsidRPr="00810677">
        <w:rPr>
          <w:noProof/>
        </w:rPr>
        <w:t xml:space="preserve">: granulocitopenija, agranulocitozė, trombocitopenija, pancitopenija, </w:t>
      </w:r>
      <w:r w:rsidR="00FB4DEA" w:rsidRPr="00810677">
        <w:rPr>
          <w:noProof/>
        </w:rPr>
        <w:t>neutropenija</w:t>
      </w:r>
      <w:r w:rsidRPr="00810677">
        <w:rPr>
          <w:noProof/>
        </w:rPr>
        <w:t>.</w:t>
      </w:r>
    </w:p>
    <w:p w14:paraId="3C28A487" w14:textId="77777777" w:rsidR="00396AFC" w:rsidRPr="00810677" w:rsidRDefault="00396AFC" w:rsidP="00902078">
      <w:pPr>
        <w:rPr>
          <w:noProof/>
        </w:rPr>
      </w:pPr>
    </w:p>
    <w:p w14:paraId="7E3C9074" w14:textId="77777777" w:rsidR="00396AFC" w:rsidRPr="00810677" w:rsidRDefault="00396AFC" w:rsidP="00902078">
      <w:pPr>
        <w:rPr>
          <w:i/>
          <w:noProof/>
        </w:rPr>
      </w:pPr>
      <w:r w:rsidRPr="00810677">
        <w:rPr>
          <w:i/>
          <w:noProof/>
        </w:rPr>
        <w:t>Imuninės sistemos sutrikimai</w:t>
      </w:r>
    </w:p>
    <w:p w14:paraId="747EA1EE" w14:textId="77777777" w:rsidR="00396AFC" w:rsidRPr="00810677" w:rsidRDefault="00396AFC" w:rsidP="00902078">
      <w:pPr>
        <w:rPr>
          <w:noProof/>
        </w:rPr>
      </w:pPr>
      <w:r w:rsidRPr="00810677">
        <w:rPr>
          <w:noProof/>
        </w:rPr>
        <w:t>Ret</w:t>
      </w:r>
      <w:r w:rsidR="00082733">
        <w:rPr>
          <w:noProof/>
        </w:rPr>
        <w:t>as</w:t>
      </w:r>
      <w:r w:rsidRPr="00810677">
        <w:rPr>
          <w:noProof/>
        </w:rPr>
        <w:t>: I tipo padidėjusio jautrumo reakcijos: alerginė edema, anafilaksinės reakcijos.</w:t>
      </w:r>
    </w:p>
    <w:p w14:paraId="391727F7" w14:textId="77777777" w:rsidR="004E4FB0" w:rsidRPr="00810677" w:rsidRDefault="004E4FB0" w:rsidP="00902078">
      <w:pPr>
        <w:rPr>
          <w:noProof/>
        </w:rPr>
      </w:pPr>
      <w:r w:rsidRPr="00810677">
        <w:rPr>
          <w:noProof/>
        </w:rPr>
        <w:t>Dažnis nežinomas: anafilaksinė reakcija.</w:t>
      </w:r>
    </w:p>
    <w:p w14:paraId="4864F5FD" w14:textId="77777777" w:rsidR="00396AFC" w:rsidRPr="00810677" w:rsidRDefault="00396AFC" w:rsidP="00902078">
      <w:pPr>
        <w:rPr>
          <w:noProof/>
        </w:rPr>
      </w:pPr>
    </w:p>
    <w:p w14:paraId="643DBAC8" w14:textId="77777777" w:rsidR="00396AFC" w:rsidRPr="00810677" w:rsidRDefault="00396AFC" w:rsidP="00902078">
      <w:pPr>
        <w:rPr>
          <w:i/>
          <w:noProof/>
        </w:rPr>
      </w:pPr>
      <w:r w:rsidRPr="00810677">
        <w:rPr>
          <w:i/>
          <w:noProof/>
        </w:rPr>
        <w:t>Psichikos sutrikimai</w:t>
      </w:r>
    </w:p>
    <w:p w14:paraId="2F337CA0" w14:textId="77777777" w:rsidR="00396AFC" w:rsidRPr="00810677" w:rsidRDefault="00396AFC" w:rsidP="00902078">
      <w:pPr>
        <w:rPr>
          <w:noProof/>
        </w:rPr>
      </w:pPr>
      <w:r w:rsidRPr="00810677">
        <w:rPr>
          <w:noProof/>
        </w:rPr>
        <w:t>Dažnis nežinomas: haliucinacijos (ypač vaikams).</w:t>
      </w:r>
    </w:p>
    <w:p w14:paraId="6540C42A" w14:textId="77777777" w:rsidR="004E4FB0" w:rsidRPr="00810677" w:rsidRDefault="004E4FB0" w:rsidP="00902078">
      <w:pPr>
        <w:rPr>
          <w:noProof/>
        </w:rPr>
      </w:pPr>
      <w:r w:rsidRPr="00810677">
        <w:rPr>
          <w:noProof/>
        </w:rPr>
        <w:t>Ret</w:t>
      </w:r>
      <w:r w:rsidR="00082733">
        <w:rPr>
          <w:noProof/>
        </w:rPr>
        <w:t>as</w:t>
      </w:r>
      <w:r w:rsidRPr="00810677">
        <w:rPr>
          <w:noProof/>
        </w:rPr>
        <w:t>: nervingumas, nemiga, nerimas.</w:t>
      </w:r>
    </w:p>
    <w:p w14:paraId="00B26863" w14:textId="77777777" w:rsidR="00396AFC" w:rsidRPr="00810677" w:rsidRDefault="00396AFC" w:rsidP="00902078">
      <w:pPr>
        <w:rPr>
          <w:noProof/>
        </w:rPr>
      </w:pPr>
    </w:p>
    <w:p w14:paraId="575B4B5F" w14:textId="77777777" w:rsidR="00396AFC" w:rsidRPr="00810677" w:rsidRDefault="00396AFC" w:rsidP="00902078">
      <w:pPr>
        <w:rPr>
          <w:i/>
          <w:noProof/>
        </w:rPr>
      </w:pPr>
      <w:r w:rsidRPr="00810677">
        <w:rPr>
          <w:i/>
          <w:noProof/>
        </w:rPr>
        <w:t>Nervų sistemos sutrikimai</w:t>
      </w:r>
    </w:p>
    <w:p w14:paraId="64675833" w14:textId="1D0940D3" w:rsidR="00396AFC" w:rsidRPr="00810677" w:rsidRDefault="00396AFC" w:rsidP="00902078">
      <w:pPr>
        <w:rPr>
          <w:noProof/>
        </w:rPr>
      </w:pPr>
      <w:r w:rsidRPr="00810677">
        <w:rPr>
          <w:noProof/>
        </w:rPr>
        <w:t>Dažnis nežinomas:</w:t>
      </w:r>
      <w:r w:rsidR="000960B3">
        <w:rPr>
          <w:noProof/>
        </w:rPr>
        <w:t xml:space="preserve"> </w:t>
      </w:r>
      <w:r w:rsidR="0078765D">
        <w:rPr>
          <w:noProof/>
        </w:rPr>
        <w:t>u</w:t>
      </w:r>
      <w:r w:rsidR="00E1333C" w:rsidRPr="00E1333C">
        <w:rPr>
          <w:noProof/>
        </w:rPr>
        <w:t>žpakalinės grįžtamosios encefalopatijos sindromas (UGES) (žr. 4.4 skyrių)</w:t>
      </w:r>
      <w:r w:rsidR="00E1333C">
        <w:rPr>
          <w:noProof/>
        </w:rPr>
        <w:t>,</w:t>
      </w:r>
      <w:r w:rsidR="00E1333C" w:rsidRPr="00E1333C">
        <w:rPr>
          <w:noProof/>
        </w:rPr>
        <w:t xml:space="preserve"> </w:t>
      </w:r>
      <w:r w:rsidR="0078765D">
        <w:rPr>
          <w:noProof/>
        </w:rPr>
        <w:t>g</w:t>
      </w:r>
      <w:r w:rsidR="00E1333C" w:rsidRPr="00E1333C">
        <w:rPr>
          <w:noProof/>
        </w:rPr>
        <w:t>rįžtamosios smegenų vazokonstrikcijos sindromas (GSVS) (žr. 4.4 skyrių)</w:t>
      </w:r>
      <w:r w:rsidR="00E1333C">
        <w:rPr>
          <w:noProof/>
        </w:rPr>
        <w:t>,</w:t>
      </w:r>
      <w:r w:rsidRPr="00810677">
        <w:rPr>
          <w:noProof/>
        </w:rPr>
        <w:t xml:space="preserve"> mieguistumas, svaigulys</w:t>
      </w:r>
      <w:r w:rsidR="004E4FB0" w:rsidRPr="00810677">
        <w:rPr>
          <w:noProof/>
        </w:rPr>
        <w:t>,</w:t>
      </w:r>
      <w:r w:rsidR="004E4FB0" w:rsidRPr="00810677">
        <w:rPr>
          <w:lang w:bidi="ar-SA"/>
        </w:rPr>
        <w:t xml:space="preserve"> </w:t>
      </w:r>
      <w:r w:rsidR="00D04D62" w:rsidRPr="00810677">
        <w:rPr>
          <w:noProof/>
        </w:rPr>
        <w:t>galvos skausmas</w:t>
      </w:r>
      <w:r w:rsidRPr="00810677">
        <w:rPr>
          <w:noProof/>
        </w:rPr>
        <w:t>.</w:t>
      </w:r>
    </w:p>
    <w:p w14:paraId="6BAF75EA" w14:textId="77777777" w:rsidR="00396AFC" w:rsidRPr="00810677" w:rsidRDefault="00396AFC" w:rsidP="00902078">
      <w:pPr>
        <w:rPr>
          <w:noProof/>
        </w:rPr>
      </w:pPr>
    </w:p>
    <w:p w14:paraId="454B8699" w14:textId="77777777" w:rsidR="00396AFC" w:rsidRPr="00810677" w:rsidRDefault="00396AFC" w:rsidP="00902078">
      <w:pPr>
        <w:rPr>
          <w:i/>
          <w:noProof/>
        </w:rPr>
      </w:pPr>
      <w:r w:rsidRPr="00810677">
        <w:rPr>
          <w:i/>
          <w:noProof/>
        </w:rPr>
        <w:lastRenderedPageBreak/>
        <w:t>Širdies sutrikimai</w:t>
      </w:r>
    </w:p>
    <w:p w14:paraId="7D776755" w14:textId="77777777" w:rsidR="00396AFC" w:rsidRPr="00810677" w:rsidRDefault="00396AFC" w:rsidP="00902078">
      <w:pPr>
        <w:rPr>
          <w:noProof/>
        </w:rPr>
      </w:pPr>
      <w:r w:rsidRPr="00810677">
        <w:rPr>
          <w:noProof/>
        </w:rPr>
        <w:t>Dažnis nežinomas: padažnėjęs širdies ritmas (tachikardija)</w:t>
      </w:r>
      <w:r w:rsidR="004E4FB0" w:rsidRPr="00810677">
        <w:rPr>
          <w:noProof/>
        </w:rPr>
        <w:t>, palpitacija</w:t>
      </w:r>
      <w:r w:rsidRPr="00810677">
        <w:rPr>
          <w:noProof/>
        </w:rPr>
        <w:t>.</w:t>
      </w:r>
    </w:p>
    <w:p w14:paraId="68C41A38" w14:textId="77777777" w:rsidR="00396AFC" w:rsidRPr="00810677" w:rsidRDefault="00396AFC" w:rsidP="00902078">
      <w:pPr>
        <w:rPr>
          <w:noProof/>
        </w:rPr>
      </w:pPr>
    </w:p>
    <w:p w14:paraId="462EB760" w14:textId="77777777" w:rsidR="00396AFC" w:rsidRPr="00810677" w:rsidRDefault="00396AFC" w:rsidP="00902078">
      <w:pPr>
        <w:rPr>
          <w:i/>
          <w:noProof/>
        </w:rPr>
      </w:pPr>
      <w:r w:rsidRPr="00810677">
        <w:rPr>
          <w:i/>
          <w:noProof/>
        </w:rPr>
        <w:t>Kraujagyslių sutrikimai</w:t>
      </w:r>
    </w:p>
    <w:p w14:paraId="093DC056" w14:textId="77777777" w:rsidR="00396AFC" w:rsidRPr="00810677" w:rsidRDefault="00396AFC" w:rsidP="00902078">
      <w:pPr>
        <w:rPr>
          <w:noProof/>
        </w:rPr>
      </w:pPr>
      <w:r w:rsidRPr="00810677">
        <w:rPr>
          <w:noProof/>
        </w:rPr>
        <w:t>Dažnis nežinomas: šiek tiek padidėjęs kraujo</w:t>
      </w:r>
      <w:r w:rsidR="00BB5266">
        <w:rPr>
          <w:noProof/>
        </w:rPr>
        <w:t>spūdis</w:t>
      </w:r>
      <w:r w:rsidRPr="00810677">
        <w:rPr>
          <w:noProof/>
        </w:rPr>
        <w:t>.</w:t>
      </w:r>
    </w:p>
    <w:p w14:paraId="21084A48" w14:textId="77777777" w:rsidR="00396AFC" w:rsidRPr="00810677" w:rsidRDefault="00396AFC" w:rsidP="00902078">
      <w:pPr>
        <w:rPr>
          <w:noProof/>
        </w:rPr>
      </w:pPr>
    </w:p>
    <w:p w14:paraId="561677FC" w14:textId="77777777" w:rsidR="00396AFC" w:rsidRPr="00810677" w:rsidRDefault="00396AFC" w:rsidP="00902078">
      <w:pPr>
        <w:rPr>
          <w:i/>
          <w:noProof/>
        </w:rPr>
      </w:pPr>
      <w:r w:rsidRPr="00810677">
        <w:rPr>
          <w:i/>
          <w:noProof/>
        </w:rPr>
        <w:t>Kvėpavimo sistemos, krūtinės ląstos ir tarpuplaučio sutrikimai</w:t>
      </w:r>
    </w:p>
    <w:p w14:paraId="3705D17E" w14:textId="77777777" w:rsidR="00396AFC" w:rsidRPr="00810677" w:rsidRDefault="00396AFC" w:rsidP="00902078">
      <w:pPr>
        <w:rPr>
          <w:noProof/>
        </w:rPr>
      </w:pPr>
      <w:r w:rsidRPr="00810677">
        <w:rPr>
          <w:noProof/>
        </w:rPr>
        <w:t>Labai ret</w:t>
      </w:r>
      <w:r w:rsidR="00082733">
        <w:rPr>
          <w:noProof/>
        </w:rPr>
        <w:t>as</w:t>
      </w:r>
      <w:r w:rsidRPr="00810677">
        <w:rPr>
          <w:noProof/>
        </w:rPr>
        <w:t>: bronchinės astmos epizodai.</w:t>
      </w:r>
    </w:p>
    <w:p w14:paraId="7542AB88" w14:textId="77777777" w:rsidR="004E4FB0" w:rsidRPr="00810677" w:rsidRDefault="004E4FB0" w:rsidP="00902078">
      <w:pPr>
        <w:rPr>
          <w:noProof/>
        </w:rPr>
      </w:pPr>
      <w:r w:rsidRPr="00810677">
        <w:rPr>
          <w:noProof/>
        </w:rPr>
        <w:t>Dažnis nežinomas: išsausėjusi nosies ir gerklės g</w:t>
      </w:r>
      <w:r w:rsidR="00D04D62" w:rsidRPr="00810677">
        <w:rPr>
          <w:noProof/>
        </w:rPr>
        <w:t>leivinė</w:t>
      </w:r>
      <w:r w:rsidRPr="00810677">
        <w:rPr>
          <w:noProof/>
        </w:rPr>
        <w:t>.</w:t>
      </w:r>
    </w:p>
    <w:p w14:paraId="19BB7BAA" w14:textId="77777777" w:rsidR="00396AFC" w:rsidRPr="00810677" w:rsidRDefault="00396AFC" w:rsidP="00902078">
      <w:pPr>
        <w:rPr>
          <w:noProof/>
        </w:rPr>
      </w:pPr>
    </w:p>
    <w:p w14:paraId="4883FAF4" w14:textId="77777777" w:rsidR="00396AFC" w:rsidRPr="00810677" w:rsidRDefault="00396AFC" w:rsidP="00902078">
      <w:pPr>
        <w:rPr>
          <w:i/>
          <w:noProof/>
        </w:rPr>
      </w:pPr>
      <w:r w:rsidRPr="00810677">
        <w:rPr>
          <w:i/>
          <w:noProof/>
        </w:rPr>
        <w:t>Virškinimo trakto sutrikimai</w:t>
      </w:r>
    </w:p>
    <w:p w14:paraId="0A3F4673" w14:textId="77777777" w:rsidR="00396AFC" w:rsidRDefault="00396AFC" w:rsidP="00902078">
      <w:pPr>
        <w:rPr>
          <w:noProof/>
        </w:rPr>
      </w:pPr>
      <w:r w:rsidRPr="00810677">
        <w:rPr>
          <w:noProof/>
        </w:rPr>
        <w:t>Ret</w:t>
      </w:r>
      <w:r w:rsidR="00082733">
        <w:rPr>
          <w:noProof/>
        </w:rPr>
        <w:t>as</w:t>
      </w:r>
      <w:r w:rsidRPr="00810677">
        <w:rPr>
          <w:noProof/>
        </w:rPr>
        <w:t xml:space="preserve">: </w:t>
      </w:r>
      <w:r w:rsidR="002138B9" w:rsidRPr="00810677">
        <w:rPr>
          <w:noProof/>
        </w:rPr>
        <w:t>virškinimo sistemos sutrikimai, tokie kaip vėmimas, burnos džiūvimas, pykinimas, vidurių užkietėjimas.</w:t>
      </w:r>
    </w:p>
    <w:p w14:paraId="387E5B28" w14:textId="77777777" w:rsidR="001C7291" w:rsidRPr="00810677" w:rsidRDefault="001C7291" w:rsidP="00902078">
      <w:pPr>
        <w:rPr>
          <w:noProof/>
        </w:rPr>
      </w:pPr>
      <w:r w:rsidRPr="00AB7A90">
        <w:rPr>
          <w:noProof/>
        </w:rPr>
        <w:t>Dažnis nežinomas: išeminis kolitas.</w:t>
      </w:r>
    </w:p>
    <w:p w14:paraId="627BDBE8" w14:textId="77777777" w:rsidR="002138B9" w:rsidRPr="00810677" w:rsidRDefault="002138B9" w:rsidP="00902078">
      <w:pPr>
        <w:rPr>
          <w:noProof/>
        </w:rPr>
      </w:pPr>
    </w:p>
    <w:p w14:paraId="44B02CF8" w14:textId="77777777" w:rsidR="00396AFC" w:rsidRPr="00810677" w:rsidRDefault="00396AFC" w:rsidP="00902078">
      <w:pPr>
        <w:rPr>
          <w:i/>
          <w:noProof/>
        </w:rPr>
      </w:pPr>
      <w:r w:rsidRPr="00810677">
        <w:rPr>
          <w:i/>
          <w:noProof/>
        </w:rPr>
        <w:t>Kepenų, tulžies pūslės ir latakų sutrikimai</w:t>
      </w:r>
    </w:p>
    <w:p w14:paraId="35BA1031" w14:textId="65CEE0E0" w:rsidR="00396AFC" w:rsidRDefault="00396AFC" w:rsidP="00902078">
      <w:pPr>
        <w:rPr>
          <w:noProof/>
        </w:rPr>
      </w:pPr>
      <w:r w:rsidRPr="00810677">
        <w:rPr>
          <w:noProof/>
        </w:rPr>
        <w:t>Labai ret</w:t>
      </w:r>
      <w:r w:rsidR="00082733">
        <w:rPr>
          <w:noProof/>
        </w:rPr>
        <w:t>as</w:t>
      </w:r>
      <w:r w:rsidRPr="00810677">
        <w:rPr>
          <w:noProof/>
        </w:rPr>
        <w:t>: kepenų pažeidimai, dažniausiai dėl perdozavimo.</w:t>
      </w:r>
    </w:p>
    <w:p w14:paraId="4C95D58E" w14:textId="77777777" w:rsidR="00387473" w:rsidRPr="00810677" w:rsidRDefault="00387473" w:rsidP="00902078">
      <w:pPr>
        <w:rPr>
          <w:noProof/>
        </w:rPr>
      </w:pPr>
    </w:p>
    <w:p w14:paraId="3E0C096F" w14:textId="77777777" w:rsidR="00396AFC" w:rsidRPr="00810677" w:rsidRDefault="00396AFC" w:rsidP="00902078">
      <w:pPr>
        <w:rPr>
          <w:i/>
          <w:noProof/>
        </w:rPr>
      </w:pPr>
      <w:r w:rsidRPr="00810677">
        <w:rPr>
          <w:i/>
          <w:noProof/>
        </w:rPr>
        <w:t>Odos ir poodinio audinio sutrikimai</w:t>
      </w:r>
    </w:p>
    <w:p w14:paraId="6ED2B4CC" w14:textId="6506FD0B" w:rsidR="00396AFC" w:rsidRDefault="00396AFC" w:rsidP="00902078">
      <w:pPr>
        <w:rPr>
          <w:noProof/>
        </w:rPr>
      </w:pPr>
      <w:r w:rsidRPr="00810677">
        <w:rPr>
          <w:noProof/>
        </w:rPr>
        <w:t>Ret</w:t>
      </w:r>
      <w:r w:rsidR="00082733">
        <w:rPr>
          <w:noProof/>
        </w:rPr>
        <w:t>as</w:t>
      </w:r>
      <w:r w:rsidRPr="00810677">
        <w:rPr>
          <w:noProof/>
        </w:rPr>
        <w:t xml:space="preserve">: alerginės odos reakcijos, odos paraudimas, </w:t>
      </w:r>
      <w:r w:rsidR="00BB5266">
        <w:rPr>
          <w:noProof/>
        </w:rPr>
        <w:t>iš</w:t>
      </w:r>
      <w:r w:rsidRPr="00810677">
        <w:rPr>
          <w:noProof/>
        </w:rPr>
        <w:t>bėrimas</w:t>
      </w:r>
      <w:r w:rsidR="002138B9" w:rsidRPr="00810677">
        <w:rPr>
          <w:noProof/>
        </w:rPr>
        <w:t>, niež</w:t>
      </w:r>
      <w:r w:rsidR="00387473">
        <w:rPr>
          <w:noProof/>
        </w:rPr>
        <w:t>ėjima</w:t>
      </w:r>
      <w:r w:rsidR="002138B9" w:rsidRPr="00810677">
        <w:rPr>
          <w:noProof/>
        </w:rPr>
        <w:t>s</w:t>
      </w:r>
      <w:r w:rsidRPr="00810677">
        <w:rPr>
          <w:noProof/>
        </w:rPr>
        <w:t>.</w:t>
      </w:r>
    </w:p>
    <w:p w14:paraId="246EEF45" w14:textId="272D6381" w:rsidR="00D579C2" w:rsidRDefault="00D579C2" w:rsidP="002E7E02">
      <w:pPr>
        <w:rPr>
          <w:noProof/>
        </w:rPr>
      </w:pPr>
      <w:r w:rsidRPr="00D579C2">
        <w:rPr>
          <w:noProof/>
        </w:rPr>
        <w:t>Dažnis nežinomas</w:t>
      </w:r>
      <w:r>
        <w:rPr>
          <w:noProof/>
        </w:rPr>
        <w:t xml:space="preserve">: </w:t>
      </w:r>
      <w:r w:rsidRPr="00902078">
        <w:rPr>
          <w:i/>
          <w:noProof/>
        </w:rPr>
        <w:t>Stevens</w:t>
      </w:r>
      <w:r w:rsidR="00387473">
        <w:rPr>
          <w:i/>
          <w:noProof/>
        </w:rPr>
        <w:t>-</w:t>
      </w:r>
      <w:r w:rsidRPr="00902078">
        <w:rPr>
          <w:i/>
          <w:noProof/>
        </w:rPr>
        <w:t>Johnson</w:t>
      </w:r>
      <w:r w:rsidRPr="00D579C2">
        <w:rPr>
          <w:noProof/>
        </w:rPr>
        <w:t xml:space="preserve"> sindromas, toksinė epidermio nekrolizė</w:t>
      </w:r>
      <w:r w:rsidR="002E7E02">
        <w:rPr>
          <w:noProof/>
        </w:rPr>
        <w:t xml:space="preserve">, sunkios odos reakcijos, </w:t>
      </w:r>
      <w:r w:rsidR="002E7E02" w:rsidRPr="002127E7">
        <w:rPr>
          <w:noProof/>
        </w:rPr>
        <w:t>įskaitant ūminę išplitusią egzanteminę pustuliozę (</w:t>
      </w:r>
      <w:r w:rsidR="00387473">
        <w:rPr>
          <w:noProof/>
        </w:rPr>
        <w:t xml:space="preserve">angl. </w:t>
      </w:r>
      <w:r w:rsidR="002E7E02" w:rsidRPr="002127E7">
        <w:rPr>
          <w:i/>
          <w:noProof/>
        </w:rPr>
        <w:t>acute generalised exanthematous pustulosis</w:t>
      </w:r>
      <w:r w:rsidR="002E7E02" w:rsidRPr="002127E7">
        <w:rPr>
          <w:noProof/>
        </w:rPr>
        <w:t>, AGEP).</w:t>
      </w:r>
    </w:p>
    <w:p w14:paraId="7E7B6DD0" w14:textId="77777777" w:rsidR="00387473" w:rsidRPr="00810677" w:rsidRDefault="00387473" w:rsidP="002E7E02">
      <w:pPr>
        <w:rPr>
          <w:noProof/>
        </w:rPr>
      </w:pPr>
    </w:p>
    <w:p w14:paraId="4EDDF8F7" w14:textId="77777777" w:rsidR="00396AFC" w:rsidRPr="00810677" w:rsidRDefault="00396AFC" w:rsidP="00902078">
      <w:pPr>
        <w:rPr>
          <w:i/>
          <w:noProof/>
        </w:rPr>
      </w:pPr>
      <w:r w:rsidRPr="00810677">
        <w:rPr>
          <w:i/>
          <w:noProof/>
        </w:rPr>
        <w:t xml:space="preserve">Inkstų ir šlapimo takų sutrikimai </w:t>
      </w:r>
    </w:p>
    <w:p w14:paraId="34A4FFD6" w14:textId="77777777" w:rsidR="00396AFC" w:rsidRPr="00810677" w:rsidRDefault="00396AFC" w:rsidP="00902078">
      <w:pPr>
        <w:rPr>
          <w:noProof/>
        </w:rPr>
      </w:pPr>
      <w:r w:rsidRPr="00810677">
        <w:rPr>
          <w:noProof/>
        </w:rPr>
        <w:t>Labai ret</w:t>
      </w:r>
      <w:r w:rsidR="00082733">
        <w:rPr>
          <w:noProof/>
        </w:rPr>
        <w:t>as</w:t>
      </w:r>
      <w:r w:rsidRPr="00810677">
        <w:rPr>
          <w:noProof/>
        </w:rPr>
        <w:t>: inkstų kolika, inkstų spenelių nekrozė, ūminis inkstų funkcijos nepakankamumas, inkstų akmenligė, šlapinimosi sutrikimai, šlapimo susilaikymas, ypač pacientams su prostatos hiperplazija.</w:t>
      </w:r>
    </w:p>
    <w:p w14:paraId="38F781FE" w14:textId="77777777" w:rsidR="00396AFC" w:rsidRPr="00810677" w:rsidRDefault="00396AFC" w:rsidP="00902078">
      <w:pPr>
        <w:rPr>
          <w:noProof/>
        </w:rPr>
      </w:pPr>
    </w:p>
    <w:p w14:paraId="0A42D188" w14:textId="77777777" w:rsidR="00396AFC" w:rsidRPr="00810677" w:rsidRDefault="00396AFC" w:rsidP="00902078">
      <w:pPr>
        <w:rPr>
          <w:i/>
          <w:noProof/>
        </w:rPr>
      </w:pPr>
      <w:r w:rsidRPr="00810677">
        <w:rPr>
          <w:i/>
          <w:noProof/>
        </w:rPr>
        <w:t>Bendrieji sutrikimai ir vartojimo vietos pažeidimai</w:t>
      </w:r>
    </w:p>
    <w:p w14:paraId="406D033B" w14:textId="77777777" w:rsidR="00396AFC" w:rsidRDefault="00396AFC" w:rsidP="00902078">
      <w:pPr>
        <w:rPr>
          <w:noProof/>
        </w:rPr>
      </w:pPr>
      <w:r w:rsidRPr="00810677">
        <w:rPr>
          <w:noProof/>
        </w:rPr>
        <w:t>Nedažn</w:t>
      </w:r>
      <w:r w:rsidR="00082733">
        <w:rPr>
          <w:noProof/>
        </w:rPr>
        <w:t>as</w:t>
      </w:r>
      <w:r w:rsidRPr="00810677">
        <w:rPr>
          <w:noProof/>
        </w:rPr>
        <w:t>: nuovargis.</w:t>
      </w:r>
    </w:p>
    <w:p w14:paraId="3121CA72" w14:textId="77777777" w:rsidR="008235F5" w:rsidRDefault="008235F5" w:rsidP="00902078">
      <w:pPr>
        <w:rPr>
          <w:noProof/>
        </w:rPr>
      </w:pPr>
    </w:p>
    <w:p w14:paraId="78605359" w14:textId="77777777" w:rsidR="008235F5" w:rsidRDefault="008235F5" w:rsidP="00902078">
      <w:pPr>
        <w:rPr>
          <w:noProof/>
        </w:rPr>
      </w:pPr>
      <w:r w:rsidRPr="007B0758">
        <w:rPr>
          <w:i/>
          <w:noProof/>
        </w:rPr>
        <w:t>Akių sutrikimai</w:t>
      </w:r>
    </w:p>
    <w:p w14:paraId="226A78AB" w14:textId="77777777" w:rsidR="008235F5" w:rsidRDefault="008235F5" w:rsidP="00902078">
      <w:pPr>
        <w:rPr>
          <w:noProof/>
        </w:rPr>
      </w:pPr>
      <w:r>
        <w:rPr>
          <w:noProof/>
        </w:rPr>
        <w:t>Nežinomas: i</w:t>
      </w:r>
      <w:r w:rsidRPr="008235F5">
        <w:rPr>
          <w:noProof/>
        </w:rPr>
        <w:t>šeminė optinė neuropatija</w:t>
      </w:r>
      <w:r>
        <w:rPr>
          <w:noProof/>
        </w:rPr>
        <w:t>.</w:t>
      </w:r>
    </w:p>
    <w:p w14:paraId="504E818E" w14:textId="77777777" w:rsidR="00D72326" w:rsidRPr="000C64F9" w:rsidRDefault="00D72326" w:rsidP="00902078"/>
    <w:p w14:paraId="2DC02E1C" w14:textId="77777777" w:rsidR="00D72326" w:rsidRPr="000C64F9" w:rsidRDefault="00D72326" w:rsidP="00D72326">
      <w:pPr>
        <w:spacing w:line="240" w:lineRule="auto"/>
        <w:rPr>
          <w:rFonts w:eastAsia="Batang"/>
          <w:i/>
          <w:iCs/>
          <w:color w:val="000000"/>
        </w:rPr>
      </w:pPr>
      <w:r w:rsidRPr="000C64F9">
        <w:rPr>
          <w:rFonts w:eastAsia="Batang"/>
          <w:i/>
          <w:iCs/>
          <w:color w:val="000000"/>
        </w:rPr>
        <w:t xml:space="preserve">Metabolizmo ir mitybos sutrikimai </w:t>
      </w:r>
    </w:p>
    <w:p w14:paraId="5187C093" w14:textId="1616AF0A" w:rsidR="00D72326" w:rsidRPr="003A6662" w:rsidRDefault="00D72326" w:rsidP="003A6662">
      <w:pPr>
        <w:spacing w:line="240" w:lineRule="auto"/>
        <w:rPr>
          <w:rFonts w:eastAsia="Batang"/>
          <w:color w:val="000000"/>
        </w:rPr>
      </w:pPr>
      <w:r>
        <w:rPr>
          <w:rFonts w:eastAsia="Batang"/>
          <w:color w:val="000000"/>
        </w:rPr>
        <w:t>D</w:t>
      </w:r>
      <w:r w:rsidRPr="00B00C09">
        <w:rPr>
          <w:rFonts w:eastAsia="Batang"/>
          <w:color w:val="000000"/>
        </w:rPr>
        <w:t>ažnis – „nežinomas“ (negali būti apskaičiuotas pagal turimus duomenis)</w:t>
      </w:r>
      <w:r>
        <w:rPr>
          <w:rFonts w:eastAsia="Batang"/>
          <w:color w:val="000000"/>
        </w:rPr>
        <w:t xml:space="preserve">: </w:t>
      </w:r>
      <w:r w:rsidRPr="00B00C09">
        <w:rPr>
          <w:rFonts w:eastAsia="Batang"/>
          <w:color w:val="000000"/>
        </w:rPr>
        <w:t>Padidėjęs anijoninis tarpas esant metabolinei acidozei</w:t>
      </w:r>
      <w:r>
        <w:rPr>
          <w:rFonts w:eastAsia="Batang"/>
          <w:color w:val="000000"/>
        </w:rPr>
        <w:t>.</w:t>
      </w:r>
    </w:p>
    <w:p w14:paraId="1B2F61FF" w14:textId="77777777" w:rsidR="005C518D" w:rsidRDefault="005C518D" w:rsidP="00902078">
      <w:pPr>
        <w:rPr>
          <w:noProof/>
        </w:rPr>
      </w:pPr>
    </w:p>
    <w:p w14:paraId="553580BF" w14:textId="77777777" w:rsidR="007B33AA" w:rsidRPr="00C22420" w:rsidRDefault="007B33AA" w:rsidP="007B33AA">
      <w:pPr>
        <w:spacing w:line="240" w:lineRule="auto"/>
        <w:rPr>
          <w:rFonts w:eastAsia="Batang"/>
          <w:b/>
          <w:bCs/>
          <w:color w:val="000000"/>
        </w:rPr>
      </w:pPr>
      <w:r w:rsidRPr="00C22420">
        <w:rPr>
          <w:rFonts w:eastAsia="Batang"/>
          <w:b/>
          <w:bCs/>
          <w:color w:val="000000"/>
        </w:rPr>
        <w:t>Atrinktų nepageidaujamų reakcijų apibūdinimas</w:t>
      </w:r>
    </w:p>
    <w:p w14:paraId="089AEC5D" w14:textId="77777777" w:rsidR="007B33AA" w:rsidRDefault="007B33AA" w:rsidP="007B33AA">
      <w:pPr>
        <w:spacing w:line="240" w:lineRule="auto"/>
        <w:rPr>
          <w:rFonts w:eastAsia="Batang"/>
          <w:color w:val="000000"/>
        </w:rPr>
      </w:pPr>
      <w:r w:rsidRPr="00B00C09">
        <w:rPr>
          <w:rFonts w:eastAsia="Batang"/>
          <w:color w:val="000000"/>
        </w:rPr>
        <w:t>Padidėjęs anijoninis tarpas esant metabolinei acidoze</w:t>
      </w:r>
      <w:r>
        <w:rPr>
          <w:rFonts w:eastAsia="Batang"/>
          <w:color w:val="000000"/>
        </w:rPr>
        <w:t>i.</w:t>
      </w:r>
    </w:p>
    <w:p w14:paraId="3A6A73CB" w14:textId="77777777" w:rsidR="007B33AA" w:rsidRPr="00945DDE" w:rsidRDefault="007B33AA" w:rsidP="007B33AA">
      <w:pPr>
        <w:spacing w:line="240" w:lineRule="auto"/>
        <w:rPr>
          <w:rFonts w:eastAsia="Batang"/>
          <w:color w:val="000000"/>
        </w:rPr>
      </w:pPr>
      <w:r w:rsidRPr="005431AC">
        <w:rPr>
          <w:rFonts w:eastAsia="Batang"/>
          <w:color w:val="000000"/>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69A3EAFF" w14:textId="77777777" w:rsidR="00396AFC" w:rsidRPr="00810677" w:rsidRDefault="00396AFC" w:rsidP="00902078">
      <w:pPr>
        <w:rPr>
          <w:b/>
          <w:i/>
          <w:noProof/>
        </w:rPr>
      </w:pPr>
    </w:p>
    <w:p w14:paraId="507B1F4A" w14:textId="77777777" w:rsidR="00033D26" w:rsidRDefault="00033D26" w:rsidP="00204AAB">
      <w:pPr>
        <w:autoSpaceDE w:val="0"/>
        <w:autoSpaceDN w:val="0"/>
        <w:adjustRightInd w:val="0"/>
        <w:spacing w:line="240" w:lineRule="auto"/>
        <w:rPr>
          <w:szCs w:val="22"/>
          <w:u w:val="single"/>
        </w:rPr>
      </w:pPr>
      <w:r w:rsidRPr="00045D39">
        <w:rPr>
          <w:szCs w:val="22"/>
          <w:u w:val="single"/>
        </w:rPr>
        <w:t>Pranešimas apie įtariamas nepageidaujamas reakcijas</w:t>
      </w:r>
    </w:p>
    <w:p w14:paraId="6F1C7F46" w14:textId="6375B410" w:rsidR="0078765D" w:rsidRDefault="0078765D" w:rsidP="0078765D">
      <w:pPr>
        <w:jc w:val="both"/>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3728DBF8" w14:textId="77777777" w:rsidR="008D35AD" w:rsidRPr="00810677" w:rsidRDefault="008D35AD" w:rsidP="00204AAB">
      <w:pPr>
        <w:spacing w:line="240" w:lineRule="auto"/>
        <w:rPr>
          <w:noProof/>
          <w:szCs w:val="22"/>
        </w:rPr>
      </w:pPr>
    </w:p>
    <w:p w14:paraId="358B7AA8" w14:textId="77777777" w:rsidR="00812D16" w:rsidRPr="00152064" w:rsidRDefault="00812D16" w:rsidP="00416A21">
      <w:pPr>
        <w:keepNext/>
        <w:numPr>
          <w:ilvl w:val="1"/>
          <w:numId w:val="2"/>
        </w:numPr>
        <w:spacing w:line="240" w:lineRule="auto"/>
        <w:outlineLvl w:val="0"/>
        <w:rPr>
          <w:noProof/>
          <w:szCs w:val="22"/>
        </w:rPr>
      </w:pPr>
      <w:r w:rsidRPr="00045D39">
        <w:rPr>
          <w:b/>
          <w:noProof/>
          <w:szCs w:val="22"/>
        </w:rPr>
        <w:t>Perdozavimas</w:t>
      </w:r>
    </w:p>
    <w:p w14:paraId="42ED5666" w14:textId="77777777" w:rsidR="005E0651" w:rsidRPr="00810677" w:rsidRDefault="005E0651" w:rsidP="00152064">
      <w:pPr>
        <w:keepNext/>
        <w:spacing w:line="240" w:lineRule="auto"/>
        <w:outlineLvl w:val="0"/>
        <w:rPr>
          <w:noProof/>
          <w:szCs w:val="22"/>
        </w:rPr>
      </w:pPr>
    </w:p>
    <w:p w14:paraId="261858F4" w14:textId="77777777" w:rsidR="00812D16" w:rsidRPr="00810677" w:rsidRDefault="005D4223" w:rsidP="00204AAB">
      <w:pPr>
        <w:spacing w:line="240" w:lineRule="auto"/>
        <w:rPr>
          <w:noProof/>
          <w:szCs w:val="22"/>
        </w:rPr>
      </w:pPr>
      <w:r>
        <w:rPr>
          <w:noProof/>
          <w:szCs w:val="22"/>
        </w:rPr>
        <w:t xml:space="preserve">Vaistinio preparato </w:t>
      </w:r>
      <w:r w:rsidR="005E0651" w:rsidRPr="00810677">
        <w:rPr>
          <w:noProof/>
          <w:szCs w:val="22"/>
        </w:rPr>
        <w:t>sudėtyje yra 4 veikliosios medžiagos. Perdozavimo simptomai gali pasireikšti dėl vienos ar visų šių medžiagų.</w:t>
      </w:r>
    </w:p>
    <w:p w14:paraId="0F195093" w14:textId="77777777" w:rsidR="005E0651" w:rsidRPr="00810677" w:rsidRDefault="005E0651" w:rsidP="00204AAB">
      <w:pPr>
        <w:spacing w:line="240" w:lineRule="auto"/>
        <w:rPr>
          <w:noProof/>
          <w:szCs w:val="22"/>
        </w:rPr>
      </w:pPr>
    </w:p>
    <w:p w14:paraId="5934D943" w14:textId="77777777" w:rsidR="006C5E94" w:rsidRPr="00045D39" w:rsidRDefault="006C5E94" w:rsidP="006C5E94">
      <w:pPr>
        <w:spacing w:line="240" w:lineRule="auto"/>
        <w:rPr>
          <w:szCs w:val="22"/>
          <w:u w:val="single"/>
        </w:rPr>
      </w:pPr>
      <w:r w:rsidRPr="00045D39">
        <w:rPr>
          <w:szCs w:val="22"/>
          <w:u w:val="single"/>
        </w:rPr>
        <w:lastRenderedPageBreak/>
        <w:t>Paracetamolio perdozavimas</w:t>
      </w:r>
    </w:p>
    <w:p w14:paraId="5B7FD294" w14:textId="2A232257" w:rsidR="006C5E94" w:rsidRPr="0036689D" w:rsidRDefault="00920111" w:rsidP="006C5E94">
      <w:pPr>
        <w:rPr>
          <w:szCs w:val="22"/>
        </w:rPr>
      </w:pPr>
      <w:r w:rsidRPr="0036689D">
        <w:rPr>
          <w:szCs w:val="22"/>
        </w:rPr>
        <w:t>Atsitiktinis ar tyčinis paracetamolio perdozavimas per kelias valandas gali sukelti šiuos simptomus: pykinimą, vėmimą, pagausėjusį prakaitavimą, mieguistumą ir bendrą silpnumą. Nors šie simptomai kitą dieną gali palengvėti, gali vystytis kepenų pažeidimas, kuris pasireiškia viršutinės pilvo dalies išsipūtimu, vėl atsiradusiu pykinimu ir gelta. Jei nėra praėjusi valanda po to, kai vienu kartu buvo suvartoti 5</w:t>
      </w:r>
      <w:r w:rsidR="00387473">
        <w:rPr>
          <w:szCs w:val="22"/>
        </w:rPr>
        <w:t> </w:t>
      </w:r>
      <w:r w:rsidRPr="0036689D">
        <w:rPr>
          <w:szCs w:val="22"/>
        </w:rPr>
        <w:t>g ar daugiau paracetamolio, turi būti sukeltas vėmimas. Rekomenduojama skirti 60–100</w:t>
      </w:r>
      <w:r w:rsidR="00387473">
        <w:rPr>
          <w:szCs w:val="22"/>
        </w:rPr>
        <w:t> </w:t>
      </w:r>
      <w:r w:rsidRPr="0036689D">
        <w:rPr>
          <w:szCs w:val="22"/>
        </w:rPr>
        <w:t>g aktyvintos anglies per burną, geriau sumaišytos su vandeniu. Paracetamolio koncentracijos kraujyje nustatymas užtikrina patikimą apsinuodijimo sunkumo nustatymą. Koncentracijos ir laiko, praėjusio nuo suvartojimo, santykis yra patikimas rodiklis, vertinant priešnuodžio reikalingumą ir stiprumą. Jei paracetamolio koncentracija kraujyje negali būti nustatyta ir tikėtina, kad suvartota dozė buvo didelė, turi būti skiriamas labai intensyvus gydymas priešnuodžiais N</w:t>
      </w:r>
      <w:r w:rsidR="00387473">
        <w:rPr>
          <w:szCs w:val="22"/>
        </w:rPr>
        <w:t>-</w:t>
      </w:r>
      <w:r w:rsidRPr="0036689D">
        <w:rPr>
          <w:szCs w:val="22"/>
        </w:rPr>
        <w:t>acetilcisteinu ir (ar) metioninu, kadangi šie junginiai pasižymi dideliu efektyvumu pirmomis 10–12</w:t>
      </w:r>
      <w:r w:rsidR="00387473">
        <w:rPr>
          <w:szCs w:val="22"/>
        </w:rPr>
        <w:t> </w:t>
      </w:r>
      <w:r w:rsidRPr="0036689D">
        <w:rPr>
          <w:szCs w:val="22"/>
        </w:rPr>
        <w:t>valandų nuo apsinuodijimo ir yra galimai efektyvūs ir po 24</w:t>
      </w:r>
      <w:r w:rsidR="00387473">
        <w:rPr>
          <w:szCs w:val="22"/>
        </w:rPr>
        <w:t> </w:t>
      </w:r>
      <w:r w:rsidRPr="0036689D">
        <w:rPr>
          <w:szCs w:val="22"/>
        </w:rPr>
        <w:t>valandų.</w:t>
      </w:r>
    </w:p>
    <w:p w14:paraId="51BE5F8A" w14:textId="77777777" w:rsidR="006C5E94" w:rsidRPr="004A245E" w:rsidRDefault="006C5E94" w:rsidP="006C5E94">
      <w:pPr>
        <w:rPr>
          <w:szCs w:val="22"/>
        </w:rPr>
      </w:pPr>
    </w:p>
    <w:p w14:paraId="0F6420EE" w14:textId="77777777" w:rsidR="006C5E94" w:rsidRPr="004D0D15" w:rsidRDefault="006C5E94" w:rsidP="006C5E94">
      <w:pPr>
        <w:rPr>
          <w:szCs w:val="22"/>
          <w:u w:val="single"/>
        </w:rPr>
      </w:pPr>
      <w:r w:rsidRPr="004D0D15">
        <w:rPr>
          <w:szCs w:val="22"/>
          <w:u w:val="single"/>
        </w:rPr>
        <w:t>Pseudoefedrino perdozavimas</w:t>
      </w:r>
    </w:p>
    <w:p w14:paraId="0F4FFE3D" w14:textId="7A4FC037" w:rsidR="006C5E94" w:rsidRPr="00152064" w:rsidRDefault="006C5E94" w:rsidP="006C5E94">
      <w:pPr>
        <w:rPr>
          <w:szCs w:val="22"/>
        </w:rPr>
      </w:pPr>
      <w:r w:rsidRPr="004D0D15">
        <w:rPr>
          <w:szCs w:val="22"/>
        </w:rPr>
        <w:t>Perdozavus pseudoefedrino pasireiškia simptomai dėl pernelyg didelio centrinės nervų sistemos sujaudinimo, tokie kaip dirglumas, neramumas ar drebulys. Gali pasireikšti nistagmas, miego sutrikimai, pykinimas ir vėmimas</w:t>
      </w:r>
      <w:r w:rsidR="00BB5266">
        <w:rPr>
          <w:szCs w:val="22"/>
        </w:rPr>
        <w:t xml:space="preserve">, </w:t>
      </w:r>
      <w:r w:rsidRPr="004D0D15">
        <w:rPr>
          <w:szCs w:val="22"/>
        </w:rPr>
        <w:t>retais atvejais</w:t>
      </w:r>
      <w:r w:rsidR="00BB5266">
        <w:rPr>
          <w:szCs w:val="22"/>
        </w:rPr>
        <w:t xml:space="preserve"> </w:t>
      </w:r>
      <w:r w:rsidR="00BB5266">
        <w:rPr>
          <w:rFonts w:ascii="Symbol" w:eastAsia="Symbol" w:hAnsi="Symbol" w:cs="Symbol"/>
          <w:szCs w:val="22"/>
        </w:rPr>
        <w:t></w:t>
      </w:r>
      <w:r w:rsidRPr="004D0D15">
        <w:rPr>
          <w:szCs w:val="22"/>
        </w:rPr>
        <w:t xml:space="preserve"> haliucinacijos. Buvo nustatyta padidėjusio arterinio kraujo</w:t>
      </w:r>
      <w:r w:rsidR="00BB5266">
        <w:rPr>
          <w:szCs w:val="22"/>
        </w:rPr>
        <w:t>spūdžio</w:t>
      </w:r>
      <w:r w:rsidRPr="004D0D15">
        <w:rPr>
          <w:szCs w:val="22"/>
        </w:rPr>
        <w:t>, tachikardijos, traukulių, sutrikusio šlapinimosi ir kvėpavimo nepakankamumo atvejų.</w:t>
      </w:r>
    </w:p>
    <w:p w14:paraId="0AD93158" w14:textId="77777777" w:rsidR="006C5E94" w:rsidRPr="00152064" w:rsidRDefault="006C5E94" w:rsidP="006C5E94">
      <w:pPr>
        <w:rPr>
          <w:szCs w:val="22"/>
        </w:rPr>
      </w:pPr>
      <w:r w:rsidRPr="00152064">
        <w:rPr>
          <w:szCs w:val="22"/>
        </w:rPr>
        <w:t>Pseudoefedrino eliminacija gali būti pagreitinta skatinant diurezę ar atliekant hemodializę.</w:t>
      </w:r>
    </w:p>
    <w:p w14:paraId="4946C5E0" w14:textId="77777777" w:rsidR="006C5E94" w:rsidRPr="00152064" w:rsidRDefault="006C5E94" w:rsidP="006C5E94">
      <w:pPr>
        <w:rPr>
          <w:szCs w:val="22"/>
        </w:rPr>
      </w:pPr>
    </w:p>
    <w:p w14:paraId="3B21F219" w14:textId="77777777" w:rsidR="006C5E94" w:rsidRPr="00152064" w:rsidRDefault="006C5E94" w:rsidP="006C5E94">
      <w:pPr>
        <w:rPr>
          <w:szCs w:val="22"/>
          <w:u w:val="single"/>
        </w:rPr>
      </w:pPr>
      <w:r w:rsidRPr="00152064">
        <w:rPr>
          <w:szCs w:val="22"/>
          <w:u w:val="single"/>
        </w:rPr>
        <w:t>Dekstrometorfano perdozavimas</w:t>
      </w:r>
    </w:p>
    <w:p w14:paraId="20518D1D" w14:textId="77777777" w:rsidR="00CF6E46" w:rsidRPr="003153FE" w:rsidRDefault="00CF6E46" w:rsidP="00CF6E46">
      <w:pPr>
        <w:rPr>
          <w:szCs w:val="22"/>
        </w:rPr>
      </w:pPr>
      <w:r w:rsidRPr="003153FE">
        <w:rPr>
          <w:szCs w:val="22"/>
        </w:rPr>
        <w:t>Dekstrometorfano perdozavimas gali būti susijęs su pykinimu, vėmimu, distonija, susijaudinimu, sumišimu, mieguistumu, stuporu, nistagmu, kardiotoksiškumu (tachikardija, EKG pakitimais, įskaitant QTc pailgėjimą), ataksija, toksine psichoze su regos haliucinacijomis, padidėjusiu jaudrumu.</w:t>
      </w:r>
    </w:p>
    <w:p w14:paraId="739F57D1" w14:textId="77777777" w:rsidR="00CF6E46" w:rsidRPr="003153FE" w:rsidRDefault="00CF6E46" w:rsidP="00CF6E46">
      <w:pPr>
        <w:rPr>
          <w:szCs w:val="22"/>
        </w:rPr>
      </w:pPr>
      <w:r w:rsidRPr="003153FE">
        <w:rPr>
          <w:szCs w:val="22"/>
        </w:rPr>
        <w:t>Esant sunkiam perdozavimui, gali pasireikšti šie simptomai: koma, kvėpavimo slopinimas, traukuliai.</w:t>
      </w:r>
    </w:p>
    <w:p w14:paraId="42F8D54D" w14:textId="77777777" w:rsidR="00CF6E46" w:rsidRPr="00077B97" w:rsidRDefault="00CF6E46" w:rsidP="00CF6E46">
      <w:pPr>
        <w:rPr>
          <w:szCs w:val="22"/>
          <w:highlight w:val="cyan"/>
        </w:rPr>
      </w:pPr>
    </w:p>
    <w:p w14:paraId="5F1BC5DC" w14:textId="77777777" w:rsidR="00CF6E46" w:rsidRPr="00695676" w:rsidRDefault="00CF6E46" w:rsidP="00CF6E46">
      <w:pPr>
        <w:rPr>
          <w:i/>
          <w:szCs w:val="22"/>
        </w:rPr>
      </w:pPr>
      <w:r w:rsidRPr="00695676">
        <w:rPr>
          <w:i/>
          <w:szCs w:val="22"/>
        </w:rPr>
        <w:t>Gydymas</w:t>
      </w:r>
    </w:p>
    <w:p w14:paraId="47826F6C" w14:textId="77777777" w:rsidR="00CF6E46" w:rsidRPr="00695676" w:rsidRDefault="00CF6E46" w:rsidP="006C5E94">
      <w:pPr>
        <w:tabs>
          <w:tab w:val="left" w:pos="1296"/>
        </w:tabs>
        <w:spacing w:line="240" w:lineRule="auto"/>
        <w:rPr>
          <w:szCs w:val="22"/>
        </w:rPr>
      </w:pPr>
      <w:r w:rsidRPr="00695676">
        <w:rPr>
          <w:szCs w:val="22"/>
        </w:rPr>
        <w:t>Pacientams, kuriems nepasireiškia simptomai, pavartojusiems per didelę dekstrometorfano dozę ne anksčiau kaip prieš valandą, gali būti skiriama aktyvintoji anglis.</w:t>
      </w:r>
    </w:p>
    <w:p w14:paraId="71F96EA7" w14:textId="77777777" w:rsidR="00CF6E46" w:rsidRDefault="00CF6E46" w:rsidP="006C5E94">
      <w:pPr>
        <w:tabs>
          <w:tab w:val="left" w:pos="1296"/>
        </w:tabs>
        <w:spacing w:line="240" w:lineRule="auto"/>
        <w:rPr>
          <w:szCs w:val="22"/>
        </w:rPr>
      </w:pPr>
      <w:r w:rsidRPr="00695676">
        <w:rPr>
          <w:szCs w:val="22"/>
        </w:rPr>
        <w:t>Pacientams, kurie išgėrė dekstrometorfano ir yra nuslopinti arba komos būklėje, gali būti svarstoma, ar opioidų perdozavimą gydyti skiriant naloksono įprastomis dozėmis. Galima skirti benzodiazepinus traukuliams malšinti ir benzodiazepinus bei išorines aušinimo priemones esant serotonino sindromo sukeltai hipertermijai.</w:t>
      </w:r>
    </w:p>
    <w:p w14:paraId="0916F681" w14:textId="77777777" w:rsidR="00781972" w:rsidRDefault="00781972" w:rsidP="006C5E94">
      <w:pPr>
        <w:tabs>
          <w:tab w:val="left" w:pos="1296"/>
        </w:tabs>
        <w:spacing w:line="240" w:lineRule="auto"/>
        <w:rPr>
          <w:szCs w:val="22"/>
        </w:rPr>
      </w:pPr>
    </w:p>
    <w:p w14:paraId="50FB73D3" w14:textId="77777777" w:rsidR="006A5350" w:rsidRPr="00152064" w:rsidRDefault="006A5350" w:rsidP="00152064">
      <w:pPr>
        <w:spacing w:line="240" w:lineRule="auto"/>
        <w:rPr>
          <w:szCs w:val="22"/>
          <w:u w:val="single"/>
        </w:rPr>
      </w:pPr>
      <w:r w:rsidRPr="00810677">
        <w:rPr>
          <w:noProof/>
          <w:szCs w:val="22"/>
          <w:u w:val="single"/>
        </w:rPr>
        <w:t>Chlorfenamino perdozavimas</w:t>
      </w:r>
    </w:p>
    <w:p w14:paraId="599751FF" w14:textId="5043C951" w:rsidR="00EF0603" w:rsidRPr="00810677" w:rsidRDefault="00785D3D" w:rsidP="00152064">
      <w:pPr>
        <w:spacing w:line="240" w:lineRule="auto"/>
        <w:rPr>
          <w:szCs w:val="22"/>
        </w:rPr>
      </w:pPr>
      <w:r w:rsidRPr="00810677">
        <w:rPr>
          <w:szCs w:val="22"/>
        </w:rPr>
        <w:t>P</w:t>
      </w:r>
      <w:r w:rsidR="00254304" w:rsidRPr="00810677">
        <w:rPr>
          <w:szCs w:val="22"/>
        </w:rPr>
        <w:t>er burną arba vietiškai vartojam</w:t>
      </w:r>
      <w:r w:rsidRPr="00810677">
        <w:rPr>
          <w:szCs w:val="22"/>
        </w:rPr>
        <w:t>ų</w:t>
      </w:r>
      <w:r w:rsidR="00254304" w:rsidRPr="00810677">
        <w:rPr>
          <w:szCs w:val="22"/>
        </w:rPr>
        <w:t xml:space="preserve"> </w:t>
      </w:r>
      <w:r w:rsidR="00EF0603" w:rsidRPr="00810677">
        <w:rPr>
          <w:szCs w:val="22"/>
        </w:rPr>
        <w:t>pirmosios kartos H1 receptorių antagonist</w:t>
      </w:r>
      <w:r w:rsidRPr="00810677">
        <w:rPr>
          <w:szCs w:val="22"/>
        </w:rPr>
        <w:t>ų perdozavimas</w:t>
      </w:r>
      <w:r w:rsidR="00EF0603" w:rsidRPr="00810677">
        <w:rPr>
          <w:szCs w:val="22"/>
        </w:rPr>
        <w:t xml:space="preserve"> gali sukelti sunkų </w:t>
      </w:r>
      <w:r w:rsidR="00E60F8F" w:rsidRPr="00810677">
        <w:rPr>
          <w:szCs w:val="22"/>
        </w:rPr>
        <w:t>apsinuodijimą</w:t>
      </w:r>
      <w:r w:rsidR="00EF0603" w:rsidRPr="00810677">
        <w:rPr>
          <w:szCs w:val="22"/>
        </w:rPr>
        <w:t xml:space="preserve"> ir mirtį vaikams. Dažniausiai stebimas slopinantis poveikis, pvz., </w:t>
      </w:r>
      <w:r w:rsidR="00EF0603" w:rsidRPr="00152064">
        <w:rPr>
          <w:szCs w:val="22"/>
        </w:rPr>
        <w:t xml:space="preserve">mieguistumas, nuovargis, energijos trūkumas, </w:t>
      </w:r>
      <w:r w:rsidR="00BB42FD" w:rsidRPr="00152064">
        <w:rPr>
          <w:szCs w:val="22"/>
        </w:rPr>
        <w:t>apsnūdimas</w:t>
      </w:r>
      <w:r w:rsidR="00EF0603" w:rsidRPr="00810677">
        <w:rPr>
          <w:szCs w:val="22"/>
        </w:rPr>
        <w:t>,</w:t>
      </w:r>
      <w:r w:rsidR="005672E8" w:rsidRPr="00810677">
        <w:rPr>
          <w:szCs w:val="22"/>
        </w:rPr>
        <w:t xml:space="preserve"> sedacija,</w:t>
      </w:r>
      <w:r w:rsidR="00EF0603" w:rsidRPr="00810677">
        <w:rPr>
          <w:szCs w:val="22"/>
        </w:rPr>
        <w:t xml:space="preserve"> </w:t>
      </w:r>
      <w:r w:rsidR="00387473">
        <w:rPr>
          <w:szCs w:val="22"/>
        </w:rPr>
        <w:t>svaigulys</w:t>
      </w:r>
      <w:r w:rsidR="00EF0603" w:rsidRPr="00810677">
        <w:rPr>
          <w:szCs w:val="22"/>
        </w:rPr>
        <w:t>, ataksija arba koma</w:t>
      </w:r>
      <w:r w:rsidR="005672E8" w:rsidRPr="00810677">
        <w:rPr>
          <w:szCs w:val="22"/>
        </w:rPr>
        <w:t>.</w:t>
      </w:r>
      <w:r w:rsidR="00EF0603" w:rsidRPr="00810677">
        <w:rPr>
          <w:szCs w:val="22"/>
        </w:rPr>
        <w:t xml:space="preserve"> </w:t>
      </w:r>
      <w:r w:rsidR="005672E8" w:rsidRPr="00810677">
        <w:rPr>
          <w:szCs w:val="22"/>
        </w:rPr>
        <w:t>T</w:t>
      </w:r>
      <w:r w:rsidR="00EF0603" w:rsidRPr="00810677">
        <w:rPr>
          <w:szCs w:val="22"/>
        </w:rPr>
        <w:t xml:space="preserve">ačiau kartais </w:t>
      </w:r>
      <w:r w:rsidR="00A33DCB" w:rsidRPr="00810677">
        <w:rPr>
          <w:szCs w:val="22"/>
        </w:rPr>
        <w:t>gali atsirasti ir</w:t>
      </w:r>
      <w:r w:rsidR="00EF0603" w:rsidRPr="00810677">
        <w:rPr>
          <w:szCs w:val="22"/>
        </w:rPr>
        <w:t xml:space="preserve"> stimuliuojantis poveikis, pvz., nemiga, hiperrefleksija, dirglumas, jaudulys, galvos skausmas, traukuliai, nervingumas, tremoras, diskinezija, distonija ar priepuoliai. </w:t>
      </w:r>
      <w:r w:rsidR="00D64491" w:rsidRPr="00810677">
        <w:rPr>
          <w:szCs w:val="22"/>
        </w:rPr>
        <w:t>B</w:t>
      </w:r>
      <w:r w:rsidR="00EF0603" w:rsidRPr="00810677">
        <w:rPr>
          <w:szCs w:val="22"/>
        </w:rPr>
        <w:t>uvo gauta pranešimų apie nepageidaujamus neuropsichi</w:t>
      </w:r>
      <w:r w:rsidR="00752AF9" w:rsidRPr="00810677">
        <w:rPr>
          <w:szCs w:val="22"/>
        </w:rPr>
        <w:t>atri</w:t>
      </w:r>
      <w:r w:rsidR="00EF0603" w:rsidRPr="00810677">
        <w:rPr>
          <w:szCs w:val="22"/>
        </w:rPr>
        <w:t xml:space="preserve">nius reiškinius, tokius kaip nerimas, sumišimas, depresija, </w:t>
      </w:r>
      <w:r w:rsidR="00FB16FB" w:rsidRPr="00810677">
        <w:rPr>
          <w:szCs w:val="22"/>
        </w:rPr>
        <w:t>manijos</w:t>
      </w:r>
      <w:r w:rsidR="00EF0603" w:rsidRPr="00810677">
        <w:rPr>
          <w:szCs w:val="22"/>
        </w:rPr>
        <w:t>, haliucinacijos ir psichozės. CNS poveikis paprastai būna susijęs su periferiniu anticholinerginiu poveikiu, tokiu kaip gleivin</w:t>
      </w:r>
      <w:r w:rsidR="005B6295" w:rsidRPr="00810677">
        <w:rPr>
          <w:szCs w:val="22"/>
        </w:rPr>
        <w:t>ių</w:t>
      </w:r>
      <w:r w:rsidR="00EF0603" w:rsidRPr="00810677">
        <w:rPr>
          <w:szCs w:val="22"/>
        </w:rPr>
        <w:t xml:space="preserve"> džiūvimas, </w:t>
      </w:r>
      <w:r w:rsidR="006647B7" w:rsidRPr="00152064">
        <w:rPr>
          <w:szCs w:val="22"/>
        </w:rPr>
        <w:t>odos blyškumas</w:t>
      </w:r>
      <w:r w:rsidR="00EF0603" w:rsidRPr="00810677">
        <w:rPr>
          <w:szCs w:val="22"/>
        </w:rPr>
        <w:t>, akies vyzdžio dilatacija, šlapimo susilaikymas, sulėtėjusi žarnyno motorika, tachikardija ir karščiavimas. Gali pasireikšti hipotenzija, širdies ir kvėpavimo sustojimas bei mirtis.</w:t>
      </w:r>
    </w:p>
    <w:p w14:paraId="1D319681" w14:textId="77777777" w:rsidR="00AA35A7" w:rsidRPr="00045D39" w:rsidRDefault="00AA35A7" w:rsidP="006C5E94">
      <w:pPr>
        <w:tabs>
          <w:tab w:val="left" w:pos="1296"/>
        </w:tabs>
        <w:spacing w:line="240" w:lineRule="auto"/>
        <w:rPr>
          <w:szCs w:val="22"/>
        </w:rPr>
      </w:pPr>
    </w:p>
    <w:p w14:paraId="126797CD" w14:textId="77777777" w:rsidR="005A10F4" w:rsidRPr="00152064" w:rsidRDefault="005A10F4" w:rsidP="00204AAB">
      <w:pPr>
        <w:spacing w:line="240" w:lineRule="auto"/>
        <w:rPr>
          <w:szCs w:val="22"/>
        </w:rPr>
      </w:pPr>
    </w:p>
    <w:p w14:paraId="2B374B25" w14:textId="77777777" w:rsidR="00812D16" w:rsidRPr="00152064" w:rsidRDefault="00DA61B9" w:rsidP="00416A21">
      <w:pPr>
        <w:keepNext/>
        <w:numPr>
          <w:ilvl w:val="0"/>
          <w:numId w:val="2"/>
        </w:numPr>
        <w:suppressAutoHyphens/>
        <w:spacing w:line="240" w:lineRule="auto"/>
        <w:rPr>
          <w:szCs w:val="22"/>
        </w:rPr>
      </w:pPr>
      <w:r w:rsidRPr="00152064">
        <w:rPr>
          <w:b/>
          <w:szCs w:val="22"/>
        </w:rPr>
        <w:t>FARMAKOLOGINĖS SAVYBĖS</w:t>
      </w:r>
    </w:p>
    <w:p w14:paraId="034AA2B6" w14:textId="77777777" w:rsidR="00812D16" w:rsidRPr="00152064" w:rsidRDefault="00812D16" w:rsidP="0056212D">
      <w:pPr>
        <w:keepNext/>
        <w:spacing w:line="240" w:lineRule="auto"/>
        <w:rPr>
          <w:szCs w:val="22"/>
        </w:rPr>
      </w:pPr>
    </w:p>
    <w:p w14:paraId="6150D28B" w14:textId="77777777" w:rsidR="00812D16" w:rsidRPr="00152064" w:rsidRDefault="00812D16" w:rsidP="00416A21">
      <w:pPr>
        <w:keepNext/>
        <w:numPr>
          <w:ilvl w:val="1"/>
          <w:numId w:val="2"/>
        </w:numPr>
        <w:spacing w:line="240" w:lineRule="auto"/>
        <w:outlineLvl w:val="0"/>
        <w:rPr>
          <w:szCs w:val="22"/>
        </w:rPr>
      </w:pPr>
      <w:r w:rsidRPr="00152064">
        <w:rPr>
          <w:b/>
          <w:szCs w:val="22"/>
        </w:rPr>
        <w:t>Farmakodinaminės savybės</w:t>
      </w:r>
    </w:p>
    <w:p w14:paraId="74AA01B3" w14:textId="77777777" w:rsidR="00812D16" w:rsidRPr="00152064" w:rsidRDefault="00812D16" w:rsidP="0056212D">
      <w:pPr>
        <w:keepNext/>
        <w:spacing w:line="240" w:lineRule="auto"/>
        <w:rPr>
          <w:szCs w:val="22"/>
        </w:rPr>
      </w:pPr>
    </w:p>
    <w:p w14:paraId="391033C1" w14:textId="77777777" w:rsidR="00812D16" w:rsidRPr="00810677" w:rsidRDefault="00812D16" w:rsidP="00204AAB">
      <w:pPr>
        <w:spacing w:line="240" w:lineRule="auto"/>
        <w:outlineLvl w:val="0"/>
        <w:rPr>
          <w:noProof/>
          <w:szCs w:val="22"/>
        </w:rPr>
      </w:pPr>
      <w:r w:rsidRPr="00152064">
        <w:rPr>
          <w:szCs w:val="22"/>
        </w:rPr>
        <w:t>Farmakoterapinė grupė –</w:t>
      </w:r>
      <w:r w:rsidR="00526380" w:rsidRPr="00152064">
        <w:rPr>
          <w:szCs w:val="22"/>
        </w:rPr>
        <w:t xml:space="preserve"> </w:t>
      </w:r>
      <w:r w:rsidR="006D3E39" w:rsidRPr="00152064">
        <w:rPr>
          <w:szCs w:val="22"/>
        </w:rPr>
        <w:t xml:space="preserve">kiti analgetikai ir antipiretikai, anilidai, </w:t>
      </w:r>
      <w:r w:rsidR="007F25EF" w:rsidRPr="00810677">
        <w:rPr>
          <w:noProof/>
          <w:szCs w:val="22"/>
        </w:rPr>
        <w:t>paracetamolio</w:t>
      </w:r>
      <w:r w:rsidR="004303DF" w:rsidRPr="00810677">
        <w:rPr>
          <w:noProof/>
          <w:szCs w:val="22"/>
        </w:rPr>
        <w:t xml:space="preserve"> deriniai</w:t>
      </w:r>
      <w:r w:rsidR="006D3E39" w:rsidRPr="00810677">
        <w:rPr>
          <w:noProof/>
          <w:szCs w:val="22"/>
        </w:rPr>
        <w:t>, išskyrus psicholeptikus</w:t>
      </w:r>
      <w:r w:rsidR="004303DF" w:rsidRPr="00810677">
        <w:rPr>
          <w:noProof/>
          <w:szCs w:val="22"/>
        </w:rPr>
        <w:t xml:space="preserve">, </w:t>
      </w:r>
      <w:r w:rsidRPr="00045D39">
        <w:rPr>
          <w:szCs w:val="22"/>
        </w:rPr>
        <w:t xml:space="preserve">ATC kodas – </w:t>
      </w:r>
      <w:r w:rsidR="009522A3" w:rsidRPr="00810677">
        <w:rPr>
          <w:szCs w:val="22"/>
        </w:rPr>
        <w:t>N02BE51</w:t>
      </w:r>
      <w:r w:rsidRPr="00045D39">
        <w:rPr>
          <w:szCs w:val="22"/>
        </w:rPr>
        <w:t>.</w:t>
      </w:r>
    </w:p>
    <w:p w14:paraId="3D9E332D" w14:textId="77777777" w:rsidR="004303DF" w:rsidRPr="00810677" w:rsidRDefault="004303DF" w:rsidP="00204AAB">
      <w:pPr>
        <w:spacing w:line="240" w:lineRule="auto"/>
        <w:rPr>
          <w:noProof/>
          <w:szCs w:val="22"/>
        </w:rPr>
      </w:pPr>
    </w:p>
    <w:p w14:paraId="791E2ACC" w14:textId="77777777" w:rsidR="009522A3" w:rsidRPr="00810677" w:rsidRDefault="009522A3" w:rsidP="009522A3">
      <w:pPr>
        <w:spacing w:line="240" w:lineRule="auto"/>
        <w:rPr>
          <w:szCs w:val="22"/>
          <w:u w:val="single"/>
        </w:rPr>
      </w:pPr>
      <w:r w:rsidRPr="00152064">
        <w:rPr>
          <w:szCs w:val="22"/>
        </w:rPr>
        <w:lastRenderedPageBreak/>
        <w:t>Paracetamolis</w:t>
      </w:r>
      <w:r w:rsidRPr="00810677">
        <w:rPr>
          <w:i/>
          <w:szCs w:val="22"/>
        </w:rPr>
        <w:t xml:space="preserve"> </w:t>
      </w:r>
      <w:r w:rsidRPr="00810677">
        <w:rPr>
          <w:szCs w:val="22"/>
        </w:rPr>
        <w:t xml:space="preserve">pasižymi skausmą malšinančiu ir temperatūrą mažinančiu poveikiu. </w:t>
      </w:r>
      <w:r w:rsidR="009B1C26" w:rsidRPr="00810677">
        <w:rPr>
          <w:szCs w:val="22"/>
        </w:rPr>
        <w:t>Slopindamas arachidono rūgšties ciklooksigenazę j</w:t>
      </w:r>
      <w:r w:rsidR="007F25EF" w:rsidRPr="00810677">
        <w:rPr>
          <w:szCs w:val="22"/>
        </w:rPr>
        <w:t>is slopina prostaglandinų sintezę. Dėl to sumažėja</w:t>
      </w:r>
      <w:r w:rsidRPr="00810677">
        <w:rPr>
          <w:szCs w:val="22"/>
        </w:rPr>
        <w:t xml:space="preserve"> jautrumas </w:t>
      </w:r>
      <w:r w:rsidR="007F25EF" w:rsidRPr="00810677">
        <w:rPr>
          <w:szCs w:val="22"/>
        </w:rPr>
        <w:t>mediatorių, tokių kaip kininai ir serotoninas,</w:t>
      </w:r>
      <w:r w:rsidRPr="00810677">
        <w:rPr>
          <w:szCs w:val="22"/>
        </w:rPr>
        <w:t xml:space="preserve"> poveikiui</w:t>
      </w:r>
      <w:r w:rsidR="007F25EF" w:rsidRPr="00810677">
        <w:rPr>
          <w:szCs w:val="22"/>
        </w:rPr>
        <w:t xml:space="preserve"> ir </w:t>
      </w:r>
      <w:r w:rsidR="00571BD6" w:rsidRPr="00810677">
        <w:rPr>
          <w:szCs w:val="22"/>
        </w:rPr>
        <w:t>sumažėja jautrumas skausmui. P</w:t>
      </w:r>
      <w:r w:rsidR="00476959" w:rsidRPr="00810677">
        <w:rPr>
          <w:szCs w:val="22"/>
        </w:rPr>
        <w:t xml:space="preserve">agumburio </w:t>
      </w:r>
      <w:r w:rsidR="007F25EF" w:rsidRPr="00810677">
        <w:rPr>
          <w:szCs w:val="22"/>
        </w:rPr>
        <w:t>prostaglandinų koncentracijos</w:t>
      </w:r>
      <w:r w:rsidRPr="00810677">
        <w:rPr>
          <w:szCs w:val="22"/>
        </w:rPr>
        <w:t xml:space="preserve"> </w:t>
      </w:r>
      <w:r w:rsidR="00571BD6" w:rsidRPr="00810677">
        <w:rPr>
          <w:szCs w:val="22"/>
        </w:rPr>
        <w:t xml:space="preserve">sumažėjimas </w:t>
      </w:r>
      <w:r w:rsidRPr="00810677">
        <w:rPr>
          <w:szCs w:val="22"/>
        </w:rPr>
        <w:t xml:space="preserve">pasireiškia </w:t>
      </w:r>
      <w:r w:rsidR="00571BD6" w:rsidRPr="00810677">
        <w:rPr>
          <w:szCs w:val="22"/>
        </w:rPr>
        <w:t>antipiretiniu</w:t>
      </w:r>
      <w:r w:rsidRPr="00810677">
        <w:rPr>
          <w:szCs w:val="22"/>
        </w:rPr>
        <w:t xml:space="preserve"> p</w:t>
      </w:r>
      <w:r w:rsidR="007F25EF" w:rsidRPr="00810677">
        <w:rPr>
          <w:szCs w:val="22"/>
        </w:rPr>
        <w:t>oveiki</w:t>
      </w:r>
      <w:r w:rsidR="00571BD6" w:rsidRPr="00810677">
        <w:rPr>
          <w:szCs w:val="22"/>
        </w:rPr>
        <w:t>u</w:t>
      </w:r>
      <w:r w:rsidR="007F25EF" w:rsidRPr="00810677">
        <w:rPr>
          <w:szCs w:val="22"/>
        </w:rPr>
        <w:t xml:space="preserve">. </w:t>
      </w:r>
      <w:r w:rsidR="00FA1AD7" w:rsidRPr="00810677">
        <w:rPr>
          <w:szCs w:val="22"/>
        </w:rPr>
        <w:t xml:space="preserve">Kitaip nei </w:t>
      </w:r>
      <w:r w:rsidR="00476959" w:rsidRPr="00810677">
        <w:rPr>
          <w:szCs w:val="22"/>
        </w:rPr>
        <w:t>nesteroidiniai vaistai nuo uždegimo (</w:t>
      </w:r>
      <w:r w:rsidR="00FA1AD7" w:rsidRPr="00810677">
        <w:rPr>
          <w:szCs w:val="22"/>
        </w:rPr>
        <w:t>NVNU</w:t>
      </w:r>
      <w:r w:rsidR="00476959" w:rsidRPr="00810677">
        <w:rPr>
          <w:szCs w:val="22"/>
        </w:rPr>
        <w:t>)</w:t>
      </w:r>
      <w:r w:rsidR="00FA1AD7" w:rsidRPr="00810677">
        <w:rPr>
          <w:szCs w:val="22"/>
        </w:rPr>
        <w:t xml:space="preserve"> p</w:t>
      </w:r>
      <w:r w:rsidR="007F25EF" w:rsidRPr="00810677">
        <w:rPr>
          <w:szCs w:val="22"/>
        </w:rPr>
        <w:t xml:space="preserve">aracetamolis </w:t>
      </w:r>
      <w:r w:rsidR="00571BD6" w:rsidRPr="00810677">
        <w:rPr>
          <w:szCs w:val="22"/>
        </w:rPr>
        <w:t xml:space="preserve">neturi poveikio </w:t>
      </w:r>
      <w:r w:rsidR="007F25EF" w:rsidRPr="00810677">
        <w:rPr>
          <w:szCs w:val="22"/>
        </w:rPr>
        <w:t>trombocitų agregacij</w:t>
      </w:r>
      <w:r w:rsidR="00571BD6" w:rsidRPr="00810677">
        <w:rPr>
          <w:szCs w:val="22"/>
        </w:rPr>
        <w:t>ai</w:t>
      </w:r>
      <w:r w:rsidR="007F25EF" w:rsidRPr="00810677">
        <w:rPr>
          <w:szCs w:val="22"/>
        </w:rPr>
        <w:t>.</w:t>
      </w:r>
    </w:p>
    <w:p w14:paraId="155CD211" w14:textId="77777777" w:rsidR="009522A3" w:rsidRPr="00810677" w:rsidRDefault="009522A3" w:rsidP="009522A3">
      <w:pPr>
        <w:spacing w:line="240" w:lineRule="auto"/>
        <w:rPr>
          <w:i/>
          <w:szCs w:val="22"/>
          <w:u w:val="single"/>
        </w:rPr>
      </w:pPr>
    </w:p>
    <w:p w14:paraId="24F396B1" w14:textId="77777777" w:rsidR="00327401" w:rsidRPr="00810677" w:rsidRDefault="009522A3" w:rsidP="009522A3">
      <w:pPr>
        <w:spacing w:line="240" w:lineRule="auto"/>
        <w:rPr>
          <w:szCs w:val="22"/>
        </w:rPr>
      </w:pPr>
      <w:r w:rsidRPr="00152064">
        <w:rPr>
          <w:szCs w:val="22"/>
        </w:rPr>
        <w:t>Pseudoefedrinas</w:t>
      </w:r>
      <w:r w:rsidR="00FA1AD7" w:rsidRPr="00810677">
        <w:rPr>
          <w:szCs w:val="22"/>
        </w:rPr>
        <w:t xml:space="preserve"> </w:t>
      </w:r>
      <w:r w:rsidR="007F25EF" w:rsidRPr="00810677">
        <w:rPr>
          <w:szCs w:val="22"/>
        </w:rPr>
        <w:t xml:space="preserve">yra </w:t>
      </w:r>
      <w:r w:rsidR="00FA1AD7" w:rsidRPr="00810677">
        <w:rPr>
          <w:szCs w:val="22"/>
        </w:rPr>
        <w:t>simpat</w:t>
      </w:r>
      <w:r w:rsidR="0007297D">
        <w:rPr>
          <w:szCs w:val="22"/>
        </w:rPr>
        <w:t>ik</w:t>
      </w:r>
      <w:r w:rsidR="00FA1AD7" w:rsidRPr="00810677">
        <w:rPr>
          <w:szCs w:val="22"/>
        </w:rPr>
        <w:t xml:space="preserve">omimetikas, </w:t>
      </w:r>
      <w:r w:rsidR="007F25EF" w:rsidRPr="00810677">
        <w:rPr>
          <w:szCs w:val="22"/>
        </w:rPr>
        <w:t>efedrino</w:t>
      </w:r>
      <w:r w:rsidR="00EC628C" w:rsidRPr="00045D39">
        <w:rPr>
          <w:szCs w:val="22"/>
        </w:rPr>
        <w:t>diastereomeras</w:t>
      </w:r>
      <w:r w:rsidR="00FA1AD7" w:rsidRPr="00810677">
        <w:rPr>
          <w:szCs w:val="22"/>
        </w:rPr>
        <w:t>.</w:t>
      </w:r>
      <w:r w:rsidR="00327401" w:rsidRPr="00810677">
        <w:rPr>
          <w:szCs w:val="22"/>
        </w:rPr>
        <w:t xml:space="preserve"> Pseudoefedrinas stimuliuoja alfa adrenoreceptorius </w:t>
      </w:r>
      <w:r w:rsidR="00247912" w:rsidRPr="00810677">
        <w:rPr>
          <w:szCs w:val="22"/>
        </w:rPr>
        <w:t>nosies ir prienosinių ančių gleivinė</w:t>
      </w:r>
      <w:r w:rsidR="005F7EB1" w:rsidRPr="00810677">
        <w:rPr>
          <w:szCs w:val="22"/>
        </w:rPr>
        <w:t>s</w:t>
      </w:r>
      <w:r w:rsidR="00247912" w:rsidRPr="00810677">
        <w:rPr>
          <w:szCs w:val="22"/>
        </w:rPr>
        <w:t xml:space="preserve"> </w:t>
      </w:r>
      <w:r w:rsidR="00327401" w:rsidRPr="00810677">
        <w:rPr>
          <w:szCs w:val="22"/>
        </w:rPr>
        <w:t>krauja</w:t>
      </w:r>
      <w:r w:rsidR="00116EC6" w:rsidRPr="00810677">
        <w:rPr>
          <w:szCs w:val="22"/>
        </w:rPr>
        <w:t xml:space="preserve">gyslių lygiuosiuose raumenyse. Tai sukelia jų konstrikciją ir sumažina </w:t>
      </w:r>
      <w:r w:rsidR="00173B0B" w:rsidRPr="00810677">
        <w:rPr>
          <w:szCs w:val="22"/>
        </w:rPr>
        <w:t xml:space="preserve">nosies gleivinės </w:t>
      </w:r>
      <w:r w:rsidR="00116EC6" w:rsidRPr="00810677">
        <w:rPr>
          <w:szCs w:val="22"/>
        </w:rPr>
        <w:t>patinimą</w:t>
      </w:r>
      <w:r w:rsidR="00751464" w:rsidRPr="00810677">
        <w:rPr>
          <w:szCs w:val="22"/>
        </w:rPr>
        <w:t xml:space="preserve"> ir </w:t>
      </w:r>
      <w:r w:rsidR="00327401" w:rsidRPr="00810677">
        <w:rPr>
          <w:szCs w:val="22"/>
        </w:rPr>
        <w:t>paburkimą.</w:t>
      </w:r>
    </w:p>
    <w:p w14:paraId="2FE8C6D7" w14:textId="77777777" w:rsidR="00327401" w:rsidRPr="00810677" w:rsidRDefault="00327401" w:rsidP="009522A3">
      <w:pPr>
        <w:spacing w:line="240" w:lineRule="auto"/>
        <w:rPr>
          <w:szCs w:val="22"/>
        </w:rPr>
      </w:pPr>
    </w:p>
    <w:p w14:paraId="1020E4F9" w14:textId="77777777" w:rsidR="006708A5" w:rsidRPr="00810677" w:rsidRDefault="0016789E" w:rsidP="009522A3">
      <w:pPr>
        <w:spacing w:line="240" w:lineRule="auto"/>
        <w:rPr>
          <w:szCs w:val="22"/>
        </w:rPr>
      </w:pPr>
      <w:r w:rsidRPr="00810677">
        <w:rPr>
          <w:rStyle w:val="DoNotTranslateExternal1"/>
          <w:b w:val="0"/>
          <w:snapToGrid w:val="0"/>
        </w:rPr>
        <w:t>Chlorfenaminas</w:t>
      </w:r>
      <w:r w:rsidR="00527A8A" w:rsidRPr="00810677">
        <w:rPr>
          <w:szCs w:val="22"/>
        </w:rPr>
        <w:t xml:space="preserve"> yra</w:t>
      </w:r>
      <w:r w:rsidR="006708A5" w:rsidRPr="00810677">
        <w:rPr>
          <w:szCs w:val="22"/>
        </w:rPr>
        <w:t xml:space="preserve"> propilamino darinys,</w:t>
      </w:r>
      <w:r w:rsidR="00527A8A" w:rsidRPr="00810677">
        <w:rPr>
          <w:szCs w:val="22"/>
        </w:rPr>
        <w:t xml:space="preserve"> kuris</w:t>
      </w:r>
      <w:r w:rsidR="006708A5" w:rsidRPr="00810677">
        <w:rPr>
          <w:szCs w:val="22"/>
        </w:rPr>
        <w:t xml:space="preserve"> slopina endogeninio histamino aktyvumą blokuodamas histamino H</w:t>
      </w:r>
      <w:r w:rsidR="006708A5" w:rsidRPr="004334CA">
        <w:rPr>
          <w:szCs w:val="22"/>
          <w:vertAlign w:val="subscript"/>
        </w:rPr>
        <w:t>1</w:t>
      </w:r>
      <w:r w:rsidR="006708A5" w:rsidRPr="00810677">
        <w:rPr>
          <w:szCs w:val="22"/>
        </w:rPr>
        <w:t xml:space="preserve"> receptorius. Tokiu būdu slopinami su histaminu susiję simptomai, tokie kaip</w:t>
      </w:r>
      <w:r w:rsidR="00562BF8" w:rsidRPr="00810677">
        <w:rPr>
          <w:szCs w:val="22"/>
        </w:rPr>
        <w:t xml:space="preserve"> nosies gleivinių paburkimas</w:t>
      </w:r>
      <w:r w:rsidR="006708A5" w:rsidRPr="00810677">
        <w:rPr>
          <w:szCs w:val="22"/>
        </w:rPr>
        <w:t>, niežėjimas, čiaud</w:t>
      </w:r>
      <w:r w:rsidR="006071BE">
        <w:rPr>
          <w:szCs w:val="22"/>
        </w:rPr>
        <w:t>ulys</w:t>
      </w:r>
      <w:r w:rsidR="006708A5" w:rsidRPr="00810677">
        <w:rPr>
          <w:szCs w:val="22"/>
        </w:rPr>
        <w:t xml:space="preserve"> ir </w:t>
      </w:r>
      <w:r w:rsidR="006071BE">
        <w:rPr>
          <w:szCs w:val="22"/>
        </w:rPr>
        <w:t xml:space="preserve">akių </w:t>
      </w:r>
      <w:r w:rsidR="006708A5" w:rsidRPr="00810677">
        <w:rPr>
          <w:szCs w:val="22"/>
        </w:rPr>
        <w:t>ašaroj</w:t>
      </w:r>
      <w:r w:rsidR="006071BE">
        <w:rPr>
          <w:szCs w:val="22"/>
        </w:rPr>
        <w:t>imas</w:t>
      </w:r>
      <w:r w:rsidR="006708A5" w:rsidRPr="00810677">
        <w:rPr>
          <w:szCs w:val="22"/>
        </w:rPr>
        <w:t xml:space="preserve">. </w:t>
      </w:r>
      <w:r w:rsidR="00AB2C89" w:rsidRPr="00810677">
        <w:rPr>
          <w:szCs w:val="22"/>
        </w:rPr>
        <w:t xml:space="preserve">Taip pat jis pasižymi anticholinerginiu poveikiu, nes slopina acetilcholino </w:t>
      </w:r>
      <w:r w:rsidR="00A542E2" w:rsidRPr="00810677">
        <w:rPr>
          <w:szCs w:val="22"/>
        </w:rPr>
        <w:t xml:space="preserve">atsaką į </w:t>
      </w:r>
      <w:r w:rsidR="00AB2C89" w:rsidRPr="00810677">
        <w:rPr>
          <w:szCs w:val="22"/>
        </w:rPr>
        <w:t>muskarininių receptorių</w:t>
      </w:r>
      <w:r w:rsidR="00A542E2" w:rsidRPr="00810677">
        <w:rPr>
          <w:szCs w:val="22"/>
        </w:rPr>
        <w:t xml:space="preserve"> aktyvaciją</w:t>
      </w:r>
      <w:r w:rsidR="00AB2C89" w:rsidRPr="00810677">
        <w:rPr>
          <w:szCs w:val="22"/>
        </w:rPr>
        <w:t>. Tai papildomas veiksnys</w:t>
      </w:r>
      <w:r w:rsidR="00774771" w:rsidRPr="00810677">
        <w:rPr>
          <w:szCs w:val="22"/>
        </w:rPr>
        <w:t>,</w:t>
      </w:r>
      <w:r w:rsidR="00AB2C89" w:rsidRPr="00810677">
        <w:rPr>
          <w:szCs w:val="22"/>
        </w:rPr>
        <w:t xml:space="preserve"> mažinantis nosies gleivinės</w:t>
      </w:r>
      <w:r w:rsidR="00737345" w:rsidRPr="00810677">
        <w:rPr>
          <w:szCs w:val="22"/>
        </w:rPr>
        <w:t xml:space="preserve"> liaukų</w:t>
      </w:r>
      <w:r w:rsidR="00AB2C89" w:rsidRPr="00810677">
        <w:rPr>
          <w:szCs w:val="22"/>
        </w:rPr>
        <w:t xml:space="preserve"> sekreciją. Kaip ir dauguma pirmos kartos antihistamininių preparatų, </w:t>
      </w:r>
      <w:r w:rsidRPr="00810677">
        <w:rPr>
          <w:rStyle w:val="DoNotTranslateExternal1"/>
          <w:b w:val="0"/>
          <w:snapToGrid w:val="0"/>
        </w:rPr>
        <w:t>chlorfenaminas</w:t>
      </w:r>
      <w:r w:rsidR="00AB2C89" w:rsidRPr="00810677">
        <w:rPr>
          <w:szCs w:val="22"/>
        </w:rPr>
        <w:t xml:space="preserve"> pasižymi </w:t>
      </w:r>
      <w:r w:rsidR="00527A8A" w:rsidRPr="00810677">
        <w:rPr>
          <w:szCs w:val="22"/>
        </w:rPr>
        <w:t xml:space="preserve">slopinančiu ir </w:t>
      </w:r>
      <w:r w:rsidR="00AB2C89" w:rsidRPr="00810677">
        <w:rPr>
          <w:szCs w:val="22"/>
        </w:rPr>
        <w:t>migdančiu poveikiu. Šis poveikis pasireiškia dėl lengvo prasiskverbimo per kraujo</w:t>
      </w:r>
      <w:r w:rsidR="006071BE">
        <w:rPr>
          <w:szCs w:val="22"/>
        </w:rPr>
        <w:t xml:space="preserve"> ir </w:t>
      </w:r>
      <w:r w:rsidR="00AB2C89" w:rsidRPr="00810677">
        <w:rPr>
          <w:szCs w:val="22"/>
        </w:rPr>
        <w:t xml:space="preserve">smegenų </w:t>
      </w:r>
      <w:r w:rsidR="00407254" w:rsidRPr="00810677">
        <w:rPr>
          <w:szCs w:val="22"/>
        </w:rPr>
        <w:t>barjerą ir didelio giminingumo histamino H</w:t>
      </w:r>
      <w:r w:rsidR="00407254" w:rsidRPr="004334CA">
        <w:rPr>
          <w:szCs w:val="22"/>
          <w:vertAlign w:val="subscript"/>
        </w:rPr>
        <w:t>1</w:t>
      </w:r>
      <w:r w:rsidR="00407254" w:rsidRPr="00810677">
        <w:rPr>
          <w:szCs w:val="22"/>
        </w:rPr>
        <w:t xml:space="preserve"> ir serotonino receptoriams, esantiems centrinėje nervų sistemoje.</w:t>
      </w:r>
    </w:p>
    <w:p w14:paraId="58FCE724" w14:textId="77777777" w:rsidR="00AB2C89" w:rsidRPr="00810677" w:rsidRDefault="00AB2C89" w:rsidP="009522A3">
      <w:pPr>
        <w:spacing w:line="240" w:lineRule="auto"/>
        <w:rPr>
          <w:szCs w:val="22"/>
        </w:rPr>
      </w:pPr>
    </w:p>
    <w:p w14:paraId="793C433D" w14:textId="77777777" w:rsidR="00407254" w:rsidRPr="00810677" w:rsidRDefault="009522A3" w:rsidP="009522A3">
      <w:pPr>
        <w:spacing w:line="240" w:lineRule="auto"/>
        <w:rPr>
          <w:szCs w:val="22"/>
        </w:rPr>
      </w:pPr>
      <w:r w:rsidRPr="00152064">
        <w:rPr>
          <w:szCs w:val="22"/>
        </w:rPr>
        <w:t>Dekstrometorfanas</w:t>
      </w:r>
      <w:r w:rsidRPr="00810677">
        <w:rPr>
          <w:szCs w:val="22"/>
        </w:rPr>
        <w:t xml:space="preserve"> </w:t>
      </w:r>
      <w:r w:rsidR="00327401" w:rsidRPr="00810677">
        <w:rPr>
          <w:szCs w:val="22"/>
        </w:rPr>
        <w:t xml:space="preserve">yra kodeino analogo levorfanolio </w:t>
      </w:r>
      <w:r w:rsidRPr="00810677">
        <w:rPr>
          <w:szCs w:val="22"/>
        </w:rPr>
        <w:t>D-izomeras</w:t>
      </w:r>
      <w:r w:rsidR="00327401" w:rsidRPr="00810677">
        <w:rPr>
          <w:szCs w:val="22"/>
        </w:rPr>
        <w:t xml:space="preserve">. </w:t>
      </w:r>
      <w:r w:rsidRPr="00810677">
        <w:rPr>
          <w:szCs w:val="22"/>
        </w:rPr>
        <w:t>Veikdamas pailgosiose smegenyse esan</w:t>
      </w:r>
      <w:r w:rsidR="00327401" w:rsidRPr="00810677">
        <w:rPr>
          <w:szCs w:val="22"/>
        </w:rPr>
        <w:t>tį kosulio centrą</w:t>
      </w:r>
      <w:r w:rsidR="00407254" w:rsidRPr="00810677">
        <w:rPr>
          <w:szCs w:val="22"/>
        </w:rPr>
        <w:t>,</w:t>
      </w:r>
      <w:r w:rsidR="00327401" w:rsidRPr="00810677">
        <w:rPr>
          <w:szCs w:val="22"/>
        </w:rPr>
        <w:t xml:space="preserve"> jis sumažina receptorių jautrumą </w:t>
      </w:r>
      <w:r w:rsidR="00C514C6" w:rsidRPr="00810677">
        <w:rPr>
          <w:szCs w:val="22"/>
        </w:rPr>
        <w:t>dirgikliams</w:t>
      </w:r>
      <w:r w:rsidR="006071BE">
        <w:rPr>
          <w:szCs w:val="22"/>
        </w:rPr>
        <w:t>, kylantiems</w:t>
      </w:r>
      <w:r w:rsidR="00C514C6" w:rsidRPr="00810677">
        <w:rPr>
          <w:szCs w:val="22"/>
        </w:rPr>
        <w:t xml:space="preserve"> </w:t>
      </w:r>
      <w:r w:rsidR="00327401" w:rsidRPr="00810677">
        <w:rPr>
          <w:szCs w:val="22"/>
        </w:rPr>
        <w:t>iš kvėpavimo t</w:t>
      </w:r>
      <w:r w:rsidR="00407254" w:rsidRPr="00810677">
        <w:rPr>
          <w:szCs w:val="22"/>
        </w:rPr>
        <w:t>akų. Tai sumažina kvėpavimo takų dirginimą dėl perdėto kosėjimo reflekso.</w:t>
      </w:r>
      <w:r w:rsidR="00DB0B93" w:rsidRPr="00810677">
        <w:rPr>
          <w:szCs w:val="22"/>
        </w:rPr>
        <w:t xml:space="preserve"> </w:t>
      </w:r>
      <w:r w:rsidR="00407254" w:rsidRPr="00810677">
        <w:rPr>
          <w:szCs w:val="22"/>
        </w:rPr>
        <w:t>Nepa</w:t>
      </w:r>
      <w:r w:rsidR="00F8602C" w:rsidRPr="00810677">
        <w:rPr>
          <w:szCs w:val="22"/>
        </w:rPr>
        <w:t>i</w:t>
      </w:r>
      <w:r w:rsidR="00407254" w:rsidRPr="00810677">
        <w:rPr>
          <w:szCs w:val="22"/>
        </w:rPr>
        <w:t>sant struktūrinio panašum</w:t>
      </w:r>
      <w:r w:rsidR="00F8602C" w:rsidRPr="00810677">
        <w:rPr>
          <w:szCs w:val="22"/>
        </w:rPr>
        <w:t>o</w:t>
      </w:r>
      <w:r w:rsidR="00407254" w:rsidRPr="00810677">
        <w:rPr>
          <w:szCs w:val="22"/>
        </w:rPr>
        <w:t xml:space="preserve"> į opioidus, </w:t>
      </w:r>
      <w:r w:rsidR="007E509A" w:rsidRPr="00810677">
        <w:rPr>
          <w:szCs w:val="22"/>
        </w:rPr>
        <w:t xml:space="preserve">skiriamas </w:t>
      </w:r>
      <w:r w:rsidR="00407254" w:rsidRPr="00810677">
        <w:rPr>
          <w:szCs w:val="22"/>
        </w:rPr>
        <w:t>terapinėmis dozėmis dekstrometorfanas nepasižymi skausmą malšinančiu poveikiu ir nesukelia priklausomybių.</w:t>
      </w:r>
    </w:p>
    <w:p w14:paraId="17EC8255" w14:textId="77777777" w:rsidR="00812D16" w:rsidRDefault="00812D16" w:rsidP="00204AAB">
      <w:pPr>
        <w:numPr>
          <w:ilvl w:val="12"/>
          <w:numId w:val="0"/>
        </w:numPr>
        <w:spacing w:line="240" w:lineRule="auto"/>
        <w:ind w:right="-2"/>
        <w:rPr>
          <w:iCs/>
          <w:noProof/>
          <w:szCs w:val="22"/>
        </w:rPr>
      </w:pPr>
    </w:p>
    <w:p w14:paraId="6750C46D" w14:textId="77777777" w:rsidR="00C97867" w:rsidRPr="00810677" w:rsidRDefault="00C97867" w:rsidP="00204AAB">
      <w:pPr>
        <w:numPr>
          <w:ilvl w:val="12"/>
          <w:numId w:val="0"/>
        </w:numPr>
        <w:spacing w:line="240" w:lineRule="auto"/>
        <w:ind w:right="-2"/>
        <w:rPr>
          <w:iCs/>
          <w:noProof/>
          <w:szCs w:val="22"/>
        </w:rPr>
      </w:pPr>
    </w:p>
    <w:p w14:paraId="208C89BA" w14:textId="77777777" w:rsidR="00812D16" w:rsidRPr="00810677" w:rsidRDefault="00812D16" w:rsidP="00416A21">
      <w:pPr>
        <w:keepNext/>
        <w:numPr>
          <w:ilvl w:val="1"/>
          <w:numId w:val="2"/>
        </w:numPr>
        <w:spacing w:line="240" w:lineRule="auto"/>
        <w:outlineLvl w:val="0"/>
        <w:rPr>
          <w:b/>
          <w:noProof/>
          <w:szCs w:val="22"/>
        </w:rPr>
      </w:pPr>
      <w:r w:rsidRPr="00045D39">
        <w:rPr>
          <w:b/>
          <w:noProof/>
          <w:szCs w:val="22"/>
        </w:rPr>
        <w:t>Farmakokinetinės savybės</w:t>
      </w:r>
    </w:p>
    <w:p w14:paraId="4A8C6F46" w14:textId="77777777" w:rsidR="00812D16" w:rsidRPr="00810677" w:rsidRDefault="00812D16" w:rsidP="0056212D">
      <w:pPr>
        <w:keepNext/>
        <w:spacing w:line="240" w:lineRule="auto"/>
        <w:ind w:left="567" w:hanging="567"/>
        <w:outlineLvl w:val="0"/>
        <w:rPr>
          <w:b/>
          <w:noProof/>
          <w:szCs w:val="22"/>
        </w:rPr>
      </w:pPr>
    </w:p>
    <w:p w14:paraId="0895ADF2" w14:textId="77777777" w:rsidR="00A651E0" w:rsidRPr="00C14E3F" w:rsidRDefault="00A651E0" w:rsidP="00A651E0">
      <w:pPr>
        <w:spacing w:line="240" w:lineRule="auto"/>
        <w:rPr>
          <w:szCs w:val="22"/>
          <w:u w:val="single"/>
        </w:rPr>
      </w:pPr>
      <w:r w:rsidRPr="00C14E3F">
        <w:rPr>
          <w:szCs w:val="22"/>
          <w:u w:val="single"/>
        </w:rPr>
        <w:t>Paracetamolis</w:t>
      </w:r>
    </w:p>
    <w:p w14:paraId="713EC466" w14:textId="77777777" w:rsidR="00A651E0" w:rsidRPr="00810677" w:rsidRDefault="00A651E0" w:rsidP="00A651E0">
      <w:pPr>
        <w:rPr>
          <w:i/>
          <w:szCs w:val="22"/>
        </w:rPr>
      </w:pPr>
      <w:r w:rsidRPr="00810677">
        <w:rPr>
          <w:i/>
          <w:szCs w:val="22"/>
        </w:rPr>
        <w:t>Absorbcija</w:t>
      </w:r>
    </w:p>
    <w:p w14:paraId="100172B2" w14:textId="35D934C3" w:rsidR="00A651E0" w:rsidRPr="00810677" w:rsidRDefault="00A651E0" w:rsidP="00A651E0">
      <w:pPr>
        <w:spacing w:line="240" w:lineRule="auto"/>
        <w:rPr>
          <w:szCs w:val="22"/>
        </w:rPr>
      </w:pPr>
      <w:r w:rsidRPr="00810677">
        <w:rPr>
          <w:szCs w:val="22"/>
        </w:rPr>
        <w:t>Paracetamolis</w:t>
      </w:r>
      <w:r w:rsidRPr="00810677">
        <w:rPr>
          <w:i/>
          <w:szCs w:val="22"/>
        </w:rPr>
        <w:t xml:space="preserve"> </w:t>
      </w:r>
      <w:r w:rsidRPr="00810677">
        <w:rPr>
          <w:szCs w:val="22"/>
        </w:rPr>
        <w:t>greitai ir beveik visas absorbuojamas iš virškinimo trakto. Išgėrus vaistinio preparato, koncentracijos kraujo plazmoje maksimumas pasiekiamas po 30-60</w:t>
      </w:r>
      <w:r w:rsidR="00387473">
        <w:rPr>
          <w:szCs w:val="22"/>
        </w:rPr>
        <w:t> </w:t>
      </w:r>
      <w:r w:rsidRPr="00810677">
        <w:rPr>
          <w:szCs w:val="22"/>
        </w:rPr>
        <w:t>minučių. Skausmą malšinantis poveikis trunka 4 val., antipiretinis – 6</w:t>
      </w:r>
      <w:r w:rsidRPr="00810677">
        <w:rPr>
          <w:szCs w:val="22"/>
        </w:rPr>
        <w:noBreakHyphen/>
        <w:t>8 val.</w:t>
      </w:r>
    </w:p>
    <w:p w14:paraId="2299D109" w14:textId="77777777" w:rsidR="00A651E0" w:rsidRPr="00810677" w:rsidRDefault="00A651E0" w:rsidP="00A651E0">
      <w:pPr>
        <w:spacing w:line="240" w:lineRule="auto"/>
        <w:rPr>
          <w:szCs w:val="22"/>
        </w:rPr>
      </w:pPr>
    </w:p>
    <w:p w14:paraId="01F50CDB" w14:textId="77777777" w:rsidR="00A651E0" w:rsidRPr="00810677" w:rsidRDefault="00A651E0" w:rsidP="00A651E0">
      <w:pPr>
        <w:rPr>
          <w:i/>
          <w:szCs w:val="22"/>
        </w:rPr>
      </w:pPr>
      <w:r w:rsidRPr="00810677">
        <w:rPr>
          <w:i/>
          <w:szCs w:val="22"/>
        </w:rPr>
        <w:t>Pasiskirstymas</w:t>
      </w:r>
    </w:p>
    <w:p w14:paraId="30FAE515" w14:textId="77777777" w:rsidR="00A651E0" w:rsidRPr="00810677" w:rsidRDefault="00A651E0" w:rsidP="00A651E0">
      <w:pPr>
        <w:spacing w:line="240" w:lineRule="auto"/>
        <w:rPr>
          <w:szCs w:val="22"/>
        </w:rPr>
      </w:pPr>
      <w:r w:rsidRPr="00810677">
        <w:rPr>
          <w:szCs w:val="22"/>
        </w:rPr>
        <w:t xml:space="preserve">Su plazmos baltymais jungiasi ribotai, apie 25 proc., vartojant terapinėmis dozėmis. </w:t>
      </w:r>
    </w:p>
    <w:p w14:paraId="243320F6" w14:textId="77777777" w:rsidR="00A651E0" w:rsidRPr="00810677" w:rsidRDefault="00A651E0" w:rsidP="00A651E0">
      <w:pPr>
        <w:spacing w:line="240" w:lineRule="auto"/>
        <w:rPr>
          <w:szCs w:val="22"/>
        </w:rPr>
      </w:pPr>
    </w:p>
    <w:p w14:paraId="58844F0A" w14:textId="77777777" w:rsidR="00A651E0" w:rsidRPr="00810677" w:rsidRDefault="00A651E0" w:rsidP="00A651E0">
      <w:pPr>
        <w:spacing w:line="240" w:lineRule="auto"/>
        <w:rPr>
          <w:szCs w:val="22"/>
        </w:rPr>
      </w:pPr>
      <w:r w:rsidRPr="00810677">
        <w:rPr>
          <w:i/>
          <w:szCs w:val="22"/>
        </w:rPr>
        <w:t>Biotransformacija</w:t>
      </w:r>
    </w:p>
    <w:p w14:paraId="66D90C05" w14:textId="77777777" w:rsidR="00A651E0" w:rsidRPr="00810677" w:rsidRDefault="00A651E0" w:rsidP="00A651E0">
      <w:pPr>
        <w:spacing w:line="240" w:lineRule="auto"/>
        <w:rPr>
          <w:szCs w:val="22"/>
        </w:rPr>
      </w:pPr>
      <w:r w:rsidRPr="00810677">
        <w:rPr>
          <w:szCs w:val="22"/>
        </w:rPr>
        <w:t>Suaugusiems pacientams paracetamolis daugiausia metabolizuojamas kepenyse, daugiausia skyla į netoksiškus metabolitus paracetamolio gliukuronidą (50-60</w:t>
      </w:r>
      <w:r w:rsidR="00A71A31" w:rsidRPr="00810677">
        <w:rPr>
          <w:szCs w:val="22"/>
        </w:rPr>
        <w:t> </w:t>
      </w:r>
      <w:r w:rsidRPr="00810677">
        <w:rPr>
          <w:szCs w:val="22"/>
        </w:rPr>
        <w:t>%) ir sulfonatą (25-30%). Tik 1–4</w:t>
      </w:r>
      <w:r w:rsidR="00A71A31" w:rsidRPr="00810677">
        <w:rPr>
          <w:szCs w:val="22"/>
        </w:rPr>
        <w:t> </w:t>
      </w:r>
      <w:r w:rsidRPr="00810677">
        <w:rPr>
          <w:szCs w:val="22"/>
        </w:rPr>
        <w:t>% paracetamolio išsiskiria nepakitusiu pavidalu su šlapimu. Maždaug 5-8</w:t>
      </w:r>
      <w:r w:rsidR="00A71A31" w:rsidRPr="00810677">
        <w:rPr>
          <w:szCs w:val="22"/>
        </w:rPr>
        <w:t> </w:t>
      </w:r>
      <w:r w:rsidRPr="00810677">
        <w:rPr>
          <w:szCs w:val="22"/>
        </w:rPr>
        <w:t>% paracetamolio dozės metabolizuoja citochromo P450 sistema (visų pirma CYP2E1), gaunant nuodingą tarpinį metabolitą N-acetil-p-benzo</w:t>
      </w:r>
      <w:r w:rsidR="00785D3D" w:rsidRPr="00810677">
        <w:rPr>
          <w:szCs w:val="22"/>
        </w:rPr>
        <w:t>kv</w:t>
      </w:r>
      <w:r w:rsidRPr="00810677">
        <w:rPr>
          <w:szCs w:val="22"/>
        </w:rPr>
        <w:t>inoneiminą (NAPQI), kuris sukelia toksinį poveikį kepenims. Paprastai šį</w:t>
      </w:r>
      <w:r w:rsidR="00701404" w:rsidRPr="00810677">
        <w:rPr>
          <w:szCs w:val="22"/>
        </w:rPr>
        <w:t xml:space="preserve"> </w:t>
      </w:r>
      <w:r w:rsidRPr="00810677">
        <w:rPr>
          <w:szCs w:val="22"/>
        </w:rPr>
        <w:t xml:space="preserve">metabolitą </w:t>
      </w:r>
      <w:r w:rsidRPr="00045D39">
        <w:rPr>
          <w:szCs w:val="22"/>
        </w:rPr>
        <w:t xml:space="preserve">greitai neutralizuoja glutationas, paversdamas merkapto </w:t>
      </w:r>
      <w:r w:rsidRPr="0036689D">
        <w:rPr>
          <w:szCs w:val="22"/>
        </w:rPr>
        <w:t xml:space="preserve">rūgšties ar cisteino konjugatais, kurie pašalinami su šlapimu. Tačiau NAPQI gali kauptis po </w:t>
      </w:r>
      <w:r w:rsidRPr="00810677">
        <w:rPr>
          <w:szCs w:val="22"/>
        </w:rPr>
        <w:t>paracetamolio perdozavimo ir sukelti audinių pažeidimą.</w:t>
      </w:r>
    </w:p>
    <w:p w14:paraId="2FAF1068" w14:textId="77777777" w:rsidR="00A651E0" w:rsidRPr="00810677" w:rsidRDefault="00A651E0" w:rsidP="00A651E0">
      <w:pPr>
        <w:rPr>
          <w:i/>
          <w:szCs w:val="22"/>
        </w:rPr>
      </w:pPr>
    </w:p>
    <w:p w14:paraId="6A153188" w14:textId="77777777" w:rsidR="00A651E0" w:rsidRPr="00810677" w:rsidRDefault="00A651E0" w:rsidP="00A651E0">
      <w:pPr>
        <w:rPr>
          <w:i/>
          <w:szCs w:val="22"/>
        </w:rPr>
      </w:pPr>
      <w:r w:rsidRPr="00810677">
        <w:rPr>
          <w:i/>
          <w:szCs w:val="22"/>
        </w:rPr>
        <w:t>Eliminacija</w:t>
      </w:r>
    </w:p>
    <w:p w14:paraId="4A1A20BF" w14:textId="77777777" w:rsidR="00A651E0" w:rsidRPr="00810677" w:rsidRDefault="00A651E0" w:rsidP="00A651E0">
      <w:pPr>
        <w:spacing w:line="240" w:lineRule="auto"/>
        <w:rPr>
          <w:szCs w:val="22"/>
        </w:rPr>
      </w:pPr>
      <w:r w:rsidRPr="00810677">
        <w:rPr>
          <w:szCs w:val="22"/>
        </w:rPr>
        <w:t>Nedidelis paracetamolio kiekis, apie 2</w:t>
      </w:r>
      <w:r w:rsidRPr="00810677">
        <w:rPr>
          <w:szCs w:val="22"/>
        </w:rPr>
        <w:noBreakHyphen/>
        <w:t xml:space="preserve">4 proc., šalinamas pro inkstus nepakitęs. Daugiausiai paracetamolio pašalinama metabolizuojant kepenyse. Paracetamolio metabolitai daugiausia išsiskiria su šlapimu. Suaugusiųjų pusinės eliminacijos </w:t>
      </w:r>
      <w:r w:rsidR="00BB5266">
        <w:rPr>
          <w:szCs w:val="22"/>
        </w:rPr>
        <w:t>laikas yra</w:t>
      </w:r>
      <w:r w:rsidRPr="00810677">
        <w:rPr>
          <w:szCs w:val="22"/>
        </w:rPr>
        <w:t xml:space="preserve"> 2</w:t>
      </w:r>
      <w:r w:rsidRPr="00810677">
        <w:rPr>
          <w:szCs w:val="22"/>
        </w:rPr>
        <w:noBreakHyphen/>
        <w:t xml:space="preserve">4 val. </w:t>
      </w:r>
    </w:p>
    <w:p w14:paraId="67672044" w14:textId="77777777" w:rsidR="00A651E0" w:rsidRPr="00810677" w:rsidRDefault="00A651E0" w:rsidP="00A651E0">
      <w:pPr>
        <w:spacing w:line="240" w:lineRule="auto"/>
        <w:rPr>
          <w:szCs w:val="22"/>
        </w:rPr>
      </w:pPr>
    </w:p>
    <w:p w14:paraId="7A4DCB95" w14:textId="77777777" w:rsidR="00A651E0" w:rsidRPr="00152064" w:rsidRDefault="00A651E0" w:rsidP="00A651E0">
      <w:pPr>
        <w:spacing w:line="240" w:lineRule="auto"/>
        <w:rPr>
          <w:szCs w:val="22"/>
          <w:u w:val="single"/>
        </w:rPr>
      </w:pPr>
      <w:r w:rsidRPr="00C14E3F">
        <w:rPr>
          <w:szCs w:val="22"/>
          <w:u w:val="single"/>
        </w:rPr>
        <w:t>Pseudoefedrinas</w:t>
      </w:r>
    </w:p>
    <w:p w14:paraId="15880F23" w14:textId="77777777" w:rsidR="00A651E0" w:rsidRPr="00810677" w:rsidRDefault="00A651E0" w:rsidP="00A651E0">
      <w:pPr>
        <w:spacing w:line="240" w:lineRule="auto"/>
        <w:rPr>
          <w:szCs w:val="22"/>
          <w:u w:val="single"/>
        </w:rPr>
      </w:pPr>
    </w:p>
    <w:p w14:paraId="1FB97CDF" w14:textId="77777777" w:rsidR="00A651E0" w:rsidRPr="00810677" w:rsidRDefault="00A651E0" w:rsidP="00A651E0">
      <w:pPr>
        <w:spacing w:line="240" w:lineRule="auto"/>
        <w:rPr>
          <w:szCs w:val="22"/>
          <w:u w:val="single"/>
        </w:rPr>
      </w:pPr>
      <w:r w:rsidRPr="00810677">
        <w:rPr>
          <w:i/>
          <w:szCs w:val="22"/>
        </w:rPr>
        <w:t>Absorbcija</w:t>
      </w:r>
    </w:p>
    <w:p w14:paraId="29F8319B" w14:textId="77777777" w:rsidR="00A651E0" w:rsidRPr="00810677" w:rsidRDefault="00BB5266" w:rsidP="00A651E0">
      <w:pPr>
        <w:spacing w:line="240" w:lineRule="auto"/>
        <w:rPr>
          <w:szCs w:val="22"/>
        </w:rPr>
      </w:pPr>
      <w:r>
        <w:rPr>
          <w:szCs w:val="22"/>
        </w:rPr>
        <w:t>Per burną pavartotas</w:t>
      </w:r>
      <w:r w:rsidR="00A651E0" w:rsidRPr="00810677">
        <w:rPr>
          <w:szCs w:val="22"/>
        </w:rPr>
        <w:t xml:space="preserve"> pseudoefedrinas greitai ir visiškai absorbuojamas iš virškinimo trakto. Veikimo pradžia yra greita (pasireiškia per 30 minučių) ir poveikis trunka mažiausiai 4 valandas.</w:t>
      </w:r>
    </w:p>
    <w:p w14:paraId="3193E2CC" w14:textId="77777777" w:rsidR="00A651E0" w:rsidRPr="00810677" w:rsidRDefault="00A651E0" w:rsidP="00A651E0">
      <w:pPr>
        <w:spacing w:line="240" w:lineRule="auto"/>
        <w:rPr>
          <w:szCs w:val="22"/>
        </w:rPr>
      </w:pPr>
    </w:p>
    <w:p w14:paraId="11707DA2" w14:textId="77777777" w:rsidR="00A651E0" w:rsidRPr="00810677" w:rsidRDefault="00A651E0" w:rsidP="00A651E0">
      <w:pPr>
        <w:rPr>
          <w:i/>
          <w:szCs w:val="22"/>
        </w:rPr>
      </w:pPr>
      <w:r w:rsidRPr="00810677">
        <w:rPr>
          <w:i/>
          <w:szCs w:val="22"/>
        </w:rPr>
        <w:t>Pasiskirstymas</w:t>
      </w:r>
    </w:p>
    <w:p w14:paraId="23907B4E" w14:textId="77777777" w:rsidR="00A651E0" w:rsidRPr="00810677" w:rsidRDefault="00A651E0" w:rsidP="00A651E0">
      <w:pPr>
        <w:spacing w:line="240" w:lineRule="auto"/>
        <w:rPr>
          <w:szCs w:val="22"/>
        </w:rPr>
      </w:pPr>
      <w:r w:rsidRPr="00810677">
        <w:rPr>
          <w:szCs w:val="22"/>
        </w:rPr>
        <w:t>Literatūroje duomenų apie pseudoefedrino jungim</w:t>
      </w:r>
      <w:r w:rsidR="006439A5" w:rsidRPr="00810677">
        <w:rPr>
          <w:szCs w:val="22"/>
        </w:rPr>
        <w:t>ą</w:t>
      </w:r>
      <w:r w:rsidRPr="00810677">
        <w:rPr>
          <w:szCs w:val="22"/>
        </w:rPr>
        <w:t>s</w:t>
      </w:r>
      <w:r w:rsidR="006439A5" w:rsidRPr="00810677">
        <w:rPr>
          <w:szCs w:val="22"/>
        </w:rPr>
        <w:t>i</w:t>
      </w:r>
      <w:r w:rsidRPr="00810677">
        <w:rPr>
          <w:szCs w:val="22"/>
        </w:rPr>
        <w:t xml:space="preserve"> su plazmos baltymais nėra.</w:t>
      </w:r>
    </w:p>
    <w:p w14:paraId="78D735CD" w14:textId="77777777" w:rsidR="00A651E0" w:rsidRPr="00810677" w:rsidRDefault="00A651E0" w:rsidP="00A651E0">
      <w:pPr>
        <w:spacing w:line="240" w:lineRule="auto"/>
        <w:rPr>
          <w:i/>
          <w:szCs w:val="22"/>
        </w:rPr>
      </w:pPr>
    </w:p>
    <w:p w14:paraId="7337EAD6" w14:textId="77777777" w:rsidR="00A651E0" w:rsidRPr="00810677" w:rsidRDefault="00A651E0" w:rsidP="00A651E0">
      <w:pPr>
        <w:spacing w:line="240" w:lineRule="auto"/>
        <w:rPr>
          <w:szCs w:val="22"/>
        </w:rPr>
      </w:pPr>
      <w:r w:rsidRPr="00810677">
        <w:rPr>
          <w:i/>
          <w:szCs w:val="22"/>
        </w:rPr>
        <w:t>Biotransformacija</w:t>
      </w:r>
    </w:p>
    <w:p w14:paraId="43390D33" w14:textId="77777777" w:rsidR="00A651E0" w:rsidRPr="00810677" w:rsidRDefault="00A651E0" w:rsidP="00A651E0">
      <w:pPr>
        <w:spacing w:line="240" w:lineRule="auto"/>
        <w:rPr>
          <w:szCs w:val="22"/>
        </w:rPr>
      </w:pPr>
      <w:r w:rsidRPr="00810677">
        <w:rPr>
          <w:szCs w:val="22"/>
        </w:rPr>
        <w:t xml:space="preserve">Tik nedidelė dalis </w:t>
      </w:r>
      <w:r w:rsidR="00BB5266">
        <w:rPr>
          <w:szCs w:val="22"/>
        </w:rPr>
        <w:t>per burną pavartoto</w:t>
      </w:r>
      <w:r w:rsidRPr="00810677">
        <w:rPr>
          <w:szCs w:val="22"/>
        </w:rPr>
        <w:t xml:space="preserve"> pseudoefedrino yra metabolizuojama monoaminooksidazės ir didžioji dalis išgertos dozės yra pašalinama nepakitusi.</w:t>
      </w:r>
    </w:p>
    <w:p w14:paraId="7EBC484C" w14:textId="77777777" w:rsidR="00A651E0" w:rsidRPr="00810677" w:rsidRDefault="00A651E0" w:rsidP="00A651E0">
      <w:pPr>
        <w:rPr>
          <w:i/>
          <w:szCs w:val="22"/>
        </w:rPr>
      </w:pPr>
    </w:p>
    <w:p w14:paraId="182E8598" w14:textId="77777777" w:rsidR="00A651E0" w:rsidRPr="00810677" w:rsidRDefault="00A651E0" w:rsidP="00A651E0">
      <w:pPr>
        <w:rPr>
          <w:i/>
          <w:szCs w:val="22"/>
        </w:rPr>
      </w:pPr>
      <w:r w:rsidRPr="00810677">
        <w:rPr>
          <w:i/>
          <w:szCs w:val="22"/>
        </w:rPr>
        <w:t>Eliminacija</w:t>
      </w:r>
    </w:p>
    <w:p w14:paraId="4BC7E6F8" w14:textId="77777777" w:rsidR="00A651E0" w:rsidRPr="00810677" w:rsidRDefault="00A651E0" w:rsidP="00A651E0">
      <w:pPr>
        <w:spacing w:line="240" w:lineRule="auto"/>
        <w:rPr>
          <w:szCs w:val="22"/>
        </w:rPr>
      </w:pPr>
      <w:r w:rsidRPr="00810677">
        <w:rPr>
          <w:szCs w:val="22"/>
        </w:rPr>
        <w:t>70</w:t>
      </w:r>
      <w:r w:rsidRPr="00810677">
        <w:rPr>
          <w:szCs w:val="22"/>
        </w:rPr>
        <w:noBreakHyphen/>
        <w:t xml:space="preserve">90 proc. pseudoefedrino pašalinama su šlapimu nepakitusio. Pusinės eliminacijos </w:t>
      </w:r>
      <w:r w:rsidR="003F2B38">
        <w:rPr>
          <w:szCs w:val="22"/>
        </w:rPr>
        <w:t>laikas yra</w:t>
      </w:r>
      <w:r w:rsidRPr="00810677">
        <w:rPr>
          <w:szCs w:val="22"/>
        </w:rPr>
        <w:t xml:space="preserve"> 5</w:t>
      </w:r>
      <w:r w:rsidRPr="00810677">
        <w:rPr>
          <w:szCs w:val="22"/>
        </w:rPr>
        <w:noBreakHyphen/>
        <w:t>8 val.</w:t>
      </w:r>
    </w:p>
    <w:p w14:paraId="4EF48E43" w14:textId="77777777" w:rsidR="00A651E0" w:rsidRPr="00810677" w:rsidRDefault="00A651E0" w:rsidP="00A651E0">
      <w:pPr>
        <w:spacing w:line="240" w:lineRule="auto"/>
        <w:rPr>
          <w:szCs w:val="22"/>
        </w:rPr>
      </w:pPr>
    </w:p>
    <w:p w14:paraId="170275D6" w14:textId="77777777" w:rsidR="00A651E0" w:rsidRPr="00C14E3F" w:rsidRDefault="00A651E0" w:rsidP="00A651E0">
      <w:pPr>
        <w:spacing w:line="240" w:lineRule="auto"/>
        <w:rPr>
          <w:i/>
          <w:szCs w:val="22"/>
          <w:u w:val="single"/>
        </w:rPr>
      </w:pPr>
      <w:r w:rsidRPr="00C14E3F">
        <w:rPr>
          <w:szCs w:val="22"/>
          <w:u w:val="single"/>
        </w:rPr>
        <w:t>Dekstrometorfanas</w:t>
      </w:r>
    </w:p>
    <w:p w14:paraId="546F4FE2" w14:textId="77777777" w:rsidR="00A651E0" w:rsidRPr="00810677" w:rsidRDefault="00A651E0" w:rsidP="00A651E0">
      <w:pPr>
        <w:spacing w:line="240" w:lineRule="auto"/>
        <w:rPr>
          <w:i/>
          <w:szCs w:val="22"/>
          <w:u w:val="single"/>
        </w:rPr>
      </w:pPr>
    </w:p>
    <w:p w14:paraId="4D587355" w14:textId="77777777" w:rsidR="00A651E0" w:rsidRPr="00810677" w:rsidRDefault="00A651E0" w:rsidP="00A651E0">
      <w:pPr>
        <w:spacing w:line="240" w:lineRule="auto"/>
        <w:rPr>
          <w:szCs w:val="22"/>
          <w:u w:val="single"/>
        </w:rPr>
      </w:pPr>
      <w:r w:rsidRPr="00810677">
        <w:rPr>
          <w:i/>
          <w:szCs w:val="22"/>
        </w:rPr>
        <w:t>Absorbcija</w:t>
      </w:r>
    </w:p>
    <w:p w14:paraId="554D62BD" w14:textId="71F7B9E6" w:rsidR="00A651E0" w:rsidRPr="00810677" w:rsidRDefault="00A651E0" w:rsidP="00A651E0">
      <w:pPr>
        <w:rPr>
          <w:szCs w:val="22"/>
        </w:rPr>
      </w:pPr>
      <w:r w:rsidRPr="00810677">
        <w:rPr>
          <w:szCs w:val="22"/>
        </w:rPr>
        <w:t xml:space="preserve">Dekstrometorfanas greitai ir gerai absorbuojamas iš virškinimo trakto. </w:t>
      </w:r>
      <w:r w:rsidR="003F2B38">
        <w:rPr>
          <w:szCs w:val="22"/>
        </w:rPr>
        <w:t>V</w:t>
      </w:r>
      <w:r w:rsidRPr="00810677">
        <w:rPr>
          <w:szCs w:val="22"/>
        </w:rPr>
        <w:t>aistinio preparato</w:t>
      </w:r>
      <w:r w:rsidR="003F2B38">
        <w:rPr>
          <w:szCs w:val="22"/>
        </w:rPr>
        <w:t xml:space="preserve"> pavartojus per burną</w:t>
      </w:r>
      <w:r w:rsidRPr="00810677">
        <w:rPr>
          <w:szCs w:val="22"/>
        </w:rPr>
        <w:t>, koncentracijos kraujo plazmoje maksimumas pasiekiamas po 2,5</w:t>
      </w:r>
      <w:r w:rsidR="00387473">
        <w:rPr>
          <w:szCs w:val="22"/>
        </w:rPr>
        <w:t> </w:t>
      </w:r>
      <w:r w:rsidRPr="00810677">
        <w:rPr>
          <w:szCs w:val="22"/>
        </w:rPr>
        <w:t xml:space="preserve">val. </w:t>
      </w:r>
      <w:r w:rsidR="003F2B38">
        <w:rPr>
          <w:szCs w:val="22"/>
        </w:rPr>
        <w:t>V</w:t>
      </w:r>
      <w:r w:rsidRPr="00810677">
        <w:rPr>
          <w:szCs w:val="22"/>
        </w:rPr>
        <w:t>eikimo pradžia</w:t>
      </w:r>
      <w:r w:rsidR="003F2B38">
        <w:rPr>
          <w:szCs w:val="22"/>
        </w:rPr>
        <w:t xml:space="preserve"> greita</w:t>
      </w:r>
      <w:r w:rsidRPr="00810677">
        <w:rPr>
          <w:szCs w:val="22"/>
        </w:rPr>
        <w:t xml:space="preserve">, dažnai pasireiškia po </w:t>
      </w:r>
      <w:r w:rsidR="00A66714" w:rsidRPr="00810677">
        <w:rPr>
          <w:szCs w:val="22"/>
        </w:rPr>
        <w:t>vartojimo per burną</w:t>
      </w:r>
      <w:r w:rsidRPr="00810677">
        <w:rPr>
          <w:szCs w:val="22"/>
        </w:rPr>
        <w:t xml:space="preserve"> praėjus 15</w:t>
      </w:r>
      <w:r w:rsidRPr="00810677">
        <w:rPr>
          <w:szCs w:val="22"/>
        </w:rPr>
        <w:noBreakHyphen/>
        <w:t>30</w:t>
      </w:r>
      <w:r w:rsidR="00387473">
        <w:rPr>
          <w:szCs w:val="22"/>
        </w:rPr>
        <w:t> </w:t>
      </w:r>
      <w:r w:rsidRPr="00810677">
        <w:rPr>
          <w:szCs w:val="22"/>
        </w:rPr>
        <w:t>minučių. Dekstrometorfano kosulį slopinantis poveikis trunka apytiksliai 5-6</w:t>
      </w:r>
      <w:r w:rsidR="00387473">
        <w:rPr>
          <w:szCs w:val="22"/>
        </w:rPr>
        <w:t> </w:t>
      </w:r>
      <w:r w:rsidRPr="00810677">
        <w:rPr>
          <w:szCs w:val="22"/>
        </w:rPr>
        <w:t>val.</w:t>
      </w:r>
    </w:p>
    <w:p w14:paraId="14D1C4DB" w14:textId="77777777" w:rsidR="00A651E0" w:rsidRPr="00810677" w:rsidRDefault="00A651E0" w:rsidP="00152064">
      <w:pPr>
        <w:rPr>
          <w:szCs w:val="22"/>
        </w:rPr>
      </w:pPr>
    </w:p>
    <w:p w14:paraId="4E79B104" w14:textId="77777777" w:rsidR="00A651E0" w:rsidRPr="00810677" w:rsidRDefault="00A651E0" w:rsidP="00A651E0">
      <w:pPr>
        <w:rPr>
          <w:i/>
          <w:szCs w:val="22"/>
        </w:rPr>
      </w:pPr>
      <w:r w:rsidRPr="00810677">
        <w:rPr>
          <w:i/>
          <w:szCs w:val="22"/>
        </w:rPr>
        <w:t>Pasiskirstymas</w:t>
      </w:r>
    </w:p>
    <w:p w14:paraId="2D88CDC8" w14:textId="77777777" w:rsidR="00A651E0" w:rsidRPr="00810677" w:rsidRDefault="00A651E0" w:rsidP="00A651E0">
      <w:pPr>
        <w:spacing w:line="240" w:lineRule="auto"/>
        <w:rPr>
          <w:szCs w:val="22"/>
        </w:rPr>
      </w:pPr>
      <w:r w:rsidRPr="00810677">
        <w:rPr>
          <w:szCs w:val="22"/>
        </w:rPr>
        <w:t>Literatūroje duomenų apie dekstrometorfano jungim</w:t>
      </w:r>
      <w:r w:rsidR="006439A5" w:rsidRPr="00810677">
        <w:rPr>
          <w:szCs w:val="22"/>
        </w:rPr>
        <w:t>ą</w:t>
      </w:r>
      <w:r w:rsidRPr="00810677">
        <w:rPr>
          <w:szCs w:val="22"/>
        </w:rPr>
        <w:t>s</w:t>
      </w:r>
      <w:r w:rsidR="006439A5" w:rsidRPr="00810677">
        <w:rPr>
          <w:szCs w:val="22"/>
        </w:rPr>
        <w:t>i</w:t>
      </w:r>
      <w:r w:rsidRPr="00810677">
        <w:rPr>
          <w:szCs w:val="22"/>
        </w:rPr>
        <w:t xml:space="preserve"> su plazmos baltymais nėra.</w:t>
      </w:r>
    </w:p>
    <w:p w14:paraId="744B37A3" w14:textId="77777777" w:rsidR="00A651E0" w:rsidRPr="00810677" w:rsidRDefault="00A651E0" w:rsidP="00A651E0">
      <w:pPr>
        <w:spacing w:line="240" w:lineRule="auto"/>
        <w:rPr>
          <w:i/>
          <w:szCs w:val="22"/>
        </w:rPr>
      </w:pPr>
    </w:p>
    <w:p w14:paraId="04A25B15" w14:textId="77777777" w:rsidR="00A651E0" w:rsidRPr="00810677" w:rsidRDefault="00A651E0" w:rsidP="00A651E0">
      <w:pPr>
        <w:spacing w:line="240" w:lineRule="auto"/>
        <w:rPr>
          <w:szCs w:val="22"/>
        </w:rPr>
      </w:pPr>
      <w:r w:rsidRPr="00810677">
        <w:rPr>
          <w:i/>
          <w:szCs w:val="22"/>
        </w:rPr>
        <w:t>Biotransformacija</w:t>
      </w:r>
    </w:p>
    <w:p w14:paraId="638CF9A3" w14:textId="776ADC9E" w:rsidR="00A651E0" w:rsidRPr="00810677" w:rsidRDefault="00A651E0" w:rsidP="00A651E0">
      <w:pPr>
        <w:spacing w:line="240" w:lineRule="auto"/>
        <w:rPr>
          <w:bCs/>
          <w:szCs w:val="22"/>
        </w:rPr>
      </w:pPr>
      <w:r w:rsidRPr="00810677">
        <w:rPr>
          <w:bCs/>
          <w:szCs w:val="22"/>
        </w:rPr>
        <w:t>Per burną pavarto</w:t>
      </w:r>
      <w:r w:rsidR="003F2B38">
        <w:rPr>
          <w:bCs/>
          <w:szCs w:val="22"/>
        </w:rPr>
        <w:t>tas</w:t>
      </w:r>
      <w:r w:rsidRPr="00810677">
        <w:rPr>
          <w:bCs/>
          <w:szCs w:val="22"/>
        </w:rPr>
        <w:t xml:space="preserve"> dekstrometorfan</w:t>
      </w:r>
      <w:r w:rsidR="003F2B38">
        <w:rPr>
          <w:bCs/>
          <w:szCs w:val="22"/>
        </w:rPr>
        <w:t>as</w:t>
      </w:r>
      <w:r w:rsidRPr="00810677">
        <w:rPr>
          <w:bCs/>
          <w:szCs w:val="22"/>
        </w:rPr>
        <w:t xml:space="preserve"> greitai ir aktyviai metabolizuojamas. Dekstrometorfanas daugiausia metabolizuojamas dviem pagrindiniais būdais: O-demetilinimo būdu veikiant fermentui CYP2D6 metabolizuojamas į </w:t>
      </w:r>
      <w:r w:rsidRPr="00810677">
        <w:rPr>
          <w:szCs w:val="22"/>
          <w:shd w:val="clear" w:color="auto" w:fill="FFFFFF"/>
        </w:rPr>
        <w:t>dekstrorfaną</w:t>
      </w:r>
      <w:r w:rsidRPr="00810677">
        <w:rPr>
          <w:bCs/>
          <w:szCs w:val="22"/>
        </w:rPr>
        <w:t xml:space="preserve"> (3-hidroksi-17-metilmorfinanas; DT) ir N-demetilinimo būdu ve</w:t>
      </w:r>
      <w:r w:rsidR="002C2FBE">
        <w:rPr>
          <w:bCs/>
          <w:szCs w:val="22"/>
        </w:rPr>
        <w:t>i</w:t>
      </w:r>
      <w:r w:rsidRPr="00810677">
        <w:rPr>
          <w:bCs/>
          <w:szCs w:val="22"/>
        </w:rPr>
        <w:t xml:space="preserve">kiant fermentui CYP3A į </w:t>
      </w:r>
      <w:r w:rsidRPr="00810677">
        <w:rPr>
          <w:szCs w:val="22"/>
          <w:shd w:val="clear" w:color="auto" w:fill="FFFFFF"/>
        </w:rPr>
        <w:t>3-metoksimorfananą</w:t>
      </w:r>
      <w:r w:rsidRPr="00810677" w:rsidDel="009B1FA1">
        <w:rPr>
          <w:bCs/>
          <w:szCs w:val="22"/>
        </w:rPr>
        <w:t xml:space="preserve"> </w:t>
      </w:r>
      <w:r w:rsidRPr="00810677">
        <w:rPr>
          <w:bCs/>
          <w:szCs w:val="22"/>
        </w:rPr>
        <w:t xml:space="preserve">(3-MM). Toliau vyksta 3-MM demetilinimas veikiant fermentui CYP2D6 ir DT demetilinimas veikiant fermentui CYP3A iki 3-hidroksimorfinano. Šie metabolitai yra dalinai konjuguojami su sulfatu ir gliukurono rūgštimi. Dekstrorfanas, kuris taip pat pasižymi kosulį slopinančiu poveikiu, yra pagrindinis metabolitas. </w:t>
      </w:r>
    </w:p>
    <w:p w14:paraId="3251C738" w14:textId="4A60075A" w:rsidR="00A651E0" w:rsidRDefault="00A651E0" w:rsidP="00A651E0">
      <w:pPr>
        <w:spacing w:line="240" w:lineRule="auto"/>
        <w:rPr>
          <w:bCs/>
          <w:szCs w:val="22"/>
        </w:rPr>
      </w:pPr>
      <w:r w:rsidRPr="00810677">
        <w:rPr>
          <w:bCs/>
          <w:szCs w:val="22"/>
        </w:rPr>
        <w:t xml:space="preserve">Genetiškai nulemtas O-demetilinimo procesas (CYP2D6) yra pagrindinis veiksnys, turintis įtakos dekstrometorfano farmakokinetikai sveikų savanorių organizme. Manoma, kad šiam oksidacijos procesui būdingi skirtingi fenotipai, todėl farmakokinetinės savybės tarp pacientų gali labai skirtis. </w:t>
      </w:r>
    </w:p>
    <w:p w14:paraId="6106F0F8" w14:textId="77777777" w:rsidR="002C2FBE" w:rsidRPr="00810677" w:rsidRDefault="002C2FBE" w:rsidP="00A651E0">
      <w:pPr>
        <w:spacing w:line="240" w:lineRule="auto"/>
        <w:rPr>
          <w:bCs/>
          <w:szCs w:val="22"/>
        </w:rPr>
      </w:pPr>
    </w:p>
    <w:p w14:paraId="0654837E" w14:textId="77777777" w:rsidR="00A651E0" w:rsidRPr="00810677" w:rsidRDefault="00A651E0" w:rsidP="00A651E0">
      <w:pPr>
        <w:rPr>
          <w:i/>
          <w:szCs w:val="22"/>
        </w:rPr>
      </w:pPr>
      <w:r w:rsidRPr="00810677">
        <w:rPr>
          <w:i/>
          <w:szCs w:val="22"/>
        </w:rPr>
        <w:t>Eliminacija</w:t>
      </w:r>
    </w:p>
    <w:p w14:paraId="73452B92" w14:textId="77777777" w:rsidR="00A651E0" w:rsidRPr="00810677" w:rsidRDefault="00A651E0" w:rsidP="00A651E0">
      <w:pPr>
        <w:spacing w:line="240" w:lineRule="auto"/>
        <w:rPr>
          <w:szCs w:val="22"/>
        </w:rPr>
      </w:pPr>
      <w:r w:rsidRPr="00810677">
        <w:rPr>
          <w:szCs w:val="22"/>
        </w:rPr>
        <w:t>Dekstrometorfanas išsiskiria nepakit</w:t>
      </w:r>
      <w:r w:rsidR="003F2B38">
        <w:rPr>
          <w:szCs w:val="22"/>
        </w:rPr>
        <w:t>ęs</w:t>
      </w:r>
      <w:r w:rsidRPr="00810677">
        <w:rPr>
          <w:szCs w:val="22"/>
        </w:rPr>
        <w:t xml:space="preserve"> arba demetilintų metabolitų pavidalu. </w:t>
      </w:r>
      <w:r w:rsidRPr="00810677">
        <w:rPr>
          <w:snapToGrid w:val="0"/>
          <w:szCs w:val="22"/>
        </w:rPr>
        <w:t xml:space="preserve">Per 24 valandas daugiau kaip 85 % </w:t>
      </w:r>
      <w:r w:rsidR="003F2B38">
        <w:rPr>
          <w:snapToGrid w:val="0"/>
          <w:szCs w:val="22"/>
        </w:rPr>
        <w:t>per burną pavartoto</w:t>
      </w:r>
      <w:r w:rsidRPr="00810677">
        <w:rPr>
          <w:snapToGrid w:val="0"/>
          <w:szCs w:val="22"/>
        </w:rPr>
        <w:t xml:space="preserve"> dekstrometorfano išsiskiria su šlapimu laisvų ir konjuguotų metabolitų pavidalu, labai maža dalis – nepakitusiu pavidalu.</w:t>
      </w:r>
    </w:p>
    <w:p w14:paraId="3FA58616" w14:textId="77777777" w:rsidR="009B73BE" w:rsidRPr="00810677" w:rsidRDefault="009B73BE" w:rsidP="009F76F6">
      <w:pPr>
        <w:spacing w:line="240" w:lineRule="auto"/>
        <w:rPr>
          <w:szCs w:val="22"/>
        </w:rPr>
      </w:pPr>
    </w:p>
    <w:p w14:paraId="4C15D22F" w14:textId="77777777" w:rsidR="00152DDF" w:rsidRPr="00C14E3F" w:rsidRDefault="00152DDF" w:rsidP="009F76F6">
      <w:pPr>
        <w:spacing w:line="240" w:lineRule="auto"/>
        <w:rPr>
          <w:szCs w:val="22"/>
          <w:u w:val="single"/>
        </w:rPr>
      </w:pPr>
      <w:r w:rsidRPr="00152064">
        <w:rPr>
          <w:szCs w:val="22"/>
          <w:u w:val="single"/>
        </w:rPr>
        <w:t>Chlorfenaminas</w:t>
      </w:r>
    </w:p>
    <w:p w14:paraId="7C2D26E4" w14:textId="77777777" w:rsidR="000A3DED" w:rsidRPr="00810677" w:rsidRDefault="000A3DED" w:rsidP="009F76F6">
      <w:pPr>
        <w:spacing w:line="240" w:lineRule="auto"/>
        <w:rPr>
          <w:szCs w:val="22"/>
          <w:u w:val="single"/>
        </w:rPr>
      </w:pPr>
    </w:p>
    <w:p w14:paraId="6B3A0684" w14:textId="77777777" w:rsidR="000A3DED" w:rsidRPr="00810677" w:rsidRDefault="000A3DED" w:rsidP="000A3DED">
      <w:pPr>
        <w:spacing w:line="240" w:lineRule="auto"/>
        <w:rPr>
          <w:szCs w:val="22"/>
          <w:u w:val="single"/>
        </w:rPr>
      </w:pPr>
      <w:r w:rsidRPr="00810677">
        <w:rPr>
          <w:i/>
          <w:szCs w:val="22"/>
        </w:rPr>
        <w:t>Absorbcija</w:t>
      </w:r>
    </w:p>
    <w:p w14:paraId="2C18E260" w14:textId="77777777" w:rsidR="000A3DED" w:rsidRPr="00810677" w:rsidRDefault="0016789E" w:rsidP="000A3DED">
      <w:pPr>
        <w:spacing w:line="240" w:lineRule="auto"/>
        <w:rPr>
          <w:szCs w:val="22"/>
        </w:rPr>
      </w:pPr>
      <w:r w:rsidRPr="00810677">
        <w:rPr>
          <w:rStyle w:val="DoNotTranslateExternal1"/>
          <w:b w:val="0"/>
          <w:snapToGrid w:val="0"/>
        </w:rPr>
        <w:t>Chlorfenaminas</w:t>
      </w:r>
      <w:r w:rsidR="000A3DED" w:rsidRPr="00810677">
        <w:rPr>
          <w:szCs w:val="22"/>
        </w:rPr>
        <w:t xml:space="preserve"> gerai </w:t>
      </w:r>
      <w:r w:rsidR="009E7C97" w:rsidRPr="00810677">
        <w:rPr>
          <w:szCs w:val="22"/>
        </w:rPr>
        <w:t>absorbuojamas iš</w:t>
      </w:r>
      <w:r w:rsidR="000A3DED" w:rsidRPr="00810677">
        <w:rPr>
          <w:szCs w:val="22"/>
        </w:rPr>
        <w:t xml:space="preserve"> virškin</w:t>
      </w:r>
      <w:r w:rsidR="009E7C97" w:rsidRPr="00810677">
        <w:rPr>
          <w:szCs w:val="22"/>
        </w:rPr>
        <w:t>imo</w:t>
      </w:r>
      <w:r w:rsidR="000A3DED" w:rsidRPr="00810677">
        <w:rPr>
          <w:szCs w:val="22"/>
        </w:rPr>
        <w:t xml:space="preserve"> trakt</w:t>
      </w:r>
      <w:r w:rsidR="009E7C97" w:rsidRPr="00810677">
        <w:rPr>
          <w:szCs w:val="22"/>
        </w:rPr>
        <w:t>o</w:t>
      </w:r>
      <w:r w:rsidR="000A3DED" w:rsidRPr="00810677">
        <w:rPr>
          <w:szCs w:val="22"/>
        </w:rPr>
        <w:t xml:space="preserve">. </w:t>
      </w:r>
      <w:r w:rsidR="00881D57" w:rsidRPr="00810677">
        <w:rPr>
          <w:szCs w:val="22"/>
        </w:rPr>
        <w:t xml:space="preserve">Koncentracijos </w:t>
      </w:r>
      <w:r w:rsidR="00621B9A" w:rsidRPr="00810677">
        <w:rPr>
          <w:szCs w:val="22"/>
        </w:rPr>
        <w:t>serume</w:t>
      </w:r>
      <w:r w:rsidR="00881D57" w:rsidRPr="00810677">
        <w:rPr>
          <w:szCs w:val="22"/>
        </w:rPr>
        <w:t xml:space="preserve"> maksimumas pasiekiamas </w:t>
      </w:r>
      <w:r w:rsidR="000A3DED" w:rsidRPr="00810677">
        <w:rPr>
          <w:szCs w:val="22"/>
        </w:rPr>
        <w:t>po 2</w:t>
      </w:r>
      <w:r w:rsidR="000A3DED" w:rsidRPr="00045D39">
        <w:rPr>
          <w:szCs w:val="22"/>
        </w:rPr>
        <w:t>–3</w:t>
      </w:r>
      <w:r w:rsidR="000A3DED" w:rsidRPr="00810677">
        <w:rPr>
          <w:szCs w:val="22"/>
        </w:rPr>
        <w:t xml:space="preserve"> val. </w:t>
      </w:r>
      <w:r w:rsidR="003F2B38">
        <w:rPr>
          <w:szCs w:val="22"/>
        </w:rPr>
        <w:t xml:space="preserve">Pavartojus per burną, </w:t>
      </w:r>
      <w:r w:rsidR="003C407C" w:rsidRPr="00810677">
        <w:rPr>
          <w:szCs w:val="22"/>
        </w:rPr>
        <w:t>g</w:t>
      </w:r>
      <w:r w:rsidR="000A3DED" w:rsidRPr="00810677">
        <w:rPr>
          <w:szCs w:val="22"/>
        </w:rPr>
        <w:t>ydomasis poveikis pasireiškia po</w:t>
      </w:r>
      <w:r w:rsidR="00621B9A" w:rsidRPr="00810677">
        <w:rPr>
          <w:szCs w:val="22"/>
        </w:rPr>
        <w:t xml:space="preserve"> </w:t>
      </w:r>
      <w:r w:rsidR="000A3DED" w:rsidRPr="00810677">
        <w:rPr>
          <w:szCs w:val="22"/>
        </w:rPr>
        <w:t>15</w:t>
      </w:r>
      <w:r w:rsidR="000A3DED" w:rsidRPr="00045D39">
        <w:rPr>
          <w:szCs w:val="22"/>
        </w:rPr>
        <w:t>–</w:t>
      </w:r>
      <w:r w:rsidR="000A3DED" w:rsidRPr="00810677">
        <w:rPr>
          <w:szCs w:val="22"/>
        </w:rPr>
        <w:t>30 min. ir trunka apie 4</w:t>
      </w:r>
      <w:r w:rsidR="000A3DED" w:rsidRPr="00045D39">
        <w:rPr>
          <w:szCs w:val="22"/>
        </w:rPr>
        <w:t>–</w:t>
      </w:r>
      <w:r w:rsidR="000A3DED" w:rsidRPr="00810677">
        <w:rPr>
          <w:szCs w:val="22"/>
        </w:rPr>
        <w:t>6</w:t>
      </w:r>
      <w:r w:rsidR="000A3DED" w:rsidRPr="00045D39">
        <w:rPr>
          <w:szCs w:val="22"/>
        </w:rPr>
        <w:t> val</w:t>
      </w:r>
      <w:r w:rsidR="000A3DED" w:rsidRPr="00810677">
        <w:rPr>
          <w:szCs w:val="22"/>
        </w:rPr>
        <w:t>.</w:t>
      </w:r>
    </w:p>
    <w:p w14:paraId="51B1506B" w14:textId="77777777" w:rsidR="000A3DED" w:rsidRPr="00810677" w:rsidRDefault="000A3DED" w:rsidP="000A3DED">
      <w:pPr>
        <w:spacing w:line="240" w:lineRule="auto"/>
        <w:rPr>
          <w:szCs w:val="22"/>
        </w:rPr>
      </w:pPr>
    </w:p>
    <w:p w14:paraId="1A670705" w14:textId="77777777" w:rsidR="000A3DED" w:rsidRPr="00810677" w:rsidRDefault="000A3DED" w:rsidP="000A3DED">
      <w:pPr>
        <w:rPr>
          <w:i/>
          <w:szCs w:val="22"/>
        </w:rPr>
      </w:pPr>
      <w:r w:rsidRPr="00810677">
        <w:rPr>
          <w:i/>
          <w:szCs w:val="22"/>
        </w:rPr>
        <w:t>Pasiskirstymas</w:t>
      </w:r>
    </w:p>
    <w:p w14:paraId="7D84FEBD" w14:textId="77777777" w:rsidR="000A3DED" w:rsidRPr="00810677" w:rsidRDefault="000A3DED" w:rsidP="000A3DED">
      <w:pPr>
        <w:spacing w:line="240" w:lineRule="auto"/>
        <w:rPr>
          <w:szCs w:val="22"/>
        </w:rPr>
      </w:pPr>
      <w:r w:rsidRPr="00810677">
        <w:rPr>
          <w:szCs w:val="22"/>
        </w:rPr>
        <w:t>Literatūroje duomenų apie chlorfenamino jungim</w:t>
      </w:r>
      <w:r w:rsidR="006439A5" w:rsidRPr="00810677">
        <w:rPr>
          <w:szCs w:val="22"/>
        </w:rPr>
        <w:t>ą</w:t>
      </w:r>
      <w:r w:rsidRPr="00810677">
        <w:rPr>
          <w:szCs w:val="22"/>
        </w:rPr>
        <w:t>s</w:t>
      </w:r>
      <w:r w:rsidR="006439A5" w:rsidRPr="00810677">
        <w:rPr>
          <w:szCs w:val="22"/>
        </w:rPr>
        <w:t>i</w:t>
      </w:r>
      <w:r w:rsidRPr="00810677">
        <w:rPr>
          <w:szCs w:val="22"/>
        </w:rPr>
        <w:t xml:space="preserve"> su plazmos baltymais nėra.</w:t>
      </w:r>
    </w:p>
    <w:p w14:paraId="722D9424" w14:textId="77777777" w:rsidR="000A3DED" w:rsidRPr="00810677" w:rsidRDefault="000A3DED" w:rsidP="000A3DED">
      <w:pPr>
        <w:spacing w:line="240" w:lineRule="auto"/>
        <w:rPr>
          <w:i/>
          <w:szCs w:val="22"/>
        </w:rPr>
      </w:pPr>
    </w:p>
    <w:p w14:paraId="5999101A" w14:textId="77777777" w:rsidR="000A3DED" w:rsidRPr="00810677" w:rsidRDefault="000A3DED" w:rsidP="000A3DED">
      <w:pPr>
        <w:spacing w:line="240" w:lineRule="auto"/>
        <w:rPr>
          <w:szCs w:val="22"/>
        </w:rPr>
      </w:pPr>
      <w:r w:rsidRPr="00810677">
        <w:rPr>
          <w:i/>
          <w:szCs w:val="22"/>
        </w:rPr>
        <w:t>Biotransformacija</w:t>
      </w:r>
    </w:p>
    <w:p w14:paraId="600BAC5B" w14:textId="77777777" w:rsidR="000A3DED" w:rsidRPr="00810677" w:rsidRDefault="0016789E" w:rsidP="000A3DED">
      <w:pPr>
        <w:spacing w:line="240" w:lineRule="auto"/>
        <w:rPr>
          <w:szCs w:val="22"/>
        </w:rPr>
      </w:pPr>
      <w:r w:rsidRPr="00810677">
        <w:rPr>
          <w:rStyle w:val="DoNotTranslateExternal1"/>
          <w:b w:val="0"/>
          <w:snapToGrid w:val="0"/>
        </w:rPr>
        <w:t>Chlorfenaminas</w:t>
      </w:r>
      <w:r w:rsidRPr="00810677" w:rsidDel="0016789E">
        <w:rPr>
          <w:szCs w:val="22"/>
        </w:rPr>
        <w:t xml:space="preserve"> </w:t>
      </w:r>
      <w:r w:rsidR="000A3DED" w:rsidRPr="00810677">
        <w:rPr>
          <w:szCs w:val="22"/>
        </w:rPr>
        <w:t xml:space="preserve">kepenyse metabolizuojamas į neaktyvius demetilintus darinius. </w:t>
      </w:r>
    </w:p>
    <w:p w14:paraId="3AE00303" w14:textId="77777777" w:rsidR="000A3DED" w:rsidRPr="00810677" w:rsidRDefault="000A3DED" w:rsidP="000A3DED">
      <w:pPr>
        <w:rPr>
          <w:i/>
          <w:szCs w:val="22"/>
        </w:rPr>
      </w:pPr>
    </w:p>
    <w:p w14:paraId="3EE06FC5" w14:textId="77777777" w:rsidR="000A3DED" w:rsidRPr="00810677" w:rsidRDefault="000A3DED" w:rsidP="000A3DED">
      <w:pPr>
        <w:rPr>
          <w:i/>
          <w:szCs w:val="22"/>
        </w:rPr>
      </w:pPr>
      <w:r w:rsidRPr="00810677">
        <w:rPr>
          <w:i/>
          <w:szCs w:val="22"/>
        </w:rPr>
        <w:t>Eliminacija</w:t>
      </w:r>
    </w:p>
    <w:p w14:paraId="21D11378" w14:textId="1A036EDF" w:rsidR="009522A3" w:rsidRDefault="000A3DED" w:rsidP="009522A3">
      <w:pPr>
        <w:spacing w:line="240" w:lineRule="auto"/>
        <w:rPr>
          <w:szCs w:val="22"/>
          <w:u w:val="single"/>
        </w:rPr>
      </w:pPr>
      <w:r w:rsidRPr="00810677">
        <w:rPr>
          <w:szCs w:val="22"/>
        </w:rPr>
        <w:t xml:space="preserve">Apie 50 proc. suvartotos dozės pašalinama su šlapimu per 12 val. nuo </w:t>
      </w:r>
      <w:r w:rsidR="009B157B" w:rsidRPr="00810677">
        <w:rPr>
          <w:szCs w:val="22"/>
        </w:rPr>
        <w:t>pa</w:t>
      </w:r>
      <w:r w:rsidRPr="00810677">
        <w:rPr>
          <w:szCs w:val="22"/>
        </w:rPr>
        <w:t>vartojimo, daugiausia metabolit</w:t>
      </w:r>
      <w:r w:rsidR="003F2B38">
        <w:rPr>
          <w:szCs w:val="22"/>
        </w:rPr>
        <w:t xml:space="preserve">ų pavidalu, </w:t>
      </w:r>
      <w:r w:rsidRPr="00810677">
        <w:rPr>
          <w:szCs w:val="22"/>
        </w:rPr>
        <w:t xml:space="preserve">nedidelė dalis </w:t>
      </w:r>
      <w:r w:rsidR="003F2B38">
        <w:rPr>
          <w:rFonts w:ascii="Symbol" w:eastAsia="Symbol" w:hAnsi="Symbol" w:cs="Symbol"/>
          <w:szCs w:val="22"/>
        </w:rPr>
        <w:t></w:t>
      </w:r>
      <w:r w:rsidR="003F2B38">
        <w:rPr>
          <w:szCs w:val="22"/>
        </w:rPr>
        <w:t xml:space="preserve"> </w:t>
      </w:r>
      <w:r w:rsidRPr="00810677">
        <w:rPr>
          <w:szCs w:val="22"/>
        </w:rPr>
        <w:t>nepakitusi</w:t>
      </w:r>
      <w:r w:rsidR="003F2B38">
        <w:rPr>
          <w:szCs w:val="22"/>
        </w:rPr>
        <w:t>o preparato pavidalu</w:t>
      </w:r>
      <w:r w:rsidRPr="00810677">
        <w:rPr>
          <w:szCs w:val="22"/>
        </w:rPr>
        <w:t xml:space="preserve">. Chlorfenamino pusinės eliminacijos </w:t>
      </w:r>
      <w:r w:rsidR="003F2B38">
        <w:rPr>
          <w:szCs w:val="22"/>
        </w:rPr>
        <w:t>laikas</w:t>
      </w:r>
      <w:r w:rsidRPr="00810677">
        <w:rPr>
          <w:szCs w:val="22"/>
        </w:rPr>
        <w:t xml:space="preserve"> yra apie 20 val.</w:t>
      </w:r>
      <w:r w:rsidRPr="00810677" w:rsidDel="000A3DED">
        <w:rPr>
          <w:szCs w:val="22"/>
          <w:u w:val="single"/>
        </w:rPr>
        <w:t xml:space="preserve"> </w:t>
      </w:r>
    </w:p>
    <w:p w14:paraId="6CE49F49" w14:textId="77777777" w:rsidR="00C97867" w:rsidRPr="00810677" w:rsidRDefault="00C97867" w:rsidP="009522A3">
      <w:pPr>
        <w:spacing w:line="240" w:lineRule="auto"/>
        <w:rPr>
          <w:szCs w:val="22"/>
          <w:u w:val="single"/>
        </w:rPr>
      </w:pPr>
    </w:p>
    <w:p w14:paraId="19BF924E" w14:textId="77777777" w:rsidR="00812D16" w:rsidRPr="00810677" w:rsidRDefault="00812D16" w:rsidP="00416A21">
      <w:pPr>
        <w:keepNext/>
        <w:numPr>
          <w:ilvl w:val="1"/>
          <w:numId w:val="2"/>
        </w:numPr>
        <w:spacing w:line="240" w:lineRule="auto"/>
        <w:outlineLvl w:val="0"/>
        <w:rPr>
          <w:noProof/>
          <w:szCs w:val="22"/>
        </w:rPr>
      </w:pPr>
      <w:r w:rsidRPr="00045D39">
        <w:rPr>
          <w:b/>
          <w:noProof/>
          <w:szCs w:val="22"/>
        </w:rPr>
        <w:t>Ikiklinikinių saugumo tyrimų duomenys</w:t>
      </w:r>
    </w:p>
    <w:p w14:paraId="655C8BA2" w14:textId="77777777" w:rsidR="00812D16" w:rsidRPr="00810677" w:rsidRDefault="00812D16" w:rsidP="0056212D">
      <w:pPr>
        <w:keepNext/>
        <w:spacing w:line="240" w:lineRule="auto"/>
        <w:rPr>
          <w:noProof/>
          <w:szCs w:val="22"/>
        </w:rPr>
      </w:pPr>
    </w:p>
    <w:p w14:paraId="2A65A2C4" w14:textId="77777777" w:rsidR="00396FB4" w:rsidRPr="00152064" w:rsidRDefault="00396FB4" w:rsidP="00396FB4">
      <w:pPr>
        <w:tabs>
          <w:tab w:val="clear" w:pos="567"/>
          <w:tab w:val="left" w:pos="1296"/>
        </w:tabs>
        <w:spacing w:line="240" w:lineRule="auto"/>
        <w:rPr>
          <w:szCs w:val="22"/>
          <w:u w:val="single"/>
        </w:rPr>
      </w:pPr>
      <w:r w:rsidRPr="00152064">
        <w:rPr>
          <w:szCs w:val="22"/>
          <w:u w:val="single"/>
        </w:rPr>
        <w:t>Paracetamolis</w:t>
      </w:r>
    </w:p>
    <w:p w14:paraId="1821F5AC" w14:textId="77777777" w:rsidR="00396FB4" w:rsidRPr="00810677" w:rsidRDefault="00396FB4" w:rsidP="00396FB4">
      <w:pPr>
        <w:tabs>
          <w:tab w:val="clear" w:pos="567"/>
          <w:tab w:val="left" w:pos="1296"/>
        </w:tabs>
        <w:spacing w:line="240" w:lineRule="auto"/>
        <w:rPr>
          <w:szCs w:val="22"/>
        </w:rPr>
      </w:pPr>
      <w:r w:rsidRPr="00810677">
        <w:rPr>
          <w:szCs w:val="22"/>
        </w:rPr>
        <w:t xml:space="preserve">Geriamo, intraperitoniškai, į veną ir </w:t>
      </w:r>
      <w:r w:rsidRPr="00810677">
        <w:rPr>
          <w:snapToGrid w:val="0"/>
          <w:szCs w:val="22"/>
        </w:rPr>
        <w:t xml:space="preserve">po oda </w:t>
      </w:r>
      <w:r w:rsidR="00920111" w:rsidRPr="00810677">
        <w:rPr>
          <w:snapToGrid w:val="0"/>
          <w:szCs w:val="22"/>
        </w:rPr>
        <w:t>leidžiamo</w:t>
      </w:r>
      <w:r w:rsidRPr="00810677">
        <w:rPr>
          <w:szCs w:val="22"/>
        </w:rPr>
        <w:t xml:space="preserve"> paracetamolio ūmus </w:t>
      </w:r>
      <w:r w:rsidR="00A66714" w:rsidRPr="00810677">
        <w:rPr>
          <w:szCs w:val="22"/>
        </w:rPr>
        <w:t xml:space="preserve">vienos dozės </w:t>
      </w:r>
      <w:r w:rsidRPr="00810677">
        <w:rPr>
          <w:szCs w:val="22"/>
        </w:rPr>
        <w:t>toksiškumas buvo nustatytas pelėms, žiurkėms, jūrų kiaulytėms, šunims, kiaulėms ir varlėms.</w:t>
      </w:r>
    </w:p>
    <w:p w14:paraId="69DA915D" w14:textId="23D0299D" w:rsidR="00396FB4" w:rsidRPr="00810677" w:rsidRDefault="00396FB4" w:rsidP="00396FB4">
      <w:pPr>
        <w:tabs>
          <w:tab w:val="clear" w:pos="567"/>
          <w:tab w:val="left" w:pos="1296"/>
        </w:tabs>
        <w:spacing w:line="240" w:lineRule="auto"/>
        <w:rPr>
          <w:snapToGrid w:val="0"/>
          <w:szCs w:val="22"/>
        </w:rPr>
      </w:pPr>
      <w:r w:rsidRPr="00810677">
        <w:rPr>
          <w:snapToGrid w:val="0"/>
          <w:szCs w:val="22"/>
        </w:rPr>
        <w:t>Mažiausia LD</w:t>
      </w:r>
      <w:r w:rsidRPr="00810677">
        <w:rPr>
          <w:snapToGrid w:val="0"/>
          <w:szCs w:val="22"/>
          <w:vertAlign w:val="subscript"/>
        </w:rPr>
        <w:t>50</w:t>
      </w:r>
      <w:r w:rsidRPr="00810677">
        <w:rPr>
          <w:snapToGrid w:val="0"/>
          <w:szCs w:val="22"/>
        </w:rPr>
        <w:t xml:space="preserve"> reikšmė pastebėta pelėms po 310</w:t>
      </w:r>
      <w:r w:rsidR="002C2FBE">
        <w:rPr>
          <w:szCs w:val="22"/>
        </w:rPr>
        <w:t> </w:t>
      </w:r>
      <w:r w:rsidRPr="00810677">
        <w:rPr>
          <w:snapToGrid w:val="0"/>
          <w:szCs w:val="22"/>
        </w:rPr>
        <w:t>mg/kg (po oda) dozės; didžiausia LD</w:t>
      </w:r>
      <w:r w:rsidRPr="00810677">
        <w:rPr>
          <w:snapToGrid w:val="0"/>
          <w:szCs w:val="22"/>
          <w:vertAlign w:val="subscript"/>
        </w:rPr>
        <w:t>50</w:t>
      </w:r>
      <w:r w:rsidRPr="00810677">
        <w:rPr>
          <w:snapToGrid w:val="0"/>
          <w:szCs w:val="22"/>
        </w:rPr>
        <w:t xml:space="preserve"> reikšmė buvo nustatyta jūrų kiaulytėms </w:t>
      </w:r>
      <w:r w:rsidR="00A66714" w:rsidRPr="00810677">
        <w:rPr>
          <w:snapToGrid w:val="0"/>
          <w:szCs w:val="22"/>
        </w:rPr>
        <w:t>skiriant</w:t>
      </w:r>
      <w:r w:rsidRPr="00810677">
        <w:rPr>
          <w:snapToGrid w:val="0"/>
          <w:szCs w:val="22"/>
        </w:rPr>
        <w:t xml:space="preserve"> 2</w:t>
      </w:r>
      <w:r w:rsidR="002C2FBE">
        <w:rPr>
          <w:szCs w:val="22"/>
        </w:rPr>
        <w:t> </w:t>
      </w:r>
      <w:r w:rsidRPr="00810677">
        <w:rPr>
          <w:snapToGrid w:val="0"/>
          <w:szCs w:val="22"/>
        </w:rPr>
        <w:t>620</w:t>
      </w:r>
      <w:r w:rsidR="002C2FBE">
        <w:rPr>
          <w:szCs w:val="22"/>
        </w:rPr>
        <w:t> </w:t>
      </w:r>
      <w:r w:rsidRPr="00810677">
        <w:rPr>
          <w:snapToGrid w:val="0"/>
          <w:szCs w:val="22"/>
        </w:rPr>
        <w:t>mg/kg dozę.</w:t>
      </w:r>
      <w:r w:rsidR="00A66714" w:rsidRPr="00045D39">
        <w:rPr>
          <w:szCs w:val="22"/>
        </w:rPr>
        <w:t xml:space="preserve"> </w:t>
      </w:r>
      <w:r w:rsidR="00A66714" w:rsidRPr="00810677">
        <w:rPr>
          <w:snapToGrid w:val="0"/>
          <w:szCs w:val="22"/>
        </w:rPr>
        <w:t>Užfiksuoti ūminio toksiškumo požymiai, skiriant paracetamolio LD50: analgezija, somnolencija (mieguistumas), tremoras (drebulys), pasikeitęs miego laikas. Skiriant LDLo dozę buvo stebėti elgesio pokyčiai (pasikeitęs miego laikas, ataksija, analgezija) ir kepenų, inkstų, šlaplės, šlapimo pūslės, blužnies, plaučių, krūtinės ląstos, kvėpavimo pokyčiai. Hepatotoksinių paracetamolio dozių skyrimas pelėms sukėlė ne tik kepenų ląstelių, bet ir inkstų proksimalinių kanalėlių, bronchų, uoslės epitelio nekrozę.</w:t>
      </w:r>
    </w:p>
    <w:p w14:paraId="01077A60" w14:textId="77777777" w:rsidR="00396FB4" w:rsidRPr="00810677" w:rsidRDefault="00396FB4" w:rsidP="00396FB4">
      <w:pPr>
        <w:tabs>
          <w:tab w:val="clear" w:pos="567"/>
          <w:tab w:val="left" w:pos="1296"/>
        </w:tabs>
        <w:spacing w:line="240" w:lineRule="auto"/>
        <w:rPr>
          <w:snapToGrid w:val="0"/>
          <w:szCs w:val="22"/>
        </w:rPr>
      </w:pPr>
      <w:r w:rsidRPr="00810677">
        <w:rPr>
          <w:szCs w:val="22"/>
        </w:rPr>
        <w:t xml:space="preserve">Paracetamolis nesukelia genų mutacijų nei bakterijoms, nei žinduolių ląstelėms. </w:t>
      </w:r>
      <w:r w:rsidRPr="00810677">
        <w:rPr>
          <w:snapToGrid w:val="0"/>
          <w:szCs w:val="22"/>
        </w:rPr>
        <w:t xml:space="preserve">Jis nėra mutageninis </w:t>
      </w:r>
      <w:r w:rsidRPr="00152064">
        <w:rPr>
          <w:i/>
          <w:snapToGrid w:val="0"/>
          <w:szCs w:val="22"/>
        </w:rPr>
        <w:t>Salmonella typhimurium</w:t>
      </w:r>
      <w:r w:rsidRPr="00810677">
        <w:rPr>
          <w:snapToGrid w:val="0"/>
          <w:szCs w:val="22"/>
        </w:rPr>
        <w:t xml:space="preserve"> padermėms.</w:t>
      </w:r>
    </w:p>
    <w:p w14:paraId="16EE6355" w14:textId="77777777" w:rsidR="00396FB4" w:rsidRPr="00152064" w:rsidRDefault="00396FB4" w:rsidP="00152064">
      <w:pPr>
        <w:tabs>
          <w:tab w:val="clear" w:pos="567"/>
          <w:tab w:val="left" w:pos="1296"/>
        </w:tabs>
        <w:spacing w:line="240" w:lineRule="auto"/>
        <w:rPr>
          <w:snapToGrid w:val="0"/>
          <w:szCs w:val="22"/>
        </w:rPr>
      </w:pPr>
      <w:r w:rsidRPr="00810677">
        <w:rPr>
          <w:snapToGrid w:val="0"/>
          <w:szCs w:val="22"/>
        </w:rPr>
        <w:t xml:space="preserve">Paracetamolio kancerogeninio poveikio graužikams tyrimų </w:t>
      </w:r>
      <w:r w:rsidR="00A66714" w:rsidRPr="00810677">
        <w:rPr>
          <w:snapToGrid w:val="0"/>
          <w:szCs w:val="22"/>
        </w:rPr>
        <w:t>metu nustatyta, kad</w:t>
      </w:r>
      <w:r w:rsidR="00701404" w:rsidRPr="00810677">
        <w:rPr>
          <w:snapToGrid w:val="0"/>
          <w:szCs w:val="22"/>
        </w:rPr>
        <w:t xml:space="preserve"> </w:t>
      </w:r>
      <w:r w:rsidRPr="00810677">
        <w:rPr>
          <w:snapToGrid w:val="0"/>
          <w:szCs w:val="22"/>
        </w:rPr>
        <w:t>labai didelės paracetamolio dozės, kurios klinikiniais atvejais nerekomenduojamos</w:t>
      </w:r>
      <w:r w:rsidR="00A66714" w:rsidRPr="00810677">
        <w:rPr>
          <w:snapToGrid w:val="0"/>
          <w:szCs w:val="22"/>
        </w:rPr>
        <w:t xml:space="preserve"> gali būti kancerogeniškos</w:t>
      </w:r>
      <w:r w:rsidRPr="00810677">
        <w:rPr>
          <w:snapToGrid w:val="0"/>
          <w:szCs w:val="22"/>
        </w:rPr>
        <w:t>. Todėl galima tikėtis, kad tokių reiškinių rizika žmonėms yra minimali.</w:t>
      </w:r>
    </w:p>
    <w:p w14:paraId="52657F08" w14:textId="786B4AB3" w:rsidR="00396FB4" w:rsidRPr="00810677" w:rsidRDefault="00396FB4" w:rsidP="00396FB4">
      <w:pPr>
        <w:spacing w:line="240" w:lineRule="auto"/>
        <w:rPr>
          <w:szCs w:val="22"/>
        </w:rPr>
      </w:pPr>
      <w:r w:rsidRPr="00810677">
        <w:rPr>
          <w:szCs w:val="22"/>
        </w:rPr>
        <w:t>Pelių patelėms sušėrus 800 arba 1</w:t>
      </w:r>
      <w:r w:rsidR="002C2FBE">
        <w:rPr>
          <w:szCs w:val="22"/>
        </w:rPr>
        <w:t> </w:t>
      </w:r>
      <w:r w:rsidRPr="00810677">
        <w:rPr>
          <w:szCs w:val="22"/>
        </w:rPr>
        <w:t>430</w:t>
      </w:r>
      <w:r w:rsidR="00A71A31" w:rsidRPr="00810677">
        <w:rPr>
          <w:szCs w:val="22"/>
        </w:rPr>
        <w:t> </w:t>
      </w:r>
      <w:r w:rsidRPr="00810677">
        <w:rPr>
          <w:szCs w:val="22"/>
        </w:rPr>
        <w:t>mg/kg paracetamolio</w:t>
      </w:r>
      <w:r w:rsidR="00701404" w:rsidRPr="00810677">
        <w:rPr>
          <w:szCs w:val="22"/>
        </w:rPr>
        <w:t xml:space="preserve"> nebuvo</w:t>
      </w:r>
      <w:r w:rsidRPr="00810677">
        <w:rPr>
          <w:szCs w:val="22"/>
        </w:rPr>
        <w:t xml:space="preserve"> reikšmingai </w:t>
      </w:r>
      <w:r w:rsidR="00701404" w:rsidRPr="00810677">
        <w:rPr>
          <w:szCs w:val="22"/>
        </w:rPr>
        <w:t>paveikta</w:t>
      </w:r>
      <w:r w:rsidRPr="00810677">
        <w:rPr>
          <w:szCs w:val="22"/>
        </w:rPr>
        <w:t xml:space="preserve"> kiaušidžių ar embrionų glutationo koncentracij</w:t>
      </w:r>
      <w:r w:rsidR="00701404" w:rsidRPr="00810677">
        <w:rPr>
          <w:szCs w:val="22"/>
        </w:rPr>
        <w:t>a</w:t>
      </w:r>
      <w:r w:rsidRPr="00810677">
        <w:rPr>
          <w:szCs w:val="22"/>
        </w:rPr>
        <w:t xml:space="preserve"> ar embrionų vystym</w:t>
      </w:r>
      <w:r w:rsidR="0090177A" w:rsidRPr="00810677">
        <w:rPr>
          <w:szCs w:val="22"/>
        </w:rPr>
        <w:t>a</w:t>
      </w:r>
      <w:r w:rsidRPr="00810677">
        <w:rPr>
          <w:szCs w:val="22"/>
        </w:rPr>
        <w:t>si</w:t>
      </w:r>
      <w:r w:rsidR="00701404" w:rsidRPr="00810677">
        <w:rPr>
          <w:szCs w:val="22"/>
        </w:rPr>
        <w:t>s</w:t>
      </w:r>
      <w:r w:rsidRPr="00810677">
        <w:rPr>
          <w:szCs w:val="22"/>
        </w:rPr>
        <w:t>.</w:t>
      </w:r>
    </w:p>
    <w:p w14:paraId="1AC7425E" w14:textId="35B79E6A" w:rsidR="001665C3" w:rsidRPr="00810677" w:rsidRDefault="001665C3" w:rsidP="001665C3">
      <w:pPr>
        <w:spacing w:line="240" w:lineRule="auto"/>
        <w:rPr>
          <w:szCs w:val="22"/>
        </w:rPr>
      </w:pPr>
      <w:r w:rsidRPr="00810677">
        <w:rPr>
          <w:szCs w:val="22"/>
        </w:rPr>
        <w:t>Paracetamolis 400</w:t>
      </w:r>
      <w:r w:rsidR="002C2FBE">
        <w:rPr>
          <w:szCs w:val="22"/>
        </w:rPr>
        <w:t> </w:t>
      </w:r>
      <w:r w:rsidRPr="00810677">
        <w:rPr>
          <w:szCs w:val="22"/>
        </w:rPr>
        <w:t>mg/kg vartojamas kasdien 5 dienas, sumažino santykinį sėklidžių svorį pelėms. Tačiau paracetamolis nesukėlė sėklidžių atrofijos</w:t>
      </w:r>
      <w:r w:rsidR="00A66714" w:rsidRPr="00810677">
        <w:rPr>
          <w:szCs w:val="22"/>
        </w:rPr>
        <w:t>.</w:t>
      </w:r>
    </w:p>
    <w:p w14:paraId="6949D3E2" w14:textId="77777777" w:rsidR="0036689D" w:rsidRPr="0036689D" w:rsidRDefault="003C526E" w:rsidP="0036689D">
      <w:pPr>
        <w:spacing w:line="240" w:lineRule="auto"/>
        <w:rPr>
          <w:szCs w:val="22"/>
        </w:rPr>
      </w:pPr>
      <w:r>
        <w:rPr>
          <w:szCs w:val="22"/>
        </w:rPr>
        <w:t xml:space="preserve">Įprastinių toksinio poveikio </w:t>
      </w:r>
      <w:r w:rsidRPr="0036689D">
        <w:rPr>
          <w:szCs w:val="22"/>
        </w:rPr>
        <w:t xml:space="preserve">reprodukcijai ir vystymuisi </w:t>
      </w:r>
      <w:r w:rsidR="0036689D" w:rsidRPr="0036689D">
        <w:rPr>
          <w:szCs w:val="22"/>
        </w:rPr>
        <w:t>tyrim</w:t>
      </w:r>
      <w:r>
        <w:rPr>
          <w:szCs w:val="22"/>
        </w:rPr>
        <w:t>ų</w:t>
      </w:r>
      <w:r w:rsidR="0036689D" w:rsidRPr="0036689D">
        <w:rPr>
          <w:szCs w:val="22"/>
        </w:rPr>
        <w:t xml:space="preserve">, </w:t>
      </w:r>
      <w:r>
        <w:rPr>
          <w:szCs w:val="22"/>
        </w:rPr>
        <w:t xml:space="preserve">kurių </w:t>
      </w:r>
      <w:r w:rsidR="0036689D" w:rsidRPr="0036689D">
        <w:rPr>
          <w:szCs w:val="22"/>
        </w:rPr>
        <w:t xml:space="preserve">metu </w:t>
      </w:r>
      <w:r>
        <w:rPr>
          <w:szCs w:val="22"/>
        </w:rPr>
        <w:t>būtų taikomi šiuo me</w:t>
      </w:r>
      <w:r w:rsidR="001E20CB">
        <w:rPr>
          <w:szCs w:val="22"/>
        </w:rPr>
        <w:t>t</w:t>
      </w:r>
      <w:r>
        <w:rPr>
          <w:szCs w:val="22"/>
        </w:rPr>
        <w:t>u patvirtinti standartai, neatlikta</w:t>
      </w:r>
      <w:r w:rsidR="00726659">
        <w:rPr>
          <w:szCs w:val="22"/>
        </w:rPr>
        <w:t>.</w:t>
      </w:r>
    </w:p>
    <w:p w14:paraId="505266BC" w14:textId="77777777" w:rsidR="0036689D" w:rsidRPr="00810677" w:rsidRDefault="0036689D" w:rsidP="00396FB4">
      <w:pPr>
        <w:spacing w:line="240" w:lineRule="auto"/>
        <w:rPr>
          <w:szCs w:val="22"/>
        </w:rPr>
      </w:pPr>
    </w:p>
    <w:p w14:paraId="043C07C7" w14:textId="77777777" w:rsidR="00396FB4" w:rsidRPr="00152064" w:rsidRDefault="00396FB4" w:rsidP="00396FB4">
      <w:pPr>
        <w:spacing w:line="240" w:lineRule="auto"/>
        <w:rPr>
          <w:szCs w:val="22"/>
          <w:u w:val="single"/>
        </w:rPr>
      </w:pPr>
      <w:r w:rsidRPr="00152064">
        <w:rPr>
          <w:szCs w:val="22"/>
          <w:u w:val="single"/>
        </w:rPr>
        <w:t>Pseudoefedrinas</w:t>
      </w:r>
    </w:p>
    <w:p w14:paraId="0E0309BB" w14:textId="77777777" w:rsidR="00396FB4" w:rsidRPr="00810677" w:rsidRDefault="00396FB4" w:rsidP="00396FB4">
      <w:pPr>
        <w:spacing w:line="240" w:lineRule="auto"/>
        <w:rPr>
          <w:szCs w:val="22"/>
        </w:rPr>
      </w:pPr>
      <w:r w:rsidRPr="00810677">
        <w:rPr>
          <w:szCs w:val="22"/>
        </w:rPr>
        <w:t>Ūmus pseudoefedrino hidrochlorido toksiškumas skiriant jį peroraliniu, intraveniniu, intraperitoniniu bei poodiniu būdu, buvo nustatytas pelėms, žiurkėms, triušiams bei varlėms. Pseudoefedrino hidrochlorido vienkartinės dozės toksiškumas gyvūnams buvo nustatomas atliekant LD50 bei LDLo bandymus. Vienintelės LD50 praneštos reikšmės buvo pelėms po intraperitoninio panaudojimo – 202</w:t>
      </w:r>
      <w:r w:rsidR="00A71A31" w:rsidRPr="00810677">
        <w:rPr>
          <w:szCs w:val="22"/>
        </w:rPr>
        <w:t> </w:t>
      </w:r>
      <w:r w:rsidRPr="00810677">
        <w:rPr>
          <w:szCs w:val="22"/>
        </w:rPr>
        <w:t>mg/kg bei panaudojus peroraliai – 371</w:t>
      </w:r>
      <w:r w:rsidR="00A71A31" w:rsidRPr="00810677">
        <w:rPr>
          <w:szCs w:val="22"/>
        </w:rPr>
        <w:t> </w:t>
      </w:r>
      <w:r w:rsidRPr="00810677">
        <w:rPr>
          <w:szCs w:val="22"/>
        </w:rPr>
        <w:t>mg/kg. Antrojo tipo LDLo bandymai parodė, jog mažiausia reikšmė, kuria sukeliama gyvūno mirtis, buvo pastebėta triušiui skiriant intraveninę pseudoefedrino hidrochlorido injekciją 75</w:t>
      </w:r>
      <w:r w:rsidR="00A71A31" w:rsidRPr="00810677">
        <w:rPr>
          <w:szCs w:val="22"/>
        </w:rPr>
        <w:t> </w:t>
      </w:r>
      <w:r w:rsidRPr="00810677">
        <w:rPr>
          <w:szCs w:val="22"/>
        </w:rPr>
        <w:t>mg/kg doze, o didžiausia – po parenterinio pavartojimo varlei (800</w:t>
      </w:r>
      <w:r w:rsidR="00A71A31" w:rsidRPr="00810677">
        <w:rPr>
          <w:szCs w:val="22"/>
        </w:rPr>
        <w:t> </w:t>
      </w:r>
      <w:r w:rsidRPr="00810677">
        <w:rPr>
          <w:szCs w:val="22"/>
        </w:rPr>
        <w:t>mg/kg). Šiuose tyrimuose nepranešta apie pseudoefedrino hidrochlorido sukeliamus toksinius požymius.</w:t>
      </w:r>
    </w:p>
    <w:p w14:paraId="2598F366" w14:textId="77777777" w:rsidR="00396FB4" w:rsidRPr="00810677" w:rsidRDefault="00396FB4" w:rsidP="00396FB4">
      <w:pPr>
        <w:spacing w:line="240" w:lineRule="auto"/>
        <w:rPr>
          <w:szCs w:val="22"/>
        </w:rPr>
      </w:pPr>
      <w:r w:rsidRPr="00810677">
        <w:rPr>
          <w:szCs w:val="22"/>
        </w:rPr>
        <w:t>Duomenų apie genotoksiškumą nėra.</w:t>
      </w:r>
    </w:p>
    <w:p w14:paraId="77BE46D3" w14:textId="77777777" w:rsidR="00396FB4" w:rsidRPr="00810677" w:rsidRDefault="00396FB4" w:rsidP="00396FB4">
      <w:pPr>
        <w:spacing w:line="240" w:lineRule="auto"/>
        <w:rPr>
          <w:szCs w:val="22"/>
        </w:rPr>
      </w:pPr>
      <w:r w:rsidRPr="00810677">
        <w:rPr>
          <w:szCs w:val="22"/>
        </w:rPr>
        <w:t>Dviejų metų trukmės tyrimas žiurkes ir peles šeriant efedrino sulfatu (struktūriškai panašus vaistinis preparatas pasižymintis į pseudoefedriną panašiomis farmakologinėmis savyb</w:t>
      </w:r>
      <w:r w:rsidR="0090177A" w:rsidRPr="00810677">
        <w:rPr>
          <w:szCs w:val="22"/>
        </w:rPr>
        <w:t>ė</w:t>
      </w:r>
      <w:r w:rsidRPr="00810677">
        <w:rPr>
          <w:szCs w:val="22"/>
        </w:rPr>
        <w:t>mis), skiriant jo atitinkamai 10 ir 27</w:t>
      </w:r>
      <w:r w:rsidR="00A71A31" w:rsidRPr="00810677">
        <w:rPr>
          <w:szCs w:val="22"/>
        </w:rPr>
        <w:t> </w:t>
      </w:r>
      <w:r w:rsidRPr="00810677">
        <w:rPr>
          <w:szCs w:val="22"/>
        </w:rPr>
        <w:t xml:space="preserve">mg/kg, kancerogeninio poveikio neparodė.  </w:t>
      </w:r>
    </w:p>
    <w:p w14:paraId="59B00463" w14:textId="77777777" w:rsidR="001665C3" w:rsidRPr="00810677" w:rsidRDefault="00396FB4" w:rsidP="00396FB4">
      <w:pPr>
        <w:spacing w:line="240" w:lineRule="auto"/>
        <w:rPr>
          <w:szCs w:val="22"/>
        </w:rPr>
      </w:pPr>
      <w:r w:rsidRPr="00810677">
        <w:rPr>
          <w:szCs w:val="22"/>
        </w:rPr>
        <w:t>Tyrimų su ži</w:t>
      </w:r>
      <w:r w:rsidR="0090177A" w:rsidRPr="00810677">
        <w:rPr>
          <w:szCs w:val="22"/>
        </w:rPr>
        <w:t>u</w:t>
      </w:r>
      <w:r w:rsidRPr="00810677">
        <w:rPr>
          <w:szCs w:val="22"/>
        </w:rPr>
        <w:t xml:space="preserve">rkėmis rezultatai rodo, jog pseudoefedrino toksinis poveikis gali būti sietinas su spermatogeneze. Pseudoefedrinas gali sukelti spermos pokyčius, </w:t>
      </w:r>
      <w:r w:rsidR="00A66714" w:rsidRPr="00810677">
        <w:rPr>
          <w:szCs w:val="22"/>
        </w:rPr>
        <w:t>sukeldamas</w:t>
      </w:r>
      <w:r w:rsidRPr="00810677">
        <w:rPr>
          <w:szCs w:val="22"/>
        </w:rPr>
        <w:t xml:space="preserve"> spermatozoidų skaičiaus sumažėjimą bei padidinti apoptotinį </w:t>
      </w:r>
      <w:r w:rsidR="00A66714" w:rsidRPr="00810677">
        <w:rPr>
          <w:szCs w:val="22"/>
        </w:rPr>
        <w:t>poveikį</w:t>
      </w:r>
      <w:r w:rsidRPr="00810677">
        <w:rPr>
          <w:szCs w:val="22"/>
        </w:rPr>
        <w:t xml:space="preserve"> žiurkių sėklidė</w:t>
      </w:r>
      <w:r w:rsidR="00A66714" w:rsidRPr="00810677">
        <w:rPr>
          <w:szCs w:val="22"/>
        </w:rPr>
        <w:t>ms</w:t>
      </w:r>
      <w:r w:rsidRPr="00810677">
        <w:rPr>
          <w:szCs w:val="22"/>
        </w:rPr>
        <w:t xml:space="preserve"> vartojant pseudoefedriną didelėmis dozėmis.</w:t>
      </w:r>
    </w:p>
    <w:p w14:paraId="50A52DFE" w14:textId="77777777" w:rsidR="00396FB4" w:rsidRPr="00810677" w:rsidRDefault="00396FB4" w:rsidP="00396FB4">
      <w:pPr>
        <w:spacing w:line="240" w:lineRule="auto"/>
        <w:rPr>
          <w:szCs w:val="22"/>
        </w:rPr>
      </w:pPr>
      <w:r w:rsidRPr="00810677">
        <w:rPr>
          <w:szCs w:val="22"/>
        </w:rPr>
        <w:t>Pseudoefedrino teratogeninis poveikis mažai žinomas.</w:t>
      </w:r>
    </w:p>
    <w:p w14:paraId="6BE255EB" w14:textId="77777777" w:rsidR="00396FB4" w:rsidRPr="00810677" w:rsidRDefault="00396FB4" w:rsidP="00396FB4">
      <w:pPr>
        <w:spacing w:line="240" w:lineRule="auto"/>
        <w:rPr>
          <w:szCs w:val="22"/>
        </w:rPr>
      </w:pPr>
    </w:p>
    <w:p w14:paraId="650700BF" w14:textId="77777777" w:rsidR="00396FB4" w:rsidRPr="00152064" w:rsidRDefault="00396FB4" w:rsidP="00396FB4">
      <w:pPr>
        <w:spacing w:line="240" w:lineRule="auto"/>
        <w:rPr>
          <w:szCs w:val="22"/>
          <w:u w:val="single"/>
        </w:rPr>
      </w:pPr>
      <w:r w:rsidRPr="00152064">
        <w:rPr>
          <w:szCs w:val="22"/>
          <w:u w:val="single"/>
        </w:rPr>
        <w:t>Dekstrometorfanas</w:t>
      </w:r>
    </w:p>
    <w:p w14:paraId="58B47A46" w14:textId="18F86838" w:rsidR="00396FB4" w:rsidRPr="00810677" w:rsidRDefault="00396FB4" w:rsidP="00396FB4">
      <w:pPr>
        <w:spacing w:line="240" w:lineRule="auto"/>
        <w:rPr>
          <w:szCs w:val="22"/>
        </w:rPr>
      </w:pPr>
      <w:r w:rsidRPr="00810677">
        <w:rPr>
          <w:szCs w:val="22"/>
        </w:rPr>
        <w:t>Ūmus dekstrometorfano hidrobromido toksiškumas skiriant jį peroraliniu, intraveniniu, intraperitoniniu bei poodiniu būdu, buvo nustatytas katėms, šunims, jūrų kiaulytėms, pelėms, triušiams bei žiurkėms. Dekstrometorfano hidrobromido vienkartinės dozės toksiškumas gyvūnams buvo nustatomas atliekant LD50 bei LDLo bandymus. Mažiausia LD</w:t>
      </w:r>
      <w:r w:rsidRPr="00F12529">
        <w:rPr>
          <w:szCs w:val="22"/>
        </w:rPr>
        <w:t>50</w:t>
      </w:r>
      <w:r w:rsidRPr="00810677">
        <w:rPr>
          <w:szCs w:val="22"/>
        </w:rPr>
        <w:t xml:space="preserve"> reikšmė buvo pasiekta triušiams skiriant poodiniu būdu – </w:t>
      </w:r>
      <w:r w:rsidRPr="00F12529">
        <w:rPr>
          <w:szCs w:val="22"/>
        </w:rPr>
        <w:t>15</w:t>
      </w:r>
      <w:r w:rsidR="002C2FBE">
        <w:rPr>
          <w:szCs w:val="22"/>
        </w:rPr>
        <w:t> </w:t>
      </w:r>
      <w:r w:rsidRPr="00F12529">
        <w:rPr>
          <w:szCs w:val="22"/>
        </w:rPr>
        <w:t>mg/kg</w:t>
      </w:r>
      <w:r w:rsidRPr="00810677">
        <w:rPr>
          <w:szCs w:val="22"/>
        </w:rPr>
        <w:t>, o didžiausia LD</w:t>
      </w:r>
      <w:r w:rsidRPr="00F12529">
        <w:rPr>
          <w:szCs w:val="22"/>
        </w:rPr>
        <w:t>50</w:t>
      </w:r>
      <w:r w:rsidRPr="00810677">
        <w:rPr>
          <w:szCs w:val="22"/>
        </w:rPr>
        <w:t xml:space="preserve"> reikšmė buvo poodiniu būdu skiriant žiurkėms – </w:t>
      </w:r>
      <w:r w:rsidRPr="00F12529">
        <w:rPr>
          <w:szCs w:val="22"/>
        </w:rPr>
        <w:t>423</w:t>
      </w:r>
      <w:r w:rsidR="002C2FBE">
        <w:rPr>
          <w:szCs w:val="22"/>
        </w:rPr>
        <w:t> </w:t>
      </w:r>
      <w:r w:rsidRPr="00F12529">
        <w:rPr>
          <w:szCs w:val="22"/>
        </w:rPr>
        <w:t>mg/kg</w:t>
      </w:r>
      <w:r w:rsidRPr="00810677">
        <w:rPr>
          <w:szCs w:val="22"/>
        </w:rPr>
        <w:t xml:space="preserve">. Antrojo tipo LDLo bandymai parodė, jog mažiausia reikšmė, kuria sukeliama gyvūno mirtis, buvo pastebėta šuniui skiriant intraveninę dekstrometorfano hidrobromido </w:t>
      </w:r>
      <w:r w:rsidRPr="00F12529">
        <w:rPr>
          <w:szCs w:val="22"/>
        </w:rPr>
        <w:t>30</w:t>
      </w:r>
      <w:r w:rsidR="002C2FBE">
        <w:rPr>
          <w:szCs w:val="22"/>
        </w:rPr>
        <w:t> </w:t>
      </w:r>
      <w:r w:rsidRPr="00810677">
        <w:rPr>
          <w:szCs w:val="22"/>
        </w:rPr>
        <w:t>mg/kg dozės injekciją</w:t>
      </w:r>
      <w:r w:rsidR="0031293E" w:rsidRPr="00810677">
        <w:rPr>
          <w:szCs w:val="22"/>
        </w:rPr>
        <w:t>.</w:t>
      </w:r>
      <w:r w:rsidRPr="00810677">
        <w:rPr>
          <w:szCs w:val="22"/>
        </w:rPr>
        <w:t xml:space="preserve"> </w:t>
      </w:r>
    </w:p>
    <w:p w14:paraId="1EC3B5EF" w14:textId="77777777" w:rsidR="00396FB4" w:rsidRPr="00152064" w:rsidRDefault="00396FB4" w:rsidP="00396FB4">
      <w:pPr>
        <w:spacing w:line="240" w:lineRule="auto"/>
        <w:rPr>
          <w:color w:val="FF0000"/>
          <w:szCs w:val="22"/>
        </w:rPr>
      </w:pPr>
      <w:r w:rsidRPr="00810677">
        <w:rPr>
          <w:szCs w:val="22"/>
        </w:rPr>
        <w:t>Toksiniai požymiai, kuriuos sukelia dekstrometorfano hidrobromido LD</w:t>
      </w:r>
      <w:r w:rsidRPr="00F12529">
        <w:rPr>
          <w:szCs w:val="22"/>
        </w:rPr>
        <w:t>50</w:t>
      </w:r>
      <w:r w:rsidRPr="00810677">
        <w:rPr>
          <w:szCs w:val="22"/>
        </w:rPr>
        <w:t xml:space="preserve">, apima: plaučius, krūtinės ląstą ar kvėpavimą (dusulys, kvėpavimo slopinimas bei kiti pokyčiai), jutimo organus ir </w:t>
      </w:r>
      <w:r w:rsidR="000E6CDE" w:rsidRPr="00810677">
        <w:rPr>
          <w:szCs w:val="22"/>
        </w:rPr>
        <w:t>ypatingus</w:t>
      </w:r>
      <w:r w:rsidRPr="00810677">
        <w:rPr>
          <w:szCs w:val="22"/>
        </w:rPr>
        <w:t xml:space="preserve"> </w:t>
      </w:r>
      <w:r w:rsidRPr="00810677">
        <w:rPr>
          <w:szCs w:val="22"/>
        </w:rPr>
        <w:lastRenderedPageBreak/>
        <w:t>pojūčius (midriazė – akies vyzdžio dilatacija, ašarojimas ir kt.), elgesį(raumenų susitraukimas ar spazmas, mieguistumas, traukuliai ar</w:t>
      </w:r>
      <w:r w:rsidRPr="00810677">
        <w:rPr>
          <w:snapToGrid w:val="0"/>
          <w:szCs w:val="22"/>
        </w:rPr>
        <w:t xml:space="preserve"> poveikis </w:t>
      </w:r>
      <w:r w:rsidRPr="00152064">
        <w:rPr>
          <w:color w:val="00000A"/>
          <w:szCs w:val="22"/>
        </w:rPr>
        <w:t xml:space="preserve">traukulių </w:t>
      </w:r>
      <w:r w:rsidRPr="00810677">
        <w:rPr>
          <w:snapToGrid w:val="0"/>
          <w:szCs w:val="22"/>
        </w:rPr>
        <w:t>slenksčiui, rigidiškumas).</w:t>
      </w:r>
      <w:r w:rsidRPr="00810677">
        <w:rPr>
          <w:color w:val="FF0000"/>
          <w:szCs w:val="22"/>
        </w:rPr>
        <w:t xml:space="preserve"> </w:t>
      </w:r>
    </w:p>
    <w:p w14:paraId="552757E2" w14:textId="77777777" w:rsidR="00396FB4" w:rsidRPr="00810677" w:rsidRDefault="00396FB4" w:rsidP="00396FB4">
      <w:pPr>
        <w:spacing w:line="240" w:lineRule="auto"/>
        <w:rPr>
          <w:szCs w:val="22"/>
        </w:rPr>
      </w:pPr>
      <w:r w:rsidRPr="00810677">
        <w:rPr>
          <w:szCs w:val="22"/>
        </w:rPr>
        <w:t>Duomenų apie genotoksiškumą nėra.</w:t>
      </w:r>
    </w:p>
    <w:p w14:paraId="61634C92" w14:textId="77777777" w:rsidR="00473761" w:rsidRPr="00152064" w:rsidRDefault="00473761" w:rsidP="00396FB4">
      <w:pPr>
        <w:spacing w:line="240" w:lineRule="auto"/>
        <w:rPr>
          <w:szCs w:val="22"/>
          <w:u w:val="single"/>
        </w:rPr>
      </w:pPr>
    </w:p>
    <w:p w14:paraId="397D6437" w14:textId="77777777" w:rsidR="00AA1E04" w:rsidRPr="00152064" w:rsidRDefault="00840D6F" w:rsidP="00396FB4">
      <w:pPr>
        <w:spacing w:line="240" w:lineRule="auto"/>
        <w:rPr>
          <w:color w:val="FF0000"/>
          <w:szCs w:val="22"/>
          <w:u w:val="single"/>
        </w:rPr>
      </w:pPr>
      <w:r w:rsidRPr="00152064">
        <w:rPr>
          <w:rStyle w:val="DoNotTranslateExternal1"/>
          <w:b w:val="0"/>
          <w:u w:val="single"/>
        </w:rPr>
        <w:t>Chlorfenaminas</w:t>
      </w:r>
    </w:p>
    <w:p w14:paraId="1A7A7065" w14:textId="3F49E45C" w:rsidR="00840D6F" w:rsidRPr="00810677" w:rsidRDefault="00840D6F" w:rsidP="00840D6F">
      <w:pPr>
        <w:spacing w:line="240" w:lineRule="auto"/>
        <w:rPr>
          <w:szCs w:val="22"/>
        </w:rPr>
      </w:pPr>
      <w:r w:rsidRPr="00810677">
        <w:rPr>
          <w:szCs w:val="22"/>
        </w:rPr>
        <w:t xml:space="preserve">Ūmus </w:t>
      </w:r>
      <w:r w:rsidRPr="00810677">
        <w:rPr>
          <w:rStyle w:val="DoNotTranslateExternal1"/>
          <w:b w:val="0"/>
        </w:rPr>
        <w:t>chlorfenamino maleato</w:t>
      </w:r>
      <w:r w:rsidRPr="00810677">
        <w:rPr>
          <w:szCs w:val="22"/>
        </w:rPr>
        <w:t xml:space="preserve"> toksiškumas skiriant jį peroraliniu, intraveniniu, </w:t>
      </w:r>
      <w:r w:rsidR="00216BC4" w:rsidRPr="00810677">
        <w:rPr>
          <w:szCs w:val="22"/>
        </w:rPr>
        <w:t xml:space="preserve">poodiniu </w:t>
      </w:r>
      <w:r w:rsidRPr="00810677">
        <w:rPr>
          <w:szCs w:val="22"/>
        </w:rPr>
        <w:t xml:space="preserve">bei </w:t>
      </w:r>
      <w:r w:rsidR="00216BC4" w:rsidRPr="00810677">
        <w:rPr>
          <w:szCs w:val="22"/>
        </w:rPr>
        <w:t xml:space="preserve">intraperitoniniu </w:t>
      </w:r>
      <w:r w:rsidRPr="00810677">
        <w:rPr>
          <w:szCs w:val="22"/>
        </w:rPr>
        <w:t xml:space="preserve">būdu buvo nustatytas laukiniams paukščiams, šunims, jūrų kiaulytėms, pelėms bei žiurkėms. </w:t>
      </w:r>
      <w:r w:rsidRPr="00810677">
        <w:rPr>
          <w:rStyle w:val="DoNotTranslateExternal1"/>
          <w:b w:val="0"/>
        </w:rPr>
        <w:t>Chlorfenamino maleato</w:t>
      </w:r>
      <w:r w:rsidRPr="00810677">
        <w:rPr>
          <w:szCs w:val="22"/>
        </w:rPr>
        <w:t xml:space="preserve"> vienkartinės dozės toksiškumas gyvūnams buvo nustatomas atliekant LD50 bandymus. Mažiausia LD</w:t>
      </w:r>
      <w:r w:rsidRPr="00F12529">
        <w:rPr>
          <w:szCs w:val="22"/>
        </w:rPr>
        <w:t>50</w:t>
      </w:r>
      <w:r w:rsidRPr="00810677">
        <w:rPr>
          <w:szCs w:val="22"/>
        </w:rPr>
        <w:t xml:space="preserve"> reikšmė buvo pasiekta pelėms skiriant intraveniniu būdu </w:t>
      </w:r>
      <w:r w:rsidRPr="00F12529">
        <w:rPr>
          <w:szCs w:val="22"/>
        </w:rPr>
        <w:t>26,1</w:t>
      </w:r>
      <w:r w:rsidR="002C2FBE">
        <w:rPr>
          <w:szCs w:val="22"/>
        </w:rPr>
        <w:t> </w:t>
      </w:r>
      <w:r w:rsidRPr="00F12529">
        <w:rPr>
          <w:szCs w:val="22"/>
        </w:rPr>
        <w:t>mg/kg</w:t>
      </w:r>
      <w:r w:rsidR="009A09EA" w:rsidRPr="00F12529">
        <w:rPr>
          <w:szCs w:val="22"/>
        </w:rPr>
        <w:t xml:space="preserve"> dozę</w:t>
      </w:r>
      <w:r w:rsidRPr="00810677">
        <w:rPr>
          <w:szCs w:val="22"/>
        </w:rPr>
        <w:t>, o didžiausia LD</w:t>
      </w:r>
      <w:r w:rsidRPr="00F12529">
        <w:rPr>
          <w:szCs w:val="22"/>
        </w:rPr>
        <w:t>50</w:t>
      </w:r>
      <w:r w:rsidRPr="00810677">
        <w:rPr>
          <w:szCs w:val="22"/>
        </w:rPr>
        <w:t xml:space="preserve"> reikšmė buvo poodiniu būdu skiriant žiurkėms </w:t>
      </w:r>
      <w:r w:rsidRPr="00F12529">
        <w:rPr>
          <w:szCs w:val="22"/>
        </w:rPr>
        <w:t>365</w:t>
      </w:r>
      <w:r w:rsidR="002C2FBE">
        <w:rPr>
          <w:szCs w:val="22"/>
        </w:rPr>
        <w:t> </w:t>
      </w:r>
      <w:r w:rsidRPr="00F12529">
        <w:rPr>
          <w:szCs w:val="22"/>
        </w:rPr>
        <w:t>mg/kg</w:t>
      </w:r>
      <w:r w:rsidR="00341A1C" w:rsidRPr="00F12529">
        <w:rPr>
          <w:szCs w:val="22"/>
        </w:rPr>
        <w:t xml:space="preserve"> dozę</w:t>
      </w:r>
      <w:r w:rsidRPr="00810677">
        <w:rPr>
          <w:szCs w:val="22"/>
        </w:rPr>
        <w:t xml:space="preserve">. Toksiniai požymiai, kuriuos sukelia </w:t>
      </w:r>
      <w:r w:rsidRPr="00810677">
        <w:rPr>
          <w:rStyle w:val="DoNotTranslateExternal1"/>
          <w:b w:val="0"/>
        </w:rPr>
        <w:t xml:space="preserve">chlorfenamino maleato </w:t>
      </w:r>
      <w:r w:rsidRPr="00810677">
        <w:rPr>
          <w:szCs w:val="22"/>
        </w:rPr>
        <w:t>LD</w:t>
      </w:r>
      <w:r w:rsidRPr="00F12529">
        <w:rPr>
          <w:szCs w:val="22"/>
        </w:rPr>
        <w:t>50</w:t>
      </w:r>
      <w:r w:rsidRPr="00810677">
        <w:rPr>
          <w:szCs w:val="22"/>
        </w:rPr>
        <w:t xml:space="preserve">, skiriant keturiais būdais apima: elgesį (tremoras, traukuliai ar poveikis traukulių slenksčiui, </w:t>
      </w:r>
      <w:r w:rsidR="00F01EF2" w:rsidRPr="00810677">
        <w:rPr>
          <w:szCs w:val="22"/>
        </w:rPr>
        <w:t>sujaudinimas</w:t>
      </w:r>
      <w:r w:rsidRPr="00810677">
        <w:rPr>
          <w:szCs w:val="22"/>
        </w:rPr>
        <w:t xml:space="preserve">) ir jutiminius organus bei </w:t>
      </w:r>
      <w:r w:rsidR="000E6CDE" w:rsidRPr="00810677">
        <w:rPr>
          <w:szCs w:val="22"/>
        </w:rPr>
        <w:t>ypatingus</w:t>
      </w:r>
      <w:r w:rsidRPr="00810677">
        <w:rPr>
          <w:szCs w:val="22"/>
        </w:rPr>
        <w:t xml:space="preserve"> pojūčius (ašarojimas: akis).</w:t>
      </w:r>
    </w:p>
    <w:p w14:paraId="66368112" w14:textId="77777777" w:rsidR="0062696D" w:rsidRPr="00810677" w:rsidRDefault="0062696D" w:rsidP="00840D6F">
      <w:pPr>
        <w:spacing w:line="240" w:lineRule="auto"/>
        <w:rPr>
          <w:szCs w:val="22"/>
        </w:rPr>
      </w:pPr>
    </w:p>
    <w:p w14:paraId="54027A16" w14:textId="77777777" w:rsidR="00840D6F" w:rsidRPr="00810677" w:rsidRDefault="00840D6F" w:rsidP="00840D6F">
      <w:pPr>
        <w:tabs>
          <w:tab w:val="clear" w:pos="567"/>
          <w:tab w:val="left" w:pos="1296"/>
        </w:tabs>
        <w:spacing w:line="240" w:lineRule="auto"/>
        <w:rPr>
          <w:rStyle w:val="DoNotTranslateExternal1"/>
          <w:b w:val="0"/>
        </w:rPr>
      </w:pPr>
      <w:r w:rsidRPr="00810677">
        <w:rPr>
          <w:rStyle w:val="DoNotTranslateExternal1"/>
          <w:b w:val="0"/>
        </w:rPr>
        <w:t xml:space="preserve">Chlorfenamino maleatas nebuvo mutageniškas tiriant </w:t>
      </w:r>
      <w:r w:rsidRPr="007B1BC6">
        <w:rPr>
          <w:rStyle w:val="DoNotTranslateExternal1"/>
          <w:b w:val="0"/>
          <w:i/>
        </w:rPr>
        <w:t>Salmonella</w:t>
      </w:r>
      <w:r w:rsidRPr="00810677">
        <w:rPr>
          <w:rStyle w:val="DoNotTranslateExternal1"/>
          <w:b w:val="0"/>
        </w:rPr>
        <w:t xml:space="preserve"> TA98, TA100, TA1535 arba T1537 padermes, esant arba nesant S9 metabolinių aktyv</w:t>
      </w:r>
      <w:r w:rsidR="00B80406" w:rsidRPr="00152064">
        <w:rPr>
          <w:rStyle w:val="DoNotTranslateExternal1"/>
          <w:b w:val="0"/>
        </w:rPr>
        <w:t>acijų</w:t>
      </w:r>
      <w:r w:rsidRPr="00810677">
        <w:rPr>
          <w:rStyle w:val="DoNotTranslateExternal1"/>
          <w:b w:val="0"/>
        </w:rPr>
        <w:t xml:space="preserve"> sistem</w:t>
      </w:r>
      <w:r w:rsidR="00B80406" w:rsidRPr="00152064">
        <w:rPr>
          <w:rStyle w:val="DoNotTranslateExternal1"/>
          <w:b w:val="0"/>
        </w:rPr>
        <w:t>oms</w:t>
      </w:r>
      <w:r w:rsidRPr="00810677">
        <w:rPr>
          <w:rStyle w:val="DoNotTranslateExternal1"/>
          <w:b w:val="0"/>
        </w:rPr>
        <w:t>, paruošt</w:t>
      </w:r>
      <w:r w:rsidR="00ED7518" w:rsidRPr="00810677">
        <w:rPr>
          <w:rStyle w:val="DoNotTranslateExternal1"/>
          <w:b w:val="0"/>
        </w:rPr>
        <w:t>oms</w:t>
      </w:r>
      <w:r w:rsidRPr="00810677">
        <w:rPr>
          <w:rStyle w:val="DoNotTranslateExternal1"/>
          <w:b w:val="0"/>
        </w:rPr>
        <w:t xml:space="preserve"> iš chlorfenamino maleat</w:t>
      </w:r>
      <w:r w:rsidR="004532B4" w:rsidRPr="00810677">
        <w:rPr>
          <w:rStyle w:val="DoNotTranslateExternal1"/>
          <w:b w:val="0"/>
        </w:rPr>
        <w:t>u</w:t>
      </w:r>
      <w:r w:rsidRPr="00810677">
        <w:rPr>
          <w:rStyle w:val="DoNotTranslateExternal1"/>
          <w:b w:val="0"/>
        </w:rPr>
        <w:t xml:space="preserve"> apdorotų žiurkių </w:t>
      </w:r>
      <w:r w:rsidR="00851047" w:rsidRPr="00810677">
        <w:rPr>
          <w:rStyle w:val="DoNotTranslateExternal1"/>
          <w:b w:val="0"/>
        </w:rPr>
        <w:t xml:space="preserve">patinų </w:t>
      </w:r>
      <w:r w:rsidRPr="00810677">
        <w:rPr>
          <w:rStyle w:val="DoNotTranslateExternal1"/>
          <w:b w:val="0"/>
        </w:rPr>
        <w:t xml:space="preserve">arba Sirijos žiurkėnų </w:t>
      </w:r>
      <w:r w:rsidR="00851047" w:rsidRPr="00810677">
        <w:rPr>
          <w:rStyle w:val="DoNotTranslateExternal1"/>
          <w:b w:val="0"/>
        </w:rPr>
        <w:t xml:space="preserve">patinų </w:t>
      </w:r>
      <w:r w:rsidRPr="00810677">
        <w:rPr>
          <w:rStyle w:val="DoNotTranslateExternal1"/>
          <w:b w:val="0"/>
        </w:rPr>
        <w:t xml:space="preserve">kepenų. Chlorfenamino maleatas </w:t>
      </w:r>
      <w:r w:rsidR="00E87338" w:rsidRPr="00810677">
        <w:rPr>
          <w:rStyle w:val="DoNotTranslateExternal1"/>
          <w:b w:val="0"/>
        </w:rPr>
        <w:t>su metabolin</w:t>
      </w:r>
      <w:r w:rsidR="00ED7518" w:rsidRPr="00810677">
        <w:rPr>
          <w:rStyle w:val="DoNotTranslateExternal1"/>
          <w:b w:val="0"/>
        </w:rPr>
        <w:t>e</w:t>
      </w:r>
      <w:r w:rsidR="00E87338" w:rsidRPr="00810677">
        <w:rPr>
          <w:rStyle w:val="DoNotTranslateExternal1"/>
          <w:b w:val="0"/>
        </w:rPr>
        <w:t xml:space="preserve"> aktyv</w:t>
      </w:r>
      <w:r w:rsidR="00ED7518" w:rsidRPr="00810677">
        <w:rPr>
          <w:rStyle w:val="DoNotTranslateExternal1"/>
          <w:b w:val="0"/>
        </w:rPr>
        <w:t>acija</w:t>
      </w:r>
      <w:r w:rsidR="00E87338" w:rsidRPr="00810677">
        <w:rPr>
          <w:rStyle w:val="DoNotTranslateExternal1"/>
          <w:b w:val="0"/>
        </w:rPr>
        <w:t xml:space="preserve"> arba be jo</w:t>
      </w:r>
      <w:r w:rsidR="0034510F" w:rsidRPr="00810677">
        <w:rPr>
          <w:rStyle w:val="DoNotTranslateExternal1"/>
          <w:b w:val="0"/>
        </w:rPr>
        <w:t>s</w:t>
      </w:r>
      <w:r w:rsidR="00E87338" w:rsidRPr="00810677">
        <w:rPr>
          <w:rStyle w:val="DoNotTranslateExternal1"/>
          <w:b w:val="0"/>
        </w:rPr>
        <w:t xml:space="preserve">, </w:t>
      </w:r>
      <w:r w:rsidRPr="00810677">
        <w:rPr>
          <w:rStyle w:val="DoNotTranslateExternal1"/>
          <w:b w:val="0"/>
        </w:rPr>
        <w:t xml:space="preserve">nesukėlė </w:t>
      </w:r>
      <w:r w:rsidR="00E87338" w:rsidRPr="00810677">
        <w:rPr>
          <w:rStyle w:val="DoNotTranslateExternal1"/>
          <w:b w:val="0"/>
        </w:rPr>
        <w:t>tolimesnių</w:t>
      </w:r>
      <w:r w:rsidRPr="00810677">
        <w:rPr>
          <w:rStyle w:val="DoNotTranslateExternal1"/>
          <w:b w:val="0"/>
        </w:rPr>
        <w:t xml:space="preserve"> </w:t>
      </w:r>
      <w:r w:rsidR="00EF7497" w:rsidRPr="00152064">
        <w:rPr>
          <w:rStyle w:val="DoNotTranslateExternal1"/>
          <w:b w:val="0"/>
        </w:rPr>
        <w:t>TK</w:t>
      </w:r>
      <w:r w:rsidR="00EF7497" w:rsidRPr="00810677">
        <w:rPr>
          <w:rStyle w:val="DoNotTranslateExternal1"/>
          <w:b w:val="0"/>
        </w:rPr>
        <w:t xml:space="preserve"> </w:t>
      </w:r>
      <w:r w:rsidRPr="00810677">
        <w:rPr>
          <w:rStyle w:val="DoNotTranslateExternal1"/>
          <w:b w:val="0"/>
        </w:rPr>
        <w:t>mutacijų L5178Y pelės limfomos ląstel</w:t>
      </w:r>
      <w:r w:rsidR="00E87338" w:rsidRPr="00810677">
        <w:rPr>
          <w:rStyle w:val="DoNotTranslateExternal1"/>
          <w:b w:val="0"/>
        </w:rPr>
        <w:t>ės</w:t>
      </w:r>
      <w:r w:rsidRPr="00810677">
        <w:rPr>
          <w:rStyle w:val="DoNotTranslateExternal1"/>
          <w:b w:val="0"/>
        </w:rPr>
        <w:t xml:space="preserve">. Tačiau </w:t>
      </w:r>
      <w:r w:rsidR="00E601D7" w:rsidRPr="00810677">
        <w:rPr>
          <w:rStyle w:val="DoNotTranslateExternal1"/>
          <w:b w:val="0"/>
        </w:rPr>
        <w:t>K</w:t>
      </w:r>
      <w:r w:rsidRPr="00810677">
        <w:rPr>
          <w:rStyle w:val="DoNotTranslateExternal1"/>
          <w:b w:val="0"/>
        </w:rPr>
        <w:t>in</w:t>
      </w:r>
      <w:r w:rsidR="00F0641B" w:rsidRPr="00810677">
        <w:rPr>
          <w:rStyle w:val="DoNotTranslateExternal1"/>
          <w:b w:val="0"/>
        </w:rPr>
        <w:t>ini</w:t>
      </w:r>
      <w:r w:rsidR="00E601D7" w:rsidRPr="00810677">
        <w:rPr>
          <w:rStyle w:val="DoNotTranslateExternal1"/>
          <w:b w:val="0"/>
        </w:rPr>
        <w:t>o</w:t>
      </w:r>
      <w:r w:rsidRPr="00810677">
        <w:rPr>
          <w:rStyle w:val="DoNotTranslateExternal1"/>
          <w:b w:val="0"/>
        </w:rPr>
        <w:t xml:space="preserve"> žiurkėno kiaušidžių ląstel</w:t>
      </w:r>
      <w:r w:rsidR="00227FD5" w:rsidRPr="00810677">
        <w:rPr>
          <w:rStyle w:val="DoNotTranslateExternal1"/>
          <w:b w:val="0"/>
        </w:rPr>
        <w:t>ių kultūrose</w:t>
      </w:r>
      <w:r w:rsidRPr="00810677">
        <w:rPr>
          <w:rStyle w:val="DoNotTranslateExternal1"/>
          <w:b w:val="0"/>
        </w:rPr>
        <w:t xml:space="preserve"> chlorofenamino maleat</w:t>
      </w:r>
      <w:r w:rsidR="00E601D7" w:rsidRPr="00810677">
        <w:rPr>
          <w:rStyle w:val="DoNotTranslateExternal1"/>
          <w:b w:val="0"/>
        </w:rPr>
        <w:t>as</w:t>
      </w:r>
      <w:r w:rsidRPr="00810677">
        <w:rPr>
          <w:rStyle w:val="DoNotTranslateExternal1"/>
          <w:b w:val="0"/>
        </w:rPr>
        <w:t xml:space="preserve"> sukėlė silpną, bet </w:t>
      </w:r>
      <w:r w:rsidR="008647B9" w:rsidRPr="00810677">
        <w:rPr>
          <w:rStyle w:val="DoNotTranslateExternal1"/>
          <w:b w:val="0"/>
        </w:rPr>
        <w:t>at</w:t>
      </w:r>
      <w:r w:rsidR="00035221" w:rsidRPr="00810677">
        <w:rPr>
          <w:rStyle w:val="DoNotTranslateExternal1"/>
          <w:b w:val="0"/>
        </w:rPr>
        <w:t>sikartojantį</w:t>
      </w:r>
      <w:r w:rsidRPr="00810677">
        <w:rPr>
          <w:rStyle w:val="DoNotTranslateExternal1"/>
          <w:b w:val="0"/>
        </w:rPr>
        <w:t xml:space="preserve"> seseri</w:t>
      </w:r>
      <w:r w:rsidR="00E601D7" w:rsidRPr="00810677">
        <w:rPr>
          <w:rStyle w:val="DoNotTranslateExternal1"/>
          <w:b w:val="0"/>
        </w:rPr>
        <w:t>nių</w:t>
      </w:r>
      <w:r w:rsidRPr="00810677">
        <w:rPr>
          <w:rStyle w:val="DoNotTranslateExternal1"/>
          <w:b w:val="0"/>
        </w:rPr>
        <w:t xml:space="preserve"> chromatid</w:t>
      </w:r>
      <w:r w:rsidR="00E601D7" w:rsidRPr="00810677">
        <w:rPr>
          <w:rStyle w:val="DoNotTranslateExternal1"/>
          <w:b w:val="0"/>
        </w:rPr>
        <w:t>žių</w:t>
      </w:r>
      <w:r w:rsidRPr="00810677">
        <w:rPr>
          <w:rStyle w:val="DoNotTranslateExternal1"/>
          <w:b w:val="0"/>
        </w:rPr>
        <w:t xml:space="preserve"> main</w:t>
      </w:r>
      <w:r w:rsidR="008647B9" w:rsidRPr="00810677">
        <w:rPr>
          <w:rStyle w:val="DoNotTranslateExternal1"/>
          <w:b w:val="0"/>
        </w:rPr>
        <w:t>ų</w:t>
      </w:r>
      <w:r w:rsidR="003E0902" w:rsidRPr="00810677">
        <w:rPr>
          <w:rStyle w:val="DoNotTranslateExternal1"/>
          <w:b w:val="0"/>
        </w:rPr>
        <w:t xml:space="preserve"> padidėjimą</w:t>
      </w:r>
      <w:r w:rsidRPr="00810677">
        <w:rPr>
          <w:rStyle w:val="DoNotTranslateExternal1"/>
          <w:b w:val="0"/>
        </w:rPr>
        <w:t>, nesant egzogenin</w:t>
      </w:r>
      <w:r w:rsidR="00E87338" w:rsidRPr="00810677">
        <w:rPr>
          <w:rStyle w:val="DoNotTranslateExternal1"/>
          <w:b w:val="0"/>
        </w:rPr>
        <w:t>ei</w:t>
      </w:r>
      <w:r w:rsidRPr="00810677">
        <w:rPr>
          <w:rStyle w:val="DoNotTranslateExternal1"/>
          <w:b w:val="0"/>
        </w:rPr>
        <w:t xml:space="preserve"> metabolin</w:t>
      </w:r>
      <w:r w:rsidR="00E87338" w:rsidRPr="00810677">
        <w:rPr>
          <w:rStyle w:val="DoNotTranslateExternal1"/>
          <w:b w:val="0"/>
        </w:rPr>
        <w:t xml:space="preserve">ei </w:t>
      </w:r>
      <w:r w:rsidRPr="00810677">
        <w:rPr>
          <w:rStyle w:val="DoNotTranslateExternal1"/>
          <w:b w:val="0"/>
        </w:rPr>
        <w:t>aktyvaci</w:t>
      </w:r>
      <w:r w:rsidR="00E87338" w:rsidRPr="00810677">
        <w:rPr>
          <w:rStyle w:val="DoNotTranslateExternal1"/>
          <w:b w:val="0"/>
        </w:rPr>
        <w:t>jai</w:t>
      </w:r>
      <w:r w:rsidRPr="00810677">
        <w:rPr>
          <w:rStyle w:val="DoNotTranslateExternal1"/>
          <w:b w:val="0"/>
        </w:rPr>
        <w:t>.</w:t>
      </w:r>
    </w:p>
    <w:p w14:paraId="7E128311" w14:textId="77777777" w:rsidR="003E0902" w:rsidRPr="00810677" w:rsidRDefault="003E0902" w:rsidP="00840D6F">
      <w:pPr>
        <w:tabs>
          <w:tab w:val="clear" w:pos="567"/>
          <w:tab w:val="left" w:pos="1296"/>
        </w:tabs>
        <w:spacing w:line="240" w:lineRule="auto"/>
        <w:rPr>
          <w:rStyle w:val="DoNotTranslateExternal1"/>
          <w:b w:val="0"/>
          <w:noProof w:val="0"/>
        </w:rPr>
      </w:pPr>
    </w:p>
    <w:p w14:paraId="273B24A7" w14:textId="77A0C8A9" w:rsidR="00BD4E35" w:rsidRPr="00810677" w:rsidRDefault="00840D6F" w:rsidP="009522A3">
      <w:pPr>
        <w:rPr>
          <w:szCs w:val="22"/>
        </w:rPr>
      </w:pPr>
      <w:r w:rsidRPr="00152064">
        <w:rPr>
          <w:szCs w:val="22"/>
        </w:rPr>
        <w:t>Dviejų metų trukmės</w:t>
      </w:r>
      <w:r w:rsidR="00DD4059" w:rsidRPr="00810677">
        <w:rPr>
          <w:szCs w:val="22"/>
        </w:rPr>
        <w:t xml:space="preserve"> pašarų</w:t>
      </w:r>
      <w:r w:rsidRPr="00810677">
        <w:rPr>
          <w:szCs w:val="22"/>
        </w:rPr>
        <w:t xml:space="preserve"> tyrim</w:t>
      </w:r>
      <w:r w:rsidR="00255E37" w:rsidRPr="00810677">
        <w:rPr>
          <w:szCs w:val="22"/>
        </w:rPr>
        <w:t>o metu</w:t>
      </w:r>
      <w:r w:rsidR="00D11965" w:rsidRPr="00810677">
        <w:rPr>
          <w:szCs w:val="22"/>
        </w:rPr>
        <w:t xml:space="preserve"> nebuvo nustatytas kancerogeninis poveikis</w:t>
      </w:r>
      <w:r w:rsidR="00816A43" w:rsidRPr="00810677">
        <w:rPr>
          <w:szCs w:val="22"/>
        </w:rPr>
        <w:t xml:space="preserve"> abiejų lyčių</w:t>
      </w:r>
      <w:r w:rsidR="00D11965" w:rsidRPr="00810677">
        <w:rPr>
          <w:szCs w:val="22"/>
        </w:rPr>
        <w:t xml:space="preserve"> </w:t>
      </w:r>
      <w:r w:rsidRPr="00F12529">
        <w:rPr>
          <w:szCs w:val="22"/>
        </w:rPr>
        <w:t>žiurk</w:t>
      </w:r>
      <w:r w:rsidR="00D11965" w:rsidRPr="00F12529">
        <w:rPr>
          <w:szCs w:val="22"/>
        </w:rPr>
        <w:t>ėm</w:t>
      </w:r>
      <w:r w:rsidRPr="00F12529">
        <w:rPr>
          <w:szCs w:val="22"/>
        </w:rPr>
        <w:t>s ar pel</w:t>
      </w:r>
      <w:r w:rsidR="00D11965" w:rsidRPr="00F12529">
        <w:rPr>
          <w:szCs w:val="22"/>
        </w:rPr>
        <w:t>ėm</w:t>
      </w:r>
      <w:r w:rsidRPr="00F12529">
        <w:rPr>
          <w:szCs w:val="22"/>
        </w:rPr>
        <w:t xml:space="preserve">s, </w:t>
      </w:r>
      <w:r w:rsidR="00816A43" w:rsidRPr="00810677">
        <w:rPr>
          <w:szCs w:val="22"/>
        </w:rPr>
        <w:t xml:space="preserve">5 dienas per savaitę 2 metus </w:t>
      </w:r>
      <w:r w:rsidRPr="00810677">
        <w:rPr>
          <w:szCs w:val="22"/>
        </w:rPr>
        <w:t xml:space="preserve">šeriant </w:t>
      </w:r>
      <w:r w:rsidR="00816A43" w:rsidRPr="00810677">
        <w:rPr>
          <w:szCs w:val="22"/>
        </w:rPr>
        <w:t xml:space="preserve">jas </w:t>
      </w:r>
      <w:r w:rsidRPr="00810677">
        <w:rPr>
          <w:rStyle w:val="DoNotTranslateExternal1"/>
          <w:b w:val="0"/>
        </w:rPr>
        <w:t>chlorfenamino maleatu ištirpintu dejonizuotame vandenyje</w:t>
      </w:r>
      <w:r w:rsidR="00816A43" w:rsidRPr="00810677">
        <w:rPr>
          <w:rStyle w:val="DoNotTranslateExternal1"/>
          <w:b w:val="0"/>
        </w:rPr>
        <w:t>.</w:t>
      </w:r>
      <w:r w:rsidRPr="00810677">
        <w:rPr>
          <w:szCs w:val="22"/>
        </w:rPr>
        <w:t xml:space="preserve"> </w:t>
      </w:r>
      <w:r w:rsidRPr="00810677">
        <w:rPr>
          <w:rStyle w:val="DoNotTranslateExternal1"/>
          <w:b w:val="0"/>
        </w:rPr>
        <w:t>Chlorfenaminas</w:t>
      </w:r>
      <w:r w:rsidRPr="00810677">
        <w:rPr>
          <w:szCs w:val="22"/>
        </w:rPr>
        <w:t xml:space="preserve"> turėjo proliferacinį poveikį pelių skydliaukei, nes padidėjo folikulinių ląstelių cistų ir hiperplazijos dažnis tiek mažų dozių, tiek didelių dozių grupėse. Tačiau tyrimo metu vartojamos dozės buvo didesnės nei </w:t>
      </w:r>
      <w:r w:rsidR="00A90F7D" w:rsidRPr="00810677">
        <w:rPr>
          <w:szCs w:val="22"/>
        </w:rPr>
        <w:t xml:space="preserve">žmonėms </w:t>
      </w:r>
      <w:r w:rsidRPr="00810677">
        <w:rPr>
          <w:szCs w:val="22"/>
        </w:rPr>
        <w:t xml:space="preserve">rekomenduojama geriamoji </w:t>
      </w:r>
      <w:r w:rsidRPr="00810677">
        <w:rPr>
          <w:rStyle w:val="DoNotTranslateExternal1"/>
          <w:b w:val="0"/>
        </w:rPr>
        <w:t>chlorfenamino maleato</w:t>
      </w:r>
      <w:r w:rsidRPr="00810677">
        <w:rPr>
          <w:szCs w:val="22"/>
        </w:rPr>
        <w:t xml:space="preserve"> paros dozė iki 0,32</w:t>
      </w:r>
      <w:r w:rsidR="002C2FBE">
        <w:rPr>
          <w:szCs w:val="22"/>
        </w:rPr>
        <w:t> </w:t>
      </w:r>
      <w:r w:rsidRPr="00810677">
        <w:rPr>
          <w:szCs w:val="22"/>
        </w:rPr>
        <w:t xml:space="preserve">mg/kg. Tyrimai parodė, kad kai kuriais atvejais </w:t>
      </w:r>
      <w:r w:rsidRPr="00810677">
        <w:rPr>
          <w:rStyle w:val="DoNotTranslateExternal1"/>
          <w:b w:val="0"/>
        </w:rPr>
        <w:t xml:space="preserve">chlorfenaminas </w:t>
      </w:r>
      <w:r w:rsidRPr="00810677">
        <w:rPr>
          <w:szCs w:val="22"/>
        </w:rPr>
        <w:t xml:space="preserve">gali turėti apsauginį poveikį prieš vėžį. Pelėms </w:t>
      </w:r>
      <w:r w:rsidRPr="00810677">
        <w:rPr>
          <w:rStyle w:val="DoNotTranslateExternal1"/>
          <w:b w:val="0"/>
        </w:rPr>
        <w:t>chlorfenaminas</w:t>
      </w:r>
      <w:r w:rsidRPr="00810677">
        <w:rPr>
          <w:szCs w:val="22"/>
        </w:rPr>
        <w:t xml:space="preserve"> reikšmingai sumažino Ehrlicho karcinomos progresavimą.</w:t>
      </w:r>
    </w:p>
    <w:p w14:paraId="22F9EFB7" w14:textId="77777777" w:rsidR="00812D16" w:rsidRPr="00810677" w:rsidRDefault="00812D16" w:rsidP="00204AAB">
      <w:pPr>
        <w:spacing w:line="240" w:lineRule="auto"/>
        <w:rPr>
          <w:noProof/>
          <w:szCs w:val="22"/>
        </w:rPr>
      </w:pPr>
    </w:p>
    <w:p w14:paraId="696DF92C" w14:textId="77777777" w:rsidR="00812D16" w:rsidRPr="00810677" w:rsidRDefault="00812D16" w:rsidP="00416A21">
      <w:pPr>
        <w:keepNext/>
        <w:numPr>
          <w:ilvl w:val="0"/>
          <w:numId w:val="2"/>
        </w:numPr>
        <w:suppressAutoHyphens/>
        <w:spacing w:line="240" w:lineRule="auto"/>
        <w:rPr>
          <w:b/>
          <w:noProof/>
          <w:szCs w:val="22"/>
        </w:rPr>
      </w:pPr>
      <w:r w:rsidRPr="00045D39">
        <w:rPr>
          <w:b/>
          <w:noProof/>
          <w:szCs w:val="22"/>
        </w:rPr>
        <w:t>FARMACINĖ INFORMACIJA</w:t>
      </w:r>
    </w:p>
    <w:p w14:paraId="3AFD07F1" w14:textId="77777777" w:rsidR="00812D16" w:rsidRPr="00810677" w:rsidRDefault="00812D16" w:rsidP="0056212D">
      <w:pPr>
        <w:keepNext/>
        <w:spacing w:line="240" w:lineRule="auto"/>
        <w:rPr>
          <w:noProof/>
          <w:szCs w:val="22"/>
        </w:rPr>
      </w:pPr>
    </w:p>
    <w:p w14:paraId="1826852A" w14:textId="77777777" w:rsidR="00812D16" w:rsidRPr="00810677" w:rsidRDefault="00812D16" w:rsidP="00416A21">
      <w:pPr>
        <w:keepNext/>
        <w:numPr>
          <w:ilvl w:val="1"/>
          <w:numId w:val="2"/>
        </w:numPr>
        <w:spacing w:line="240" w:lineRule="auto"/>
        <w:outlineLvl w:val="0"/>
        <w:rPr>
          <w:noProof/>
          <w:szCs w:val="22"/>
        </w:rPr>
      </w:pPr>
      <w:r w:rsidRPr="00045D39">
        <w:rPr>
          <w:b/>
          <w:noProof/>
          <w:szCs w:val="22"/>
        </w:rPr>
        <w:t>Pagalbinių medžiagų sąrašas</w:t>
      </w:r>
    </w:p>
    <w:p w14:paraId="18CF6338" w14:textId="77777777" w:rsidR="00812D16" w:rsidRPr="00810677" w:rsidRDefault="00812D16" w:rsidP="0056212D">
      <w:pPr>
        <w:keepNext/>
        <w:spacing w:line="240" w:lineRule="auto"/>
        <w:rPr>
          <w:i/>
          <w:noProof/>
          <w:szCs w:val="22"/>
        </w:rPr>
      </w:pPr>
    </w:p>
    <w:p w14:paraId="671E0F58" w14:textId="77777777" w:rsidR="009522A3" w:rsidRPr="00810677" w:rsidRDefault="009522A3" w:rsidP="009522A3">
      <w:pPr>
        <w:tabs>
          <w:tab w:val="clear" w:pos="567"/>
          <w:tab w:val="left" w:pos="1296"/>
        </w:tabs>
        <w:spacing w:line="240" w:lineRule="auto"/>
        <w:rPr>
          <w:i/>
          <w:szCs w:val="22"/>
        </w:rPr>
      </w:pPr>
      <w:r w:rsidRPr="00810677">
        <w:rPr>
          <w:i/>
          <w:szCs w:val="22"/>
        </w:rPr>
        <w:t xml:space="preserve">Tabletės </w:t>
      </w:r>
      <w:r w:rsidR="00F347D3" w:rsidRPr="00810677">
        <w:rPr>
          <w:i/>
          <w:szCs w:val="22"/>
        </w:rPr>
        <w:t>šerdis</w:t>
      </w:r>
    </w:p>
    <w:p w14:paraId="073F7F0F" w14:textId="77777777" w:rsidR="004B1B36" w:rsidRPr="00810677" w:rsidRDefault="004B1B36" w:rsidP="004B1B36">
      <w:pPr>
        <w:tabs>
          <w:tab w:val="clear" w:pos="567"/>
          <w:tab w:val="left" w:pos="1296"/>
        </w:tabs>
        <w:spacing w:line="240" w:lineRule="auto"/>
        <w:rPr>
          <w:szCs w:val="22"/>
        </w:rPr>
      </w:pPr>
      <w:r w:rsidRPr="00810677">
        <w:rPr>
          <w:szCs w:val="22"/>
        </w:rPr>
        <w:t>Pregelifikuotas</w:t>
      </w:r>
      <w:r w:rsidR="004C3468">
        <w:rPr>
          <w:szCs w:val="22"/>
        </w:rPr>
        <w:t xml:space="preserve"> </w:t>
      </w:r>
      <w:r w:rsidRPr="00810677">
        <w:rPr>
          <w:szCs w:val="22"/>
        </w:rPr>
        <w:t>krakmolas</w:t>
      </w:r>
    </w:p>
    <w:p w14:paraId="29FA1EFE" w14:textId="77777777" w:rsidR="009522A3" w:rsidRPr="00810677" w:rsidRDefault="009522A3" w:rsidP="009522A3">
      <w:pPr>
        <w:tabs>
          <w:tab w:val="clear" w:pos="567"/>
          <w:tab w:val="left" w:pos="1296"/>
        </w:tabs>
        <w:spacing w:line="240" w:lineRule="auto"/>
        <w:rPr>
          <w:szCs w:val="22"/>
        </w:rPr>
      </w:pPr>
      <w:r w:rsidRPr="00810677">
        <w:rPr>
          <w:szCs w:val="22"/>
        </w:rPr>
        <w:t>Povidonas</w:t>
      </w:r>
    </w:p>
    <w:p w14:paraId="7B83C71E" w14:textId="77777777" w:rsidR="004B1B36" w:rsidRPr="00810677" w:rsidRDefault="004B1B36" w:rsidP="004B1B36">
      <w:pPr>
        <w:tabs>
          <w:tab w:val="clear" w:pos="567"/>
          <w:tab w:val="left" w:pos="1296"/>
        </w:tabs>
        <w:spacing w:line="240" w:lineRule="auto"/>
        <w:rPr>
          <w:szCs w:val="22"/>
        </w:rPr>
      </w:pPr>
      <w:r w:rsidRPr="00810677">
        <w:rPr>
          <w:szCs w:val="22"/>
        </w:rPr>
        <w:t>Stearino rūgštis</w:t>
      </w:r>
    </w:p>
    <w:p w14:paraId="097AC9BB" w14:textId="77777777" w:rsidR="009522A3" w:rsidRPr="00810677" w:rsidRDefault="004B1B36" w:rsidP="009522A3">
      <w:pPr>
        <w:tabs>
          <w:tab w:val="clear" w:pos="567"/>
          <w:tab w:val="left" w:pos="1296"/>
        </w:tabs>
        <w:spacing w:line="240" w:lineRule="auto"/>
        <w:rPr>
          <w:szCs w:val="22"/>
        </w:rPr>
      </w:pPr>
      <w:r w:rsidRPr="00810677">
        <w:rPr>
          <w:szCs w:val="22"/>
        </w:rPr>
        <w:t>Mikrokristalinė celiuliozė</w:t>
      </w:r>
    </w:p>
    <w:p w14:paraId="4699B9EA" w14:textId="77777777" w:rsidR="009522A3" w:rsidRPr="00810677" w:rsidRDefault="009522A3" w:rsidP="009522A3">
      <w:pPr>
        <w:tabs>
          <w:tab w:val="clear" w:pos="567"/>
          <w:tab w:val="left" w:pos="1296"/>
        </w:tabs>
        <w:spacing w:line="240" w:lineRule="auto"/>
        <w:rPr>
          <w:szCs w:val="22"/>
        </w:rPr>
      </w:pPr>
      <w:r w:rsidRPr="00810677">
        <w:rPr>
          <w:szCs w:val="22"/>
        </w:rPr>
        <w:t xml:space="preserve">Krospovidonas </w:t>
      </w:r>
    </w:p>
    <w:p w14:paraId="127E1B94" w14:textId="77777777" w:rsidR="009522A3" w:rsidRPr="00810677" w:rsidRDefault="009522A3" w:rsidP="009522A3">
      <w:pPr>
        <w:tabs>
          <w:tab w:val="clear" w:pos="567"/>
          <w:tab w:val="left" w:pos="1296"/>
        </w:tabs>
        <w:spacing w:line="240" w:lineRule="auto"/>
        <w:rPr>
          <w:szCs w:val="22"/>
        </w:rPr>
      </w:pPr>
      <w:r w:rsidRPr="00810677">
        <w:rPr>
          <w:szCs w:val="22"/>
        </w:rPr>
        <w:t>Bevandenis koloidinis silicio dioksidas</w:t>
      </w:r>
    </w:p>
    <w:p w14:paraId="0AF4C0E1" w14:textId="77777777" w:rsidR="009522A3" w:rsidRPr="00810677" w:rsidRDefault="004B1B36" w:rsidP="009522A3">
      <w:pPr>
        <w:tabs>
          <w:tab w:val="clear" w:pos="567"/>
          <w:tab w:val="left" w:pos="1296"/>
        </w:tabs>
        <w:spacing w:line="240" w:lineRule="auto"/>
        <w:rPr>
          <w:bCs/>
          <w:szCs w:val="22"/>
        </w:rPr>
      </w:pPr>
      <w:r w:rsidRPr="00810677">
        <w:rPr>
          <w:bCs/>
          <w:szCs w:val="22"/>
        </w:rPr>
        <w:t xml:space="preserve">Briliantinis </w:t>
      </w:r>
      <w:r w:rsidR="00A66D3B" w:rsidRPr="00810677">
        <w:rPr>
          <w:bCs/>
          <w:szCs w:val="22"/>
        </w:rPr>
        <w:t>mėlynasis </w:t>
      </w:r>
      <w:r w:rsidRPr="00810677">
        <w:rPr>
          <w:bCs/>
          <w:szCs w:val="22"/>
        </w:rPr>
        <w:t>(E133)</w:t>
      </w:r>
    </w:p>
    <w:p w14:paraId="6A982F7C" w14:textId="77777777" w:rsidR="004B1B36" w:rsidRPr="00810677" w:rsidRDefault="00A66D3B" w:rsidP="009522A3">
      <w:pPr>
        <w:tabs>
          <w:tab w:val="clear" w:pos="567"/>
          <w:tab w:val="left" w:pos="1296"/>
        </w:tabs>
        <w:spacing w:line="240" w:lineRule="auto"/>
        <w:rPr>
          <w:bCs/>
          <w:szCs w:val="22"/>
        </w:rPr>
      </w:pPr>
      <w:r w:rsidRPr="00810677">
        <w:rPr>
          <w:bCs/>
          <w:szCs w:val="22"/>
        </w:rPr>
        <w:t>Indigotinas </w:t>
      </w:r>
      <w:r w:rsidR="004B1B36" w:rsidRPr="00810677">
        <w:rPr>
          <w:bCs/>
          <w:szCs w:val="22"/>
        </w:rPr>
        <w:t>(E132)</w:t>
      </w:r>
    </w:p>
    <w:p w14:paraId="6B628747" w14:textId="77777777" w:rsidR="004B1B36" w:rsidRPr="00810677" w:rsidRDefault="004B1B36" w:rsidP="009522A3">
      <w:pPr>
        <w:tabs>
          <w:tab w:val="clear" w:pos="567"/>
          <w:tab w:val="left" w:pos="1296"/>
        </w:tabs>
        <w:spacing w:line="240" w:lineRule="auto"/>
        <w:rPr>
          <w:bCs/>
          <w:i/>
          <w:szCs w:val="22"/>
        </w:rPr>
      </w:pPr>
    </w:p>
    <w:p w14:paraId="3DECA9D3" w14:textId="77777777" w:rsidR="004B1B36" w:rsidRPr="00810677" w:rsidRDefault="009522A3" w:rsidP="009522A3">
      <w:pPr>
        <w:tabs>
          <w:tab w:val="clear" w:pos="567"/>
          <w:tab w:val="left" w:pos="1296"/>
        </w:tabs>
        <w:spacing w:line="240" w:lineRule="auto"/>
        <w:rPr>
          <w:bCs/>
          <w:i/>
          <w:szCs w:val="22"/>
        </w:rPr>
      </w:pPr>
      <w:r w:rsidRPr="00810677">
        <w:rPr>
          <w:bCs/>
          <w:i/>
          <w:szCs w:val="22"/>
        </w:rPr>
        <w:t>Tabletės plėvelė</w:t>
      </w:r>
    </w:p>
    <w:p w14:paraId="3B3BE762" w14:textId="77777777" w:rsidR="004B1B36" w:rsidRPr="00810677" w:rsidRDefault="004B1B36" w:rsidP="009522A3">
      <w:pPr>
        <w:tabs>
          <w:tab w:val="clear" w:pos="567"/>
          <w:tab w:val="left" w:pos="1296"/>
        </w:tabs>
        <w:spacing w:line="240" w:lineRule="auto"/>
        <w:rPr>
          <w:bCs/>
          <w:szCs w:val="22"/>
        </w:rPr>
      </w:pPr>
      <w:r w:rsidRPr="00810677">
        <w:rPr>
          <w:bCs/>
          <w:szCs w:val="22"/>
        </w:rPr>
        <w:t>Polidekstrozė</w:t>
      </w:r>
    </w:p>
    <w:p w14:paraId="04286B61" w14:textId="77777777" w:rsidR="004B1B36" w:rsidRPr="00810677" w:rsidRDefault="004B1B36" w:rsidP="004B1B36">
      <w:pPr>
        <w:tabs>
          <w:tab w:val="clear" w:pos="567"/>
          <w:tab w:val="left" w:pos="1296"/>
        </w:tabs>
        <w:spacing w:line="240" w:lineRule="auto"/>
        <w:rPr>
          <w:rStyle w:val="st1"/>
          <w:szCs w:val="22"/>
        </w:rPr>
      </w:pPr>
      <w:r w:rsidRPr="00810677">
        <w:rPr>
          <w:bCs/>
          <w:szCs w:val="22"/>
        </w:rPr>
        <w:t xml:space="preserve">Titano </w:t>
      </w:r>
      <w:r w:rsidR="00A66D3B" w:rsidRPr="00810677">
        <w:rPr>
          <w:bCs/>
          <w:szCs w:val="22"/>
        </w:rPr>
        <w:t>dioksidas </w:t>
      </w:r>
      <w:r w:rsidRPr="00810677">
        <w:rPr>
          <w:rStyle w:val="st1"/>
          <w:szCs w:val="22"/>
        </w:rPr>
        <w:t>(E171)</w:t>
      </w:r>
    </w:p>
    <w:p w14:paraId="1DAC1460" w14:textId="77777777" w:rsidR="009522A3" w:rsidRPr="00810677" w:rsidRDefault="009522A3" w:rsidP="009522A3">
      <w:pPr>
        <w:tabs>
          <w:tab w:val="clear" w:pos="567"/>
          <w:tab w:val="left" w:pos="1296"/>
        </w:tabs>
        <w:spacing w:line="240" w:lineRule="auto"/>
        <w:rPr>
          <w:bCs/>
          <w:szCs w:val="22"/>
        </w:rPr>
      </w:pPr>
      <w:r w:rsidRPr="00810677">
        <w:rPr>
          <w:bCs/>
          <w:szCs w:val="22"/>
        </w:rPr>
        <w:t>Hipromeliozė</w:t>
      </w:r>
    </w:p>
    <w:p w14:paraId="6D9659D3" w14:textId="77777777" w:rsidR="009522A3" w:rsidRPr="00810677" w:rsidRDefault="004B1B36" w:rsidP="009522A3">
      <w:pPr>
        <w:tabs>
          <w:tab w:val="clear" w:pos="567"/>
          <w:tab w:val="left" w:pos="1296"/>
        </w:tabs>
        <w:spacing w:line="240" w:lineRule="auto"/>
        <w:rPr>
          <w:rStyle w:val="st1"/>
          <w:bCs/>
          <w:szCs w:val="22"/>
        </w:rPr>
      </w:pPr>
      <w:r w:rsidRPr="00810677">
        <w:rPr>
          <w:bCs/>
          <w:szCs w:val="22"/>
        </w:rPr>
        <w:t xml:space="preserve">Briliantinis </w:t>
      </w:r>
      <w:r w:rsidR="00A66D3B" w:rsidRPr="00810677">
        <w:rPr>
          <w:bCs/>
          <w:szCs w:val="22"/>
        </w:rPr>
        <w:t>mėlynasis </w:t>
      </w:r>
      <w:r w:rsidRPr="00810677">
        <w:rPr>
          <w:bCs/>
          <w:szCs w:val="22"/>
        </w:rPr>
        <w:t>(E133)</w:t>
      </w:r>
    </w:p>
    <w:p w14:paraId="3C00E146" w14:textId="77777777" w:rsidR="00FF16E8" w:rsidRPr="00810677" w:rsidRDefault="00FF16E8" w:rsidP="009522A3">
      <w:pPr>
        <w:tabs>
          <w:tab w:val="clear" w:pos="567"/>
          <w:tab w:val="left" w:pos="1296"/>
        </w:tabs>
        <w:spacing w:line="240" w:lineRule="auto"/>
        <w:rPr>
          <w:bCs/>
          <w:szCs w:val="22"/>
        </w:rPr>
      </w:pPr>
      <w:r w:rsidRPr="00810677">
        <w:rPr>
          <w:bCs/>
          <w:szCs w:val="22"/>
        </w:rPr>
        <w:t>Triacetinas</w:t>
      </w:r>
    </w:p>
    <w:p w14:paraId="08CF0A62" w14:textId="77777777" w:rsidR="00FF16E8" w:rsidRPr="00810677" w:rsidRDefault="00A66D3B" w:rsidP="00FF16E8">
      <w:pPr>
        <w:tabs>
          <w:tab w:val="clear" w:pos="567"/>
          <w:tab w:val="left" w:pos="1296"/>
        </w:tabs>
        <w:spacing w:line="240" w:lineRule="auto"/>
        <w:rPr>
          <w:szCs w:val="22"/>
        </w:rPr>
      </w:pPr>
      <w:r w:rsidRPr="00810677">
        <w:rPr>
          <w:bCs/>
          <w:szCs w:val="22"/>
        </w:rPr>
        <w:t>Makrogolis </w:t>
      </w:r>
      <w:r w:rsidR="00FF16E8" w:rsidRPr="00810677">
        <w:rPr>
          <w:bCs/>
          <w:szCs w:val="22"/>
        </w:rPr>
        <w:t>8000</w:t>
      </w:r>
    </w:p>
    <w:p w14:paraId="09CDFDD0" w14:textId="77777777" w:rsidR="009522A3" w:rsidRPr="00810677" w:rsidRDefault="00A66D3B" w:rsidP="009522A3">
      <w:pPr>
        <w:tabs>
          <w:tab w:val="clear" w:pos="567"/>
          <w:tab w:val="left" w:pos="1296"/>
        </w:tabs>
        <w:spacing w:line="240" w:lineRule="auto"/>
        <w:rPr>
          <w:szCs w:val="22"/>
        </w:rPr>
      </w:pPr>
      <w:r w:rsidRPr="00810677">
        <w:rPr>
          <w:bCs/>
          <w:szCs w:val="22"/>
        </w:rPr>
        <w:t>Makrogolis </w:t>
      </w:r>
      <w:r w:rsidR="009522A3" w:rsidRPr="00810677">
        <w:rPr>
          <w:bCs/>
          <w:szCs w:val="22"/>
        </w:rPr>
        <w:t>400</w:t>
      </w:r>
    </w:p>
    <w:p w14:paraId="3E8ECE7C" w14:textId="77777777" w:rsidR="009522A3" w:rsidRPr="00810677" w:rsidRDefault="009522A3" w:rsidP="009522A3">
      <w:pPr>
        <w:tabs>
          <w:tab w:val="clear" w:pos="567"/>
          <w:tab w:val="left" w:pos="1296"/>
        </w:tabs>
        <w:spacing w:line="240" w:lineRule="auto"/>
        <w:rPr>
          <w:bCs/>
          <w:i/>
          <w:szCs w:val="22"/>
        </w:rPr>
      </w:pPr>
    </w:p>
    <w:p w14:paraId="07942E30" w14:textId="77777777" w:rsidR="00812D16" w:rsidRPr="00810677" w:rsidRDefault="00812D16" w:rsidP="00416A21">
      <w:pPr>
        <w:keepNext/>
        <w:numPr>
          <w:ilvl w:val="1"/>
          <w:numId w:val="2"/>
        </w:numPr>
        <w:spacing w:line="240" w:lineRule="auto"/>
        <w:outlineLvl w:val="0"/>
        <w:rPr>
          <w:noProof/>
          <w:szCs w:val="22"/>
        </w:rPr>
      </w:pPr>
      <w:r w:rsidRPr="00045D39">
        <w:rPr>
          <w:b/>
          <w:noProof/>
          <w:szCs w:val="22"/>
        </w:rPr>
        <w:t>Nesuderinamumas</w:t>
      </w:r>
    </w:p>
    <w:p w14:paraId="5ABC9152" w14:textId="77777777" w:rsidR="00812D16" w:rsidRPr="00810677" w:rsidRDefault="00812D16" w:rsidP="0056212D">
      <w:pPr>
        <w:keepNext/>
        <w:spacing w:line="240" w:lineRule="auto"/>
        <w:rPr>
          <w:noProof/>
          <w:szCs w:val="22"/>
        </w:rPr>
      </w:pPr>
    </w:p>
    <w:p w14:paraId="0F1FE53D" w14:textId="77777777" w:rsidR="00812D16" w:rsidRPr="00810677" w:rsidRDefault="009522A3" w:rsidP="00204AAB">
      <w:pPr>
        <w:spacing w:line="240" w:lineRule="auto"/>
        <w:rPr>
          <w:noProof/>
          <w:szCs w:val="22"/>
        </w:rPr>
      </w:pPr>
      <w:r w:rsidRPr="00045D39">
        <w:rPr>
          <w:szCs w:val="22"/>
        </w:rPr>
        <w:t>Duomenys nebūtini.</w:t>
      </w:r>
    </w:p>
    <w:p w14:paraId="55A9FE98" w14:textId="77777777" w:rsidR="00812D16" w:rsidRPr="00810677" w:rsidRDefault="00812D16" w:rsidP="00204AAB">
      <w:pPr>
        <w:spacing w:line="240" w:lineRule="auto"/>
        <w:rPr>
          <w:noProof/>
          <w:szCs w:val="22"/>
        </w:rPr>
      </w:pPr>
    </w:p>
    <w:p w14:paraId="7598F837" w14:textId="77777777" w:rsidR="00812D16" w:rsidRPr="00810677" w:rsidRDefault="00812D16" w:rsidP="00416A21">
      <w:pPr>
        <w:keepNext/>
        <w:numPr>
          <w:ilvl w:val="1"/>
          <w:numId w:val="2"/>
        </w:numPr>
        <w:spacing w:line="240" w:lineRule="auto"/>
        <w:outlineLvl w:val="0"/>
        <w:rPr>
          <w:noProof/>
          <w:szCs w:val="22"/>
        </w:rPr>
      </w:pPr>
      <w:r w:rsidRPr="00045D39">
        <w:rPr>
          <w:b/>
          <w:noProof/>
          <w:szCs w:val="22"/>
        </w:rPr>
        <w:lastRenderedPageBreak/>
        <w:t>Tinkamumo laikas</w:t>
      </w:r>
    </w:p>
    <w:p w14:paraId="08773E82" w14:textId="77777777" w:rsidR="00812D16" w:rsidRPr="00810677" w:rsidRDefault="00812D16" w:rsidP="0056212D">
      <w:pPr>
        <w:keepNext/>
        <w:spacing w:line="240" w:lineRule="auto"/>
        <w:rPr>
          <w:noProof/>
          <w:szCs w:val="22"/>
        </w:rPr>
      </w:pPr>
    </w:p>
    <w:p w14:paraId="61A5C3B0" w14:textId="21099CE5" w:rsidR="007A6D66" w:rsidRPr="00045D39" w:rsidRDefault="007A6D66" w:rsidP="007A6D66">
      <w:pPr>
        <w:rPr>
          <w:szCs w:val="22"/>
        </w:rPr>
      </w:pPr>
      <w:r w:rsidRPr="00045D39">
        <w:rPr>
          <w:szCs w:val="22"/>
        </w:rPr>
        <w:t>3 metai</w:t>
      </w:r>
      <w:r w:rsidR="00901C1B">
        <w:rPr>
          <w:szCs w:val="22"/>
        </w:rPr>
        <w:t>.</w:t>
      </w:r>
      <w:r w:rsidRPr="00045D39">
        <w:rPr>
          <w:szCs w:val="22"/>
        </w:rPr>
        <w:t xml:space="preserve"> </w:t>
      </w:r>
    </w:p>
    <w:p w14:paraId="2F511533" w14:textId="77777777" w:rsidR="005C3C0C" w:rsidRPr="00810677" w:rsidRDefault="005C3C0C" w:rsidP="00204AAB">
      <w:pPr>
        <w:spacing w:line="240" w:lineRule="auto"/>
        <w:rPr>
          <w:noProof/>
          <w:szCs w:val="22"/>
        </w:rPr>
      </w:pPr>
    </w:p>
    <w:p w14:paraId="54A70C55" w14:textId="77777777" w:rsidR="00812D16" w:rsidRPr="00810677" w:rsidRDefault="00812D16" w:rsidP="00416A21">
      <w:pPr>
        <w:keepNext/>
        <w:numPr>
          <w:ilvl w:val="1"/>
          <w:numId w:val="2"/>
        </w:numPr>
        <w:spacing w:line="240" w:lineRule="auto"/>
        <w:outlineLvl w:val="0"/>
        <w:rPr>
          <w:b/>
          <w:noProof/>
          <w:szCs w:val="22"/>
        </w:rPr>
      </w:pPr>
      <w:r w:rsidRPr="00045D39">
        <w:rPr>
          <w:b/>
          <w:noProof/>
          <w:szCs w:val="22"/>
        </w:rPr>
        <w:t>Specialios laikymo sąlygos</w:t>
      </w:r>
    </w:p>
    <w:p w14:paraId="27910BAC" w14:textId="77777777" w:rsidR="005108A3" w:rsidRPr="00810677" w:rsidRDefault="005108A3" w:rsidP="0056212D">
      <w:pPr>
        <w:keepNext/>
        <w:spacing w:line="240" w:lineRule="auto"/>
        <w:ind w:left="567" w:hanging="567"/>
        <w:outlineLvl w:val="0"/>
        <w:rPr>
          <w:noProof/>
          <w:szCs w:val="22"/>
        </w:rPr>
      </w:pPr>
    </w:p>
    <w:p w14:paraId="02798374" w14:textId="77777777" w:rsidR="007A6D66" w:rsidRPr="00810677" w:rsidRDefault="007A6D66" w:rsidP="007A6D66">
      <w:pPr>
        <w:rPr>
          <w:szCs w:val="22"/>
        </w:rPr>
      </w:pPr>
      <w:r w:rsidRPr="00045D39">
        <w:rPr>
          <w:szCs w:val="22"/>
        </w:rPr>
        <w:t>Laikyti ne aukštesnėje kaip 25 °C temperatūroje.</w:t>
      </w:r>
      <w:r w:rsidR="00031360" w:rsidRPr="00045D39">
        <w:rPr>
          <w:szCs w:val="22"/>
        </w:rPr>
        <w:t xml:space="preserve"> </w:t>
      </w:r>
      <w:r w:rsidR="005F3FF5" w:rsidRPr="00045D39">
        <w:rPr>
          <w:szCs w:val="22"/>
        </w:rPr>
        <w:t xml:space="preserve">Lizdines plokšteles laikyti </w:t>
      </w:r>
      <w:r w:rsidR="003B66E0" w:rsidRPr="00045D39">
        <w:rPr>
          <w:szCs w:val="22"/>
        </w:rPr>
        <w:t>išorinėje</w:t>
      </w:r>
      <w:r w:rsidR="005F3FF5" w:rsidRPr="00045D39">
        <w:rPr>
          <w:szCs w:val="22"/>
        </w:rPr>
        <w:t xml:space="preserve"> dėžutėje</w:t>
      </w:r>
      <w:r w:rsidR="001966E8" w:rsidRPr="00045D39">
        <w:rPr>
          <w:szCs w:val="22"/>
        </w:rPr>
        <w:t>, kad vaistinis preparatas būtų apsaugotas nuo šviesos.</w:t>
      </w:r>
      <w:r w:rsidR="001966E8" w:rsidRPr="0036689D">
        <w:rPr>
          <w:szCs w:val="22"/>
        </w:rPr>
        <w:t xml:space="preserve"> </w:t>
      </w:r>
    </w:p>
    <w:p w14:paraId="0AB4B4F0" w14:textId="77777777" w:rsidR="00754554" w:rsidRPr="00810677" w:rsidRDefault="00754554" w:rsidP="00204AAB">
      <w:pPr>
        <w:spacing w:line="240" w:lineRule="auto"/>
        <w:rPr>
          <w:noProof/>
          <w:szCs w:val="22"/>
        </w:rPr>
      </w:pPr>
    </w:p>
    <w:p w14:paraId="518E0CB7" w14:textId="77777777" w:rsidR="00812D16" w:rsidRPr="00810677" w:rsidRDefault="00812D16" w:rsidP="00416A21">
      <w:pPr>
        <w:keepNext/>
        <w:numPr>
          <w:ilvl w:val="1"/>
          <w:numId w:val="2"/>
        </w:numPr>
        <w:tabs>
          <w:tab w:val="clear" w:pos="567"/>
        </w:tabs>
        <w:spacing w:line="240" w:lineRule="auto"/>
        <w:ind w:left="0" w:firstLine="0"/>
        <w:outlineLvl w:val="0"/>
        <w:rPr>
          <w:b/>
          <w:noProof/>
          <w:szCs w:val="22"/>
        </w:rPr>
      </w:pPr>
      <w:r w:rsidRPr="00045D39">
        <w:rPr>
          <w:b/>
          <w:noProof/>
          <w:szCs w:val="22"/>
        </w:rPr>
        <w:t>T</w:t>
      </w:r>
      <w:r w:rsidR="00754554" w:rsidRPr="00045D39">
        <w:rPr>
          <w:b/>
          <w:noProof/>
          <w:szCs w:val="22"/>
        </w:rPr>
        <w:t>alpyklės pobūdis ir jos turinys</w:t>
      </w:r>
    </w:p>
    <w:p w14:paraId="518ABBC9" w14:textId="77777777" w:rsidR="00812D16" w:rsidRPr="00810677" w:rsidRDefault="00812D16" w:rsidP="0056212D">
      <w:pPr>
        <w:keepNext/>
        <w:spacing w:line="240" w:lineRule="auto"/>
        <w:outlineLvl w:val="0"/>
        <w:rPr>
          <w:b/>
          <w:noProof/>
          <w:szCs w:val="22"/>
        </w:rPr>
      </w:pPr>
    </w:p>
    <w:p w14:paraId="5252ED7A" w14:textId="77777777" w:rsidR="007D2B4E" w:rsidRPr="0036689D" w:rsidRDefault="007D2B4E" w:rsidP="007D2B4E">
      <w:pPr>
        <w:spacing w:line="240" w:lineRule="auto"/>
        <w:rPr>
          <w:szCs w:val="22"/>
        </w:rPr>
      </w:pPr>
      <w:r w:rsidRPr="00045D39">
        <w:rPr>
          <w:szCs w:val="22"/>
        </w:rPr>
        <w:t>PVC250/PVDC90/</w:t>
      </w:r>
      <w:r w:rsidR="006C0E38" w:rsidRPr="00045D39">
        <w:rPr>
          <w:szCs w:val="22"/>
        </w:rPr>
        <w:t>a</w:t>
      </w:r>
      <w:r w:rsidRPr="00045D39">
        <w:rPr>
          <w:szCs w:val="22"/>
        </w:rPr>
        <w:t>liuminio, PVC250/PVDC120/</w:t>
      </w:r>
      <w:r w:rsidR="006C0E38" w:rsidRPr="00045D39">
        <w:rPr>
          <w:szCs w:val="22"/>
        </w:rPr>
        <w:t>a</w:t>
      </w:r>
      <w:r w:rsidRPr="00045D39">
        <w:rPr>
          <w:szCs w:val="22"/>
        </w:rPr>
        <w:t>liuminio, PVC250/PVDC135/</w:t>
      </w:r>
      <w:r w:rsidR="006C0E38" w:rsidRPr="00045D39">
        <w:rPr>
          <w:szCs w:val="22"/>
        </w:rPr>
        <w:t>a</w:t>
      </w:r>
      <w:r w:rsidRPr="00045D39">
        <w:rPr>
          <w:szCs w:val="22"/>
        </w:rPr>
        <w:t xml:space="preserve">liuminio lizdinės plokštelės, </w:t>
      </w:r>
      <w:r w:rsidRPr="0036689D">
        <w:rPr>
          <w:szCs w:val="22"/>
        </w:rPr>
        <w:t>kartoninėje dėžutėje.</w:t>
      </w:r>
    </w:p>
    <w:p w14:paraId="526D4AE5" w14:textId="77777777" w:rsidR="00C466FA" w:rsidRDefault="00C466FA" w:rsidP="007D2B4E">
      <w:pPr>
        <w:spacing w:line="240" w:lineRule="auto"/>
        <w:rPr>
          <w:szCs w:val="22"/>
        </w:rPr>
      </w:pPr>
    </w:p>
    <w:p w14:paraId="09BF62F2" w14:textId="00B89D88" w:rsidR="00901C1B" w:rsidRPr="0036689D" w:rsidRDefault="00901C1B" w:rsidP="007D2B4E">
      <w:pPr>
        <w:spacing w:line="240" w:lineRule="auto"/>
        <w:rPr>
          <w:szCs w:val="22"/>
        </w:rPr>
      </w:pPr>
      <w:r>
        <w:rPr>
          <w:szCs w:val="22"/>
        </w:rPr>
        <w:t>Kartono dėžutėje gali būti:</w:t>
      </w:r>
    </w:p>
    <w:p w14:paraId="45DF0A68" w14:textId="070B98E7" w:rsidR="007A6D66" w:rsidRPr="0036689D" w:rsidRDefault="007A6D66" w:rsidP="007A6D66">
      <w:pPr>
        <w:spacing w:line="240" w:lineRule="auto"/>
        <w:rPr>
          <w:szCs w:val="22"/>
        </w:rPr>
      </w:pPr>
      <w:r w:rsidRPr="0036689D">
        <w:rPr>
          <w:szCs w:val="22"/>
        </w:rPr>
        <w:t>6 tabletės (1 lizdinė plokštelė)</w:t>
      </w:r>
      <w:r w:rsidR="00901C1B">
        <w:rPr>
          <w:szCs w:val="22"/>
        </w:rPr>
        <w:t>.</w:t>
      </w:r>
    </w:p>
    <w:p w14:paraId="189F221B" w14:textId="1BA16B99" w:rsidR="00F129A0" w:rsidRPr="0036689D" w:rsidRDefault="00F129A0" w:rsidP="007A6D66">
      <w:pPr>
        <w:spacing w:line="240" w:lineRule="auto"/>
        <w:rPr>
          <w:szCs w:val="22"/>
        </w:rPr>
      </w:pPr>
      <w:r w:rsidRPr="0036689D">
        <w:rPr>
          <w:szCs w:val="22"/>
        </w:rPr>
        <w:t>10 tablečių (1 lizdinė plokštelė)</w:t>
      </w:r>
      <w:r w:rsidR="00901C1B">
        <w:rPr>
          <w:szCs w:val="22"/>
        </w:rPr>
        <w:t>.</w:t>
      </w:r>
    </w:p>
    <w:p w14:paraId="2BEC35FC" w14:textId="3A47694D" w:rsidR="007A6D66" w:rsidRPr="0036689D" w:rsidRDefault="007A6D66" w:rsidP="007A6D66">
      <w:pPr>
        <w:spacing w:line="240" w:lineRule="auto"/>
        <w:rPr>
          <w:szCs w:val="22"/>
        </w:rPr>
      </w:pPr>
      <w:r w:rsidRPr="0036689D">
        <w:rPr>
          <w:szCs w:val="22"/>
        </w:rPr>
        <w:t>12 tablečių (1 lizdinė plokštelė)</w:t>
      </w:r>
      <w:r w:rsidR="00901C1B">
        <w:rPr>
          <w:szCs w:val="22"/>
        </w:rPr>
        <w:t>.</w:t>
      </w:r>
    </w:p>
    <w:p w14:paraId="1FDFC5A9" w14:textId="157F0DAE" w:rsidR="007A6D66" w:rsidRPr="004D0D15" w:rsidRDefault="007A6D66" w:rsidP="007A6D66">
      <w:pPr>
        <w:spacing w:line="240" w:lineRule="auto"/>
        <w:rPr>
          <w:szCs w:val="22"/>
        </w:rPr>
      </w:pPr>
      <w:r w:rsidRPr="004A245E">
        <w:rPr>
          <w:szCs w:val="22"/>
        </w:rPr>
        <w:t>12 tablečių (2 lizdinės plokštelės)</w:t>
      </w:r>
      <w:r w:rsidR="00901C1B">
        <w:rPr>
          <w:szCs w:val="22"/>
        </w:rPr>
        <w:t>.</w:t>
      </w:r>
    </w:p>
    <w:p w14:paraId="66AEB850" w14:textId="1214B775" w:rsidR="007A6D66" w:rsidRPr="004D0D15" w:rsidRDefault="007A6D66" w:rsidP="007A6D66">
      <w:pPr>
        <w:spacing w:line="240" w:lineRule="auto"/>
        <w:rPr>
          <w:szCs w:val="22"/>
        </w:rPr>
      </w:pPr>
      <w:r w:rsidRPr="004D0D15">
        <w:rPr>
          <w:szCs w:val="22"/>
        </w:rPr>
        <w:t>18 tablečių (3 lizdinės plokštelės)</w:t>
      </w:r>
      <w:r w:rsidR="00901C1B">
        <w:rPr>
          <w:szCs w:val="22"/>
        </w:rPr>
        <w:t>.</w:t>
      </w:r>
    </w:p>
    <w:p w14:paraId="57E1BFAF" w14:textId="572B0B7B" w:rsidR="007B3B74" w:rsidRPr="00152064" w:rsidRDefault="007B3B74" w:rsidP="007A6D66">
      <w:pPr>
        <w:spacing w:line="240" w:lineRule="auto"/>
        <w:rPr>
          <w:szCs w:val="22"/>
        </w:rPr>
      </w:pPr>
      <w:r w:rsidRPr="00152064">
        <w:rPr>
          <w:szCs w:val="22"/>
        </w:rPr>
        <w:t>20 tablečių (2 lizdinės plokštelės)</w:t>
      </w:r>
      <w:r w:rsidR="00901C1B">
        <w:rPr>
          <w:szCs w:val="22"/>
        </w:rPr>
        <w:t>.</w:t>
      </w:r>
    </w:p>
    <w:p w14:paraId="0A8388A0" w14:textId="77777777" w:rsidR="00457C97" w:rsidRPr="00152064" w:rsidRDefault="00457C97" w:rsidP="009A7418">
      <w:pPr>
        <w:spacing w:line="240" w:lineRule="auto"/>
        <w:rPr>
          <w:szCs w:val="22"/>
        </w:rPr>
      </w:pPr>
    </w:p>
    <w:p w14:paraId="731D12C0" w14:textId="77777777" w:rsidR="00457C97" w:rsidRPr="00152064" w:rsidRDefault="00457C97" w:rsidP="009A7418">
      <w:pPr>
        <w:spacing w:line="240" w:lineRule="auto"/>
        <w:rPr>
          <w:szCs w:val="22"/>
        </w:rPr>
      </w:pPr>
      <w:r w:rsidRPr="00152064">
        <w:rPr>
          <w:noProof/>
          <w:szCs w:val="22"/>
        </w:rPr>
        <w:t>Gali būti tiekiamos ne visų dydžių pakuotės.</w:t>
      </w:r>
    </w:p>
    <w:p w14:paraId="720F7CF1" w14:textId="77777777" w:rsidR="00FA5A97" w:rsidRPr="00810677" w:rsidRDefault="00FA5A97" w:rsidP="00204AAB">
      <w:pPr>
        <w:spacing w:line="240" w:lineRule="auto"/>
        <w:rPr>
          <w:noProof/>
          <w:szCs w:val="22"/>
        </w:rPr>
      </w:pPr>
    </w:p>
    <w:p w14:paraId="57390FE7" w14:textId="77777777" w:rsidR="00812D16" w:rsidRPr="00810677" w:rsidRDefault="00812D16" w:rsidP="00416A21">
      <w:pPr>
        <w:keepNext/>
        <w:numPr>
          <w:ilvl w:val="1"/>
          <w:numId w:val="2"/>
        </w:numPr>
        <w:spacing w:line="240" w:lineRule="auto"/>
        <w:outlineLvl w:val="0"/>
        <w:rPr>
          <w:noProof/>
          <w:szCs w:val="22"/>
        </w:rPr>
      </w:pPr>
      <w:bookmarkStart w:id="0" w:name="OLE_LINK1"/>
      <w:r w:rsidRPr="00045D39">
        <w:rPr>
          <w:b/>
          <w:noProof/>
          <w:szCs w:val="22"/>
        </w:rPr>
        <w:t xml:space="preserve">Specialūs reikalavimai atliekoms tvarkyti </w:t>
      </w:r>
    </w:p>
    <w:p w14:paraId="4323EF8D" w14:textId="77777777" w:rsidR="00812D16" w:rsidRPr="00810677" w:rsidRDefault="00812D16" w:rsidP="0056212D">
      <w:pPr>
        <w:keepNext/>
        <w:spacing w:line="240" w:lineRule="auto"/>
        <w:rPr>
          <w:noProof/>
          <w:szCs w:val="22"/>
        </w:rPr>
      </w:pPr>
    </w:p>
    <w:p w14:paraId="54A9DDDF" w14:textId="77777777" w:rsidR="00812D16" w:rsidRPr="00045D39" w:rsidRDefault="00812D16" w:rsidP="00204AAB">
      <w:pPr>
        <w:spacing w:line="240" w:lineRule="auto"/>
        <w:rPr>
          <w:szCs w:val="22"/>
        </w:rPr>
      </w:pPr>
      <w:r w:rsidRPr="00045D39">
        <w:rPr>
          <w:szCs w:val="22"/>
        </w:rPr>
        <w:t>Specialių reikala</w:t>
      </w:r>
      <w:r w:rsidR="009522A3" w:rsidRPr="00045D39">
        <w:rPr>
          <w:szCs w:val="22"/>
        </w:rPr>
        <w:t>vimų nėra.</w:t>
      </w:r>
    </w:p>
    <w:bookmarkEnd w:id="0"/>
    <w:p w14:paraId="13B19233" w14:textId="77777777" w:rsidR="00812D16" w:rsidRPr="0036689D" w:rsidRDefault="00812D16" w:rsidP="00204AAB">
      <w:pPr>
        <w:spacing w:line="240" w:lineRule="auto"/>
        <w:rPr>
          <w:szCs w:val="22"/>
        </w:rPr>
      </w:pPr>
    </w:p>
    <w:p w14:paraId="1E426E5E" w14:textId="77777777" w:rsidR="00812D16" w:rsidRPr="00810677" w:rsidRDefault="00812D16" w:rsidP="00204AAB">
      <w:pPr>
        <w:spacing w:line="240" w:lineRule="auto"/>
        <w:rPr>
          <w:noProof/>
          <w:szCs w:val="22"/>
        </w:rPr>
      </w:pPr>
    </w:p>
    <w:p w14:paraId="7590DCB2" w14:textId="77777777" w:rsidR="00812D16" w:rsidRPr="00810677" w:rsidRDefault="00812D16" w:rsidP="00416A21">
      <w:pPr>
        <w:keepNext/>
        <w:numPr>
          <w:ilvl w:val="0"/>
          <w:numId w:val="2"/>
        </w:numPr>
        <w:spacing w:line="240" w:lineRule="auto"/>
        <w:rPr>
          <w:noProof/>
          <w:szCs w:val="22"/>
        </w:rPr>
      </w:pPr>
      <w:r w:rsidRPr="00045D39">
        <w:rPr>
          <w:b/>
          <w:noProof/>
          <w:szCs w:val="22"/>
        </w:rPr>
        <w:t>REGISTRUOTOJAS</w:t>
      </w:r>
    </w:p>
    <w:p w14:paraId="516F7C9E" w14:textId="77777777" w:rsidR="00812D16" w:rsidRPr="00810677" w:rsidRDefault="00812D16" w:rsidP="0056212D">
      <w:pPr>
        <w:keepNext/>
        <w:spacing w:line="240" w:lineRule="auto"/>
        <w:rPr>
          <w:noProof/>
          <w:szCs w:val="22"/>
        </w:rPr>
      </w:pPr>
    </w:p>
    <w:p w14:paraId="3D0C9F3A" w14:textId="77777777" w:rsidR="00BB0870" w:rsidRPr="00BB0870" w:rsidRDefault="00BB0870" w:rsidP="00BB0870">
      <w:pPr>
        <w:spacing w:line="240" w:lineRule="auto"/>
        <w:rPr>
          <w:szCs w:val="22"/>
        </w:rPr>
      </w:pPr>
      <w:r w:rsidRPr="00BB0870">
        <w:rPr>
          <w:szCs w:val="22"/>
        </w:rPr>
        <w:t>US Pharmacia Sp.</w:t>
      </w:r>
      <w:r w:rsidR="00A27DB4">
        <w:rPr>
          <w:szCs w:val="22"/>
        </w:rPr>
        <w:t xml:space="preserve"> </w:t>
      </w:r>
      <w:r w:rsidRPr="00BB0870">
        <w:rPr>
          <w:szCs w:val="22"/>
        </w:rPr>
        <w:t>z o.o.</w:t>
      </w:r>
    </w:p>
    <w:p w14:paraId="28454824" w14:textId="77777777" w:rsidR="00BB0870" w:rsidRPr="00BB0870" w:rsidRDefault="00BB0870" w:rsidP="00BB0870">
      <w:pPr>
        <w:spacing w:line="240" w:lineRule="auto"/>
        <w:rPr>
          <w:szCs w:val="22"/>
        </w:rPr>
      </w:pPr>
      <w:r w:rsidRPr="00BB0870">
        <w:rPr>
          <w:szCs w:val="22"/>
        </w:rPr>
        <w:t>ul. Ziębicka 40</w:t>
      </w:r>
    </w:p>
    <w:p w14:paraId="04ED5F47" w14:textId="77777777" w:rsidR="00BB0870" w:rsidRPr="00BB0870" w:rsidRDefault="00BB0870" w:rsidP="00BB0870">
      <w:pPr>
        <w:spacing w:line="240" w:lineRule="auto"/>
        <w:rPr>
          <w:szCs w:val="22"/>
        </w:rPr>
      </w:pPr>
      <w:r w:rsidRPr="00BB0870">
        <w:rPr>
          <w:szCs w:val="22"/>
        </w:rPr>
        <w:t>50-507 Wrocław</w:t>
      </w:r>
    </w:p>
    <w:p w14:paraId="216CE43D" w14:textId="77777777" w:rsidR="00812D16" w:rsidRPr="00BB0870" w:rsidRDefault="00BB0870" w:rsidP="00BB0870">
      <w:pPr>
        <w:spacing w:line="240" w:lineRule="auto"/>
        <w:rPr>
          <w:noProof/>
          <w:szCs w:val="22"/>
        </w:rPr>
      </w:pPr>
      <w:r w:rsidRPr="00BB0870">
        <w:rPr>
          <w:szCs w:val="22"/>
        </w:rPr>
        <w:t>Lenkija</w:t>
      </w:r>
    </w:p>
    <w:p w14:paraId="697CA989" w14:textId="77777777" w:rsidR="009522A3" w:rsidRDefault="009522A3" w:rsidP="00204AAB">
      <w:pPr>
        <w:spacing w:line="240" w:lineRule="auto"/>
        <w:rPr>
          <w:noProof/>
          <w:szCs w:val="22"/>
        </w:rPr>
      </w:pPr>
    </w:p>
    <w:p w14:paraId="6E80E181" w14:textId="77777777" w:rsidR="00BB0870" w:rsidRPr="00810677" w:rsidRDefault="00BB0870" w:rsidP="00204AAB">
      <w:pPr>
        <w:spacing w:line="240" w:lineRule="auto"/>
        <w:rPr>
          <w:noProof/>
          <w:szCs w:val="22"/>
        </w:rPr>
      </w:pPr>
    </w:p>
    <w:p w14:paraId="615811EA" w14:textId="77777777" w:rsidR="00812D16" w:rsidRPr="00810677" w:rsidRDefault="00812D16" w:rsidP="00416A21">
      <w:pPr>
        <w:keepNext/>
        <w:numPr>
          <w:ilvl w:val="0"/>
          <w:numId w:val="2"/>
        </w:numPr>
        <w:spacing w:line="240" w:lineRule="auto"/>
        <w:rPr>
          <w:b/>
          <w:noProof/>
          <w:szCs w:val="22"/>
        </w:rPr>
      </w:pPr>
      <w:r w:rsidRPr="00045D39">
        <w:rPr>
          <w:b/>
          <w:noProof/>
          <w:szCs w:val="22"/>
        </w:rPr>
        <w:t xml:space="preserve">REGISTRACIJOS PAŽYMĖJIMO NUMERIS (-IAI) </w:t>
      </w:r>
    </w:p>
    <w:p w14:paraId="0AB4282F" w14:textId="77777777" w:rsidR="00812D16" w:rsidRPr="00810677" w:rsidRDefault="00812D16" w:rsidP="0056212D">
      <w:pPr>
        <w:keepNext/>
        <w:spacing w:line="240" w:lineRule="auto"/>
        <w:rPr>
          <w:noProof/>
          <w:szCs w:val="22"/>
        </w:rPr>
      </w:pPr>
    </w:p>
    <w:p w14:paraId="3C765550" w14:textId="77777777" w:rsidR="00130020" w:rsidRPr="00E11EB7" w:rsidRDefault="00130020" w:rsidP="00130020">
      <w:pPr>
        <w:rPr>
          <w:bCs/>
          <w:szCs w:val="22"/>
        </w:rPr>
      </w:pPr>
      <w:r>
        <w:rPr>
          <w:szCs w:val="22"/>
        </w:rPr>
        <w:t>LT/1/19/4431/001</w:t>
      </w:r>
      <w:r w:rsidRPr="003C1C77">
        <w:rPr>
          <w:bCs/>
          <w:szCs w:val="22"/>
        </w:rPr>
        <w:t xml:space="preserve"> – N</w:t>
      </w:r>
      <w:r>
        <w:rPr>
          <w:bCs/>
          <w:szCs w:val="22"/>
        </w:rPr>
        <w:t>6</w:t>
      </w:r>
    </w:p>
    <w:p w14:paraId="22B3A76B" w14:textId="77777777" w:rsidR="00130020" w:rsidRPr="00556F71" w:rsidRDefault="00130020" w:rsidP="00130020">
      <w:pPr>
        <w:rPr>
          <w:bCs/>
          <w:szCs w:val="22"/>
        </w:rPr>
      </w:pPr>
      <w:r>
        <w:rPr>
          <w:szCs w:val="22"/>
        </w:rPr>
        <w:t>LT/1/19/4431/002</w:t>
      </w:r>
      <w:r w:rsidRPr="003C1C77">
        <w:rPr>
          <w:bCs/>
          <w:szCs w:val="22"/>
        </w:rPr>
        <w:t xml:space="preserve"> – N</w:t>
      </w:r>
      <w:r>
        <w:rPr>
          <w:bCs/>
          <w:szCs w:val="22"/>
        </w:rPr>
        <w:t>10</w:t>
      </w:r>
    </w:p>
    <w:p w14:paraId="612A870A" w14:textId="77777777" w:rsidR="00130020" w:rsidRDefault="00130020" w:rsidP="00130020">
      <w:pPr>
        <w:rPr>
          <w:bCs/>
          <w:szCs w:val="22"/>
        </w:rPr>
      </w:pPr>
      <w:r>
        <w:rPr>
          <w:szCs w:val="22"/>
        </w:rPr>
        <w:t>LT/1/19/4431/003</w:t>
      </w:r>
      <w:r w:rsidRPr="003C1C77">
        <w:rPr>
          <w:bCs/>
          <w:szCs w:val="22"/>
        </w:rPr>
        <w:t xml:space="preserve"> – N</w:t>
      </w:r>
      <w:r>
        <w:rPr>
          <w:bCs/>
          <w:szCs w:val="22"/>
        </w:rPr>
        <w:t>12</w:t>
      </w:r>
    </w:p>
    <w:p w14:paraId="378B7C4D" w14:textId="77777777" w:rsidR="00130020" w:rsidRPr="00556F71" w:rsidRDefault="00130020" w:rsidP="00130020">
      <w:pPr>
        <w:rPr>
          <w:bCs/>
          <w:szCs w:val="22"/>
        </w:rPr>
      </w:pPr>
      <w:r>
        <w:rPr>
          <w:szCs w:val="22"/>
        </w:rPr>
        <w:t>LT/1/19/4431/004</w:t>
      </w:r>
      <w:r w:rsidRPr="003C1C77">
        <w:rPr>
          <w:bCs/>
          <w:szCs w:val="22"/>
        </w:rPr>
        <w:t xml:space="preserve"> – N</w:t>
      </w:r>
      <w:r>
        <w:rPr>
          <w:bCs/>
          <w:szCs w:val="22"/>
        </w:rPr>
        <w:t>18</w:t>
      </w:r>
    </w:p>
    <w:p w14:paraId="7D2C5E80" w14:textId="77777777" w:rsidR="00812D16" w:rsidRDefault="00130020" w:rsidP="00130020">
      <w:pPr>
        <w:spacing w:line="240" w:lineRule="auto"/>
        <w:rPr>
          <w:bCs/>
          <w:szCs w:val="22"/>
        </w:rPr>
      </w:pPr>
      <w:r>
        <w:rPr>
          <w:szCs w:val="22"/>
        </w:rPr>
        <w:t>LT/1/19/4431/005</w:t>
      </w:r>
      <w:r w:rsidRPr="003C1C77">
        <w:rPr>
          <w:bCs/>
          <w:szCs w:val="22"/>
        </w:rPr>
        <w:t xml:space="preserve"> – N</w:t>
      </w:r>
      <w:r>
        <w:rPr>
          <w:bCs/>
          <w:szCs w:val="22"/>
        </w:rPr>
        <w:t>20</w:t>
      </w:r>
    </w:p>
    <w:p w14:paraId="2A324E1C" w14:textId="77777777" w:rsidR="00130020" w:rsidRPr="00810677" w:rsidRDefault="00130020" w:rsidP="00130020">
      <w:pPr>
        <w:spacing w:line="240" w:lineRule="auto"/>
        <w:rPr>
          <w:noProof/>
          <w:szCs w:val="22"/>
        </w:rPr>
      </w:pPr>
    </w:p>
    <w:p w14:paraId="66EB5A84" w14:textId="77777777" w:rsidR="003B66E0" w:rsidRPr="00810677" w:rsidRDefault="003B66E0" w:rsidP="00204AAB">
      <w:pPr>
        <w:spacing w:line="240" w:lineRule="auto"/>
        <w:rPr>
          <w:noProof/>
          <w:szCs w:val="22"/>
        </w:rPr>
      </w:pPr>
    </w:p>
    <w:p w14:paraId="6DFC6BB1" w14:textId="77777777" w:rsidR="00812D16" w:rsidRPr="00810677" w:rsidRDefault="00812D16" w:rsidP="00416A21">
      <w:pPr>
        <w:keepNext/>
        <w:numPr>
          <w:ilvl w:val="0"/>
          <w:numId w:val="2"/>
        </w:numPr>
        <w:spacing w:line="240" w:lineRule="auto"/>
        <w:rPr>
          <w:noProof/>
          <w:szCs w:val="22"/>
        </w:rPr>
      </w:pPr>
      <w:r w:rsidRPr="00045D39">
        <w:rPr>
          <w:b/>
          <w:noProof/>
          <w:szCs w:val="22"/>
        </w:rPr>
        <w:t>REGISTRAVIMO / PERREGISTRAVIMO DATA</w:t>
      </w:r>
    </w:p>
    <w:p w14:paraId="07BC5B2B" w14:textId="77777777" w:rsidR="00812D16" w:rsidRPr="00810677" w:rsidRDefault="00812D16" w:rsidP="0056212D">
      <w:pPr>
        <w:keepNext/>
        <w:spacing w:line="240" w:lineRule="auto"/>
        <w:rPr>
          <w:i/>
          <w:noProof/>
          <w:szCs w:val="22"/>
        </w:rPr>
      </w:pPr>
    </w:p>
    <w:p w14:paraId="60022975" w14:textId="77777777" w:rsidR="003F614A" w:rsidRDefault="003F614A" w:rsidP="0056212D">
      <w:pPr>
        <w:keepNext/>
        <w:spacing w:line="240" w:lineRule="auto"/>
        <w:rPr>
          <w:noProof/>
          <w:szCs w:val="22"/>
        </w:rPr>
      </w:pPr>
      <w:r w:rsidRPr="00810677">
        <w:rPr>
          <w:noProof/>
          <w:szCs w:val="22"/>
        </w:rPr>
        <w:t xml:space="preserve">Registravimo data </w:t>
      </w:r>
      <w:r w:rsidR="00130020">
        <w:rPr>
          <w:noProof/>
          <w:szCs w:val="22"/>
        </w:rPr>
        <w:t>2019 m. liepos 30 d.</w:t>
      </w:r>
    </w:p>
    <w:p w14:paraId="34B5502A" w14:textId="77C4E9B0" w:rsidR="00D838E9" w:rsidRDefault="00D838E9" w:rsidP="00D838E9">
      <w:pPr>
        <w:rPr>
          <w:rFonts w:eastAsia="SimSun"/>
        </w:rPr>
      </w:pPr>
      <w:r w:rsidRPr="001F44D5">
        <w:rPr>
          <w:rFonts w:eastAsia="SimSun"/>
        </w:rPr>
        <w:t xml:space="preserve">Paskutinio perregistravimo data </w:t>
      </w:r>
      <w:r>
        <w:rPr>
          <w:rFonts w:eastAsia="SimSun"/>
        </w:rPr>
        <w:t>2023 m. lapkričio 8 d.</w:t>
      </w:r>
    </w:p>
    <w:p w14:paraId="4DFD471E" w14:textId="77777777" w:rsidR="00812D16" w:rsidRPr="00810677" w:rsidRDefault="00812D16" w:rsidP="00204AAB">
      <w:pPr>
        <w:spacing w:line="240" w:lineRule="auto"/>
        <w:rPr>
          <w:noProof/>
          <w:szCs w:val="22"/>
        </w:rPr>
      </w:pPr>
    </w:p>
    <w:p w14:paraId="089E2D08" w14:textId="77777777" w:rsidR="003F614A" w:rsidRPr="00810677" w:rsidRDefault="003F614A" w:rsidP="00204AAB">
      <w:pPr>
        <w:spacing w:line="240" w:lineRule="auto"/>
        <w:rPr>
          <w:noProof/>
          <w:szCs w:val="22"/>
        </w:rPr>
      </w:pPr>
    </w:p>
    <w:p w14:paraId="37324B4C" w14:textId="77777777" w:rsidR="00812D16" w:rsidRDefault="00812D16" w:rsidP="00416A21">
      <w:pPr>
        <w:keepNext/>
        <w:numPr>
          <w:ilvl w:val="0"/>
          <w:numId w:val="2"/>
        </w:numPr>
        <w:spacing w:line="240" w:lineRule="auto"/>
        <w:rPr>
          <w:b/>
          <w:noProof/>
          <w:szCs w:val="22"/>
        </w:rPr>
      </w:pPr>
      <w:r w:rsidRPr="00045D39">
        <w:rPr>
          <w:b/>
          <w:noProof/>
          <w:szCs w:val="22"/>
        </w:rPr>
        <w:lastRenderedPageBreak/>
        <w:t>TEKSTO PERŽIŪROS DATA</w:t>
      </w:r>
      <w:r w:rsidR="001D418E">
        <w:rPr>
          <w:b/>
          <w:noProof/>
          <w:szCs w:val="22"/>
        </w:rPr>
        <w:t xml:space="preserve">   </w:t>
      </w:r>
    </w:p>
    <w:p w14:paraId="1F7F6FB7" w14:textId="77777777" w:rsidR="008B7952" w:rsidRDefault="008B7952" w:rsidP="00130020">
      <w:pPr>
        <w:keepNext/>
        <w:spacing w:line="240" w:lineRule="auto"/>
        <w:rPr>
          <w:noProof/>
          <w:szCs w:val="22"/>
        </w:rPr>
      </w:pPr>
    </w:p>
    <w:p w14:paraId="0DD8D8C2" w14:textId="6987FBFC" w:rsidR="007D3C19" w:rsidRDefault="000C64F9" w:rsidP="0056212D">
      <w:pPr>
        <w:keepNext/>
        <w:spacing w:line="240" w:lineRule="auto"/>
        <w:rPr>
          <w:rFonts w:eastAsia="SimSun"/>
        </w:rPr>
      </w:pPr>
      <w:r>
        <w:rPr>
          <w:rFonts w:eastAsia="SimSun"/>
        </w:rPr>
        <w:t>2025 m. liepos 17 d.</w:t>
      </w:r>
      <w:r w:rsidR="00CA7490">
        <w:rPr>
          <w:rFonts w:eastAsia="SimSun"/>
        </w:rPr>
        <w:t xml:space="preserve"> </w:t>
      </w:r>
    </w:p>
    <w:p w14:paraId="39506F18" w14:textId="77777777" w:rsidR="000C64F9" w:rsidRPr="00810677" w:rsidRDefault="000C64F9" w:rsidP="0056212D">
      <w:pPr>
        <w:keepNext/>
        <w:spacing w:line="240" w:lineRule="auto"/>
        <w:rPr>
          <w:noProof/>
          <w:szCs w:val="22"/>
        </w:rPr>
      </w:pPr>
    </w:p>
    <w:p w14:paraId="53003F73" w14:textId="14820B49" w:rsidR="007A6D66" w:rsidRPr="00810677" w:rsidRDefault="007A6D66" w:rsidP="007A6D66">
      <w:pPr>
        <w:tabs>
          <w:tab w:val="clear" w:pos="567"/>
          <w:tab w:val="left" w:pos="5954"/>
          <w:tab w:val="left" w:pos="6237"/>
          <w:tab w:val="left" w:pos="6663"/>
          <w:tab w:val="left" w:pos="6946"/>
        </w:tabs>
        <w:spacing w:line="240" w:lineRule="auto"/>
        <w:rPr>
          <w:rFonts w:eastAsia="SimSun"/>
          <w:szCs w:val="22"/>
          <w:lang w:eastAsia="en-US" w:bidi="ar-SA"/>
        </w:rPr>
      </w:pPr>
      <w:r w:rsidRPr="00810677">
        <w:rPr>
          <w:rFonts w:eastAsia="SimSun"/>
          <w:noProof/>
          <w:szCs w:val="22"/>
          <w:lang w:eastAsia="en-US" w:bidi="ar-SA"/>
        </w:rPr>
        <w:t>Išsami informacija apie šį vaistinį preparatą pateikiama Valstybinės vaistų kontrolės tarnybos prie Lietuvos Respublikos sveikatos apsaugos ministerijos tinklalapyje</w:t>
      </w:r>
      <w:r w:rsidRPr="00810677">
        <w:rPr>
          <w:rFonts w:eastAsia="SimSun"/>
          <w:i/>
          <w:noProof/>
          <w:szCs w:val="22"/>
          <w:lang w:eastAsia="en-US" w:bidi="ar-SA"/>
        </w:rPr>
        <w:t xml:space="preserve"> </w:t>
      </w:r>
      <w:hyperlink r:id="rId11" w:history="1">
        <w:r w:rsidR="00345954" w:rsidRPr="00BB6F42">
          <w:rPr>
            <w:rStyle w:val="Hipersaitas"/>
            <w:rFonts w:eastAsia="SimSun"/>
            <w:noProof/>
            <w:szCs w:val="22"/>
            <w:lang w:eastAsia="en-US" w:bidi="ar-SA"/>
          </w:rPr>
          <w:t>https://</w:t>
        </w:r>
        <w:r w:rsidR="00345954" w:rsidRPr="00BB6F42">
          <w:rPr>
            <w:rStyle w:val="Hipersaitas"/>
            <w:rFonts w:eastAsia="SimSun"/>
            <w:szCs w:val="22"/>
            <w:lang w:eastAsia="en-US" w:bidi="ar-SA"/>
          </w:rPr>
          <w:t>vvkt.lrv.lt/lt</w:t>
        </w:r>
      </w:hyperlink>
    </w:p>
    <w:p w14:paraId="4B8F08BA" w14:textId="77777777" w:rsidR="00812D16" w:rsidRPr="00810677" w:rsidRDefault="00812D16" w:rsidP="00204AAB">
      <w:pPr>
        <w:numPr>
          <w:ilvl w:val="12"/>
          <w:numId w:val="0"/>
        </w:numPr>
        <w:spacing w:line="240" w:lineRule="auto"/>
        <w:ind w:right="-2"/>
        <w:rPr>
          <w:iCs/>
          <w:noProof/>
          <w:szCs w:val="22"/>
        </w:rPr>
      </w:pPr>
    </w:p>
    <w:p w14:paraId="494E9B44" w14:textId="77777777" w:rsidR="001F535A" w:rsidRPr="00810677" w:rsidRDefault="00F9491D">
      <w:pPr>
        <w:tabs>
          <w:tab w:val="clear" w:pos="567"/>
        </w:tabs>
        <w:spacing w:line="240" w:lineRule="auto"/>
        <w:rPr>
          <w:noProof/>
          <w:szCs w:val="22"/>
        </w:rPr>
      </w:pPr>
      <w:r w:rsidRPr="00810677">
        <w:rPr>
          <w:noProof/>
          <w:szCs w:val="22"/>
        </w:rPr>
        <w:br w:type="page"/>
      </w:r>
    </w:p>
    <w:p w14:paraId="67A7556B" w14:textId="77777777" w:rsidR="001F535A" w:rsidRPr="00810677" w:rsidRDefault="001F535A" w:rsidP="001F535A">
      <w:pPr>
        <w:spacing w:line="240" w:lineRule="auto"/>
        <w:rPr>
          <w:noProof/>
          <w:szCs w:val="22"/>
        </w:rPr>
      </w:pPr>
    </w:p>
    <w:p w14:paraId="1984E249" w14:textId="77777777" w:rsidR="001F535A" w:rsidRPr="00810677" w:rsidRDefault="001F535A" w:rsidP="001F535A">
      <w:pPr>
        <w:spacing w:line="240" w:lineRule="auto"/>
        <w:rPr>
          <w:noProof/>
          <w:szCs w:val="22"/>
        </w:rPr>
      </w:pPr>
    </w:p>
    <w:p w14:paraId="19E9BA07" w14:textId="77777777" w:rsidR="001F535A" w:rsidRPr="00810677" w:rsidRDefault="001F535A" w:rsidP="001F535A">
      <w:pPr>
        <w:spacing w:line="240" w:lineRule="auto"/>
        <w:rPr>
          <w:noProof/>
          <w:szCs w:val="22"/>
        </w:rPr>
      </w:pPr>
    </w:p>
    <w:p w14:paraId="3692582A" w14:textId="77777777" w:rsidR="001F535A" w:rsidRPr="00810677" w:rsidRDefault="001F535A" w:rsidP="001F535A">
      <w:pPr>
        <w:spacing w:line="240" w:lineRule="auto"/>
        <w:rPr>
          <w:noProof/>
          <w:szCs w:val="22"/>
        </w:rPr>
      </w:pPr>
    </w:p>
    <w:p w14:paraId="274D10E3" w14:textId="77777777" w:rsidR="001F535A" w:rsidRPr="00810677" w:rsidRDefault="001F535A" w:rsidP="001F535A">
      <w:pPr>
        <w:spacing w:line="240" w:lineRule="auto"/>
        <w:rPr>
          <w:noProof/>
          <w:szCs w:val="22"/>
        </w:rPr>
      </w:pPr>
    </w:p>
    <w:p w14:paraId="528D8ED5" w14:textId="77777777" w:rsidR="001F535A" w:rsidRPr="00810677" w:rsidRDefault="001F535A" w:rsidP="001F535A">
      <w:pPr>
        <w:spacing w:line="240" w:lineRule="auto"/>
        <w:rPr>
          <w:noProof/>
          <w:szCs w:val="22"/>
        </w:rPr>
      </w:pPr>
    </w:p>
    <w:p w14:paraId="1BAD6E54" w14:textId="77777777" w:rsidR="001F535A" w:rsidRPr="00810677" w:rsidRDefault="001F535A" w:rsidP="001F535A">
      <w:pPr>
        <w:spacing w:line="240" w:lineRule="auto"/>
        <w:rPr>
          <w:noProof/>
          <w:szCs w:val="22"/>
        </w:rPr>
      </w:pPr>
    </w:p>
    <w:p w14:paraId="676E4409" w14:textId="77777777" w:rsidR="001F535A" w:rsidRPr="00810677" w:rsidRDefault="001F535A" w:rsidP="001F535A">
      <w:pPr>
        <w:spacing w:line="240" w:lineRule="auto"/>
        <w:rPr>
          <w:noProof/>
          <w:szCs w:val="22"/>
        </w:rPr>
      </w:pPr>
    </w:p>
    <w:p w14:paraId="0C34FDF7" w14:textId="77777777" w:rsidR="001F535A" w:rsidRPr="00810677" w:rsidRDefault="001F535A" w:rsidP="001F535A">
      <w:pPr>
        <w:spacing w:line="240" w:lineRule="auto"/>
        <w:rPr>
          <w:noProof/>
          <w:szCs w:val="22"/>
        </w:rPr>
      </w:pPr>
    </w:p>
    <w:p w14:paraId="67FFA766" w14:textId="77777777" w:rsidR="001F535A" w:rsidRPr="00810677" w:rsidRDefault="001F535A" w:rsidP="001F535A">
      <w:pPr>
        <w:spacing w:line="240" w:lineRule="auto"/>
        <w:rPr>
          <w:noProof/>
          <w:szCs w:val="22"/>
        </w:rPr>
      </w:pPr>
    </w:p>
    <w:p w14:paraId="55C5D682" w14:textId="77777777" w:rsidR="001F535A" w:rsidRPr="00810677" w:rsidRDefault="001F535A" w:rsidP="001F535A">
      <w:pPr>
        <w:spacing w:line="240" w:lineRule="auto"/>
        <w:rPr>
          <w:noProof/>
          <w:szCs w:val="22"/>
        </w:rPr>
      </w:pPr>
    </w:p>
    <w:p w14:paraId="21C32CFE" w14:textId="77777777" w:rsidR="001F535A" w:rsidRPr="00810677" w:rsidRDefault="001F535A" w:rsidP="001F535A">
      <w:pPr>
        <w:spacing w:line="240" w:lineRule="auto"/>
        <w:rPr>
          <w:noProof/>
          <w:szCs w:val="22"/>
        </w:rPr>
      </w:pPr>
    </w:p>
    <w:p w14:paraId="57A1D81A" w14:textId="77777777" w:rsidR="001F535A" w:rsidRPr="00810677" w:rsidRDefault="001F535A" w:rsidP="001F535A">
      <w:pPr>
        <w:spacing w:line="240" w:lineRule="auto"/>
        <w:rPr>
          <w:noProof/>
          <w:szCs w:val="22"/>
        </w:rPr>
      </w:pPr>
    </w:p>
    <w:p w14:paraId="76EC3063" w14:textId="77777777" w:rsidR="001F535A" w:rsidRPr="00810677" w:rsidRDefault="001F535A" w:rsidP="001F535A">
      <w:pPr>
        <w:spacing w:line="240" w:lineRule="auto"/>
        <w:rPr>
          <w:noProof/>
          <w:szCs w:val="22"/>
        </w:rPr>
      </w:pPr>
    </w:p>
    <w:p w14:paraId="5E094916" w14:textId="77777777" w:rsidR="001F535A" w:rsidRPr="00810677" w:rsidRDefault="001F535A" w:rsidP="001F535A">
      <w:pPr>
        <w:spacing w:line="240" w:lineRule="auto"/>
        <w:rPr>
          <w:noProof/>
          <w:szCs w:val="22"/>
        </w:rPr>
      </w:pPr>
    </w:p>
    <w:p w14:paraId="2545CC67" w14:textId="77777777" w:rsidR="001F535A" w:rsidRPr="00810677" w:rsidRDefault="001F535A" w:rsidP="001F535A">
      <w:pPr>
        <w:spacing w:line="240" w:lineRule="auto"/>
        <w:rPr>
          <w:noProof/>
          <w:szCs w:val="22"/>
        </w:rPr>
      </w:pPr>
    </w:p>
    <w:p w14:paraId="01BF451E" w14:textId="77777777" w:rsidR="001F535A" w:rsidRPr="00810677" w:rsidRDefault="001F535A" w:rsidP="001F535A">
      <w:pPr>
        <w:spacing w:line="240" w:lineRule="auto"/>
        <w:rPr>
          <w:noProof/>
          <w:szCs w:val="22"/>
        </w:rPr>
      </w:pPr>
    </w:p>
    <w:p w14:paraId="21CB3E22" w14:textId="77777777" w:rsidR="001F535A" w:rsidRPr="00810677" w:rsidRDefault="001F535A" w:rsidP="001F535A">
      <w:pPr>
        <w:spacing w:line="240" w:lineRule="auto"/>
        <w:rPr>
          <w:noProof/>
          <w:szCs w:val="22"/>
        </w:rPr>
      </w:pPr>
    </w:p>
    <w:p w14:paraId="0D1B549B" w14:textId="77777777" w:rsidR="001F535A" w:rsidRPr="00810677" w:rsidRDefault="001F535A" w:rsidP="001F535A">
      <w:pPr>
        <w:spacing w:line="240" w:lineRule="auto"/>
        <w:rPr>
          <w:noProof/>
          <w:szCs w:val="22"/>
        </w:rPr>
      </w:pPr>
    </w:p>
    <w:p w14:paraId="6C8975E7" w14:textId="77777777" w:rsidR="001F535A" w:rsidRPr="00810677" w:rsidRDefault="001F535A" w:rsidP="001F535A">
      <w:pPr>
        <w:spacing w:line="240" w:lineRule="auto"/>
        <w:rPr>
          <w:noProof/>
          <w:szCs w:val="22"/>
        </w:rPr>
      </w:pPr>
    </w:p>
    <w:p w14:paraId="707D1693" w14:textId="77777777" w:rsidR="001F535A" w:rsidRPr="00810677" w:rsidRDefault="001F535A" w:rsidP="001F535A">
      <w:pPr>
        <w:spacing w:line="240" w:lineRule="auto"/>
        <w:rPr>
          <w:noProof/>
          <w:szCs w:val="22"/>
        </w:rPr>
      </w:pPr>
    </w:p>
    <w:p w14:paraId="09D808C1" w14:textId="77777777" w:rsidR="001F535A" w:rsidRPr="00810677" w:rsidRDefault="001F535A" w:rsidP="001F535A">
      <w:pPr>
        <w:spacing w:line="240" w:lineRule="auto"/>
        <w:rPr>
          <w:noProof/>
          <w:szCs w:val="22"/>
        </w:rPr>
      </w:pPr>
    </w:p>
    <w:p w14:paraId="3FD497A0" w14:textId="77777777" w:rsidR="001F535A" w:rsidRPr="00810677" w:rsidRDefault="001F535A" w:rsidP="001F535A">
      <w:pPr>
        <w:spacing w:line="240" w:lineRule="auto"/>
        <w:rPr>
          <w:noProof/>
          <w:szCs w:val="22"/>
        </w:rPr>
      </w:pPr>
    </w:p>
    <w:p w14:paraId="59C9A1DA" w14:textId="77777777" w:rsidR="001F535A" w:rsidRPr="00045D39" w:rsidRDefault="001F535A" w:rsidP="001F535A">
      <w:pPr>
        <w:spacing w:line="240" w:lineRule="auto"/>
        <w:jc w:val="center"/>
        <w:rPr>
          <w:b/>
          <w:noProof/>
          <w:szCs w:val="22"/>
        </w:rPr>
      </w:pPr>
      <w:r w:rsidRPr="00045D39">
        <w:rPr>
          <w:b/>
          <w:noProof/>
          <w:szCs w:val="22"/>
        </w:rPr>
        <w:t>II PRIEDAS</w:t>
      </w:r>
    </w:p>
    <w:p w14:paraId="27530209" w14:textId="77777777" w:rsidR="00391AEA" w:rsidRPr="00045D39" w:rsidRDefault="00391AEA" w:rsidP="001F535A">
      <w:pPr>
        <w:spacing w:line="240" w:lineRule="auto"/>
        <w:jc w:val="center"/>
        <w:rPr>
          <w:b/>
          <w:noProof/>
          <w:szCs w:val="22"/>
        </w:rPr>
      </w:pPr>
    </w:p>
    <w:p w14:paraId="3681E4F1" w14:textId="77777777" w:rsidR="00391AEA" w:rsidRPr="00810677" w:rsidRDefault="00391AEA" w:rsidP="001F535A">
      <w:pPr>
        <w:spacing w:line="240" w:lineRule="auto"/>
        <w:jc w:val="center"/>
        <w:rPr>
          <w:noProof/>
          <w:szCs w:val="22"/>
        </w:rPr>
      </w:pPr>
      <w:r w:rsidRPr="0036689D">
        <w:rPr>
          <w:b/>
          <w:noProof/>
          <w:szCs w:val="22"/>
        </w:rPr>
        <w:t>REGISTRACIJOS SĄLYGOS</w:t>
      </w:r>
    </w:p>
    <w:p w14:paraId="3038CAF1" w14:textId="77777777" w:rsidR="001F535A" w:rsidRPr="00810677" w:rsidRDefault="001F535A" w:rsidP="001F535A">
      <w:pPr>
        <w:spacing w:line="240" w:lineRule="auto"/>
        <w:ind w:right="1416"/>
        <w:rPr>
          <w:noProof/>
          <w:szCs w:val="22"/>
        </w:rPr>
      </w:pPr>
    </w:p>
    <w:p w14:paraId="0DCE4DC8" w14:textId="77777777" w:rsidR="001F535A" w:rsidRPr="00810677" w:rsidRDefault="001F535A" w:rsidP="00416A21">
      <w:pPr>
        <w:numPr>
          <w:ilvl w:val="0"/>
          <w:numId w:val="7"/>
        </w:numPr>
        <w:tabs>
          <w:tab w:val="left" w:pos="1701"/>
        </w:tabs>
        <w:spacing w:line="240" w:lineRule="auto"/>
        <w:ind w:right="1418"/>
        <w:rPr>
          <w:b/>
          <w:noProof/>
          <w:szCs w:val="22"/>
        </w:rPr>
      </w:pPr>
      <w:r w:rsidRPr="00045D39">
        <w:rPr>
          <w:b/>
          <w:noProof/>
          <w:szCs w:val="22"/>
        </w:rPr>
        <w:t>GAMINTOJAS (-AI), ATSAKINGAS (-I) UŽ SERIJŲ IŠLEIDIMĄ</w:t>
      </w:r>
    </w:p>
    <w:p w14:paraId="3E8A970C" w14:textId="77777777" w:rsidR="001F535A" w:rsidRPr="00810677" w:rsidRDefault="001F535A" w:rsidP="001F535A">
      <w:pPr>
        <w:spacing w:line="240" w:lineRule="auto"/>
        <w:ind w:left="567" w:hanging="1701"/>
        <w:rPr>
          <w:noProof/>
          <w:szCs w:val="22"/>
        </w:rPr>
      </w:pPr>
    </w:p>
    <w:p w14:paraId="65D17356" w14:textId="77777777" w:rsidR="001F535A" w:rsidRPr="00810677" w:rsidRDefault="001F535A" w:rsidP="00416A21">
      <w:pPr>
        <w:numPr>
          <w:ilvl w:val="0"/>
          <w:numId w:val="7"/>
        </w:numPr>
        <w:tabs>
          <w:tab w:val="left" w:pos="1701"/>
        </w:tabs>
        <w:spacing w:line="240" w:lineRule="auto"/>
        <w:ind w:right="1418"/>
        <w:rPr>
          <w:b/>
          <w:noProof/>
          <w:szCs w:val="22"/>
        </w:rPr>
      </w:pPr>
      <w:r w:rsidRPr="00045D39">
        <w:rPr>
          <w:b/>
          <w:noProof/>
          <w:szCs w:val="22"/>
        </w:rPr>
        <w:t>TIEKIMO IR VARTOJIMO SĄLYGOS AR APRIBOJIMAI</w:t>
      </w:r>
    </w:p>
    <w:p w14:paraId="2F428B20" w14:textId="77777777" w:rsidR="001F535A" w:rsidRPr="00810677" w:rsidRDefault="001F535A" w:rsidP="00416A21">
      <w:pPr>
        <w:keepNext/>
        <w:numPr>
          <w:ilvl w:val="0"/>
          <w:numId w:val="6"/>
        </w:numPr>
        <w:spacing w:line="240" w:lineRule="auto"/>
        <w:ind w:left="567" w:hanging="567"/>
        <w:rPr>
          <w:noProof/>
          <w:szCs w:val="22"/>
        </w:rPr>
      </w:pPr>
      <w:r w:rsidRPr="00152064">
        <w:rPr>
          <w:szCs w:val="22"/>
        </w:rPr>
        <w:br w:type="page"/>
      </w:r>
      <w:r w:rsidRPr="00152064">
        <w:rPr>
          <w:b/>
          <w:noProof/>
          <w:szCs w:val="22"/>
        </w:rPr>
        <w:lastRenderedPageBreak/>
        <w:t>GAMINTOJAS (-AI), ATSAKINGAS (-I) UŽ SERIJŲ IŠLEIDIMĄ</w:t>
      </w:r>
    </w:p>
    <w:p w14:paraId="26E01F25" w14:textId="77777777" w:rsidR="001F535A" w:rsidRPr="00810677" w:rsidRDefault="001F535A" w:rsidP="001F535A">
      <w:pPr>
        <w:keepNext/>
        <w:spacing w:line="240" w:lineRule="auto"/>
        <w:ind w:right="1416"/>
        <w:rPr>
          <w:noProof/>
          <w:szCs w:val="22"/>
        </w:rPr>
      </w:pPr>
    </w:p>
    <w:p w14:paraId="7F17A415" w14:textId="77777777" w:rsidR="001F535A" w:rsidRPr="00810677" w:rsidRDefault="001F535A" w:rsidP="001F535A">
      <w:pPr>
        <w:spacing w:line="240" w:lineRule="auto"/>
        <w:outlineLvl w:val="0"/>
        <w:rPr>
          <w:noProof/>
          <w:szCs w:val="22"/>
        </w:rPr>
      </w:pPr>
      <w:r w:rsidRPr="00045D39">
        <w:rPr>
          <w:noProof/>
          <w:szCs w:val="22"/>
          <w:u w:val="single"/>
        </w:rPr>
        <w:t>Gamintojo (-ų), atsakingo (-ų) už serijų išleidimą, pavadinimas (-ai) ir adresas (-ai)</w:t>
      </w:r>
    </w:p>
    <w:p w14:paraId="48FEAB12" w14:textId="77777777" w:rsidR="001F535A" w:rsidRPr="00810677" w:rsidRDefault="001F535A" w:rsidP="001F535A">
      <w:pPr>
        <w:spacing w:line="240" w:lineRule="auto"/>
        <w:rPr>
          <w:noProof/>
          <w:szCs w:val="22"/>
        </w:rPr>
      </w:pPr>
    </w:p>
    <w:p w14:paraId="6CF5ABAD" w14:textId="77777777" w:rsidR="001F535A" w:rsidRPr="00810677" w:rsidRDefault="00526597" w:rsidP="001F535A">
      <w:pPr>
        <w:spacing w:line="240" w:lineRule="auto"/>
        <w:rPr>
          <w:noProof/>
          <w:szCs w:val="22"/>
        </w:rPr>
      </w:pPr>
      <w:r w:rsidRPr="00810677">
        <w:rPr>
          <w:noProof/>
          <w:szCs w:val="22"/>
        </w:rPr>
        <w:t>US Pharmacia Sp. z o.o.</w:t>
      </w:r>
    </w:p>
    <w:p w14:paraId="27C7F965" w14:textId="77777777" w:rsidR="00526597" w:rsidRPr="00810677" w:rsidRDefault="00526597" w:rsidP="001F535A">
      <w:pPr>
        <w:spacing w:line="240" w:lineRule="auto"/>
        <w:rPr>
          <w:noProof/>
          <w:szCs w:val="22"/>
        </w:rPr>
      </w:pPr>
      <w:r w:rsidRPr="00810677">
        <w:rPr>
          <w:noProof/>
          <w:szCs w:val="22"/>
        </w:rPr>
        <w:t>ul. Ziębicka 40</w:t>
      </w:r>
    </w:p>
    <w:p w14:paraId="3DB760BF" w14:textId="77777777" w:rsidR="00526597" w:rsidRPr="00810677" w:rsidRDefault="00526597" w:rsidP="001F535A">
      <w:pPr>
        <w:spacing w:line="240" w:lineRule="auto"/>
        <w:rPr>
          <w:noProof/>
          <w:szCs w:val="22"/>
        </w:rPr>
      </w:pPr>
      <w:r w:rsidRPr="00810677">
        <w:rPr>
          <w:noProof/>
          <w:szCs w:val="22"/>
        </w:rPr>
        <w:t>50-507 Wrocław</w:t>
      </w:r>
    </w:p>
    <w:p w14:paraId="3F075D0C" w14:textId="77777777" w:rsidR="007A6D66" w:rsidRPr="00810677" w:rsidRDefault="007A6D66" w:rsidP="007A6D66">
      <w:pPr>
        <w:spacing w:line="240" w:lineRule="auto"/>
        <w:rPr>
          <w:noProof/>
          <w:szCs w:val="22"/>
        </w:rPr>
      </w:pPr>
      <w:r w:rsidRPr="00810677">
        <w:rPr>
          <w:noProof/>
          <w:szCs w:val="22"/>
        </w:rPr>
        <w:t>Lenkija</w:t>
      </w:r>
    </w:p>
    <w:p w14:paraId="18897126" w14:textId="77777777" w:rsidR="001F535A" w:rsidRPr="00810677" w:rsidRDefault="001F535A" w:rsidP="001F535A">
      <w:pPr>
        <w:spacing w:line="240" w:lineRule="auto"/>
        <w:rPr>
          <w:noProof/>
          <w:szCs w:val="22"/>
        </w:rPr>
      </w:pPr>
    </w:p>
    <w:p w14:paraId="6BC685D6" w14:textId="77777777" w:rsidR="003B66E0" w:rsidRPr="00810677" w:rsidRDefault="003B66E0" w:rsidP="001F535A">
      <w:pPr>
        <w:spacing w:line="240" w:lineRule="auto"/>
        <w:rPr>
          <w:noProof/>
          <w:szCs w:val="22"/>
        </w:rPr>
      </w:pPr>
    </w:p>
    <w:p w14:paraId="3A094413" w14:textId="77777777" w:rsidR="001F535A" w:rsidRPr="00810677" w:rsidRDefault="001F535A" w:rsidP="00416A21">
      <w:pPr>
        <w:keepNext/>
        <w:numPr>
          <w:ilvl w:val="0"/>
          <w:numId w:val="6"/>
        </w:numPr>
        <w:spacing w:line="240" w:lineRule="auto"/>
        <w:ind w:left="567" w:hanging="567"/>
        <w:rPr>
          <w:b/>
          <w:noProof/>
          <w:szCs w:val="22"/>
        </w:rPr>
      </w:pPr>
      <w:r w:rsidRPr="00045D39">
        <w:rPr>
          <w:b/>
          <w:noProof/>
          <w:szCs w:val="22"/>
        </w:rPr>
        <w:t xml:space="preserve">TIEKIMO IR VARTOJIMO SĄLYGOS AR APRIBOJIMAI </w:t>
      </w:r>
    </w:p>
    <w:p w14:paraId="108564F2" w14:textId="77777777" w:rsidR="001F535A" w:rsidRPr="00810677" w:rsidRDefault="001F535A" w:rsidP="001F535A">
      <w:pPr>
        <w:keepNext/>
        <w:spacing w:line="240" w:lineRule="auto"/>
        <w:rPr>
          <w:noProof/>
          <w:szCs w:val="22"/>
        </w:rPr>
      </w:pPr>
    </w:p>
    <w:p w14:paraId="687E5BCC" w14:textId="77777777" w:rsidR="001F535A" w:rsidRPr="00810677" w:rsidRDefault="001F535A" w:rsidP="00391AEA">
      <w:pPr>
        <w:numPr>
          <w:ilvl w:val="12"/>
          <w:numId w:val="0"/>
        </w:numPr>
        <w:spacing w:line="240" w:lineRule="auto"/>
        <w:rPr>
          <w:noProof/>
          <w:szCs w:val="22"/>
        </w:rPr>
      </w:pPr>
      <w:r w:rsidRPr="00045D39">
        <w:rPr>
          <w:szCs w:val="22"/>
        </w:rPr>
        <w:t>Nereceptinis vaistinis preparatas.</w:t>
      </w:r>
    </w:p>
    <w:p w14:paraId="529490AD" w14:textId="77777777" w:rsidR="001F535A" w:rsidRPr="00810677" w:rsidRDefault="001F535A">
      <w:pPr>
        <w:tabs>
          <w:tab w:val="clear" w:pos="567"/>
        </w:tabs>
        <w:spacing w:line="240" w:lineRule="auto"/>
        <w:rPr>
          <w:noProof/>
          <w:szCs w:val="22"/>
        </w:rPr>
      </w:pPr>
      <w:r w:rsidRPr="00810677">
        <w:rPr>
          <w:noProof/>
          <w:szCs w:val="22"/>
        </w:rPr>
        <w:br w:type="page"/>
      </w:r>
    </w:p>
    <w:p w14:paraId="287F2872" w14:textId="77777777" w:rsidR="00F9491D" w:rsidRPr="00810677" w:rsidRDefault="00F9491D" w:rsidP="00F9491D">
      <w:pPr>
        <w:spacing w:line="240" w:lineRule="auto"/>
        <w:rPr>
          <w:noProof/>
          <w:szCs w:val="22"/>
        </w:rPr>
      </w:pPr>
    </w:p>
    <w:p w14:paraId="313F70F6" w14:textId="77777777" w:rsidR="00F9491D" w:rsidRPr="00810677" w:rsidRDefault="00F9491D" w:rsidP="00F9491D">
      <w:pPr>
        <w:spacing w:line="240" w:lineRule="auto"/>
        <w:rPr>
          <w:noProof/>
          <w:szCs w:val="22"/>
        </w:rPr>
      </w:pPr>
    </w:p>
    <w:p w14:paraId="69DD5525" w14:textId="77777777" w:rsidR="00F9491D" w:rsidRPr="00810677" w:rsidRDefault="00F9491D" w:rsidP="00F9491D">
      <w:pPr>
        <w:spacing w:line="240" w:lineRule="auto"/>
        <w:rPr>
          <w:noProof/>
          <w:szCs w:val="22"/>
        </w:rPr>
      </w:pPr>
    </w:p>
    <w:p w14:paraId="6B186D17" w14:textId="77777777" w:rsidR="00F9491D" w:rsidRPr="00810677" w:rsidRDefault="00F9491D" w:rsidP="00F9491D">
      <w:pPr>
        <w:spacing w:line="240" w:lineRule="auto"/>
        <w:rPr>
          <w:noProof/>
          <w:szCs w:val="22"/>
        </w:rPr>
      </w:pPr>
    </w:p>
    <w:p w14:paraId="231E06D7" w14:textId="77777777" w:rsidR="00F9491D" w:rsidRPr="00045D39" w:rsidRDefault="00F9491D" w:rsidP="00F9491D">
      <w:pPr>
        <w:spacing w:line="240" w:lineRule="auto"/>
        <w:rPr>
          <w:szCs w:val="22"/>
        </w:rPr>
      </w:pPr>
    </w:p>
    <w:p w14:paraId="51F926C5" w14:textId="77777777" w:rsidR="00F9491D" w:rsidRPr="00045D39" w:rsidRDefault="00F9491D" w:rsidP="00F9491D">
      <w:pPr>
        <w:spacing w:line="240" w:lineRule="auto"/>
        <w:rPr>
          <w:szCs w:val="22"/>
        </w:rPr>
      </w:pPr>
    </w:p>
    <w:p w14:paraId="5E51240A" w14:textId="77777777" w:rsidR="00F9491D" w:rsidRPr="0036689D" w:rsidRDefault="00F9491D" w:rsidP="00F9491D">
      <w:pPr>
        <w:spacing w:line="240" w:lineRule="auto"/>
        <w:rPr>
          <w:szCs w:val="22"/>
        </w:rPr>
      </w:pPr>
    </w:p>
    <w:p w14:paraId="69E0709E" w14:textId="77777777" w:rsidR="00F9491D" w:rsidRPr="0036689D" w:rsidRDefault="00F9491D" w:rsidP="00F9491D">
      <w:pPr>
        <w:spacing w:line="240" w:lineRule="auto"/>
        <w:rPr>
          <w:szCs w:val="22"/>
        </w:rPr>
      </w:pPr>
    </w:p>
    <w:p w14:paraId="624D4732" w14:textId="77777777" w:rsidR="00F9491D" w:rsidRPr="0036689D" w:rsidRDefault="00F9491D" w:rsidP="00F9491D">
      <w:pPr>
        <w:spacing w:line="240" w:lineRule="auto"/>
        <w:rPr>
          <w:szCs w:val="22"/>
        </w:rPr>
      </w:pPr>
    </w:p>
    <w:p w14:paraId="49B13549" w14:textId="77777777" w:rsidR="00F9491D" w:rsidRPr="00810677" w:rsidRDefault="00F9491D" w:rsidP="00F9491D">
      <w:pPr>
        <w:spacing w:line="240" w:lineRule="auto"/>
        <w:rPr>
          <w:noProof/>
          <w:szCs w:val="22"/>
        </w:rPr>
      </w:pPr>
    </w:p>
    <w:p w14:paraId="2E560F7B" w14:textId="77777777" w:rsidR="00F9491D" w:rsidRPr="00810677" w:rsidRDefault="00F9491D" w:rsidP="00F9491D">
      <w:pPr>
        <w:spacing w:line="240" w:lineRule="auto"/>
        <w:rPr>
          <w:noProof/>
          <w:szCs w:val="22"/>
        </w:rPr>
      </w:pPr>
    </w:p>
    <w:p w14:paraId="369CB2FB" w14:textId="77777777" w:rsidR="00F9491D" w:rsidRPr="00810677" w:rsidRDefault="00F9491D" w:rsidP="00F9491D">
      <w:pPr>
        <w:spacing w:line="240" w:lineRule="auto"/>
        <w:rPr>
          <w:noProof/>
          <w:szCs w:val="22"/>
        </w:rPr>
      </w:pPr>
    </w:p>
    <w:p w14:paraId="348B2418" w14:textId="77777777" w:rsidR="00F9491D" w:rsidRPr="00810677" w:rsidRDefault="00F9491D" w:rsidP="00F9491D">
      <w:pPr>
        <w:spacing w:line="240" w:lineRule="auto"/>
        <w:rPr>
          <w:noProof/>
          <w:szCs w:val="22"/>
        </w:rPr>
      </w:pPr>
    </w:p>
    <w:p w14:paraId="58F48F8C" w14:textId="77777777" w:rsidR="00F9491D" w:rsidRPr="00810677" w:rsidRDefault="00F9491D" w:rsidP="00F9491D">
      <w:pPr>
        <w:spacing w:line="240" w:lineRule="auto"/>
        <w:rPr>
          <w:noProof/>
          <w:szCs w:val="22"/>
        </w:rPr>
      </w:pPr>
    </w:p>
    <w:p w14:paraId="3933DE1A" w14:textId="77777777" w:rsidR="00F9491D" w:rsidRPr="00810677" w:rsidRDefault="00F9491D" w:rsidP="00F9491D">
      <w:pPr>
        <w:spacing w:line="240" w:lineRule="auto"/>
        <w:rPr>
          <w:noProof/>
          <w:szCs w:val="22"/>
        </w:rPr>
      </w:pPr>
    </w:p>
    <w:p w14:paraId="15DC6909" w14:textId="77777777" w:rsidR="00F9491D" w:rsidRPr="00810677" w:rsidRDefault="00F9491D" w:rsidP="00F9491D">
      <w:pPr>
        <w:spacing w:line="240" w:lineRule="auto"/>
        <w:rPr>
          <w:noProof/>
          <w:szCs w:val="22"/>
        </w:rPr>
      </w:pPr>
    </w:p>
    <w:p w14:paraId="43B62CBA" w14:textId="77777777" w:rsidR="00F9491D" w:rsidRPr="00810677" w:rsidRDefault="00F9491D" w:rsidP="00F9491D">
      <w:pPr>
        <w:spacing w:line="240" w:lineRule="auto"/>
        <w:outlineLvl w:val="0"/>
        <w:rPr>
          <w:b/>
          <w:noProof/>
          <w:szCs w:val="22"/>
        </w:rPr>
      </w:pPr>
    </w:p>
    <w:p w14:paraId="3EDEA6B9" w14:textId="77777777" w:rsidR="00F9491D" w:rsidRPr="00810677" w:rsidRDefault="00F9491D" w:rsidP="00F9491D">
      <w:pPr>
        <w:spacing w:line="240" w:lineRule="auto"/>
        <w:outlineLvl w:val="0"/>
        <w:rPr>
          <w:b/>
          <w:noProof/>
          <w:szCs w:val="22"/>
        </w:rPr>
      </w:pPr>
    </w:p>
    <w:p w14:paraId="7EAEE829" w14:textId="77777777" w:rsidR="00F9491D" w:rsidRPr="00810677" w:rsidRDefault="00F9491D" w:rsidP="00F9491D">
      <w:pPr>
        <w:spacing w:line="240" w:lineRule="auto"/>
        <w:outlineLvl w:val="0"/>
        <w:rPr>
          <w:b/>
          <w:noProof/>
          <w:szCs w:val="22"/>
        </w:rPr>
      </w:pPr>
    </w:p>
    <w:p w14:paraId="170D6EC0" w14:textId="77777777" w:rsidR="00F9491D" w:rsidRPr="00810677" w:rsidRDefault="00F9491D" w:rsidP="00F9491D">
      <w:pPr>
        <w:spacing w:line="240" w:lineRule="auto"/>
        <w:outlineLvl w:val="0"/>
        <w:rPr>
          <w:b/>
          <w:noProof/>
          <w:szCs w:val="22"/>
        </w:rPr>
      </w:pPr>
    </w:p>
    <w:p w14:paraId="795E66FB" w14:textId="77777777" w:rsidR="00F9491D" w:rsidRPr="00810677" w:rsidRDefault="00F9491D" w:rsidP="00F9491D">
      <w:pPr>
        <w:spacing w:line="240" w:lineRule="auto"/>
        <w:outlineLvl w:val="0"/>
        <w:rPr>
          <w:b/>
          <w:noProof/>
          <w:szCs w:val="22"/>
        </w:rPr>
      </w:pPr>
    </w:p>
    <w:p w14:paraId="35A1A3F8" w14:textId="77777777" w:rsidR="00F9491D" w:rsidRPr="00810677" w:rsidRDefault="00F9491D" w:rsidP="00F9491D">
      <w:pPr>
        <w:spacing w:line="240" w:lineRule="auto"/>
        <w:outlineLvl w:val="0"/>
        <w:rPr>
          <w:b/>
          <w:noProof/>
          <w:szCs w:val="22"/>
        </w:rPr>
      </w:pPr>
    </w:p>
    <w:p w14:paraId="151C3371" w14:textId="77777777" w:rsidR="00F9491D" w:rsidRPr="00810677" w:rsidRDefault="00F9491D" w:rsidP="00F9491D">
      <w:pPr>
        <w:spacing w:line="240" w:lineRule="auto"/>
        <w:outlineLvl w:val="0"/>
        <w:rPr>
          <w:b/>
          <w:noProof/>
          <w:szCs w:val="22"/>
        </w:rPr>
      </w:pPr>
    </w:p>
    <w:p w14:paraId="75EE416D" w14:textId="77777777" w:rsidR="00F9491D" w:rsidRPr="00810677" w:rsidRDefault="00F9491D" w:rsidP="00F9491D">
      <w:pPr>
        <w:spacing w:line="240" w:lineRule="auto"/>
        <w:jc w:val="center"/>
        <w:outlineLvl w:val="0"/>
        <w:rPr>
          <w:b/>
          <w:noProof/>
          <w:szCs w:val="22"/>
        </w:rPr>
      </w:pPr>
      <w:r w:rsidRPr="00045D39">
        <w:rPr>
          <w:b/>
          <w:noProof/>
          <w:szCs w:val="22"/>
        </w:rPr>
        <w:t>III PRIEDAS</w:t>
      </w:r>
    </w:p>
    <w:p w14:paraId="5050E876" w14:textId="77777777" w:rsidR="00F9491D" w:rsidRPr="00810677" w:rsidRDefault="00F9491D" w:rsidP="00F9491D">
      <w:pPr>
        <w:spacing w:line="240" w:lineRule="auto"/>
        <w:jc w:val="center"/>
        <w:rPr>
          <w:b/>
          <w:noProof/>
          <w:szCs w:val="22"/>
        </w:rPr>
      </w:pPr>
    </w:p>
    <w:p w14:paraId="4AF2C611" w14:textId="77777777" w:rsidR="00F9491D" w:rsidRPr="00045D39" w:rsidRDefault="00F9491D" w:rsidP="00F9491D">
      <w:pPr>
        <w:spacing w:line="240" w:lineRule="auto"/>
        <w:jc w:val="center"/>
        <w:outlineLvl w:val="0"/>
        <w:rPr>
          <w:b/>
          <w:noProof/>
          <w:szCs w:val="22"/>
        </w:rPr>
      </w:pPr>
      <w:r w:rsidRPr="00045D39">
        <w:rPr>
          <w:b/>
          <w:noProof/>
          <w:szCs w:val="22"/>
        </w:rPr>
        <w:t>ŽENKLINIMAS IR PAKUOTĖS LAPELIS</w:t>
      </w:r>
    </w:p>
    <w:p w14:paraId="5EA553CA" w14:textId="77777777" w:rsidR="00F9491D" w:rsidRPr="00045D39" w:rsidRDefault="00F9491D">
      <w:pPr>
        <w:tabs>
          <w:tab w:val="clear" w:pos="567"/>
        </w:tabs>
        <w:spacing w:line="240" w:lineRule="auto"/>
        <w:rPr>
          <w:b/>
          <w:noProof/>
          <w:szCs w:val="22"/>
        </w:rPr>
      </w:pPr>
      <w:r w:rsidRPr="00045D39">
        <w:rPr>
          <w:b/>
          <w:noProof/>
          <w:szCs w:val="22"/>
        </w:rPr>
        <w:br w:type="page"/>
      </w:r>
    </w:p>
    <w:p w14:paraId="078C4F84" w14:textId="77777777" w:rsidR="00F9491D" w:rsidRPr="00810677" w:rsidRDefault="00F9491D" w:rsidP="00F9491D">
      <w:pPr>
        <w:spacing w:line="240" w:lineRule="auto"/>
        <w:jc w:val="center"/>
        <w:outlineLvl w:val="0"/>
        <w:rPr>
          <w:b/>
          <w:noProof/>
          <w:szCs w:val="22"/>
        </w:rPr>
      </w:pPr>
    </w:p>
    <w:p w14:paraId="2CD33A58" w14:textId="77777777" w:rsidR="00F9491D" w:rsidRPr="00810677" w:rsidRDefault="00F9491D" w:rsidP="00F9491D">
      <w:pPr>
        <w:spacing w:line="240" w:lineRule="auto"/>
        <w:jc w:val="center"/>
        <w:outlineLvl w:val="0"/>
        <w:rPr>
          <w:b/>
          <w:noProof/>
          <w:szCs w:val="22"/>
        </w:rPr>
      </w:pPr>
    </w:p>
    <w:p w14:paraId="3E720F12" w14:textId="77777777" w:rsidR="00F9491D" w:rsidRPr="00810677" w:rsidRDefault="00F9491D" w:rsidP="00F9491D">
      <w:pPr>
        <w:spacing w:line="240" w:lineRule="auto"/>
        <w:jc w:val="center"/>
        <w:outlineLvl w:val="0"/>
        <w:rPr>
          <w:b/>
          <w:noProof/>
          <w:szCs w:val="22"/>
        </w:rPr>
      </w:pPr>
    </w:p>
    <w:p w14:paraId="38B8FBDB" w14:textId="77777777" w:rsidR="00F9491D" w:rsidRPr="00810677" w:rsidRDefault="00F9491D" w:rsidP="00F9491D">
      <w:pPr>
        <w:spacing w:line="240" w:lineRule="auto"/>
        <w:jc w:val="center"/>
        <w:outlineLvl w:val="0"/>
        <w:rPr>
          <w:b/>
          <w:noProof/>
          <w:szCs w:val="22"/>
        </w:rPr>
      </w:pPr>
    </w:p>
    <w:p w14:paraId="2BA2E3FD" w14:textId="77777777" w:rsidR="00F9491D" w:rsidRPr="00810677" w:rsidRDefault="00F9491D" w:rsidP="00F9491D">
      <w:pPr>
        <w:spacing w:line="240" w:lineRule="auto"/>
        <w:jc w:val="center"/>
        <w:outlineLvl w:val="0"/>
        <w:rPr>
          <w:b/>
          <w:noProof/>
          <w:szCs w:val="22"/>
        </w:rPr>
      </w:pPr>
    </w:p>
    <w:p w14:paraId="23113C2D" w14:textId="77777777" w:rsidR="00F9491D" w:rsidRPr="00810677" w:rsidRDefault="00F9491D" w:rsidP="00F9491D">
      <w:pPr>
        <w:spacing w:line="240" w:lineRule="auto"/>
        <w:jc w:val="center"/>
        <w:outlineLvl w:val="0"/>
        <w:rPr>
          <w:b/>
          <w:noProof/>
          <w:szCs w:val="22"/>
        </w:rPr>
      </w:pPr>
    </w:p>
    <w:p w14:paraId="673E46F6" w14:textId="77777777" w:rsidR="00F9491D" w:rsidRPr="00810677" w:rsidRDefault="00F9491D" w:rsidP="00F9491D">
      <w:pPr>
        <w:spacing w:line="240" w:lineRule="auto"/>
        <w:jc w:val="center"/>
        <w:outlineLvl w:val="0"/>
        <w:rPr>
          <w:b/>
          <w:noProof/>
          <w:szCs w:val="22"/>
        </w:rPr>
      </w:pPr>
    </w:p>
    <w:p w14:paraId="5B35498C" w14:textId="77777777" w:rsidR="00F9491D" w:rsidRPr="00810677" w:rsidRDefault="00F9491D" w:rsidP="00F9491D">
      <w:pPr>
        <w:spacing w:line="240" w:lineRule="auto"/>
        <w:jc w:val="center"/>
        <w:outlineLvl w:val="0"/>
        <w:rPr>
          <w:b/>
          <w:noProof/>
          <w:szCs w:val="22"/>
        </w:rPr>
      </w:pPr>
    </w:p>
    <w:p w14:paraId="26535534" w14:textId="77777777" w:rsidR="00F9491D" w:rsidRPr="00810677" w:rsidRDefault="00F9491D" w:rsidP="00F9491D">
      <w:pPr>
        <w:spacing w:line="240" w:lineRule="auto"/>
        <w:jc w:val="center"/>
        <w:outlineLvl w:val="0"/>
        <w:rPr>
          <w:b/>
          <w:noProof/>
          <w:szCs w:val="22"/>
        </w:rPr>
      </w:pPr>
    </w:p>
    <w:p w14:paraId="65F88175" w14:textId="77777777" w:rsidR="00F9491D" w:rsidRPr="00810677" w:rsidRDefault="00F9491D" w:rsidP="00F9491D">
      <w:pPr>
        <w:spacing w:line="240" w:lineRule="auto"/>
        <w:jc w:val="center"/>
        <w:outlineLvl w:val="0"/>
        <w:rPr>
          <w:b/>
          <w:noProof/>
          <w:szCs w:val="22"/>
        </w:rPr>
      </w:pPr>
    </w:p>
    <w:p w14:paraId="098B4FFB" w14:textId="77777777" w:rsidR="00F9491D" w:rsidRPr="00810677" w:rsidRDefault="00F9491D" w:rsidP="00F9491D">
      <w:pPr>
        <w:spacing w:line="240" w:lineRule="auto"/>
        <w:jc w:val="center"/>
        <w:outlineLvl w:val="0"/>
        <w:rPr>
          <w:b/>
          <w:noProof/>
          <w:szCs w:val="22"/>
        </w:rPr>
      </w:pPr>
    </w:p>
    <w:p w14:paraId="408807EE" w14:textId="77777777" w:rsidR="00F9491D" w:rsidRPr="00810677" w:rsidRDefault="00F9491D" w:rsidP="00F9491D">
      <w:pPr>
        <w:spacing w:line="240" w:lineRule="auto"/>
        <w:jc w:val="center"/>
        <w:outlineLvl w:val="0"/>
        <w:rPr>
          <w:b/>
          <w:noProof/>
          <w:szCs w:val="22"/>
        </w:rPr>
      </w:pPr>
    </w:p>
    <w:p w14:paraId="3DA514B2" w14:textId="77777777" w:rsidR="00F9491D" w:rsidRPr="00810677" w:rsidRDefault="00F9491D" w:rsidP="00F9491D">
      <w:pPr>
        <w:spacing w:line="240" w:lineRule="auto"/>
        <w:jc w:val="center"/>
        <w:outlineLvl w:val="0"/>
        <w:rPr>
          <w:b/>
          <w:noProof/>
          <w:szCs w:val="22"/>
        </w:rPr>
      </w:pPr>
    </w:p>
    <w:p w14:paraId="0117C556" w14:textId="77777777" w:rsidR="00F9491D" w:rsidRPr="00810677" w:rsidRDefault="00F9491D" w:rsidP="00F9491D">
      <w:pPr>
        <w:spacing w:line="240" w:lineRule="auto"/>
        <w:jc w:val="center"/>
        <w:outlineLvl w:val="0"/>
        <w:rPr>
          <w:b/>
          <w:noProof/>
          <w:szCs w:val="22"/>
        </w:rPr>
      </w:pPr>
    </w:p>
    <w:p w14:paraId="07FA3176" w14:textId="77777777" w:rsidR="00F9491D" w:rsidRPr="00810677" w:rsidRDefault="00F9491D" w:rsidP="00F9491D">
      <w:pPr>
        <w:spacing w:line="240" w:lineRule="auto"/>
        <w:jc w:val="center"/>
        <w:outlineLvl w:val="0"/>
        <w:rPr>
          <w:b/>
          <w:noProof/>
          <w:szCs w:val="22"/>
        </w:rPr>
      </w:pPr>
    </w:p>
    <w:p w14:paraId="24483EB5" w14:textId="77777777" w:rsidR="00F9491D" w:rsidRPr="00810677" w:rsidRDefault="00F9491D" w:rsidP="00F9491D">
      <w:pPr>
        <w:spacing w:line="240" w:lineRule="auto"/>
        <w:jc w:val="center"/>
        <w:outlineLvl w:val="0"/>
        <w:rPr>
          <w:b/>
          <w:noProof/>
          <w:szCs w:val="22"/>
        </w:rPr>
      </w:pPr>
    </w:p>
    <w:p w14:paraId="029A65A2" w14:textId="77777777" w:rsidR="00F9491D" w:rsidRPr="00810677" w:rsidRDefault="00F9491D" w:rsidP="00F9491D">
      <w:pPr>
        <w:spacing w:line="240" w:lineRule="auto"/>
        <w:jc w:val="center"/>
        <w:outlineLvl w:val="0"/>
        <w:rPr>
          <w:b/>
          <w:noProof/>
          <w:szCs w:val="22"/>
        </w:rPr>
      </w:pPr>
    </w:p>
    <w:p w14:paraId="7839B8B3" w14:textId="77777777" w:rsidR="00F9491D" w:rsidRPr="00810677" w:rsidRDefault="00F9491D" w:rsidP="00F9491D">
      <w:pPr>
        <w:spacing w:line="240" w:lineRule="auto"/>
        <w:jc w:val="center"/>
        <w:outlineLvl w:val="0"/>
        <w:rPr>
          <w:b/>
          <w:noProof/>
          <w:szCs w:val="22"/>
        </w:rPr>
      </w:pPr>
    </w:p>
    <w:p w14:paraId="596FA01B" w14:textId="77777777" w:rsidR="00F9491D" w:rsidRPr="00810677" w:rsidRDefault="00F9491D" w:rsidP="00F9491D">
      <w:pPr>
        <w:spacing w:line="240" w:lineRule="auto"/>
        <w:jc w:val="center"/>
        <w:outlineLvl w:val="0"/>
        <w:rPr>
          <w:b/>
          <w:noProof/>
          <w:szCs w:val="22"/>
        </w:rPr>
      </w:pPr>
    </w:p>
    <w:p w14:paraId="2A5E025A" w14:textId="77777777" w:rsidR="00F9491D" w:rsidRPr="00810677" w:rsidRDefault="00F9491D" w:rsidP="00F9491D">
      <w:pPr>
        <w:spacing w:line="240" w:lineRule="auto"/>
        <w:jc w:val="center"/>
        <w:outlineLvl w:val="0"/>
        <w:rPr>
          <w:b/>
          <w:noProof/>
          <w:szCs w:val="22"/>
        </w:rPr>
      </w:pPr>
    </w:p>
    <w:p w14:paraId="738D08AA" w14:textId="77777777" w:rsidR="00F9491D" w:rsidRPr="00810677" w:rsidRDefault="00F9491D" w:rsidP="00F9491D">
      <w:pPr>
        <w:spacing w:line="240" w:lineRule="auto"/>
        <w:jc w:val="center"/>
        <w:outlineLvl w:val="0"/>
        <w:rPr>
          <w:b/>
          <w:noProof/>
          <w:szCs w:val="22"/>
        </w:rPr>
      </w:pPr>
    </w:p>
    <w:p w14:paraId="04925706" w14:textId="77777777" w:rsidR="00F9491D" w:rsidRPr="00810677" w:rsidRDefault="00F9491D" w:rsidP="00F9491D">
      <w:pPr>
        <w:spacing w:line="240" w:lineRule="auto"/>
        <w:jc w:val="center"/>
        <w:outlineLvl w:val="0"/>
        <w:rPr>
          <w:b/>
          <w:noProof/>
          <w:szCs w:val="22"/>
        </w:rPr>
      </w:pPr>
    </w:p>
    <w:p w14:paraId="7D213EFE" w14:textId="77777777" w:rsidR="00F9491D" w:rsidRPr="00810677" w:rsidRDefault="00F9491D" w:rsidP="00F9491D">
      <w:pPr>
        <w:spacing w:line="240" w:lineRule="auto"/>
        <w:jc w:val="center"/>
        <w:outlineLvl w:val="0"/>
        <w:rPr>
          <w:b/>
          <w:noProof/>
          <w:szCs w:val="22"/>
        </w:rPr>
      </w:pPr>
    </w:p>
    <w:p w14:paraId="7F7A90DA" w14:textId="77777777" w:rsidR="00F9491D" w:rsidRPr="00810677" w:rsidRDefault="00F9491D" w:rsidP="00F9491D">
      <w:pPr>
        <w:spacing w:line="240" w:lineRule="auto"/>
        <w:jc w:val="center"/>
        <w:outlineLvl w:val="0"/>
        <w:rPr>
          <w:b/>
          <w:noProof/>
          <w:szCs w:val="22"/>
        </w:rPr>
      </w:pPr>
      <w:r w:rsidRPr="00810677">
        <w:rPr>
          <w:b/>
          <w:noProof/>
          <w:szCs w:val="22"/>
        </w:rPr>
        <w:t>A. ŽENKLINIMAS</w:t>
      </w:r>
    </w:p>
    <w:p w14:paraId="1C1401B2" w14:textId="77777777" w:rsidR="00F9491D" w:rsidRPr="00810677" w:rsidRDefault="00F9491D">
      <w:pPr>
        <w:tabs>
          <w:tab w:val="clear" w:pos="567"/>
        </w:tabs>
        <w:spacing w:line="240" w:lineRule="auto"/>
        <w:rPr>
          <w:b/>
          <w:noProof/>
          <w:szCs w:val="22"/>
        </w:rPr>
      </w:pPr>
      <w:r w:rsidRPr="00810677">
        <w:rPr>
          <w:b/>
          <w:noProof/>
          <w:szCs w:val="22"/>
        </w:rPr>
        <w:br w:type="page"/>
      </w:r>
    </w:p>
    <w:p w14:paraId="4691BEF0" w14:textId="77777777" w:rsidR="007A6D66" w:rsidRPr="00810677" w:rsidRDefault="007A6D66" w:rsidP="007A6D66">
      <w:pPr>
        <w:pBdr>
          <w:top w:val="single" w:sz="4" w:space="1" w:color="auto"/>
          <w:left w:val="single" w:sz="4" w:space="3" w:color="auto"/>
          <w:bottom w:val="single" w:sz="4" w:space="1" w:color="auto"/>
          <w:right w:val="single" w:sz="4" w:space="4" w:color="auto"/>
        </w:pBdr>
        <w:spacing w:line="240" w:lineRule="auto"/>
        <w:rPr>
          <w:b/>
          <w:noProof/>
          <w:szCs w:val="22"/>
        </w:rPr>
      </w:pPr>
      <w:r w:rsidRPr="00045D39">
        <w:rPr>
          <w:b/>
          <w:noProof/>
          <w:szCs w:val="22"/>
        </w:rPr>
        <w:lastRenderedPageBreak/>
        <w:t>INFORMACIJA ANT IŠORINĖS PAKUOTĖS</w:t>
      </w:r>
    </w:p>
    <w:p w14:paraId="6056DCA5" w14:textId="77777777" w:rsidR="007A6D66" w:rsidRPr="00810677" w:rsidRDefault="007A6D66" w:rsidP="007A6D66">
      <w:pPr>
        <w:pBdr>
          <w:top w:val="single" w:sz="4" w:space="1" w:color="auto"/>
          <w:left w:val="single" w:sz="4" w:space="3" w:color="auto"/>
          <w:bottom w:val="single" w:sz="4" w:space="1" w:color="auto"/>
          <w:right w:val="single" w:sz="4" w:space="4" w:color="auto"/>
        </w:pBdr>
        <w:spacing w:line="240" w:lineRule="auto"/>
        <w:ind w:left="567" w:hanging="567"/>
        <w:rPr>
          <w:bCs/>
          <w:noProof/>
          <w:szCs w:val="22"/>
        </w:rPr>
      </w:pPr>
    </w:p>
    <w:p w14:paraId="7F5B8F83" w14:textId="77777777" w:rsidR="007A6D66" w:rsidRPr="00810677" w:rsidRDefault="007A6D66" w:rsidP="007A6D66">
      <w:pPr>
        <w:pBdr>
          <w:top w:val="single" w:sz="4" w:space="1" w:color="auto"/>
          <w:left w:val="single" w:sz="4" w:space="3" w:color="auto"/>
          <w:bottom w:val="single" w:sz="4" w:space="1" w:color="auto"/>
          <w:right w:val="single" w:sz="4" w:space="4" w:color="auto"/>
        </w:pBdr>
        <w:spacing w:line="240" w:lineRule="auto"/>
        <w:rPr>
          <w:bCs/>
          <w:noProof/>
          <w:szCs w:val="22"/>
        </w:rPr>
      </w:pPr>
      <w:r w:rsidRPr="00045D39">
        <w:rPr>
          <w:b/>
          <w:noProof/>
          <w:szCs w:val="22"/>
        </w:rPr>
        <w:t xml:space="preserve">KARTONO DĖŽUTĖ </w:t>
      </w:r>
    </w:p>
    <w:p w14:paraId="769D922B" w14:textId="77777777" w:rsidR="007A6D66" w:rsidRPr="00045D39" w:rsidRDefault="007A6D66" w:rsidP="007A6D66">
      <w:pPr>
        <w:spacing w:line="240" w:lineRule="auto"/>
        <w:rPr>
          <w:szCs w:val="22"/>
        </w:rPr>
      </w:pPr>
    </w:p>
    <w:p w14:paraId="15FD65F2" w14:textId="77777777" w:rsidR="007A6D66" w:rsidRPr="00810677" w:rsidRDefault="007A6D66" w:rsidP="007A6D66">
      <w:pPr>
        <w:spacing w:line="240" w:lineRule="auto"/>
        <w:rPr>
          <w:noProof/>
          <w:szCs w:val="22"/>
        </w:rPr>
      </w:pPr>
    </w:p>
    <w:p w14:paraId="353CC52A" w14:textId="77777777" w:rsidR="007A6D66" w:rsidRPr="00045D39" w:rsidRDefault="007A6D66" w:rsidP="007A6D66">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45D39">
        <w:rPr>
          <w:b/>
          <w:szCs w:val="22"/>
        </w:rPr>
        <w:t>VAISTINIO PREPARATO PAVADINIMAS</w:t>
      </w:r>
    </w:p>
    <w:p w14:paraId="7764A456" w14:textId="77777777" w:rsidR="007A6D66" w:rsidRPr="00810677" w:rsidRDefault="007A6D66" w:rsidP="007A6D66">
      <w:pPr>
        <w:keepNext/>
        <w:spacing w:line="240" w:lineRule="auto"/>
        <w:rPr>
          <w:noProof/>
          <w:szCs w:val="22"/>
        </w:rPr>
      </w:pPr>
    </w:p>
    <w:p w14:paraId="30CEF37E" w14:textId="5BF7BD38" w:rsidR="007A6D66" w:rsidRPr="00810677" w:rsidRDefault="003935E0" w:rsidP="007A6D66">
      <w:pPr>
        <w:spacing w:line="240" w:lineRule="auto"/>
        <w:rPr>
          <w:noProof/>
          <w:szCs w:val="22"/>
        </w:rPr>
      </w:pPr>
      <w:r>
        <w:rPr>
          <w:szCs w:val="22"/>
        </w:rPr>
        <w:t>Grinite</w:t>
      </w:r>
      <w:r w:rsidR="007A6D66" w:rsidRPr="00045D39">
        <w:rPr>
          <w:szCs w:val="22"/>
        </w:rPr>
        <w:t xml:space="preserve"> </w:t>
      </w:r>
      <w:r w:rsidR="007A6D66" w:rsidRPr="00045D39">
        <w:rPr>
          <w:noProof/>
          <w:szCs w:val="22"/>
        </w:rPr>
        <w:t>plėvele dengtos tabletės</w:t>
      </w:r>
    </w:p>
    <w:p w14:paraId="0E5FF1FB" w14:textId="77777777" w:rsidR="007A6D66" w:rsidRPr="00152064" w:rsidRDefault="00336794" w:rsidP="007A6D66">
      <w:pPr>
        <w:spacing w:line="240" w:lineRule="auto"/>
        <w:rPr>
          <w:b/>
          <w:szCs w:val="22"/>
        </w:rPr>
      </w:pPr>
      <w:r>
        <w:rPr>
          <w:iCs/>
          <w:snapToGrid w:val="0"/>
          <w:szCs w:val="22"/>
        </w:rPr>
        <w:t>p</w:t>
      </w:r>
      <w:r w:rsidR="007A6D66" w:rsidRPr="00045D39">
        <w:rPr>
          <w:iCs/>
          <w:snapToGrid w:val="0"/>
          <w:szCs w:val="22"/>
        </w:rPr>
        <w:t>aracetamolis, pseudoefedrino hidrochloridas, dekstrometorfano hidrobromidas, chlorfenamino maleatas</w:t>
      </w:r>
    </w:p>
    <w:p w14:paraId="11D2EF6C" w14:textId="77777777" w:rsidR="007A6D66" w:rsidRPr="00810677" w:rsidRDefault="007A6D66" w:rsidP="007A6D66">
      <w:pPr>
        <w:spacing w:line="240" w:lineRule="auto"/>
        <w:rPr>
          <w:noProof/>
          <w:szCs w:val="22"/>
        </w:rPr>
      </w:pPr>
    </w:p>
    <w:p w14:paraId="6437AF6A" w14:textId="77777777" w:rsidR="007A6D66" w:rsidRPr="00810677" w:rsidRDefault="007A6D66" w:rsidP="007A6D66">
      <w:pPr>
        <w:spacing w:line="240" w:lineRule="auto"/>
        <w:rPr>
          <w:noProof/>
          <w:szCs w:val="22"/>
        </w:rPr>
      </w:pPr>
    </w:p>
    <w:p w14:paraId="475163A7" w14:textId="77777777" w:rsidR="007A6D66" w:rsidRPr="00810677" w:rsidRDefault="007A6D66" w:rsidP="007A6D66">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45D39">
        <w:rPr>
          <w:b/>
          <w:noProof/>
          <w:szCs w:val="22"/>
        </w:rPr>
        <w:t>VEIKLIOJI (-IOS) MEDŽIAGA (-OS) IR JOS (-Ų) KIEKIS (-IAI)</w:t>
      </w:r>
    </w:p>
    <w:p w14:paraId="1868D7F6" w14:textId="77777777" w:rsidR="007A6D66" w:rsidRPr="00045D39" w:rsidRDefault="007A6D66" w:rsidP="007A6D66">
      <w:pPr>
        <w:spacing w:line="240" w:lineRule="auto"/>
        <w:rPr>
          <w:b/>
          <w:szCs w:val="22"/>
        </w:rPr>
      </w:pPr>
    </w:p>
    <w:p w14:paraId="0931A720" w14:textId="77777777" w:rsidR="007A6D66" w:rsidRPr="00810677" w:rsidRDefault="007A6D66" w:rsidP="007A6D66">
      <w:pPr>
        <w:spacing w:line="240" w:lineRule="auto"/>
        <w:rPr>
          <w:noProof/>
          <w:szCs w:val="22"/>
        </w:rPr>
      </w:pPr>
      <w:r w:rsidRPr="00810677">
        <w:rPr>
          <w:noProof/>
          <w:szCs w:val="22"/>
        </w:rPr>
        <w:t>Kiekvienoje plėvele dengtoje tabletėje yra 500 mg</w:t>
      </w:r>
      <w:r w:rsidRPr="00810677" w:rsidDel="00A76A26">
        <w:rPr>
          <w:i/>
          <w:noProof/>
          <w:szCs w:val="22"/>
        </w:rPr>
        <w:t xml:space="preserve"> </w:t>
      </w:r>
      <w:r w:rsidRPr="00810677">
        <w:rPr>
          <w:noProof/>
          <w:szCs w:val="22"/>
        </w:rPr>
        <w:t>paracetamolio, 30 mg pseudoefedrino hidrochlorido, 15 mg dekstrometorfano hidrobromido, 2 mg chlorfenamino maleato</w:t>
      </w:r>
      <w:r w:rsidR="003B66E0" w:rsidRPr="00810677">
        <w:rPr>
          <w:noProof/>
          <w:szCs w:val="22"/>
        </w:rPr>
        <w:t>.</w:t>
      </w:r>
      <w:r w:rsidRPr="00810677">
        <w:rPr>
          <w:noProof/>
          <w:szCs w:val="22"/>
        </w:rPr>
        <w:t xml:space="preserve"> </w:t>
      </w:r>
    </w:p>
    <w:p w14:paraId="50E5374A" w14:textId="77777777" w:rsidR="007A6D66" w:rsidRPr="00810677" w:rsidRDefault="007A6D66" w:rsidP="007A6D66">
      <w:pPr>
        <w:spacing w:line="240" w:lineRule="auto"/>
        <w:rPr>
          <w:noProof/>
          <w:szCs w:val="22"/>
        </w:rPr>
      </w:pPr>
    </w:p>
    <w:p w14:paraId="0486E25C" w14:textId="77777777" w:rsidR="007A6D66" w:rsidRPr="00810677" w:rsidRDefault="007A6D66" w:rsidP="007A6D66">
      <w:pPr>
        <w:spacing w:line="240" w:lineRule="auto"/>
        <w:rPr>
          <w:noProof/>
          <w:szCs w:val="22"/>
        </w:rPr>
      </w:pPr>
    </w:p>
    <w:p w14:paraId="45A69A0B" w14:textId="77777777" w:rsidR="007A6D66" w:rsidRPr="00810677" w:rsidRDefault="007A6D66" w:rsidP="007A6D66">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PAGALBINIŲ MEDŽIAGŲ SĄRAŠAS</w:t>
      </w:r>
    </w:p>
    <w:p w14:paraId="237081CC" w14:textId="77777777" w:rsidR="007A6D66" w:rsidRPr="00810677" w:rsidRDefault="007A6D66" w:rsidP="007A6D66">
      <w:pPr>
        <w:spacing w:line="240" w:lineRule="auto"/>
        <w:rPr>
          <w:noProof/>
          <w:szCs w:val="22"/>
        </w:rPr>
      </w:pPr>
    </w:p>
    <w:p w14:paraId="2E3034DE" w14:textId="77777777" w:rsidR="003D5EE1" w:rsidRPr="00810677" w:rsidRDefault="003D5EE1" w:rsidP="00F9491D">
      <w:pPr>
        <w:spacing w:line="240" w:lineRule="auto"/>
        <w:rPr>
          <w:noProof/>
          <w:szCs w:val="22"/>
        </w:rPr>
      </w:pPr>
    </w:p>
    <w:p w14:paraId="0A69069D" w14:textId="77777777" w:rsidR="00F9491D" w:rsidRPr="00810677" w:rsidRDefault="00F9491D" w:rsidP="00F9491D">
      <w:pPr>
        <w:spacing w:line="240" w:lineRule="auto"/>
        <w:rPr>
          <w:noProof/>
          <w:szCs w:val="22"/>
        </w:rPr>
      </w:pPr>
    </w:p>
    <w:p w14:paraId="7A2F5FF7"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FARMACINĖ FORMA IR KIEKIS PAKUOTĖJE</w:t>
      </w:r>
    </w:p>
    <w:p w14:paraId="06818A02" w14:textId="77777777" w:rsidR="00F9491D" w:rsidRPr="00810677" w:rsidRDefault="00F9491D" w:rsidP="00F9491D">
      <w:pPr>
        <w:spacing w:line="240" w:lineRule="auto"/>
        <w:rPr>
          <w:noProof/>
          <w:szCs w:val="22"/>
        </w:rPr>
      </w:pPr>
    </w:p>
    <w:p w14:paraId="32982B32" w14:textId="77777777" w:rsidR="00F9491D" w:rsidRPr="00810677" w:rsidRDefault="00B52003" w:rsidP="00F9491D">
      <w:pPr>
        <w:spacing w:line="240" w:lineRule="auto"/>
        <w:rPr>
          <w:noProof/>
          <w:szCs w:val="22"/>
        </w:rPr>
      </w:pPr>
      <w:r w:rsidRPr="00810677">
        <w:rPr>
          <w:noProof/>
          <w:szCs w:val="22"/>
        </w:rPr>
        <w:t xml:space="preserve">6 </w:t>
      </w:r>
      <w:r w:rsidR="007A1179" w:rsidRPr="00810677">
        <w:rPr>
          <w:noProof/>
          <w:szCs w:val="22"/>
        </w:rPr>
        <w:t xml:space="preserve">plėvele </w:t>
      </w:r>
      <w:r w:rsidRPr="00810677">
        <w:rPr>
          <w:noProof/>
          <w:szCs w:val="22"/>
        </w:rPr>
        <w:t>dengtos tabletės</w:t>
      </w:r>
    </w:p>
    <w:p w14:paraId="12BDE70C" w14:textId="77777777" w:rsidR="000A656F" w:rsidRPr="00810677" w:rsidRDefault="000A656F" w:rsidP="00F9491D">
      <w:pPr>
        <w:spacing w:line="240" w:lineRule="auto"/>
        <w:rPr>
          <w:noProof/>
          <w:szCs w:val="22"/>
        </w:rPr>
      </w:pPr>
    </w:p>
    <w:p w14:paraId="5A801EF2" w14:textId="585A8366" w:rsidR="00DF5959" w:rsidRPr="00215F7F" w:rsidRDefault="000A656F" w:rsidP="00F9491D">
      <w:pPr>
        <w:spacing w:line="240" w:lineRule="auto"/>
        <w:rPr>
          <w:noProof/>
          <w:szCs w:val="22"/>
          <w:highlight w:val="lightGray"/>
        </w:rPr>
      </w:pPr>
      <w:r w:rsidRPr="00215F7F">
        <w:rPr>
          <w:noProof/>
          <w:szCs w:val="22"/>
          <w:highlight w:val="lightGray"/>
        </w:rPr>
        <w:t>10 plėvele dengtų tablečių</w:t>
      </w:r>
    </w:p>
    <w:p w14:paraId="50992BEB" w14:textId="236FCAFB" w:rsidR="0023576D" w:rsidRPr="00215F7F" w:rsidRDefault="00B52003" w:rsidP="00F9491D">
      <w:pPr>
        <w:spacing w:line="240" w:lineRule="auto"/>
        <w:rPr>
          <w:noProof/>
          <w:szCs w:val="22"/>
          <w:highlight w:val="lightGray"/>
        </w:rPr>
      </w:pPr>
      <w:r w:rsidRPr="00215F7F">
        <w:rPr>
          <w:noProof/>
          <w:szCs w:val="22"/>
          <w:highlight w:val="lightGray"/>
        </w:rPr>
        <w:t xml:space="preserve">12 </w:t>
      </w:r>
      <w:r w:rsidR="007A1179" w:rsidRPr="00215F7F">
        <w:rPr>
          <w:noProof/>
          <w:szCs w:val="22"/>
          <w:highlight w:val="lightGray"/>
        </w:rPr>
        <w:t xml:space="preserve">plėvele </w:t>
      </w:r>
      <w:r w:rsidRPr="00215F7F">
        <w:rPr>
          <w:noProof/>
          <w:szCs w:val="22"/>
          <w:highlight w:val="lightGray"/>
        </w:rPr>
        <w:t>dengtų tablečių</w:t>
      </w:r>
      <w:r w:rsidR="0023576D" w:rsidRPr="00215F7F">
        <w:rPr>
          <w:noProof/>
          <w:szCs w:val="22"/>
          <w:highlight w:val="lightGray"/>
        </w:rPr>
        <w:t xml:space="preserve"> (1x12)</w:t>
      </w:r>
    </w:p>
    <w:p w14:paraId="105224D5" w14:textId="12CABA61" w:rsidR="00DF5959" w:rsidRPr="00215F7F" w:rsidRDefault="0023576D" w:rsidP="00F9491D">
      <w:pPr>
        <w:spacing w:line="240" w:lineRule="auto"/>
        <w:rPr>
          <w:noProof/>
          <w:szCs w:val="22"/>
          <w:highlight w:val="lightGray"/>
        </w:rPr>
      </w:pPr>
      <w:r w:rsidRPr="00215F7F">
        <w:rPr>
          <w:noProof/>
          <w:szCs w:val="22"/>
          <w:highlight w:val="lightGray"/>
        </w:rPr>
        <w:t>12 plėvele dengtų tablečių (2x6)</w:t>
      </w:r>
    </w:p>
    <w:p w14:paraId="6DC92C1F" w14:textId="065CE1C0" w:rsidR="00DF56C6" w:rsidRPr="00215F7F" w:rsidRDefault="00DF5959" w:rsidP="00F9491D">
      <w:pPr>
        <w:spacing w:line="240" w:lineRule="auto"/>
        <w:rPr>
          <w:noProof/>
          <w:szCs w:val="22"/>
          <w:highlight w:val="lightGray"/>
        </w:rPr>
      </w:pPr>
      <w:r w:rsidRPr="00215F7F">
        <w:rPr>
          <w:noProof/>
          <w:szCs w:val="22"/>
          <w:highlight w:val="lightGray"/>
        </w:rPr>
        <w:t>1</w:t>
      </w:r>
      <w:r w:rsidR="008B6DA5" w:rsidRPr="00215F7F">
        <w:rPr>
          <w:noProof/>
          <w:szCs w:val="22"/>
          <w:highlight w:val="lightGray"/>
        </w:rPr>
        <w:t>8</w:t>
      </w:r>
      <w:r w:rsidRPr="00215F7F">
        <w:rPr>
          <w:noProof/>
          <w:szCs w:val="22"/>
          <w:highlight w:val="lightGray"/>
        </w:rPr>
        <w:t xml:space="preserve"> plėvele dengtų tablečių</w:t>
      </w:r>
      <w:r w:rsidR="00901C1B">
        <w:rPr>
          <w:noProof/>
          <w:szCs w:val="22"/>
          <w:highlight w:val="lightGray"/>
        </w:rPr>
        <w:t xml:space="preserve"> (3x6)</w:t>
      </w:r>
    </w:p>
    <w:p w14:paraId="188405DD" w14:textId="344D334E" w:rsidR="00B52003" w:rsidRPr="00810677" w:rsidRDefault="00DF56C6" w:rsidP="00F9491D">
      <w:pPr>
        <w:spacing w:line="240" w:lineRule="auto"/>
        <w:rPr>
          <w:noProof/>
          <w:szCs w:val="22"/>
        </w:rPr>
      </w:pPr>
      <w:r w:rsidRPr="00215F7F">
        <w:rPr>
          <w:noProof/>
          <w:szCs w:val="22"/>
          <w:highlight w:val="lightGray"/>
        </w:rPr>
        <w:t>20 plėvele dengtų tablečių</w:t>
      </w:r>
      <w:r w:rsidR="00901C1B">
        <w:rPr>
          <w:noProof/>
          <w:szCs w:val="22"/>
          <w:highlight w:val="lightGray"/>
        </w:rPr>
        <w:t xml:space="preserve"> (2x10)</w:t>
      </w:r>
    </w:p>
    <w:p w14:paraId="1BE1AED4" w14:textId="77777777" w:rsidR="00B52003" w:rsidRPr="00810677" w:rsidRDefault="00B52003" w:rsidP="00F9491D">
      <w:pPr>
        <w:spacing w:line="240" w:lineRule="auto"/>
        <w:rPr>
          <w:noProof/>
          <w:szCs w:val="22"/>
        </w:rPr>
      </w:pPr>
    </w:p>
    <w:p w14:paraId="3BFCAFB1"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VARTOJIMO METODAS IR BŪDAS (-AI)</w:t>
      </w:r>
    </w:p>
    <w:p w14:paraId="67ECE760" w14:textId="77777777" w:rsidR="00F9491D" w:rsidRPr="00810677" w:rsidRDefault="00F9491D" w:rsidP="00F9491D">
      <w:pPr>
        <w:keepNext/>
        <w:spacing w:line="240" w:lineRule="auto"/>
        <w:rPr>
          <w:noProof/>
          <w:szCs w:val="22"/>
        </w:rPr>
      </w:pPr>
    </w:p>
    <w:p w14:paraId="0675320F" w14:textId="77777777" w:rsidR="00B52003" w:rsidRPr="00045D39" w:rsidRDefault="00B52003" w:rsidP="00F9491D">
      <w:pPr>
        <w:spacing w:line="240" w:lineRule="auto"/>
        <w:rPr>
          <w:szCs w:val="22"/>
        </w:rPr>
      </w:pPr>
      <w:r w:rsidRPr="00045D39">
        <w:rPr>
          <w:szCs w:val="22"/>
        </w:rPr>
        <w:t>Vartoti per burną</w:t>
      </w:r>
      <w:r w:rsidR="00F323A0" w:rsidRPr="00045D39">
        <w:rPr>
          <w:szCs w:val="22"/>
        </w:rPr>
        <w:t>.</w:t>
      </w:r>
    </w:p>
    <w:p w14:paraId="590E174E" w14:textId="77777777" w:rsidR="00F9491D" w:rsidRPr="00810677" w:rsidRDefault="00F9491D" w:rsidP="00F9491D">
      <w:pPr>
        <w:spacing w:line="240" w:lineRule="auto"/>
        <w:rPr>
          <w:noProof/>
          <w:szCs w:val="22"/>
        </w:rPr>
      </w:pPr>
      <w:r w:rsidRPr="0036689D">
        <w:rPr>
          <w:szCs w:val="22"/>
        </w:rPr>
        <w:t>Prieš vartojimą perskaitykite pakuotės lapelį.</w:t>
      </w:r>
    </w:p>
    <w:p w14:paraId="0CA0EB79" w14:textId="77777777" w:rsidR="00F9491D" w:rsidRPr="00810677" w:rsidRDefault="00F9491D" w:rsidP="00F9491D">
      <w:pPr>
        <w:spacing w:line="240" w:lineRule="auto"/>
        <w:rPr>
          <w:noProof/>
          <w:szCs w:val="22"/>
        </w:rPr>
      </w:pPr>
    </w:p>
    <w:p w14:paraId="14763629" w14:textId="77777777" w:rsidR="00F9491D" w:rsidRPr="00810677" w:rsidRDefault="00F9491D" w:rsidP="00F9491D">
      <w:pPr>
        <w:spacing w:line="240" w:lineRule="auto"/>
        <w:rPr>
          <w:noProof/>
          <w:szCs w:val="22"/>
        </w:rPr>
      </w:pPr>
    </w:p>
    <w:p w14:paraId="16087506"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SPECIALUS ĮSPĖJIMAS, KAD VAISTINĮ PREPARATĄ BŪTINA LAIKYTI VAIKAMS NEPASTEBIMOJE IR NEPASIEKIAMOJE VIETOJE</w:t>
      </w:r>
    </w:p>
    <w:p w14:paraId="5D7E2E83" w14:textId="77777777" w:rsidR="00F9491D" w:rsidRPr="00810677" w:rsidRDefault="00F9491D" w:rsidP="00F9491D">
      <w:pPr>
        <w:keepNext/>
        <w:spacing w:line="240" w:lineRule="auto"/>
        <w:rPr>
          <w:noProof/>
          <w:szCs w:val="22"/>
        </w:rPr>
      </w:pPr>
    </w:p>
    <w:p w14:paraId="4CCB2E6E" w14:textId="77777777" w:rsidR="00F9491D" w:rsidRPr="00810677" w:rsidRDefault="00F9491D" w:rsidP="00F9491D">
      <w:pPr>
        <w:spacing w:line="240" w:lineRule="auto"/>
        <w:outlineLvl w:val="0"/>
        <w:rPr>
          <w:noProof/>
          <w:szCs w:val="22"/>
        </w:rPr>
      </w:pPr>
      <w:r w:rsidRPr="00045D39">
        <w:rPr>
          <w:szCs w:val="22"/>
        </w:rPr>
        <w:t>Laikyti vaikams nepastebimoje ir nepasiekiamoje vietoje.</w:t>
      </w:r>
    </w:p>
    <w:p w14:paraId="29C11FCF" w14:textId="77777777" w:rsidR="00F9491D" w:rsidRPr="00810677" w:rsidRDefault="00F9491D" w:rsidP="00F9491D">
      <w:pPr>
        <w:spacing w:line="240" w:lineRule="auto"/>
        <w:rPr>
          <w:noProof/>
          <w:szCs w:val="22"/>
        </w:rPr>
      </w:pPr>
    </w:p>
    <w:p w14:paraId="70EE069D" w14:textId="77777777" w:rsidR="00F9491D" w:rsidRPr="00810677" w:rsidRDefault="00F9491D" w:rsidP="00F9491D">
      <w:pPr>
        <w:spacing w:line="240" w:lineRule="auto"/>
        <w:rPr>
          <w:noProof/>
          <w:szCs w:val="22"/>
        </w:rPr>
      </w:pPr>
    </w:p>
    <w:p w14:paraId="76809AA3"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KITAS (-I) SPECIALUS (-ŪS) ĮSPĖJIMAS (-AI) (JEI REIKIA)</w:t>
      </w:r>
    </w:p>
    <w:p w14:paraId="3EB944BE" w14:textId="77777777" w:rsidR="00F9491D" w:rsidRPr="00810677" w:rsidRDefault="00F9491D" w:rsidP="00F9491D">
      <w:pPr>
        <w:keepNext/>
        <w:spacing w:line="240" w:lineRule="auto"/>
        <w:rPr>
          <w:noProof/>
          <w:szCs w:val="22"/>
        </w:rPr>
      </w:pPr>
    </w:p>
    <w:p w14:paraId="648F0BA8" w14:textId="77777777" w:rsidR="00F9491D" w:rsidRPr="0036689D" w:rsidRDefault="00F9491D" w:rsidP="00F9491D">
      <w:pPr>
        <w:tabs>
          <w:tab w:val="left" w:pos="749"/>
        </w:tabs>
        <w:spacing w:line="240" w:lineRule="auto"/>
        <w:rPr>
          <w:szCs w:val="22"/>
        </w:rPr>
      </w:pPr>
    </w:p>
    <w:p w14:paraId="5EBF15AE" w14:textId="77777777" w:rsidR="00B52003" w:rsidRPr="0036689D" w:rsidRDefault="00B52003" w:rsidP="00F9491D">
      <w:pPr>
        <w:tabs>
          <w:tab w:val="left" w:pos="749"/>
        </w:tabs>
        <w:spacing w:line="240" w:lineRule="auto"/>
        <w:rPr>
          <w:szCs w:val="22"/>
        </w:rPr>
      </w:pPr>
    </w:p>
    <w:p w14:paraId="63AF9265" w14:textId="77777777" w:rsidR="00F9491D" w:rsidRPr="0036689D"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36689D">
        <w:rPr>
          <w:b/>
          <w:szCs w:val="22"/>
        </w:rPr>
        <w:t>TINKAMUMO LAIKAS</w:t>
      </w:r>
    </w:p>
    <w:p w14:paraId="619012E4" w14:textId="77777777" w:rsidR="00F9491D" w:rsidRPr="0036689D" w:rsidRDefault="00F9491D" w:rsidP="00F9491D">
      <w:pPr>
        <w:keepNext/>
        <w:spacing w:line="240" w:lineRule="auto"/>
        <w:rPr>
          <w:szCs w:val="22"/>
        </w:rPr>
      </w:pPr>
    </w:p>
    <w:p w14:paraId="6F31ABBD" w14:textId="77777777" w:rsidR="00C04420" w:rsidRPr="00810677" w:rsidRDefault="00C04420" w:rsidP="00F9491D">
      <w:pPr>
        <w:keepNext/>
        <w:spacing w:line="240" w:lineRule="auto"/>
        <w:rPr>
          <w:szCs w:val="22"/>
        </w:rPr>
      </w:pPr>
      <w:r w:rsidRPr="0036689D">
        <w:rPr>
          <w:szCs w:val="22"/>
        </w:rPr>
        <w:t>Tinka iki</w:t>
      </w:r>
      <w:r w:rsidR="004A245E">
        <w:rPr>
          <w:szCs w:val="22"/>
        </w:rPr>
        <w:t xml:space="preserve"> </w:t>
      </w:r>
      <w:r w:rsidR="004A245E" w:rsidRPr="004A245E">
        <w:rPr>
          <w:szCs w:val="22"/>
        </w:rPr>
        <w:t>{mm/MMMM}</w:t>
      </w:r>
    </w:p>
    <w:p w14:paraId="5F96559D" w14:textId="77777777" w:rsidR="00C04420" w:rsidRPr="00045D39" w:rsidRDefault="00C04420" w:rsidP="00F9491D">
      <w:pPr>
        <w:keepNext/>
        <w:spacing w:line="240" w:lineRule="auto"/>
        <w:rPr>
          <w:szCs w:val="22"/>
        </w:rPr>
      </w:pPr>
    </w:p>
    <w:p w14:paraId="255F4DDD" w14:textId="77777777" w:rsidR="00F9491D" w:rsidRPr="00810677" w:rsidRDefault="00F9491D" w:rsidP="00F9491D">
      <w:pPr>
        <w:spacing w:line="240" w:lineRule="auto"/>
        <w:rPr>
          <w:noProof/>
          <w:szCs w:val="22"/>
        </w:rPr>
      </w:pPr>
    </w:p>
    <w:p w14:paraId="543AEB5B"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lastRenderedPageBreak/>
        <w:t>SPECIALIOS LAIKYMO SĄLYGOS</w:t>
      </w:r>
    </w:p>
    <w:p w14:paraId="7363D441" w14:textId="77777777" w:rsidR="00F9491D" w:rsidRPr="00810677" w:rsidRDefault="00F9491D" w:rsidP="00F9491D">
      <w:pPr>
        <w:keepNext/>
        <w:spacing w:line="240" w:lineRule="auto"/>
        <w:rPr>
          <w:noProof/>
          <w:szCs w:val="22"/>
        </w:rPr>
      </w:pPr>
    </w:p>
    <w:p w14:paraId="57D2A56B" w14:textId="77777777" w:rsidR="007A6D66" w:rsidRPr="00810677" w:rsidRDefault="007A6D66" w:rsidP="00D2671F">
      <w:pPr>
        <w:tabs>
          <w:tab w:val="clear" w:pos="567"/>
          <w:tab w:val="left" w:pos="0"/>
        </w:tabs>
        <w:spacing w:line="240" w:lineRule="auto"/>
        <w:rPr>
          <w:noProof/>
          <w:szCs w:val="22"/>
        </w:rPr>
      </w:pPr>
      <w:r w:rsidRPr="00810677">
        <w:rPr>
          <w:noProof/>
          <w:szCs w:val="22"/>
        </w:rPr>
        <w:t>Laikyti ne aukštesnėje kaip 25 °C temperatūroje.</w:t>
      </w:r>
      <w:r w:rsidR="00B44434" w:rsidRPr="00810677">
        <w:rPr>
          <w:noProof/>
          <w:szCs w:val="22"/>
        </w:rPr>
        <w:t xml:space="preserve"> </w:t>
      </w:r>
      <w:r w:rsidR="00B44434" w:rsidRPr="00045D39">
        <w:rPr>
          <w:szCs w:val="22"/>
        </w:rPr>
        <w:t xml:space="preserve">Lizdines plokšteles laikyti </w:t>
      </w:r>
      <w:r w:rsidR="003B66E0" w:rsidRPr="00045D39">
        <w:rPr>
          <w:szCs w:val="22"/>
        </w:rPr>
        <w:t>išorinėje</w:t>
      </w:r>
      <w:r w:rsidR="00B44434" w:rsidRPr="00045D39">
        <w:rPr>
          <w:szCs w:val="22"/>
        </w:rPr>
        <w:t xml:space="preserve"> dėžutėje</w:t>
      </w:r>
      <w:r w:rsidR="00DE7EAE" w:rsidRPr="00045D39">
        <w:rPr>
          <w:szCs w:val="22"/>
        </w:rPr>
        <w:t>, kad vaistas būtų apsaugotas nuo šviesos</w:t>
      </w:r>
      <w:r w:rsidR="00B44434" w:rsidRPr="0036689D">
        <w:rPr>
          <w:szCs w:val="22"/>
        </w:rPr>
        <w:t>.</w:t>
      </w:r>
    </w:p>
    <w:p w14:paraId="4720D19D" w14:textId="77777777" w:rsidR="00C04420" w:rsidRPr="00810677" w:rsidRDefault="00C04420" w:rsidP="00F9491D">
      <w:pPr>
        <w:spacing w:line="240" w:lineRule="auto"/>
        <w:ind w:left="567" w:hanging="567"/>
        <w:rPr>
          <w:noProof/>
          <w:szCs w:val="22"/>
        </w:rPr>
      </w:pPr>
    </w:p>
    <w:p w14:paraId="51164269" w14:textId="77777777" w:rsidR="007A6D66" w:rsidRPr="00810677" w:rsidRDefault="007A6D66" w:rsidP="00F9491D">
      <w:pPr>
        <w:spacing w:line="240" w:lineRule="auto"/>
        <w:ind w:left="567" w:hanging="567"/>
        <w:rPr>
          <w:noProof/>
          <w:szCs w:val="22"/>
        </w:rPr>
      </w:pPr>
    </w:p>
    <w:p w14:paraId="5DFE8FD5"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45D39">
        <w:rPr>
          <w:b/>
          <w:noProof/>
          <w:szCs w:val="22"/>
        </w:rPr>
        <w:t>SPECIALIOS ATSARGUMO PRIEMONĖS DĖL NESUVARTOTO VAISTINIO PREPARATO AR JO ATLIEKŲ TVARKYMO (JEI REIKIA)</w:t>
      </w:r>
    </w:p>
    <w:p w14:paraId="09E0C87B" w14:textId="77777777" w:rsidR="00F9491D" w:rsidRPr="00810677" w:rsidRDefault="00F9491D" w:rsidP="00F9491D">
      <w:pPr>
        <w:spacing w:line="240" w:lineRule="auto"/>
        <w:rPr>
          <w:noProof/>
          <w:szCs w:val="22"/>
        </w:rPr>
      </w:pPr>
    </w:p>
    <w:p w14:paraId="0F77D1F5" w14:textId="77777777" w:rsidR="00F9491D" w:rsidRPr="00810677" w:rsidRDefault="00F9491D" w:rsidP="00F9491D">
      <w:pPr>
        <w:spacing w:line="240" w:lineRule="auto"/>
        <w:rPr>
          <w:noProof/>
          <w:szCs w:val="22"/>
        </w:rPr>
      </w:pPr>
    </w:p>
    <w:p w14:paraId="02BE4B1F"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45D39">
        <w:rPr>
          <w:b/>
          <w:noProof/>
          <w:szCs w:val="22"/>
        </w:rPr>
        <w:t>REGISTRUOTOJO PAVADINIMAS IR ADRESAS</w:t>
      </w:r>
    </w:p>
    <w:p w14:paraId="595490B1" w14:textId="77777777" w:rsidR="00F9491D" w:rsidRPr="00810677" w:rsidRDefault="00F9491D" w:rsidP="00F9491D">
      <w:pPr>
        <w:spacing w:line="240" w:lineRule="auto"/>
        <w:rPr>
          <w:noProof/>
          <w:szCs w:val="22"/>
        </w:rPr>
      </w:pPr>
    </w:p>
    <w:p w14:paraId="1C3FCB7E" w14:textId="00876281" w:rsidR="00BB0870" w:rsidRPr="00BB0870" w:rsidRDefault="00BB0870" w:rsidP="00BB0870">
      <w:pPr>
        <w:spacing w:line="240" w:lineRule="auto"/>
        <w:rPr>
          <w:szCs w:val="22"/>
        </w:rPr>
      </w:pPr>
      <w:r w:rsidRPr="00BB0870">
        <w:rPr>
          <w:szCs w:val="22"/>
        </w:rPr>
        <w:t>US Pharmacia Sp.</w:t>
      </w:r>
      <w:r w:rsidR="0013657C">
        <w:rPr>
          <w:szCs w:val="22"/>
        </w:rPr>
        <w:t xml:space="preserve"> </w:t>
      </w:r>
      <w:r w:rsidRPr="00BB0870">
        <w:rPr>
          <w:szCs w:val="22"/>
        </w:rPr>
        <w:t>z o.o.</w:t>
      </w:r>
    </w:p>
    <w:p w14:paraId="566E6E8C" w14:textId="77777777" w:rsidR="00BB0870" w:rsidRPr="00BB0870" w:rsidRDefault="00BB0870" w:rsidP="00BB0870">
      <w:pPr>
        <w:spacing w:line="240" w:lineRule="auto"/>
        <w:rPr>
          <w:szCs w:val="22"/>
        </w:rPr>
      </w:pPr>
      <w:r w:rsidRPr="00BB0870">
        <w:rPr>
          <w:szCs w:val="22"/>
        </w:rPr>
        <w:t>ul. Ziębicka 40</w:t>
      </w:r>
    </w:p>
    <w:p w14:paraId="6593DF87" w14:textId="77777777" w:rsidR="00BB0870" w:rsidRPr="00BB0870" w:rsidRDefault="00BB0870" w:rsidP="00BB0870">
      <w:pPr>
        <w:spacing w:line="240" w:lineRule="auto"/>
        <w:rPr>
          <w:szCs w:val="22"/>
        </w:rPr>
      </w:pPr>
      <w:r w:rsidRPr="00BB0870">
        <w:rPr>
          <w:szCs w:val="22"/>
        </w:rPr>
        <w:t>50-507 Wrocław</w:t>
      </w:r>
    </w:p>
    <w:p w14:paraId="74F322BE" w14:textId="77777777" w:rsidR="00BB0870" w:rsidRPr="00BB0870" w:rsidRDefault="00BB0870" w:rsidP="00BB0870">
      <w:pPr>
        <w:spacing w:line="240" w:lineRule="auto"/>
        <w:rPr>
          <w:noProof/>
          <w:szCs w:val="22"/>
        </w:rPr>
      </w:pPr>
      <w:r w:rsidRPr="00BB0870">
        <w:rPr>
          <w:szCs w:val="22"/>
        </w:rPr>
        <w:t>Lenkija</w:t>
      </w:r>
    </w:p>
    <w:p w14:paraId="2E88D806" w14:textId="77777777" w:rsidR="003D5EE1" w:rsidRPr="00810677" w:rsidRDefault="003D5EE1" w:rsidP="00F9491D">
      <w:pPr>
        <w:spacing w:line="240" w:lineRule="auto"/>
        <w:rPr>
          <w:noProof/>
          <w:szCs w:val="22"/>
        </w:rPr>
      </w:pPr>
    </w:p>
    <w:p w14:paraId="52D4218A" w14:textId="77777777" w:rsidR="00F9491D" w:rsidRPr="00810677" w:rsidRDefault="00F9491D" w:rsidP="00F9491D">
      <w:pPr>
        <w:spacing w:line="240" w:lineRule="auto"/>
        <w:rPr>
          <w:noProof/>
          <w:szCs w:val="22"/>
        </w:rPr>
      </w:pPr>
    </w:p>
    <w:p w14:paraId="2F17904A"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 xml:space="preserve">REGISTRACIJOS PAŽYMĖJIMO NUMERIS (-IAI) </w:t>
      </w:r>
    </w:p>
    <w:p w14:paraId="3607229A" w14:textId="77777777" w:rsidR="00F9491D" w:rsidRPr="00810677" w:rsidRDefault="00F9491D" w:rsidP="00F9491D">
      <w:pPr>
        <w:spacing w:line="240" w:lineRule="auto"/>
        <w:rPr>
          <w:noProof/>
          <w:szCs w:val="22"/>
        </w:rPr>
      </w:pPr>
    </w:p>
    <w:p w14:paraId="4AC73EDE" w14:textId="77777777" w:rsidR="00130020" w:rsidRPr="00E11EB7" w:rsidRDefault="00130020" w:rsidP="00130020">
      <w:pPr>
        <w:rPr>
          <w:bCs/>
          <w:szCs w:val="22"/>
        </w:rPr>
      </w:pPr>
      <w:r>
        <w:rPr>
          <w:szCs w:val="22"/>
        </w:rPr>
        <w:t>LT/1/19/4431/001</w:t>
      </w:r>
      <w:r w:rsidRPr="00215F7F">
        <w:rPr>
          <w:bCs/>
          <w:szCs w:val="22"/>
          <w:shd w:val="clear" w:color="auto" w:fill="DBDBDB"/>
        </w:rPr>
        <w:t xml:space="preserve"> – N6</w:t>
      </w:r>
      <w:r>
        <w:rPr>
          <w:bCs/>
          <w:szCs w:val="22"/>
        </w:rPr>
        <w:t xml:space="preserve">  </w:t>
      </w:r>
    </w:p>
    <w:p w14:paraId="58C3AB14" w14:textId="77777777" w:rsidR="00130020" w:rsidRPr="00215F7F" w:rsidRDefault="00130020" w:rsidP="00130020">
      <w:pPr>
        <w:rPr>
          <w:bCs/>
          <w:szCs w:val="22"/>
          <w:shd w:val="clear" w:color="auto" w:fill="DBDBDB"/>
        </w:rPr>
      </w:pPr>
      <w:r w:rsidRPr="00215F7F">
        <w:rPr>
          <w:bCs/>
          <w:szCs w:val="22"/>
          <w:shd w:val="clear" w:color="auto" w:fill="DBDBDB"/>
        </w:rPr>
        <w:t>LT/1/19/4431/002 – N10</w:t>
      </w:r>
    </w:p>
    <w:p w14:paraId="658715B3" w14:textId="77777777" w:rsidR="00130020" w:rsidRPr="00215F7F" w:rsidRDefault="00130020" w:rsidP="00130020">
      <w:pPr>
        <w:rPr>
          <w:bCs/>
          <w:szCs w:val="22"/>
          <w:shd w:val="clear" w:color="auto" w:fill="DBDBDB"/>
        </w:rPr>
      </w:pPr>
      <w:r w:rsidRPr="00215F7F">
        <w:rPr>
          <w:bCs/>
          <w:szCs w:val="22"/>
          <w:shd w:val="clear" w:color="auto" w:fill="DBDBDB"/>
        </w:rPr>
        <w:t>LT/1/19/4431/003 – N12</w:t>
      </w:r>
    </w:p>
    <w:p w14:paraId="0A586266" w14:textId="77777777" w:rsidR="00130020" w:rsidRPr="00215F7F" w:rsidRDefault="00130020" w:rsidP="00130020">
      <w:pPr>
        <w:rPr>
          <w:bCs/>
          <w:szCs w:val="22"/>
          <w:shd w:val="clear" w:color="auto" w:fill="DBDBDB"/>
        </w:rPr>
      </w:pPr>
      <w:r w:rsidRPr="00215F7F">
        <w:rPr>
          <w:bCs/>
          <w:szCs w:val="22"/>
          <w:shd w:val="clear" w:color="auto" w:fill="DBDBDB"/>
        </w:rPr>
        <w:t>LT/1/19/4431/004 – N18</w:t>
      </w:r>
    </w:p>
    <w:p w14:paraId="7BC3ABE2" w14:textId="77777777" w:rsidR="00130020" w:rsidRPr="00215F7F" w:rsidRDefault="00130020" w:rsidP="00130020">
      <w:pPr>
        <w:rPr>
          <w:bCs/>
          <w:szCs w:val="22"/>
          <w:shd w:val="clear" w:color="auto" w:fill="DBDBDB"/>
        </w:rPr>
      </w:pPr>
      <w:r w:rsidRPr="00215F7F">
        <w:rPr>
          <w:bCs/>
          <w:szCs w:val="22"/>
          <w:shd w:val="clear" w:color="auto" w:fill="DBDBDB"/>
        </w:rPr>
        <w:t>LT/1/19/4431/005 – N20</w:t>
      </w:r>
    </w:p>
    <w:p w14:paraId="1CA5EC39" w14:textId="77777777" w:rsidR="00F9491D" w:rsidRPr="00810677" w:rsidRDefault="00F9491D" w:rsidP="00F9491D">
      <w:pPr>
        <w:spacing w:line="240" w:lineRule="auto"/>
        <w:rPr>
          <w:noProof/>
          <w:szCs w:val="22"/>
        </w:rPr>
      </w:pPr>
    </w:p>
    <w:p w14:paraId="24640892" w14:textId="77777777" w:rsidR="007A6D66" w:rsidRPr="00810677" w:rsidRDefault="007A6D66" w:rsidP="00F9491D">
      <w:pPr>
        <w:spacing w:line="240" w:lineRule="auto"/>
        <w:rPr>
          <w:noProof/>
          <w:szCs w:val="22"/>
        </w:rPr>
      </w:pPr>
    </w:p>
    <w:p w14:paraId="2CA995EB"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SERIJOS NUMERIS</w:t>
      </w:r>
    </w:p>
    <w:p w14:paraId="00E919CA" w14:textId="77777777" w:rsidR="00F9491D" w:rsidRPr="00810677" w:rsidRDefault="00F9491D" w:rsidP="00F9491D">
      <w:pPr>
        <w:spacing w:line="240" w:lineRule="auto"/>
        <w:rPr>
          <w:i/>
          <w:noProof/>
          <w:szCs w:val="22"/>
        </w:rPr>
      </w:pPr>
    </w:p>
    <w:p w14:paraId="098EFD74" w14:textId="59FBAC73" w:rsidR="007A6D66" w:rsidRPr="00045D39" w:rsidRDefault="007A6D66" w:rsidP="007A6D66">
      <w:pPr>
        <w:spacing w:line="240" w:lineRule="auto"/>
        <w:rPr>
          <w:rFonts w:eastAsia="Batang"/>
          <w:szCs w:val="22"/>
        </w:rPr>
      </w:pPr>
      <w:r w:rsidRPr="00045D39">
        <w:rPr>
          <w:rFonts w:eastAsia="Batang"/>
          <w:szCs w:val="22"/>
        </w:rPr>
        <w:t>Serija</w:t>
      </w:r>
      <w:r w:rsidR="001107D8">
        <w:rPr>
          <w:rFonts w:eastAsia="Batang"/>
          <w:szCs w:val="22"/>
        </w:rPr>
        <w:t xml:space="preserve"> </w:t>
      </w:r>
      <w:r w:rsidR="001107D8" w:rsidRPr="00560483">
        <w:rPr>
          <w:szCs w:val="22"/>
        </w:rPr>
        <w:t>{numeris}</w:t>
      </w:r>
    </w:p>
    <w:p w14:paraId="4D9DFEEB" w14:textId="77777777" w:rsidR="00C04420" w:rsidRPr="00810677" w:rsidRDefault="00C04420" w:rsidP="00F9491D">
      <w:pPr>
        <w:spacing w:line="240" w:lineRule="auto"/>
        <w:rPr>
          <w:noProof/>
          <w:szCs w:val="22"/>
        </w:rPr>
      </w:pPr>
    </w:p>
    <w:p w14:paraId="4149500E" w14:textId="77777777" w:rsidR="00C04420" w:rsidRPr="00810677" w:rsidRDefault="00C04420" w:rsidP="00F9491D">
      <w:pPr>
        <w:spacing w:line="240" w:lineRule="auto"/>
        <w:rPr>
          <w:noProof/>
          <w:szCs w:val="22"/>
        </w:rPr>
      </w:pPr>
    </w:p>
    <w:p w14:paraId="3491009A"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PARDAVIMO (IŠDAVIMO) TVARKA</w:t>
      </w:r>
    </w:p>
    <w:p w14:paraId="39D0F3C8" w14:textId="77777777" w:rsidR="00F9491D" w:rsidRPr="00810677" w:rsidRDefault="00F9491D" w:rsidP="00F9491D">
      <w:pPr>
        <w:spacing w:line="240" w:lineRule="auto"/>
        <w:rPr>
          <w:i/>
          <w:noProof/>
          <w:szCs w:val="22"/>
        </w:rPr>
      </w:pPr>
    </w:p>
    <w:p w14:paraId="2024FF59" w14:textId="77777777" w:rsidR="00C04420" w:rsidRPr="00810677" w:rsidRDefault="00C04420" w:rsidP="00F9491D">
      <w:pPr>
        <w:spacing w:line="240" w:lineRule="auto"/>
        <w:rPr>
          <w:noProof/>
          <w:szCs w:val="22"/>
        </w:rPr>
      </w:pPr>
      <w:r w:rsidRPr="00810677">
        <w:rPr>
          <w:noProof/>
          <w:szCs w:val="22"/>
        </w:rPr>
        <w:t>Nereceptinis vaistas</w:t>
      </w:r>
    </w:p>
    <w:p w14:paraId="4664BBF1" w14:textId="77777777" w:rsidR="00C04420" w:rsidRPr="00810677" w:rsidRDefault="00C04420" w:rsidP="00F9491D">
      <w:pPr>
        <w:spacing w:line="240" w:lineRule="auto"/>
        <w:rPr>
          <w:noProof/>
          <w:szCs w:val="22"/>
        </w:rPr>
      </w:pPr>
    </w:p>
    <w:p w14:paraId="218AF8C0" w14:textId="77777777" w:rsidR="00F9491D" w:rsidRPr="00810677" w:rsidRDefault="00F9491D" w:rsidP="00F9491D">
      <w:pPr>
        <w:spacing w:line="240" w:lineRule="auto"/>
        <w:rPr>
          <w:noProof/>
          <w:szCs w:val="22"/>
        </w:rPr>
      </w:pPr>
    </w:p>
    <w:p w14:paraId="6B759C50"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VARTOJIMO INSTRUKCIJA</w:t>
      </w:r>
    </w:p>
    <w:p w14:paraId="19FA9C9B" w14:textId="77777777" w:rsidR="00F9491D" w:rsidRPr="00810677" w:rsidRDefault="00F9491D" w:rsidP="00F9491D">
      <w:pPr>
        <w:spacing w:line="240" w:lineRule="auto"/>
        <w:rPr>
          <w:noProof/>
          <w:szCs w:val="22"/>
        </w:rPr>
      </w:pPr>
    </w:p>
    <w:p w14:paraId="3E569D62" w14:textId="77777777" w:rsidR="00861B29" w:rsidRPr="00810677" w:rsidRDefault="00A66714" w:rsidP="00F9491D">
      <w:pPr>
        <w:spacing w:line="240" w:lineRule="auto"/>
        <w:rPr>
          <w:noProof/>
          <w:szCs w:val="22"/>
        </w:rPr>
      </w:pPr>
      <w:r w:rsidRPr="00810677">
        <w:rPr>
          <w:szCs w:val="22"/>
        </w:rPr>
        <w:t>Peršalimo ar gripo simptomų (</w:t>
      </w:r>
      <w:r w:rsidR="00726659">
        <w:rPr>
          <w:szCs w:val="22"/>
        </w:rPr>
        <w:t xml:space="preserve">ryklės, </w:t>
      </w:r>
      <w:r w:rsidRPr="00810677">
        <w:rPr>
          <w:szCs w:val="22"/>
        </w:rPr>
        <w:t>galvos ir raumenų skausmo, karščiavimo, nosies užgulimo, sauso kosulio) lengvinimas.</w:t>
      </w:r>
    </w:p>
    <w:p w14:paraId="1BE07F7C" w14:textId="77777777" w:rsidR="00C04420" w:rsidRPr="00810677" w:rsidRDefault="00C04420" w:rsidP="00F9491D">
      <w:pPr>
        <w:spacing w:line="240" w:lineRule="auto"/>
        <w:rPr>
          <w:noProof/>
          <w:szCs w:val="22"/>
        </w:rPr>
      </w:pPr>
    </w:p>
    <w:p w14:paraId="0E878B72" w14:textId="77777777" w:rsidR="00C04420" w:rsidRPr="00810677" w:rsidRDefault="00C04420" w:rsidP="00F9491D">
      <w:pPr>
        <w:spacing w:line="240" w:lineRule="auto"/>
        <w:rPr>
          <w:b/>
          <w:noProof/>
          <w:szCs w:val="22"/>
        </w:rPr>
      </w:pPr>
      <w:r w:rsidRPr="00152064">
        <w:rPr>
          <w:noProof/>
          <w:szCs w:val="22"/>
          <w:u w:val="single"/>
        </w:rPr>
        <w:t>Dozavimas</w:t>
      </w:r>
      <w:r w:rsidRPr="00810677">
        <w:rPr>
          <w:b/>
          <w:noProof/>
          <w:szCs w:val="22"/>
        </w:rPr>
        <w:t xml:space="preserve"> </w:t>
      </w:r>
    </w:p>
    <w:p w14:paraId="00FD4E43" w14:textId="7B4DABE2" w:rsidR="00C04420" w:rsidRPr="00152064" w:rsidRDefault="00C04420" w:rsidP="00C04420">
      <w:pPr>
        <w:spacing w:line="240" w:lineRule="auto"/>
        <w:rPr>
          <w:i/>
          <w:noProof/>
          <w:szCs w:val="22"/>
        </w:rPr>
      </w:pPr>
      <w:r w:rsidRPr="00152064">
        <w:rPr>
          <w:i/>
          <w:noProof/>
          <w:szCs w:val="22"/>
        </w:rPr>
        <w:t>Suaugusie</w:t>
      </w:r>
      <w:r w:rsidR="00F323A0" w:rsidRPr="00152064">
        <w:rPr>
          <w:i/>
          <w:noProof/>
          <w:szCs w:val="22"/>
        </w:rPr>
        <w:t>sie</w:t>
      </w:r>
      <w:r w:rsidRPr="00152064">
        <w:rPr>
          <w:i/>
          <w:noProof/>
          <w:szCs w:val="22"/>
        </w:rPr>
        <w:t>ms ir vyresniems nei 12 metų</w:t>
      </w:r>
      <w:r w:rsidR="00B917F4">
        <w:rPr>
          <w:i/>
          <w:noProof/>
          <w:szCs w:val="22"/>
        </w:rPr>
        <w:t xml:space="preserve"> vaikams</w:t>
      </w:r>
      <w:r w:rsidRPr="00152064">
        <w:rPr>
          <w:i/>
          <w:noProof/>
          <w:szCs w:val="22"/>
        </w:rPr>
        <w:t xml:space="preserve"> </w:t>
      </w:r>
      <w:r w:rsidR="00CB7710" w:rsidRPr="00152064">
        <w:rPr>
          <w:i/>
          <w:noProof/>
          <w:szCs w:val="22"/>
        </w:rPr>
        <w:t>ir paaugliams</w:t>
      </w:r>
    </w:p>
    <w:p w14:paraId="10B01C83" w14:textId="77777777" w:rsidR="00C04420" w:rsidRPr="003C526E" w:rsidRDefault="00C04420" w:rsidP="00902078">
      <w:pPr>
        <w:tabs>
          <w:tab w:val="clear" w:pos="567"/>
        </w:tabs>
        <w:spacing w:line="240" w:lineRule="auto"/>
        <w:rPr>
          <w:noProof/>
          <w:szCs w:val="22"/>
        </w:rPr>
      </w:pPr>
      <w:r w:rsidRPr="003C526E">
        <w:rPr>
          <w:noProof/>
          <w:szCs w:val="22"/>
        </w:rPr>
        <w:t>1</w:t>
      </w:r>
      <w:r w:rsidR="00DF4F9E" w:rsidRPr="003C526E">
        <w:rPr>
          <w:noProof/>
          <w:szCs w:val="22"/>
        </w:rPr>
        <w:t xml:space="preserve"> arba </w:t>
      </w:r>
      <w:r w:rsidRPr="003C526E">
        <w:rPr>
          <w:noProof/>
          <w:szCs w:val="22"/>
        </w:rPr>
        <w:t>2 tabletės</w:t>
      </w:r>
      <w:r w:rsidR="00F040E9" w:rsidRPr="003C526E">
        <w:rPr>
          <w:noProof/>
          <w:szCs w:val="22"/>
        </w:rPr>
        <w:t xml:space="preserve"> 1 kartą per parą (</w:t>
      </w:r>
      <w:r w:rsidRPr="003C526E">
        <w:rPr>
          <w:noProof/>
          <w:szCs w:val="22"/>
        </w:rPr>
        <w:t>prieš miegą</w:t>
      </w:r>
      <w:r w:rsidR="00F040E9" w:rsidRPr="003C526E">
        <w:rPr>
          <w:noProof/>
          <w:szCs w:val="22"/>
        </w:rPr>
        <w:t>).</w:t>
      </w:r>
    </w:p>
    <w:p w14:paraId="4F427B99" w14:textId="77777777" w:rsidR="00C04420" w:rsidRPr="00810677" w:rsidRDefault="00C04420" w:rsidP="00C04420">
      <w:pPr>
        <w:tabs>
          <w:tab w:val="clear" w:pos="567"/>
        </w:tabs>
        <w:spacing w:line="240" w:lineRule="auto"/>
        <w:rPr>
          <w:noProof/>
          <w:szCs w:val="22"/>
        </w:rPr>
      </w:pPr>
    </w:p>
    <w:p w14:paraId="448C6FCA" w14:textId="77777777" w:rsidR="00C04420" w:rsidRPr="00810677" w:rsidRDefault="00C04420" w:rsidP="00C04420">
      <w:pPr>
        <w:tabs>
          <w:tab w:val="clear" w:pos="567"/>
        </w:tabs>
        <w:spacing w:line="240" w:lineRule="auto"/>
        <w:rPr>
          <w:noProof/>
          <w:szCs w:val="22"/>
        </w:rPr>
      </w:pPr>
      <w:r w:rsidRPr="00810677">
        <w:rPr>
          <w:noProof/>
          <w:szCs w:val="22"/>
        </w:rPr>
        <w:t>Vartokite šį vaistą tik prieš miegą.</w:t>
      </w:r>
    </w:p>
    <w:p w14:paraId="5AA97A63" w14:textId="77777777" w:rsidR="00F9491D" w:rsidRPr="00810677" w:rsidRDefault="00F9491D" w:rsidP="00F9491D">
      <w:pPr>
        <w:spacing w:line="240" w:lineRule="auto"/>
        <w:rPr>
          <w:noProof/>
          <w:szCs w:val="22"/>
        </w:rPr>
      </w:pPr>
    </w:p>
    <w:p w14:paraId="32C91849" w14:textId="77777777" w:rsidR="003B66E0" w:rsidRPr="00810677" w:rsidRDefault="003B66E0" w:rsidP="00F9491D">
      <w:pPr>
        <w:spacing w:line="240" w:lineRule="auto"/>
        <w:rPr>
          <w:noProof/>
          <w:szCs w:val="22"/>
        </w:rPr>
      </w:pPr>
    </w:p>
    <w:p w14:paraId="67B566B5" w14:textId="77777777" w:rsidR="00F9491D" w:rsidRPr="00810677"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045D39">
        <w:rPr>
          <w:b/>
          <w:noProof/>
          <w:szCs w:val="22"/>
        </w:rPr>
        <w:t>INFORMACIJA BRAILIO RAŠTU</w:t>
      </w:r>
    </w:p>
    <w:p w14:paraId="353224D1" w14:textId="77777777" w:rsidR="00F9491D" w:rsidRPr="00810677" w:rsidRDefault="00F9491D" w:rsidP="00F9491D">
      <w:pPr>
        <w:spacing w:line="240" w:lineRule="auto"/>
        <w:rPr>
          <w:noProof/>
          <w:szCs w:val="22"/>
        </w:rPr>
      </w:pPr>
    </w:p>
    <w:p w14:paraId="5FBB3174" w14:textId="4A22F50B" w:rsidR="00F9491D" w:rsidRPr="00810677" w:rsidRDefault="003935E0" w:rsidP="00F9491D">
      <w:pPr>
        <w:spacing w:line="240" w:lineRule="auto"/>
        <w:rPr>
          <w:noProof/>
          <w:szCs w:val="22"/>
        </w:rPr>
      </w:pPr>
      <w:r>
        <w:rPr>
          <w:noProof/>
          <w:szCs w:val="22"/>
        </w:rPr>
        <w:t>grinite</w:t>
      </w:r>
      <w:r w:rsidR="00E231E9" w:rsidRPr="00810677">
        <w:rPr>
          <w:noProof/>
          <w:szCs w:val="22"/>
        </w:rPr>
        <w:t xml:space="preserve"> </w:t>
      </w:r>
    </w:p>
    <w:p w14:paraId="2B650C94" w14:textId="77777777" w:rsidR="00F9491D" w:rsidRPr="00810677" w:rsidRDefault="00F9491D" w:rsidP="00F9491D">
      <w:pPr>
        <w:spacing w:line="240" w:lineRule="auto"/>
        <w:rPr>
          <w:noProof/>
          <w:szCs w:val="22"/>
          <w:shd w:val="clear" w:color="auto" w:fill="CCCCCC"/>
        </w:rPr>
      </w:pPr>
    </w:p>
    <w:p w14:paraId="5EA050A5" w14:textId="77777777" w:rsidR="00F9491D" w:rsidRPr="00810677" w:rsidRDefault="00F9491D" w:rsidP="00F9491D">
      <w:pPr>
        <w:spacing w:line="240" w:lineRule="auto"/>
        <w:rPr>
          <w:noProof/>
          <w:szCs w:val="22"/>
          <w:shd w:val="clear" w:color="auto" w:fill="CCCCCC"/>
        </w:rPr>
      </w:pPr>
    </w:p>
    <w:p w14:paraId="4742C3B3" w14:textId="77777777" w:rsidR="00F9491D" w:rsidRPr="00045D39"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045D39">
        <w:rPr>
          <w:b/>
          <w:noProof/>
          <w:szCs w:val="22"/>
        </w:rPr>
        <w:lastRenderedPageBreak/>
        <w:t>UNIKALUS IDENTIFIKATORIUS – 2D BRŪKŠNINIS KODAS</w:t>
      </w:r>
    </w:p>
    <w:p w14:paraId="675A8A3C" w14:textId="77777777" w:rsidR="00F9491D" w:rsidRPr="0036689D" w:rsidRDefault="00F9491D" w:rsidP="00F9491D">
      <w:pPr>
        <w:tabs>
          <w:tab w:val="clear" w:pos="567"/>
          <w:tab w:val="left" w:pos="720"/>
        </w:tabs>
        <w:spacing w:line="240" w:lineRule="auto"/>
        <w:rPr>
          <w:noProof/>
          <w:szCs w:val="22"/>
        </w:rPr>
      </w:pPr>
    </w:p>
    <w:p w14:paraId="17760255" w14:textId="77777777" w:rsidR="007A6D66" w:rsidRPr="0036689D" w:rsidRDefault="007A6D66" w:rsidP="007A6D66">
      <w:pPr>
        <w:spacing w:line="240" w:lineRule="auto"/>
        <w:rPr>
          <w:noProof/>
          <w:szCs w:val="22"/>
        </w:rPr>
      </w:pPr>
      <w:r w:rsidRPr="00215F7F">
        <w:rPr>
          <w:noProof/>
          <w:szCs w:val="22"/>
          <w:highlight w:val="lightGray"/>
        </w:rPr>
        <w:t>Duomenys nebūtini</w:t>
      </w:r>
      <w:r w:rsidRPr="0036689D">
        <w:rPr>
          <w:noProof/>
          <w:szCs w:val="22"/>
        </w:rPr>
        <w:t>.</w:t>
      </w:r>
    </w:p>
    <w:p w14:paraId="254424E3" w14:textId="77777777" w:rsidR="007A6D66" w:rsidRPr="0036689D" w:rsidRDefault="007A6D66" w:rsidP="00F9491D">
      <w:pPr>
        <w:tabs>
          <w:tab w:val="clear" w:pos="567"/>
          <w:tab w:val="left" w:pos="720"/>
        </w:tabs>
        <w:spacing w:line="240" w:lineRule="auto"/>
        <w:rPr>
          <w:noProof/>
          <w:szCs w:val="22"/>
        </w:rPr>
      </w:pPr>
    </w:p>
    <w:p w14:paraId="4247E02C" w14:textId="77777777" w:rsidR="00F9491D" w:rsidRPr="0036689D" w:rsidRDefault="00F9491D" w:rsidP="00F9491D">
      <w:pPr>
        <w:spacing w:line="240" w:lineRule="auto"/>
        <w:rPr>
          <w:noProof/>
          <w:szCs w:val="22"/>
        </w:rPr>
      </w:pPr>
    </w:p>
    <w:p w14:paraId="5A6FCB4E" w14:textId="77777777" w:rsidR="00F9491D" w:rsidRPr="004A245E" w:rsidRDefault="00F9491D" w:rsidP="00416A21">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4A245E">
        <w:rPr>
          <w:b/>
          <w:noProof/>
          <w:szCs w:val="22"/>
        </w:rPr>
        <w:t>UNIKALUS IDENTIFIKATORIUS – ŽMONĖMS SUPRANTAMI DUOMENYS</w:t>
      </w:r>
    </w:p>
    <w:p w14:paraId="0DD74894" w14:textId="77777777" w:rsidR="00F9491D" w:rsidRPr="004D0D15" w:rsidRDefault="00F9491D" w:rsidP="00F9491D">
      <w:pPr>
        <w:tabs>
          <w:tab w:val="clear" w:pos="567"/>
          <w:tab w:val="left" w:pos="720"/>
        </w:tabs>
        <w:spacing w:line="240" w:lineRule="auto"/>
        <w:rPr>
          <w:noProof/>
          <w:szCs w:val="22"/>
        </w:rPr>
      </w:pPr>
    </w:p>
    <w:p w14:paraId="1708160F" w14:textId="77777777" w:rsidR="007A6D66" w:rsidRPr="004D0D15" w:rsidRDefault="007A6D66" w:rsidP="007A6D66">
      <w:pPr>
        <w:spacing w:line="240" w:lineRule="auto"/>
        <w:rPr>
          <w:noProof/>
          <w:szCs w:val="22"/>
        </w:rPr>
      </w:pPr>
      <w:r w:rsidRPr="00215F7F">
        <w:rPr>
          <w:noProof/>
          <w:szCs w:val="22"/>
          <w:highlight w:val="lightGray"/>
        </w:rPr>
        <w:t>Duomenys nebūtini</w:t>
      </w:r>
      <w:r w:rsidRPr="004D0D15">
        <w:rPr>
          <w:noProof/>
          <w:szCs w:val="22"/>
        </w:rPr>
        <w:t>.</w:t>
      </w:r>
    </w:p>
    <w:p w14:paraId="2C42EB15" w14:textId="77777777" w:rsidR="00F9491D" w:rsidRPr="00810677" w:rsidRDefault="00F9491D" w:rsidP="00F9491D">
      <w:pPr>
        <w:spacing w:line="240" w:lineRule="auto"/>
        <w:rPr>
          <w:noProof/>
          <w:szCs w:val="22"/>
          <w:shd w:val="clear" w:color="auto" w:fill="CCCCCC"/>
        </w:rPr>
      </w:pPr>
    </w:p>
    <w:p w14:paraId="1E414FDC" w14:textId="77777777" w:rsidR="00F9491D" w:rsidRPr="00810677" w:rsidRDefault="00F9491D">
      <w:pPr>
        <w:tabs>
          <w:tab w:val="clear" w:pos="567"/>
        </w:tabs>
        <w:spacing w:line="240" w:lineRule="auto"/>
        <w:rPr>
          <w:b/>
          <w:noProof/>
          <w:szCs w:val="22"/>
        </w:rPr>
      </w:pPr>
      <w:r w:rsidRPr="00810677">
        <w:rPr>
          <w:b/>
          <w:noProof/>
          <w:szCs w:val="22"/>
        </w:rPr>
        <w:br w:type="page"/>
      </w:r>
    </w:p>
    <w:p w14:paraId="4AA16C7C" w14:textId="77777777" w:rsidR="00F9491D" w:rsidRPr="00810677" w:rsidRDefault="00F9491D" w:rsidP="00F9491D">
      <w:pPr>
        <w:pBdr>
          <w:top w:val="single" w:sz="4" w:space="1" w:color="auto"/>
          <w:left w:val="single" w:sz="4" w:space="4" w:color="auto"/>
          <w:bottom w:val="single" w:sz="4" w:space="1" w:color="auto"/>
          <w:right w:val="single" w:sz="4" w:space="4" w:color="auto"/>
        </w:pBdr>
        <w:tabs>
          <w:tab w:val="left" w:pos="0"/>
        </w:tabs>
        <w:spacing w:line="240" w:lineRule="auto"/>
        <w:rPr>
          <w:b/>
          <w:noProof/>
          <w:szCs w:val="22"/>
        </w:rPr>
      </w:pPr>
      <w:r w:rsidRPr="00045D39">
        <w:rPr>
          <w:b/>
          <w:noProof/>
          <w:szCs w:val="22"/>
        </w:rPr>
        <w:lastRenderedPageBreak/>
        <w:t>MINIMALI INFORMACIJA ANT LIZDINIŲ PLOKŠTELIŲ ARBA DVISLUOKSNIŲ JUOSTELIŲ</w:t>
      </w:r>
    </w:p>
    <w:p w14:paraId="2DCBA86A" w14:textId="77777777" w:rsidR="00F9491D" w:rsidRPr="00810677" w:rsidRDefault="00F9491D" w:rsidP="00F949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7908BC67" w14:textId="77777777" w:rsidR="00F9491D" w:rsidRPr="00810677" w:rsidRDefault="00F9491D" w:rsidP="00F949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045D39">
        <w:rPr>
          <w:b/>
          <w:noProof/>
          <w:szCs w:val="22"/>
        </w:rPr>
        <w:t>LIZDINĖ PLOKŠTELĖ</w:t>
      </w:r>
    </w:p>
    <w:p w14:paraId="5F30A9B6" w14:textId="77777777" w:rsidR="00F9491D" w:rsidRPr="00810677" w:rsidRDefault="00F9491D" w:rsidP="00F9491D">
      <w:pPr>
        <w:spacing w:line="240" w:lineRule="auto"/>
        <w:rPr>
          <w:noProof/>
          <w:szCs w:val="22"/>
        </w:rPr>
      </w:pPr>
    </w:p>
    <w:p w14:paraId="68EB9357" w14:textId="77777777" w:rsidR="00F9491D" w:rsidRPr="00810677" w:rsidRDefault="00F9491D" w:rsidP="00F9491D">
      <w:pPr>
        <w:spacing w:line="240" w:lineRule="auto"/>
        <w:rPr>
          <w:noProof/>
          <w:szCs w:val="22"/>
        </w:rPr>
      </w:pPr>
    </w:p>
    <w:p w14:paraId="308063D9" w14:textId="77777777" w:rsidR="00F9491D" w:rsidRPr="00810677" w:rsidRDefault="00F9491D" w:rsidP="00416A21">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045D39">
        <w:rPr>
          <w:b/>
          <w:noProof/>
          <w:szCs w:val="22"/>
        </w:rPr>
        <w:t>VAISTINIO PREPARATO PAVADINIMAS</w:t>
      </w:r>
    </w:p>
    <w:p w14:paraId="48833D3F" w14:textId="77777777" w:rsidR="00F9491D" w:rsidRPr="00810677" w:rsidRDefault="00F9491D" w:rsidP="00F9491D">
      <w:pPr>
        <w:spacing w:line="240" w:lineRule="auto"/>
        <w:rPr>
          <w:i/>
          <w:noProof/>
          <w:szCs w:val="22"/>
        </w:rPr>
      </w:pPr>
    </w:p>
    <w:p w14:paraId="6DD16350" w14:textId="3A1F8FD2" w:rsidR="00DD5256" w:rsidRPr="00810677" w:rsidRDefault="003935E0" w:rsidP="00DD5256">
      <w:pPr>
        <w:spacing w:line="240" w:lineRule="auto"/>
        <w:rPr>
          <w:b/>
          <w:noProof/>
          <w:szCs w:val="22"/>
        </w:rPr>
      </w:pPr>
      <w:r>
        <w:rPr>
          <w:szCs w:val="22"/>
        </w:rPr>
        <w:t>Grinite</w:t>
      </w:r>
      <w:r w:rsidR="00E231E9" w:rsidRPr="00045D39">
        <w:rPr>
          <w:b/>
          <w:szCs w:val="22"/>
        </w:rPr>
        <w:t xml:space="preserve"> </w:t>
      </w:r>
      <w:r w:rsidR="007A6D66" w:rsidRPr="00045D39">
        <w:rPr>
          <w:noProof/>
          <w:szCs w:val="22"/>
        </w:rPr>
        <w:t>plėvele dengtos tabletės</w:t>
      </w:r>
    </w:p>
    <w:p w14:paraId="14DBF491" w14:textId="77777777" w:rsidR="007A6D66" w:rsidRPr="00152064" w:rsidRDefault="0062208D" w:rsidP="007A6D66">
      <w:pPr>
        <w:spacing w:line="240" w:lineRule="auto"/>
        <w:rPr>
          <w:b/>
          <w:szCs w:val="22"/>
        </w:rPr>
      </w:pPr>
      <w:r>
        <w:rPr>
          <w:iCs/>
          <w:snapToGrid w:val="0"/>
          <w:szCs w:val="22"/>
        </w:rPr>
        <w:t>p</w:t>
      </w:r>
      <w:r w:rsidR="007A6D66" w:rsidRPr="00045D39">
        <w:rPr>
          <w:iCs/>
          <w:snapToGrid w:val="0"/>
          <w:szCs w:val="22"/>
        </w:rPr>
        <w:t>aracetamolis, pseudoefedrino hidrochloridas, dekstrometorfano hidrobromidas, chlorfenamino maleatas</w:t>
      </w:r>
    </w:p>
    <w:p w14:paraId="554225EE" w14:textId="77777777" w:rsidR="00F9491D" w:rsidRPr="00810677" w:rsidRDefault="00F9491D" w:rsidP="00F9491D">
      <w:pPr>
        <w:spacing w:line="240" w:lineRule="auto"/>
        <w:rPr>
          <w:szCs w:val="22"/>
        </w:rPr>
      </w:pPr>
    </w:p>
    <w:p w14:paraId="65B611B2" w14:textId="77777777" w:rsidR="00F9491D" w:rsidRPr="00045D39" w:rsidRDefault="00F9491D" w:rsidP="00F9491D">
      <w:pPr>
        <w:spacing w:line="240" w:lineRule="auto"/>
        <w:rPr>
          <w:szCs w:val="22"/>
        </w:rPr>
      </w:pPr>
    </w:p>
    <w:p w14:paraId="14D1CBA2" w14:textId="77777777" w:rsidR="00F9491D" w:rsidRPr="00045D39" w:rsidRDefault="00F9491D" w:rsidP="00416A21">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045D39">
        <w:rPr>
          <w:b/>
          <w:szCs w:val="22"/>
        </w:rPr>
        <w:t>REGISTRUOTOJO PAVADINIMAS</w:t>
      </w:r>
    </w:p>
    <w:p w14:paraId="4F7DC3E4" w14:textId="77777777" w:rsidR="00F9491D" w:rsidRPr="00810677" w:rsidRDefault="00F9491D" w:rsidP="00F9491D">
      <w:pPr>
        <w:spacing w:line="240" w:lineRule="auto"/>
        <w:rPr>
          <w:noProof/>
          <w:szCs w:val="22"/>
        </w:rPr>
      </w:pPr>
    </w:p>
    <w:p w14:paraId="26D0EAF4" w14:textId="05CB37D1" w:rsidR="00BB0870" w:rsidRPr="00BB0870" w:rsidRDefault="00BB0870" w:rsidP="00BB0870">
      <w:pPr>
        <w:spacing w:line="240" w:lineRule="auto"/>
        <w:rPr>
          <w:szCs w:val="22"/>
        </w:rPr>
      </w:pPr>
      <w:r w:rsidRPr="007A5269">
        <w:rPr>
          <w:szCs w:val="22"/>
          <w:highlight w:val="lightGray"/>
        </w:rPr>
        <w:t>US Pharmacia</w:t>
      </w:r>
      <w:r w:rsidR="00B917F4" w:rsidRPr="007A5269">
        <w:rPr>
          <w:szCs w:val="22"/>
          <w:highlight w:val="lightGray"/>
        </w:rPr>
        <w:t xml:space="preserve">  Sp. z o.o.</w:t>
      </w:r>
    </w:p>
    <w:p w14:paraId="37D26669" w14:textId="77777777" w:rsidR="00BB0870" w:rsidRPr="00BB0870" w:rsidRDefault="00BB0870" w:rsidP="00BB0870">
      <w:pPr>
        <w:spacing w:line="240" w:lineRule="auto"/>
        <w:rPr>
          <w:noProof/>
          <w:szCs w:val="22"/>
        </w:rPr>
      </w:pPr>
    </w:p>
    <w:p w14:paraId="76A0074D" w14:textId="77777777" w:rsidR="00F9491D" w:rsidRPr="00810677" w:rsidRDefault="00F9491D" w:rsidP="00F9491D">
      <w:pPr>
        <w:spacing w:line="240" w:lineRule="auto"/>
        <w:rPr>
          <w:noProof/>
          <w:szCs w:val="22"/>
        </w:rPr>
      </w:pPr>
    </w:p>
    <w:p w14:paraId="74451193" w14:textId="77777777" w:rsidR="00F9491D" w:rsidRPr="00810677" w:rsidRDefault="00F9491D" w:rsidP="00416A21">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045D39">
        <w:rPr>
          <w:b/>
          <w:noProof/>
          <w:szCs w:val="22"/>
        </w:rPr>
        <w:t>TINKAMUMO LAIKAS</w:t>
      </w:r>
    </w:p>
    <w:p w14:paraId="18C0374E" w14:textId="77777777" w:rsidR="00F9491D" w:rsidRPr="00810677" w:rsidRDefault="00F9491D" w:rsidP="00F9491D">
      <w:pPr>
        <w:spacing w:line="240" w:lineRule="auto"/>
        <w:rPr>
          <w:noProof/>
          <w:szCs w:val="22"/>
        </w:rPr>
      </w:pPr>
    </w:p>
    <w:p w14:paraId="21166B67" w14:textId="7279E97F" w:rsidR="00F9491D" w:rsidRPr="00810677" w:rsidRDefault="006862EC" w:rsidP="00F9491D">
      <w:pPr>
        <w:spacing w:line="240" w:lineRule="auto"/>
        <w:rPr>
          <w:noProof/>
          <w:szCs w:val="22"/>
        </w:rPr>
      </w:pPr>
      <w:r w:rsidRPr="00810677">
        <w:rPr>
          <w:noProof/>
          <w:szCs w:val="22"/>
        </w:rPr>
        <w:t xml:space="preserve">EXP </w:t>
      </w:r>
      <w:r w:rsidR="00B917F4">
        <w:rPr>
          <w:szCs w:val="22"/>
        </w:rPr>
        <w:t>{mm/MMMM}</w:t>
      </w:r>
    </w:p>
    <w:p w14:paraId="74230D81" w14:textId="77777777" w:rsidR="00F9491D" w:rsidRPr="00810677" w:rsidRDefault="00F9491D" w:rsidP="00F9491D">
      <w:pPr>
        <w:spacing w:line="240" w:lineRule="auto"/>
        <w:rPr>
          <w:noProof/>
          <w:szCs w:val="22"/>
        </w:rPr>
      </w:pPr>
    </w:p>
    <w:p w14:paraId="7FCA0BD0" w14:textId="77777777" w:rsidR="00F9491D" w:rsidRPr="00810677" w:rsidRDefault="00F9491D" w:rsidP="00F9491D">
      <w:pPr>
        <w:spacing w:line="240" w:lineRule="auto"/>
        <w:rPr>
          <w:noProof/>
          <w:szCs w:val="22"/>
        </w:rPr>
      </w:pPr>
    </w:p>
    <w:p w14:paraId="053437CE" w14:textId="77777777" w:rsidR="00F9491D" w:rsidRPr="00810677" w:rsidRDefault="00F9491D" w:rsidP="00416A21">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045D39">
        <w:rPr>
          <w:b/>
          <w:noProof/>
          <w:szCs w:val="22"/>
        </w:rPr>
        <w:t xml:space="preserve">SERIJOS NUMERIS </w:t>
      </w:r>
    </w:p>
    <w:p w14:paraId="3F4D9C73" w14:textId="77777777" w:rsidR="00F9491D" w:rsidRPr="00810677" w:rsidRDefault="00F9491D" w:rsidP="00F9491D">
      <w:pPr>
        <w:spacing w:line="240" w:lineRule="auto"/>
        <w:rPr>
          <w:noProof/>
          <w:szCs w:val="22"/>
        </w:rPr>
      </w:pPr>
    </w:p>
    <w:p w14:paraId="1F77AD9D" w14:textId="38A79972" w:rsidR="00F9491D" w:rsidRPr="00810677" w:rsidRDefault="003D5EE1" w:rsidP="00F9491D">
      <w:pPr>
        <w:spacing w:line="240" w:lineRule="auto"/>
        <w:rPr>
          <w:noProof/>
          <w:szCs w:val="22"/>
        </w:rPr>
      </w:pPr>
      <w:r w:rsidRPr="00810677">
        <w:rPr>
          <w:noProof/>
          <w:szCs w:val="22"/>
        </w:rPr>
        <w:t xml:space="preserve">Lot </w:t>
      </w:r>
      <w:r w:rsidR="001107D8" w:rsidRPr="00560483">
        <w:rPr>
          <w:szCs w:val="22"/>
        </w:rPr>
        <w:t>{numeris}</w:t>
      </w:r>
    </w:p>
    <w:p w14:paraId="4D4C1E9A" w14:textId="77777777" w:rsidR="003B66E0" w:rsidRPr="00810677" w:rsidRDefault="003B66E0" w:rsidP="00F9491D">
      <w:pPr>
        <w:spacing w:line="240" w:lineRule="auto"/>
        <w:rPr>
          <w:noProof/>
          <w:szCs w:val="22"/>
        </w:rPr>
      </w:pPr>
    </w:p>
    <w:p w14:paraId="7C3EC71E" w14:textId="77777777" w:rsidR="00F9491D" w:rsidRPr="00810677" w:rsidRDefault="00F9491D" w:rsidP="00F9491D">
      <w:pPr>
        <w:spacing w:line="240" w:lineRule="auto"/>
        <w:rPr>
          <w:noProof/>
          <w:szCs w:val="22"/>
        </w:rPr>
      </w:pPr>
    </w:p>
    <w:p w14:paraId="0F69CD8D" w14:textId="77777777" w:rsidR="00F9491D" w:rsidRPr="00810677" w:rsidRDefault="00F9491D" w:rsidP="00416A21">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045D39">
        <w:rPr>
          <w:b/>
          <w:noProof/>
          <w:szCs w:val="22"/>
        </w:rPr>
        <w:t>KITA</w:t>
      </w:r>
    </w:p>
    <w:p w14:paraId="68FF533E" w14:textId="77777777" w:rsidR="00F9491D" w:rsidRPr="00810677" w:rsidRDefault="00F9491D" w:rsidP="00F9491D">
      <w:pPr>
        <w:spacing w:line="240" w:lineRule="auto"/>
        <w:rPr>
          <w:noProof/>
          <w:szCs w:val="22"/>
        </w:rPr>
      </w:pPr>
    </w:p>
    <w:p w14:paraId="26295422" w14:textId="77777777" w:rsidR="00F9491D" w:rsidRPr="00810677" w:rsidRDefault="00F9491D" w:rsidP="00F9491D">
      <w:pPr>
        <w:spacing w:line="240" w:lineRule="auto"/>
        <w:rPr>
          <w:noProof/>
          <w:szCs w:val="22"/>
        </w:rPr>
      </w:pPr>
    </w:p>
    <w:p w14:paraId="1A8D5154" w14:textId="77777777" w:rsidR="003D5EE1" w:rsidRPr="00045D39" w:rsidRDefault="003D5EE1">
      <w:pPr>
        <w:tabs>
          <w:tab w:val="clear" w:pos="567"/>
        </w:tabs>
        <w:spacing w:line="240" w:lineRule="auto"/>
        <w:rPr>
          <w:szCs w:val="22"/>
        </w:rPr>
      </w:pPr>
      <w:r w:rsidRPr="00045D39">
        <w:rPr>
          <w:szCs w:val="22"/>
        </w:rPr>
        <w:br w:type="page"/>
      </w:r>
    </w:p>
    <w:p w14:paraId="3A75C71A" w14:textId="77777777" w:rsidR="002E4216" w:rsidRPr="00810677" w:rsidRDefault="002E4216" w:rsidP="00F9491D">
      <w:pPr>
        <w:spacing w:line="240" w:lineRule="auto"/>
        <w:jc w:val="center"/>
        <w:outlineLvl w:val="0"/>
        <w:rPr>
          <w:b/>
          <w:noProof/>
          <w:szCs w:val="22"/>
        </w:rPr>
      </w:pPr>
    </w:p>
    <w:p w14:paraId="53640424" w14:textId="77777777" w:rsidR="002E4216" w:rsidRPr="00810677" w:rsidRDefault="002E4216" w:rsidP="00F9491D">
      <w:pPr>
        <w:spacing w:line="240" w:lineRule="auto"/>
        <w:jc w:val="center"/>
        <w:outlineLvl w:val="0"/>
        <w:rPr>
          <w:b/>
          <w:noProof/>
          <w:szCs w:val="22"/>
        </w:rPr>
      </w:pPr>
    </w:p>
    <w:p w14:paraId="3EFFAECC" w14:textId="77777777" w:rsidR="002E4216" w:rsidRPr="00810677" w:rsidRDefault="002E4216" w:rsidP="00F9491D">
      <w:pPr>
        <w:spacing w:line="240" w:lineRule="auto"/>
        <w:jc w:val="center"/>
        <w:outlineLvl w:val="0"/>
        <w:rPr>
          <w:b/>
          <w:noProof/>
          <w:szCs w:val="22"/>
        </w:rPr>
      </w:pPr>
    </w:p>
    <w:p w14:paraId="71E19A27" w14:textId="77777777" w:rsidR="002E4216" w:rsidRPr="00810677" w:rsidRDefault="002E4216" w:rsidP="00F9491D">
      <w:pPr>
        <w:spacing w:line="240" w:lineRule="auto"/>
        <w:jc w:val="center"/>
        <w:outlineLvl w:val="0"/>
        <w:rPr>
          <w:b/>
          <w:noProof/>
          <w:szCs w:val="22"/>
        </w:rPr>
      </w:pPr>
    </w:p>
    <w:p w14:paraId="76E3C665" w14:textId="77777777" w:rsidR="002E4216" w:rsidRPr="00810677" w:rsidRDefault="002E4216" w:rsidP="00F9491D">
      <w:pPr>
        <w:spacing w:line="240" w:lineRule="auto"/>
        <w:jc w:val="center"/>
        <w:outlineLvl w:val="0"/>
        <w:rPr>
          <w:b/>
          <w:noProof/>
          <w:szCs w:val="22"/>
        </w:rPr>
      </w:pPr>
    </w:p>
    <w:p w14:paraId="1B3F1731" w14:textId="77777777" w:rsidR="002E4216" w:rsidRPr="00810677" w:rsidRDefault="002E4216" w:rsidP="00F9491D">
      <w:pPr>
        <w:spacing w:line="240" w:lineRule="auto"/>
        <w:jc w:val="center"/>
        <w:outlineLvl w:val="0"/>
        <w:rPr>
          <w:b/>
          <w:noProof/>
          <w:szCs w:val="22"/>
        </w:rPr>
      </w:pPr>
    </w:p>
    <w:p w14:paraId="5E696813" w14:textId="77777777" w:rsidR="002E4216" w:rsidRPr="00810677" w:rsidRDefault="002E4216" w:rsidP="00F9491D">
      <w:pPr>
        <w:spacing w:line="240" w:lineRule="auto"/>
        <w:jc w:val="center"/>
        <w:outlineLvl w:val="0"/>
        <w:rPr>
          <w:b/>
          <w:noProof/>
          <w:szCs w:val="22"/>
        </w:rPr>
      </w:pPr>
    </w:p>
    <w:p w14:paraId="0CCA805D" w14:textId="77777777" w:rsidR="002E4216" w:rsidRPr="00810677" w:rsidRDefault="002E4216" w:rsidP="00F9491D">
      <w:pPr>
        <w:spacing w:line="240" w:lineRule="auto"/>
        <w:jc w:val="center"/>
        <w:outlineLvl w:val="0"/>
        <w:rPr>
          <w:b/>
          <w:noProof/>
          <w:szCs w:val="22"/>
        </w:rPr>
      </w:pPr>
    </w:p>
    <w:p w14:paraId="4FAB32FF" w14:textId="77777777" w:rsidR="002E4216" w:rsidRPr="00810677" w:rsidRDefault="002E4216" w:rsidP="00F9491D">
      <w:pPr>
        <w:spacing w:line="240" w:lineRule="auto"/>
        <w:jc w:val="center"/>
        <w:outlineLvl w:val="0"/>
        <w:rPr>
          <w:b/>
          <w:noProof/>
          <w:szCs w:val="22"/>
        </w:rPr>
      </w:pPr>
    </w:p>
    <w:p w14:paraId="75D037DA" w14:textId="77777777" w:rsidR="002E4216" w:rsidRPr="00810677" w:rsidRDefault="002E4216" w:rsidP="00F9491D">
      <w:pPr>
        <w:spacing w:line="240" w:lineRule="auto"/>
        <w:jc w:val="center"/>
        <w:outlineLvl w:val="0"/>
        <w:rPr>
          <w:b/>
          <w:noProof/>
          <w:szCs w:val="22"/>
        </w:rPr>
      </w:pPr>
    </w:p>
    <w:p w14:paraId="4FFB9085" w14:textId="77777777" w:rsidR="002E4216" w:rsidRPr="00810677" w:rsidRDefault="002E4216" w:rsidP="00F9491D">
      <w:pPr>
        <w:spacing w:line="240" w:lineRule="auto"/>
        <w:jc w:val="center"/>
        <w:outlineLvl w:val="0"/>
        <w:rPr>
          <w:b/>
          <w:noProof/>
          <w:szCs w:val="22"/>
        </w:rPr>
      </w:pPr>
    </w:p>
    <w:p w14:paraId="00E40E92" w14:textId="77777777" w:rsidR="002E4216" w:rsidRPr="00810677" w:rsidRDefault="002E4216" w:rsidP="00F9491D">
      <w:pPr>
        <w:spacing w:line="240" w:lineRule="auto"/>
        <w:jc w:val="center"/>
        <w:outlineLvl w:val="0"/>
        <w:rPr>
          <w:b/>
          <w:noProof/>
          <w:szCs w:val="22"/>
        </w:rPr>
      </w:pPr>
    </w:p>
    <w:p w14:paraId="480F98C2" w14:textId="77777777" w:rsidR="002E4216" w:rsidRPr="00810677" w:rsidRDefault="002E4216" w:rsidP="00F9491D">
      <w:pPr>
        <w:spacing w:line="240" w:lineRule="auto"/>
        <w:jc w:val="center"/>
        <w:outlineLvl w:val="0"/>
        <w:rPr>
          <w:b/>
          <w:noProof/>
          <w:szCs w:val="22"/>
        </w:rPr>
      </w:pPr>
    </w:p>
    <w:p w14:paraId="19641A47" w14:textId="77777777" w:rsidR="002E4216" w:rsidRPr="00810677" w:rsidRDefault="002E4216" w:rsidP="00F9491D">
      <w:pPr>
        <w:spacing w:line="240" w:lineRule="auto"/>
        <w:jc w:val="center"/>
        <w:outlineLvl w:val="0"/>
        <w:rPr>
          <w:b/>
          <w:noProof/>
          <w:szCs w:val="22"/>
        </w:rPr>
      </w:pPr>
    </w:p>
    <w:p w14:paraId="3050E5E5" w14:textId="77777777" w:rsidR="002E4216" w:rsidRPr="00810677" w:rsidRDefault="002E4216" w:rsidP="00F9491D">
      <w:pPr>
        <w:spacing w:line="240" w:lineRule="auto"/>
        <w:jc w:val="center"/>
        <w:outlineLvl w:val="0"/>
        <w:rPr>
          <w:b/>
          <w:noProof/>
          <w:szCs w:val="22"/>
        </w:rPr>
      </w:pPr>
    </w:p>
    <w:p w14:paraId="2A903C56" w14:textId="77777777" w:rsidR="002E4216" w:rsidRPr="00810677" w:rsidRDefault="002E4216" w:rsidP="00F9491D">
      <w:pPr>
        <w:spacing w:line="240" w:lineRule="auto"/>
        <w:jc w:val="center"/>
        <w:outlineLvl w:val="0"/>
        <w:rPr>
          <w:b/>
          <w:noProof/>
          <w:szCs w:val="22"/>
        </w:rPr>
      </w:pPr>
    </w:p>
    <w:p w14:paraId="7A678748" w14:textId="77777777" w:rsidR="002E4216" w:rsidRPr="00810677" w:rsidRDefault="002E4216" w:rsidP="00F9491D">
      <w:pPr>
        <w:spacing w:line="240" w:lineRule="auto"/>
        <w:jc w:val="center"/>
        <w:outlineLvl w:val="0"/>
        <w:rPr>
          <w:b/>
          <w:noProof/>
          <w:szCs w:val="22"/>
        </w:rPr>
      </w:pPr>
    </w:p>
    <w:p w14:paraId="70BDBF67" w14:textId="77777777" w:rsidR="002E4216" w:rsidRPr="00810677" w:rsidRDefault="002E4216" w:rsidP="00F9491D">
      <w:pPr>
        <w:spacing w:line="240" w:lineRule="auto"/>
        <w:jc w:val="center"/>
        <w:outlineLvl w:val="0"/>
        <w:rPr>
          <w:b/>
          <w:noProof/>
          <w:szCs w:val="22"/>
        </w:rPr>
      </w:pPr>
    </w:p>
    <w:p w14:paraId="3A64C223" w14:textId="77777777" w:rsidR="002E4216" w:rsidRPr="00810677" w:rsidRDefault="002E4216" w:rsidP="00F9491D">
      <w:pPr>
        <w:spacing w:line="240" w:lineRule="auto"/>
        <w:jc w:val="center"/>
        <w:outlineLvl w:val="0"/>
        <w:rPr>
          <w:b/>
          <w:noProof/>
          <w:szCs w:val="22"/>
        </w:rPr>
      </w:pPr>
    </w:p>
    <w:p w14:paraId="46788BF6" w14:textId="77777777" w:rsidR="002E4216" w:rsidRPr="00810677" w:rsidRDefault="002E4216" w:rsidP="00F9491D">
      <w:pPr>
        <w:spacing w:line="240" w:lineRule="auto"/>
        <w:jc w:val="center"/>
        <w:outlineLvl w:val="0"/>
        <w:rPr>
          <w:b/>
          <w:noProof/>
          <w:szCs w:val="22"/>
        </w:rPr>
      </w:pPr>
    </w:p>
    <w:p w14:paraId="199E2EA4" w14:textId="77777777" w:rsidR="002E4216" w:rsidRPr="00810677" w:rsidRDefault="002E4216" w:rsidP="00F9491D">
      <w:pPr>
        <w:spacing w:line="240" w:lineRule="auto"/>
        <w:jc w:val="center"/>
        <w:outlineLvl w:val="0"/>
        <w:rPr>
          <w:b/>
          <w:noProof/>
          <w:szCs w:val="22"/>
        </w:rPr>
      </w:pPr>
    </w:p>
    <w:p w14:paraId="64700DFC" w14:textId="77777777" w:rsidR="002E4216" w:rsidRPr="00810677" w:rsidRDefault="002E4216" w:rsidP="00F9491D">
      <w:pPr>
        <w:spacing w:line="240" w:lineRule="auto"/>
        <w:jc w:val="center"/>
        <w:outlineLvl w:val="0"/>
        <w:rPr>
          <w:b/>
          <w:noProof/>
          <w:szCs w:val="22"/>
        </w:rPr>
      </w:pPr>
    </w:p>
    <w:p w14:paraId="39D57688" w14:textId="77777777" w:rsidR="002E4216" w:rsidRPr="00810677" w:rsidRDefault="002E4216" w:rsidP="00F9491D">
      <w:pPr>
        <w:spacing w:line="240" w:lineRule="auto"/>
        <w:jc w:val="center"/>
        <w:outlineLvl w:val="0"/>
        <w:rPr>
          <w:b/>
          <w:noProof/>
          <w:szCs w:val="22"/>
        </w:rPr>
      </w:pPr>
    </w:p>
    <w:p w14:paraId="4D310E28" w14:textId="77777777" w:rsidR="002E4216" w:rsidRPr="00810677" w:rsidRDefault="00F9491D" w:rsidP="00F9491D">
      <w:pPr>
        <w:spacing w:line="240" w:lineRule="auto"/>
        <w:jc w:val="center"/>
        <w:outlineLvl w:val="0"/>
        <w:rPr>
          <w:b/>
          <w:noProof/>
          <w:szCs w:val="22"/>
        </w:rPr>
      </w:pPr>
      <w:r w:rsidRPr="00810677">
        <w:rPr>
          <w:b/>
          <w:noProof/>
          <w:szCs w:val="22"/>
        </w:rPr>
        <w:t>B. PAKUOTĖS LAPELIS</w:t>
      </w:r>
    </w:p>
    <w:p w14:paraId="6DF8EAB2" w14:textId="77777777" w:rsidR="002E4216" w:rsidRPr="00810677" w:rsidRDefault="002E4216">
      <w:pPr>
        <w:tabs>
          <w:tab w:val="clear" w:pos="567"/>
        </w:tabs>
        <w:spacing w:line="240" w:lineRule="auto"/>
        <w:rPr>
          <w:b/>
          <w:noProof/>
          <w:szCs w:val="22"/>
        </w:rPr>
      </w:pPr>
      <w:r w:rsidRPr="00810677">
        <w:rPr>
          <w:b/>
          <w:noProof/>
          <w:szCs w:val="22"/>
        </w:rPr>
        <w:br w:type="page"/>
      </w:r>
    </w:p>
    <w:p w14:paraId="0150AA86" w14:textId="77777777" w:rsidR="005C0945" w:rsidRPr="0036689D" w:rsidRDefault="00CA09D5" w:rsidP="005C0945">
      <w:pPr>
        <w:tabs>
          <w:tab w:val="clear" w:pos="567"/>
          <w:tab w:val="left" w:pos="720"/>
        </w:tabs>
        <w:spacing w:line="240" w:lineRule="auto"/>
        <w:jc w:val="center"/>
        <w:outlineLvl w:val="0"/>
        <w:rPr>
          <w:noProof/>
          <w:szCs w:val="22"/>
        </w:rPr>
      </w:pPr>
      <w:r w:rsidRPr="00045D39">
        <w:rPr>
          <w:b/>
          <w:noProof/>
          <w:szCs w:val="22"/>
        </w:rPr>
        <w:lastRenderedPageBreak/>
        <w:t xml:space="preserve">Pakuotės lapelis: informacija </w:t>
      </w:r>
      <w:r w:rsidR="000F7C1D" w:rsidRPr="0036689D">
        <w:rPr>
          <w:b/>
          <w:noProof/>
          <w:szCs w:val="22"/>
        </w:rPr>
        <w:t>pacientui</w:t>
      </w:r>
    </w:p>
    <w:p w14:paraId="0EAA93E6" w14:textId="77777777" w:rsidR="005C0945" w:rsidRPr="0036689D" w:rsidRDefault="005C0945" w:rsidP="005C0945">
      <w:pPr>
        <w:numPr>
          <w:ilvl w:val="12"/>
          <w:numId w:val="0"/>
        </w:numPr>
        <w:shd w:val="clear" w:color="auto" w:fill="FFFFFF"/>
        <w:tabs>
          <w:tab w:val="clear" w:pos="567"/>
          <w:tab w:val="left" w:pos="720"/>
        </w:tabs>
        <w:spacing w:line="240" w:lineRule="auto"/>
        <w:jc w:val="center"/>
        <w:rPr>
          <w:noProof/>
          <w:szCs w:val="22"/>
        </w:rPr>
      </w:pPr>
    </w:p>
    <w:p w14:paraId="40F8A164" w14:textId="67DD498C" w:rsidR="005C0945" w:rsidRPr="0036689D" w:rsidRDefault="003935E0" w:rsidP="005C0945">
      <w:pPr>
        <w:tabs>
          <w:tab w:val="left" w:pos="993"/>
        </w:tabs>
        <w:spacing w:line="240" w:lineRule="auto"/>
        <w:jc w:val="center"/>
        <w:outlineLvl w:val="0"/>
        <w:rPr>
          <w:b/>
          <w:noProof/>
          <w:szCs w:val="22"/>
        </w:rPr>
      </w:pPr>
      <w:r>
        <w:rPr>
          <w:b/>
          <w:noProof/>
          <w:szCs w:val="22"/>
        </w:rPr>
        <w:t>Grinite</w:t>
      </w:r>
      <w:r w:rsidR="00E231E9" w:rsidRPr="0036689D">
        <w:rPr>
          <w:b/>
          <w:noProof/>
          <w:szCs w:val="22"/>
        </w:rPr>
        <w:t xml:space="preserve"> </w:t>
      </w:r>
      <w:r w:rsidR="00CA09D5" w:rsidRPr="0036689D">
        <w:rPr>
          <w:b/>
          <w:noProof/>
          <w:szCs w:val="22"/>
        </w:rPr>
        <w:t>plėvele dengtos tabletės</w:t>
      </w:r>
    </w:p>
    <w:p w14:paraId="1D545F92" w14:textId="77777777" w:rsidR="005C0945" w:rsidRPr="004A245E" w:rsidRDefault="00336794" w:rsidP="005C0945">
      <w:pPr>
        <w:numPr>
          <w:ilvl w:val="12"/>
          <w:numId w:val="0"/>
        </w:numPr>
        <w:tabs>
          <w:tab w:val="clear" w:pos="567"/>
          <w:tab w:val="left" w:pos="720"/>
        </w:tabs>
        <w:spacing w:line="240" w:lineRule="auto"/>
        <w:jc w:val="center"/>
        <w:rPr>
          <w:noProof/>
          <w:szCs w:val="22"/>
        </w:rPr>
      </w:pPr>
      <w:r>
        <w:rPr>
          <w:noProof/>
          <w:szCs w:val="22"/>
        </w:rPr>
        <w:t>p</w:t>
      </w:r>
      <w:r w:rsidR="00CA09D5" w:rsidRPr="0036689D">
        <w:rPr>
          <w:noProof/>
          <w:szCs w:val="22"/>
        </w:rPr>
        <w:t>aracetamolis, pseudoefedrino hidrochloridas, dek</w:t>
      </w:r>
      <w:r w:rsidR="00097E2C" w:rsidRPr="0036689D">
        <w:rPr>
          <w:noProof/>
          <w:szCs w:val="22"/>
        </w:rPr>
        <w:t>s</w:t>
      </w:r>
      <w:r w:rsidR="00CA09D5" w:rsidRPr="0036689D">
        <w:rPr>
          <w:noProof/>
          <w:szCs w:val="22"/>
        </w:rPr>
        <w:t>trometorfano hidrobromidas, chlorfenamino maleatas</w:t>
      </w:r>
    </w:p>
    <w:p w14:paraId="48E324ED" w14:textId="77777777" w:rsidR="005C0945" w:rsidRPr="004A245E" w:rsidRDefault="005C0945" w:rsidP="005C0945">
      <w:pPr>
        <w:tabs>
          <w:tab w:val="clear" w:pos="567"/>
          <w:tab w:val="left" w:pos="720"/>
        </w:tabs>
        <w:spacing w:line="240" w:lineRule="auto"/>
        <w:rPr>
          <w:noProof/>
          <w:szCs w:val="22"/>
        </w:rPr>
      </w:pPr>
    </w:p>
    <w:p w14:paraId="4D0C7D7A" w14:textId="77777777" w:rsidR="005C0945" w:rsidRPr="004D0D15" w:rsidRDefault="005C0945" w:rsidP="005C0945">
      <w:pPr>
        <w:keepNext/>
        <w:numPr>
          <w:ilvl w:val="12"/>
          <w:numId w:val="0"/>
        </w:numPr>
        <w:tabs>
          <w:tab w:val="clear" w:pos="567"/>
          <w:tab w:val="left" w:pos="720"/>
        </w:tabs>
        <w:spacing w:line="240" w:lineRule="auto"/>
        <w:ind w:right="-2"/>
        <w:rPr>
          <w:noProof/>
          <w:szCs w:val="22"/>
        </w:rPr>
      </w:pPr>
      <w:r w:rsidRPr="004D0D15">
        <w:rPr>
          <w:b/>
          <w:szCs w:val="22"/>
        </w:rPr>
        <w:t>Atidžiai perskaitykite visą šį lapelį, prieš pradėdami vartoti vaistą, nes jame pateikiama Jums svarbi informacija</w:t>
      </w:r>
      <w:r w:rsidRPr="004D0D15">
        <w:rPr>
          <w:b/>
          <w:noProof/>
          <w:szCs w:val="22"/>
        </w:rPr>
        <w:t>.</w:t>
      </w:r>
    </w:p>
    <w:p w14:paraId="733681F1" w14:textId="77777777" w:rsidR="005C0945" w:rsidRPr="00152064" w:rsidRDefault="005C0945" w:rsidP="005C0945">
      <w:pPr>
        <w:numPr>
          <w:ilvl w:val="12"/>
          <w:numId w:val="0"/>
        </w:numPr>
        <w:tabs>
          <w:tab w:val="clear" w:pos="567"/>
          <w:tab w:val="left" w:pos="720"/>
        </w:tabs>
        <w:spacing w:line="240" w:lineRule="auto"/>
        <w:ind w:right="-2"/>
        <w:rPr>
          <w:noProof/>
          <w:szCs w:val="22"/>
        </w:rPr>
      </w:pPr>
      <w:r w:rsidRPr="00152064">
        <w:rPr>
          <w:szCs w:val="22"/>
        </w:rPr>
        <w:t>Visada vartokite šį vaistą tiksliai</w:t>
      </w:r>
      <w:r w:rsidR="00097E2C" w:rsidRPr="00152064">
        <w:rPr>
          <w:szCs w:val="22"/>
        </w:rPr>
        <w:t>,</w:t>
      </w:r>
      <w:r w:rsidRPr="00152064">
        <w:rPr>
          <w:szCs w:val="22"/>
        </w:rPr>
        <w:t xml:space="preserve"> kaip aprašyta šiame lapelyje arba kaip nurodė gydytojas</w:t>
      </w:r>
      <w:r w:rsidR="00E72497" w:rsidRPr="00152064">
        <w:rPr>
          <w:szCs w:val="22"/>
        </w:rPr>
        <w:t xml:space="preserve"> </w:t>
      </w:r>
      <w:r w:rsidRPr="00152064">
        <w:rPr>
          <w:szCs w:val="22"/>
        </w:rPr>
        <w:t xml:space="preserve">arba vaistininkas. </w:t>
      </w:r>
    </w:p>
    <w:p w14:paraId="0D23E57A" w14:textId="77777777" w:rsidR="005C0945" w:rsidRPr="00152064" w:rsidRDefault="005C0945" w:rsidP="00416A21">
      <w:pPr>
        <w:numPr>
          <w:ilvl w:val="0"/>
          <w:numId w:val="1"/>
        </w:numPr>
        <w:spacing w:line="240" w:lineRule="auto"/>
        <w:ind w:left="567" w:hanging="567"/>
        <w:rPr>
          <w:noProof/>
          <w:szCs w:val="22"/>
        </w:rPr>
      </w:pPr>
      <w:r w:rsidRPr="00152064">
        <w:rPr>
          <w:szCs w:val="22"/>
        </w:rPr>
        <w:t xml:space="preserve">Neišmeskite šio lapelio, nes vėl gali prireikti jį perskaityti. </w:t>
      </w:r>
    </w:p>
    <w:p w14:paraId="35273497" w14:textId="77777777" w:rsidR="005C0945" w:rsidRPr="00152064" w:rsidRDefault="005C0945" w:rsidP="00416A21">
      <w:pPr>
        <w:numPr>
          <w:ilvl w:val="0"/>
          <w:numId w:val="1"/>
        </w:numPr>
        <w:spacing w:line="240" w:lineRule="auto"/>
        <w:ind w:left="567" w:hanging="567"/>
        <w:rPr>
          <w:noProof/>
          <w:szCs w:val="22"/>
        </w:rPr>
      </w:pPr>
      <w:r w:rsidRPr="00152064">
        <w:rPr>
          <w:szCs w:val="22"/>
        </w:rPr>
        <w:t>Jeigu norite sužinoti daugiau arba pasitarti, kreipkitės į vaistininką.</w:t>
      </w:r>
    </w:p>
    <w:p w14:paraId="3C195255" w14:textId="77777777" w:rsidR="005C0945" w:rsidRPr="00152064" w:rsidRDefault="005C0945" w:rsidP="00416A21">
      <w:pPr>
        <w:numPr>
          <w:ilvl w:val="0"/>
          <w:numId w:val="1"/>
        </w:numPr>
        <w:spacing w:line="240" w:lineRule="auto"/>
        <w:ind w:left="567" w:hanging="567"/>
        <w:rPr>
          <w:noProof/>
          <w:szCs w:val="22"/>
        </w:rPr>
      </w:pPr>
      <w:r w:rsidRPr="00152064">
        <w:rPr>
          <w:szCs w:val="22"/>
        </w:rPr>
        <w:t>Jeigu pasireiškė šalutinis poveikis (net jeigu jis šiame lapelyje nenurodytas), kreipkitės į gydytoją</w:t>
      </w:r>
      <w:r w:rsidR="00E72497" w:rsidRPr="00152064">
        <w:rPr>
          <w:szCs w:val="22"/>
        </w:rPr>
        <w:t xml:space="preserve"> </w:t>
      </w:r>
      <w:r w:rsidRPr="00152064">
        <w:rPr>
          <w:szCs w:val="22"/>
        </w:rPr>
        <w:t>arba</w:t>
      </w:r>
      <w:r w:rsidR="00E72497" w:rsidRPr="00152064">
        <w:rPr>
          <w:szCs w:val="22"/>
        </w:rPr>
        <w:t xml:space="preserve"> </w:t>
      </w:r>
      <w:r w:rsidRPr="00152064">
        <w:rPr>
          <w:szCs w:val="22"/>
        </w:rPr>
        <w:t>vaistininką. Žr. 4 skyrių.</w:t>
      </w:r>
    </w:p>
    <w:p w14:paraId="327859AD" w14:textId="77777777" w:rsidR="005C0945" w:rsidRPr="00152064" w:rsidRDefault="005C0945" w:rsidP="00416A21">
      <w:pPr>
        <w:numPr>
          <w:ilvl w:val="0"/>
          <w:numId w:val="1"/>
        </w:numPr>
        <w:spacing w:line="240" w:lineRule="auto"/>
        <w:ind w:left="567" w:hanging="567"/>
        <w:rPr>
          <w:noProof/>
          <w:szCs w:val="22"/>
        </w:rPr>
      </w:pPr>
      <w:r w:rsidRPr="00152064">
        <w:rPr>
          <w:szCs w:val="22"/>
        </w:rPr>
        <w:t xml:space="preserve">Jeigu per </w:t>
      </w:r>
      <w:r w:rsidR="00CE0B2F" w:rsidRPr="00152064">
        <w:rPr>
          <w:szCs w:val="22"/>
        </w:rPr>
        <w:t>3</w:t>
      </w:r>
      <w:r w:rsidRPr="00152064">
        <w:rPr>
          <w:szCs w:val="22"/>
        </w:rPr>
        <w:t xml:space="preserve"> dienas Jūsų savijauta nepagerėjo arba net pablogėjo, kreipkitės į gydytoją.</w:t>
      </w:r>
    </w:p>
    <w:p w14:paraId="4E1510AC" w14:textId="77777777" w:rsidR="005C0945" w:rsidRPr="00152064" w:rsidRDefault="005C0945" w:rsidP="005C0945">
      <w:pPr>
        <w:tabs>
          <w:tab w:val="clear" w:pos="567"/>
          <w:tab w:val="left" w:pos="720"/>
        </w:tabs>
        <w:spacing w:line="240" w:lineRule="auto"/>
        <w:ind w:right="-2"/>
        <w:rPr>
          <w:noProof/>
          <w:szCs w:val="22"/>
        </w:rPr>
      </w:pPr>
    </w:p>
    <w:p w14:paraId="192D739F" w14:textId="77777777" w:rsidR="005C0945" w:rsidRPr="00152064" w:rsidRDefault="005C0945" w:rsidP="005C0945">
      <w:pPr>
        <w:keepNext/>
        <w:numPr>
          <w:ilvl w:val="12"/>
          <w:numId w:val="0"/>
        </w:numPr>
        <w:tabs>
          <w:tab w:val="clear" w:pos="567"/>
          <w:tab w:val="left" w:pos="720"/>
        </w:tabs>
        <w:spacing w:line="240" w:lineRule="auto"/>
        <w:ind w:right="-2"/>
        <w:outlineLvl w:val="0"/>
        <w:rPr>
          <w:noProof/>
          <w:szCs w:val="22"/>
        </w:rPr>
      </w:pPr>
      <w:r w:rsidRPr="00152064">
        <w:rPr>
          <w:b/>
          <w:szCs w:val="22"/>
        </w:rPr>
        <w:t>Apie ką rašoma šiame lapelyje?</w:t>
      </w:r>
    </w:p>
    <w:p w14:paraId="7FB96C21" w14:textId="77777777" w:rsidR="005C0945" w:rsidRPr="00152064" w:rsidRDefault="005C0945" w:rsidP="005C0945">
      <w:pPr>
        <w:keepNext/>
        <w:numPr>
          <w:ilvl w:val="12"/>
          <w:numId w:val="0"/>
        </w:numPr>
        <w:tabs>
          <w:tab w:val="clear" w:pos="567"/>
          <w:tab w:val="left" w:pos="720"/>
        </w:tabs>
        <w:spacing w:line="240" w:lineRule="auto"/>
        <w:ind w:right="-2"/>
        <w:outlineLvl w:val="0"/>
        <w:rPr>
          <w:noProof/>
          <w:szCs w:val="22"/>
        </w:rPr>
      </w:pPr>
    </w:p>
    <w:p w14:paraId="0776383C" w14:textId="2F5B6D08" w:rsidR="005C0945" w:rsidRPr="00152064" w:rsidRDefault="005C0945" w:rsidP="00416A21">
      <w:pPr>
        <w:numPr>
          <w:ilvl w:val="0"/>
          <w:numId w:val="12"/>
        </w:numPr>
        <w:tabs>
          <w:tab w:val="left" w:pos="426"/>
        </w:tabs>
        <w:spacing w:line="240" w:lineRule="auto"/>
        <w:ind w:left="426" w:right="-29"/>
        <w:contextualSpacing/>
        <w:rPr>
          <w:noProof/>
          <w:szCs w:val="22"/>
        </w:rPr>
      </w:pPr>
      <w:r w:rsidRPr="00152064">
        <w:rPr>
          <w:szCs w:val="22"/>
        </w:rPr>
        <w:t xml:space="preserve">Kas yra </w:t>
      </w:r>
      <w:r w:rsidR="003935E0">
        <w:rPr>
          <w:szCs w:val="22"/>
        </w:rPr>
        <w:t>Grinite</w:t>
      </w:r>
      <w:r w:rsidR="00E231E9" w:rsidRPr="00152064">
        <w:rPr>
          <w:szCs w:val="22"/>
        </w:rPr>
        <w:t xml:space="preserve"> </w:t>
      </w:r>
      <w:r w:rsidRPr="00152064">
        <w:rPr>
          <w:szCs w:val="22"/>
        </w:rPr>
        <w:t xml:space="preserve">ir kam jis vartojamas </w:t>
      </w:r>
    </w:p>
    <w:p w14:paraId="5D580E37" w14:textId="61729855" w:rsidR="005C0945" w:rsidRPr="00152064" w:rsidRDefault="005C0945" w:rsidP="00416A21">
      <w:pPr>
        <w:numPr>
          <w:ilvl w:val="0"/>
          <w:numId w:val="12"/>
        </w:numPr>
        <w:tabs>
          <w:tab w:val="left" w:pos="426"/>
        </w:tabs>
        <w:spacing w:line="240" w:lineRule="auto"/>
        <w:ind w:left="426" w:right="-29"/>
        <w:contextualSpacing/>
        <w:rPr>
          <w:noProof/>
          <w:szCs w:val="22"/>
        </w:rPr>
      </w:pPr>
      <w:r w:rsidRPr="00152064">
        <w:rPr>
          <w:szCs w:val="22"/>
        </w:rPr>
        <w:t xml:space="preserve">Kas žinotina prieš vartojant </w:t>
      </w:r>
      <w:r w:rsidR="003935E0">
        <w:rPr>
          <w:szCs w:val="22"/>
        </w:rPr>
        <w:t>Grinite</w:t>
      </w:r>
      <w:r w:rsidR="00E231E9" w:rsidRPr="00152064">
        <w:rPr>
          <w:szCs w:val="22"/>
        </w:rPr>
        <w:t xml:space="preserve"> </w:t>
      </w:r>
      <w:r w:rsidR="0068395F" w:rsidRPr="00152064">
        <w:rPr>
          <w:szCs w:val="22"/>
        </w:rPr>
        <w:t xml:space="preserve"> </w:t>
      </w:r>
      <w:r w:rsidRPr="00152064">
        <w:rPr>
          <w:szCs w:val="22"/>
        </w:rPr>
        <w:t xml:space="preserve"> </w:t>
      </w:r>
    </w:p>
    <w:p w14:paraId="16264B92" w14:textId="044AD936" w:rsidR="005C0945" w:rsidRPr="00152064" w:rsidRDefault="005C0945" w:rsidP="00416A21">
      <w:pPr>
        <w:numPr>
          <w:ilvl w:val="0"/>
          <w:numId w:val="12"/>
        </w:numPr>
        <w:tabs>
          <w:tab w:val="left" w:pos="426"/>
        </w:tabs>
        <w:spacing w:line="240" w:lineRule="auto"/>
        <w:ind w:left="426" w:right="-29"/>
        <w:contextualSpacing/>
        <w:rPr>
          <w:noProof/>
          <w:szCs w:val="22"/>
        </w:rPr>
      </w:pPr>
      <w:r w:rsidRPr="00152064">
        <w:rPr>
          <w:szCs w:val="22"/>
        </w:rPr>
        <w:t xml:space="preserve">Kaip vartoti </w:t>
      </w:r>
      <w:r w:rsidR="003935E0">
        <w:rPr>
          <w:szCs w:val="22"/>
        </w:rPr>
        <w:t>Grinite</w:t>
      </w:r>
      <w:r w:rsidR="00E231E9" w:rsidRPr="00152064">
        <w:rPr>
          <w:szCs w:val="22"/>
        </w:rPr>
        <w:t xml:space="preserve"> </w:t>
      </w:r>
      <w:r w:rsidR="0068395F" w:rsidRPr="00152064">
        <w:rPr>
          <w:szCs w:val="22"/>
        </w:rPr>
        <w:t xml:space="preserve"> </w:t>
      </w:r>
    </w:p>
    <w:p w14:paraId="562DCF9E" w14:textId="77777777" w:rsidR="005C0945" w:rsidRPr="00152064" w:rsidRDefault="005C0945" w:rsidP="00416A21">
      <w:pPr>
        <w:numPr>
          <w:ilvl w:val="0"/>
          <w:numId w:val="12"/>
        </w:numPr>
        <w:tabs>
          <w:tab w:val="left" w:pos="426"/>
        </w:tabs>
        <w:spacing w:line="240" w:lineRule="auto"/>
        <w:ind w:left="426" w:right="-29"/>
        <w:contextualSpacing/>
        <w:rPr>
          <w:noProof/>
          <w:szCs w:val="22"/>
        </w:rPr>
      </w:pPr>
      <w:r w:rsidRPr="00152064">
        <w:rPr>
          <w:szCs w:val="22"/>
        </w:rPr>
        <w:t xml:space="preserve">Galimas šalutinis poveikis </w:t>
      </w:r>
    </w:p>
    <w:p w14:paraId="3682C75A" w14:textId="467BA869" w:rsidR="005C0945" w:rsidRPr="00152064" w:rsidRDefault="005C0945" w:rsidP="00416A21">
      <w:pPr>
        <w:numPr>
          <w:ilvl w:val="0"/>
          <w:numId w:val="12"/>
        </w:numPr>
        <w:tabs>
          <w:tab w:val="left" w:pos="426"/>
        </w:tabs>
        <w:spacing w:line="240" w:lineRule="auto"/>
        <w:ind w:left="426" w:right="-29"/>
        <w:contextualSpacing/>
        <w:rPr>
          <w:noProof/>
          <w:szCs w:val="22"/>
        </w:rPr>
      </w:pPr>
      <w:r w:rsidRPr="00152064">
        <w:rPr>
          <w:szCs w:val="22"/>
        </w:rPr>
        <w:t xml:space="preserve">Kaip laikyti </w:t>
      </w:r>
      <w:r w:rsidR="003935E0">
        <w:rPr>
          <w:szCs w:val="22"/>
        </w:rPr>
        <w:t>Grinite</w:t>
      </w:r>
      <w:r w:rsidR="00E231E9" w:rsidRPr="00152064">
        <w:rPr>
          <w:szCs w:val="22"/>
        </w:rPr>
        <w:t xml:space="preserve"> </w:t>
      </w:r>
      <w:r w:rsidR="0068395F" w:rsidRPr="00152064">
        <w:rPr>
          <w:szCs w:val="22"/>
        </w:rPr>
        <w:t xml:space="preserve"> </w:t>
      </w:r>
      <w:r w:rsidRPr="00152064">
        <w:rPr>
          <w:szCs w:val="22"/>
        </w:rPr>
        <w:t xml:space="preserve"> </w:t>
      </w:r>
    </w:p>
    <w:p w14:paraId="52269133" w14:textId="77777777" w:rsidR="005C0945" w:rsidRPr="00152064" w:rsidRDefault="005C0945" w:rsidP="00416A21">
      <w:pPr>
        <w:numPr>
          <w:ilvl w:val="0"/>
          <w:numId w:val="12"/>
        </w:numPr>
        <w:tabs>
          <w:tab w:val="left" w:pos="426"/>
        </w:tabs>
        <w:spacing w:line="240" w:lineRule="auto"/>
        <w:ind w:left="426" w:right="-29"/>
        <w:contextualSpacing/>
        <w:rPr>
          <w:noProof/>
          <w:szCs w:val="22"/>
        </w:rPr>
      </w:pPr>
      <w:r w:rsidRPr="00152064">
        <w:rPr>
          <w:szCs w:val="22"/>
        </w:rPr>
        <w:t>Pakuotės turinys ir kita informacija</w:t>
      </w:r>
    </w:p>
    <w:p w14:paraId="2C9D32A3" w14:textId="77777777" w:rsidR="005C0945" w:rsidRPr="00152064" w:rsidRDefault="005C0945" w:rsidP="005C0945">
      <w:pPr>
        <w:tabs>
          <w:tab w:val="clear" w:pos="567"/>
          <w:tab w:val="left" w:pos="720"/>
        </w:tabs>
        <w:spacing w:line="240" w:lineRule="auto"/>
        <w:ind w:right="-2"/>
        <w:rPr>
          <w:noProof/>
          <w:szCs w:val="22"/>
        </w:rPr>
      </w:pPr>
    </w:p>
    <w:p w14:paraId="25AC5A47" w14:textId="77777777" w:rsidR="005C0945" w:rsidRPr="00810677" w:rsidRDefault="005C0945" w:rsidP="005C0945">
      <w:pPr>
        <w:numPr>
          <w:ilvl w:val="12"/>
          <w:numId w:val="0"/>
        </w:numPr>
        <w:tabs>
          <w:tab w:val="clear" w:pos="567"/>
          <w:tab w:val="left" w:pos="720"/>
        </w:tabs>
        <w:spacing w:line="240" w:lineRule="auto"/>
        <w:rPr>
          <w:noProof/>
          <w:szCs w:val="22"/>
        </w:rPr>
      </w:pPr>
    </w:p>
    <w:p w14:paraId="60101F12" w14:textId="10F89C0A" w:rsidR="005C0945" w:rsidRPr="00810677" w:rsidRDefault="005C0945" w:rsidP="00416A21">
      <w:pPr>
        <w:keepNext/>
        <w:numPr>
          <w:ilvl w:val="0"/>
          <w:numId w:val="13"/>
        </w:numPr>
        <w:spacing w:line="240" w:lineRule="auto"/>
        <w:ind w:left="567" w:right="-2"/>
        <w:rPr>
          <w:b/>
          <w:noProof/>
          <w:szCs w:val="22"/>
        </w:rPr>
      </w:pPr>
      <w:r w:rsidRPr="00045D39">
        <w:rPr>
          <w:b/>
          <w:noProof/>
          <w:szCs w:val="22"/>
        </w:rPr>
        <w:t xml:space="preserve">Kas yra </w:t>
      </w:r>
      <w:r w:rsidR="003935E0">
        <w:rPr>
          <w:b/>
          <w:noProof/>
          <w:szCs w:val="22"/>
        </w:rPr>
        <w:t>Grinite</w:t>
      </w:r>
      <w:r w:rsidR="00E231E9" w:rsidRPr="00045D39">
        <w:rPr>
          <w:b/>
          <w:noProof/>
          <w:szCs w:val="22"/>
        </w:rPr>
        <w:t xml:space="preserve"> </w:t>
      </w:r>
      <w:r w:rsidRPr="0036689D">
        <w:rPr>
          <w:b/>
          <w:noProof/>
          <w:szCs w:val="22"/>
        </w:rPr>
        <w:t>ir kam jis vartojamas</w:t>
      </w:r>
    </w:p>
    <w:p w14:paraId="6584E81A" w14:textId="77777777" w:rsidR="005C0945" w:rsidRPr="00810677" w:rsidRDefault="005C0945" w:rsidP="005C0945">
      <w:pPr>
        <w:tabs>
          <w:tab w:val="clear" w:pos="567"/>
          <w:tab w:val="left" w:pos="720"/>
        </w:tabs>
        <w:spacing w:line="240" w:lineRule="auto"/>
        <w:rPr>
          <w:noProof/>
          <w:szCs w:val="22"/>
        </w:rPr>
      </w:pPr>
    </w:p>
    <w:p w14:paraId="36C9233C" w14:textId="2C86E195" w:rsidR="00E72497" w:rsidRPr="0036689D" w:rsidRDefault="00E72497" w:rsidP="005C0945">
      <w:pPr>
        <w:tabs>
          <w:tab w:val="clear" w:pos="567"/>
          <w:tab w:val="left" w:pos="720"/>
        </w:tabs>
        <w:spacing w:line="240" w:lineRule="auto"/>
        <w:ind w:right="-2"/>
        <w:rPr>
          <w:szCs w:val="22"/>
        </w:rPr>
      </w:pPr>
      <w:r w:rsidRPr="00045D39">
        <w:rPr>
          <w:szCs w:val="22"/>
        </w:rPr>
        <w:t xml:space="preserve">Kiekvienoje </w:t>
      </w:r>
      <w:r w:rsidR="003935E0">
        <w:rPr>
          <w:szCs w:val="22"/>
        </w:rPr>
        <w:t>Grinite</w:t>
      </w:r>
      <w:r w:rsidR="0068395F" w:rsidRPr="0036689D">
        <w:rPr>
          <w:szCs w:val="22"/>
        </w:rPr>
        <w:t xml:space="preserve"> </w:t>
      </w:r>
      <w:r w:rsidRPr="0036689D">
        <w:rPr>
          <w:szCs w:val="22"/>
        </w:rPr>
        <w:t>tabletėje yra keturios veikliosios medžiagos:</w:t>
      </w:r>
    </w:p>
    <w:p w14:paraId="5D597CF4" w14:textId="77777777" w:rsidR="00E72497" w:rsidRPr="0036689D" w:rsidRDefault="00E72497" w:rsidP="00416A21">
      <w:pPr>
        <w:pStyle w:val="Sraopastraipa"/>
        <w:numPr>
          <w:ilvl w:val="0"/>
          <w:numId w:val="14"/>
        </w:numPr>
        <w:tabs>
          <w:tab w:val="clear" w:pos="567"/>
        </w:tabs>
        <w:spacing w:line="240" w:lineRule="auto"/>
        <w:ind w:left="567" w:right="-2" w:hanging="567"/>
        <w:rPr>
          <w:szCs w:val="22"/>
        </w:rPr>
      </w:pPr>
      <w:r w:rsidRPr="0036689D">
        <w:rPr>
          <w:szCs w:val="22"/>
        </w:rPr>
        <w:t>paracetamolis, kuris malšina skausm</w:t>
      </w:r>
      <w:r w:rsidR="00AE675B" w:rsidRPr="0036689D">
        <w:rPr>
          <w:szCs w:val="22"/>
        </w:rPr>
        <w:t>ą</w:t>
      </w:r>
      <w:r w:rsidRPr="0036689D">
        <w:rPr>
          <w:szCs w:val="22"/>
        </w:rPr>
        <w:t xml:space="preserve"> ir mažina karščiavimą;</w:t>
      </w:r>
    </w:p>
    <w:p w14:paraId="4D1B7368" w14:textId="77777777" w:rsidR="00E72497" w:rsidRPr="00152064" w:rsidRDefault="00E72497" w:rsidP="00416A21">
      <w:pPr>
        <w:pStyle w:val="Sraopastraipa"/>
        <w:numPr>
          <w:ilvl w:val="0"/>
          <w:numId w:val="14"/>
        </w:numPr>
        <w:tabs>
          <w:tab w:val="clear" w:pos="567"/>
        </w:tabs>
        <w:spacing w:line="240" w:lineRule="auto"/>
        <w:ind w:left="567" w:right="-2" w:hanging="567"/>
        <w:rPr>
          <w:szCs w:val="22"/>
        </w:rPr>
      </w:pPr>
      <w:r w:rsidRPr="004A245E">
        <w:rPr>
          <w:szCs w:val="22"/>
        </w:rPr>
        <w:t xml:space="preserve">pseudoefedrinas, kuris mažina nosies </w:t>
      </w:r>
      <w:r w:rsidR="00A71A31" w:rsidRPr="004A245E">
        <w:rPr>
          <w:szCs w:val="22"/>
        </w:rPr>
        <w:t>užgulimą</w:t>
      </w:r>
      <w:r w:rsidRPr="00152064">
        <w:rPr>
          <w:szCs w:val="22"/>
        </w:rPr>
        <w:t>;</w:t>
      </w:r>
    </w:p>
    <w:p w14:paraId="312743A9" w14:textId="77777777" w:rsidR="00E72497" w:rsidRPr="00152064" w:rsidRDefault="00E72497" w:rsidP="00416A21">
      <w:pPr>
        <w:pStyle w:val="Sraopastraipa"/>
        <w:numPr>
          <w:ilvl w:val="0"/>
          <w:numId w:val="14"/>
        </w:numPr>
        <w:tabs>
          <w:tab w:val="clear" w:pos="567"/>
        </w:tabs>
        <w:spacing w:line="240" w:lineRule="auto"/>
        <w:ind w:left="567" w:right="-2" w:hanging="567"/>
        <w:rPr>
          <w:szCs w:val="22"/>
        </w:rPr>
      </w:pPr>
      <w:r w:rsidRPr="00152064">
        <w:rPr>
          <w:szCs w:val="22"/>
        </w:rPr>
        <w:t>dekstrometorfanas, kuris slopina kosulį;</w:t>
      </w:r>
    </w:p>
    <w:p w14:paraId="4A5B6CEE" w14:textId="77777777" w:rsidR="00E72497" w:rsidRPr="004D0D15" w:rsidRDefault="0016789E" w:rsidP="00416A21">
      <w:pPr>
        <w:pStyle w:val="Sraopastraipa"/>
        <w:numPr>
          <w:ilvl w:val="0"/>
          <w:numId w:val="14"/>
        </w:numPr>
        <w:tabs>
          <w:tab w:val="clear" w:pos="567"/>
        </w:tabs>
        <w:spacing w:line="240" w:lineRule="auto"/>
        <w:ind w:left="567" w:right="-2" w:hanging="567"/>
        <w:rPr>
          <w:szCs w:val="22"/>
        </w:rPr>
      </w:pPr>
      <w:r w:rsidRPr="00810677">
        <w:rPr>
          <w:rStyle w:val="DoNotTranslateExternal1"/>
          <w:b w:val="0"/>
          <w:snapToGrid w:val="0"/>
        </w:rPr>
        <w:t>chlorfenaminas</w:t>
      </w:r>
      <w:r w:rsidR="00E72497" w:rsidRPr="0036689D">
        <w:rPr>
          <w:szCs w:val="22"/>
        </w:rPr>
        <w:t xml:space="preserve">, kuris </w:t>
      </w:r>
      <w:r w:rsidR="00694D01" w:rsidRPr="0036689D">
        <w:rPr>
          <w:szCs w:val="22"/>
        </w:rPr>
        <w:t xml:space="preserve">malšina </w:t>
      </w:r>
      <w:r w:rsidR="00E72497" w:rsidRPr="0036689D">
        <w:rPr>
          <w:szCs w:val="22"/>
        </w:rPr>
        <w:t>čiaud</w:t>
      </w:r>
      <w:r w:rsidR="00CE0B2F" w:rsidRPr="0036689D">
        <w:rPr>
          <w:szCs w:val="22"/>
        </w:rPr>
        <w:t>ulį</w:t>
      </w:r>
      <w:r w:rsidR="00E72497" w:rsidRPr="0036689D">
        <w:rPr>
          <w:szCs w:val="22"/>
        </w:rPr>
        <w:t>, akių ašarojimą</w:t>
      </w:r>
      <w:r w:rsidR="00003C92" w:rsidRPr="0036689D">
        <w:rPr>
          <w:szCs w:val="22"/>
        </w:rPr>
        <w:t>, niežėjimą,</w:t>
      </w:r>
      <w:r w:rsidR="00E72497" w:rsidRPr="004A245E">
        <w:rPr>
          <w:szCs w:val="22"/>
        </w:rPr>
        <w:t xml:space="preserve"> padeda užmigti</w:t>
      </w:r>
      <w:r w:rsidR="00003C92" w:rsidRPr="004A245E">
        <w:rPr>
          <w:szCs w:val="22"/>
        </w:rPr>
        <w:t xml:space="preserve"> ir sumažina išskyrų</w:t>
      </w:r>
      <w:r w:rsidR="00ED275E" w:rsidRPr="004D0D15">
        <w:rPr>
          <w:szCs w:val="22"/>
        </w:rPr>
        <w:t xml:space="preserve"> </w:t>
      </w:r>
      <w:r w:rsidR="00003C92" w:rsidRPr="004D0D15">
        <w:rPr>
          <w:szCs w:val="22"/>
        </w:rPr>
        <w:t>iš nosies kiekį.</w:t>
      </w:r>
    </w:p>
    <w:p w14:paraId="306ECBB1" w14:textId="77777777" w:rsidR="00E72497" w:rsidRPr="00152064" w:rsidRDefault="00E72497" w:rsidP="00E0099F">
      <w:pPr>
        <w:tabs>
          <w:tab w:val="clear" w:pos="567"/>
        </w:tabs>
        <w:spacing w:line="240" w:lineRule="auto"/>
        <w:ind w:right="-2"/>
        <w:rPr>
          <w:szCs w:val="22"/>
        </w:rPr>
      </w:pPr>
    </w:p>
    <w:p w14:paraId="258907FD" w14:textId="4D88E293" w:rsidR="00CE0B2F" w:rsidRPr="00810677" w:rsidRDefault="003935E0" w:rsidP="00CE0B2F">
      <w:pPr>
        <w:tabs>
          <w:tab w:val="clear" w:pos="567"/>
        </w:tabs>
        <w:spacing w:line="240" w:lineRule="auto"/>
        <w:rPr>
          <w:szCs w:val="22"/>
        </w:rPr>
      </w:pPr>
      <w:r>
        <w:rPr>
          <w:szCs w:val="22"/>
        </w:rPr>
        <w:t>Grinite</w:t>
      </w:r>
      <w:r w:rsidR="00A66714" w:rsidRPr="00810677">
        <w:rPr>
          <w:szCs w:val="22"/>
        </w:rPr>
        <w:t xml:space="preserve"> skirtas peršalimo ar gripo simptom</w:t>
      </w:r>
      <w:r w:rsidR="00C43D13">
        <w:rPr>
          <w:szCs w:val="22"/>
        </w:rPr>
        <w:t>ams</w:t>
      </w:r>
      <w:r w:rsidR="00A66714" w:rsidRPr="00810677">
        <w:rPr>
          <w:szCs w:val="22"/>
        </w:rPr>
        <w:t xml:space="preserve"> (</w:t>
      </w:r>
      <w:r w:rsidR="00726659">
        <w:rPr>
          <w:szCs w:val="22"/>
        </w:rPr>
        <w:t xml:space="preserve">ryklės, </w:t>
      </w:r>
      <w:r w:rsidR="00A66714" w:rsidRPr="00810677">
        <w:rPr>
          <w:szCs w:val="22"/>
        </w:rPr>
        <w:t>galvos ir raumenų skausm</w:t>
      </w:r>
      <w:r w:rsidR="00C43D13">
        <w:rPr>
          <w:szCs w:val="22"/>
        </w:rPr>
        <w:t>ui</w:t>
      </w:r>
      <w:r w:rsidR="00A66714" w:rsidRPr="00810677">
        <w:rPr>
          <w:szCs w:val="22"/>
        </w:rPr>
        <w:t>, karščiavim</w:t>
      </w:r>
      <w:r w:rsidR="00C43D13">
        <w:rPr>
          <w:szCs w:val="22"/>
        </w:rPr>
        <w:t>ui</w:t>
      </w:r>
      <w:r w:rsidR="00A66714" w:rsidRPr="00810677">
        <w:rPr>
          <w:szCs w:val="22"/>
        </w:rPr>
        <w:t>, nosies užgulim</w:t>
      </w:r>
      <w:r w:rsidR="00C43D13">
        <w:rPr>
          <w:szCs w:val="22"/>
        </w:rPr>
        <w:t>ui</w:t>
      </w:r>
      <w:r w:rsidR="00A66714" w:rsidRPr="00810677">
        <w:rPr>
          <w:szCs w:val="22"/>
        </w:rPr>
        <w:t>, saus</w:t>
      </w:r>
      <w:r w:rsidR="00C43D13">
        <w:rPr>
          <w:szCs w:val="22"/>
        </w:rPr>
        <w:t>am</w:t>
      </w:r>
      <w:r w:rsidR="00A66714" w:rsidRPr="00810677">
        <w:rPr>
          <w:szCs w:val="22"/>
        </w:rPr>
        <w:t xml:space="preserve"> kosuli</w:t>
      </w:r>
      <w:r w:rsidR="00C43D13">
        <w:rPr>
          <w:szCs w:val="22"/>
        </w:rPr>
        <w:t>ui</w:t>
      </w:r>
      <w:r w:rsidR="00A66714" w:rsidRPr="00810677">
        <w:rPr>
          <w:szCs w:val="22"/>
        </w:rPr>
        <w:t>) lengvin</w:t>
      </w:r>
      <w:r w:rsidR="00C43D13">
        <w:rPr>
          <w:szCs w:val="22"/>
        </w:rPr>
        <w:t>ti</w:t>
      </w:r>
      <w:r w:rsidR="00A66714" w:rsidRPr="00810677">
        <w:rPr>
          <w:szCs w:val="22"/>
        </w:rPr>
        <w:t>.</w:t>
      </w:r>
    </w:p>
    <w:p w14:paraId="150441B7" w14:textId="77777777" w:rsidR="00E72497" w:rsidRDefault="00E72497" w:rsidP="005C0945">
      <w:pPr>
        <w:tabs>
          <w:tab w:val="clear" w:pos="567"/>
          <w:tab w:val="left" w:pos="720"/>
        </w:tabs>
        <w:spacing w:line="240" w:lineRule="auto"/>
        <w:ind w:right="-2"/>
        <w:rPr>
          <w:szCs w:val="22"/>
        </w:rPr>
      </w:pPr>
    </w:p>
    <w:p w14:paraId="5F59C3EC" w14:textId="77777777" w:rsidR="005C0945" w:rsidRPr="00810677" w:rsidRDefault="005C0945" w:rsidP="005C0945">
      <w:pPr>
        <w:tabs>
          <w:tab w:val="clear" w:pos="567"/>
          <w:tab w:val="left" w:pos="720"/>
        </w:tabs>
        <w:spacing w:line="240" w:lineRule="auto"/>
        <w:ind w:right="-2"/>
        <w:rPr>
          <w:noProof/>
          <w:szCs w:val="22"/>
        </w:rPr>
      </w:pPr>
      <w:r w:rsidRPr="0036689D">
        <w:rPr>
          <w:szCs w:val="22"/>
        </w:rPr>
        <w:t xml:space="preserve">Jeigu per </w:t>
      </w:r>
      <w:r w:rsidR="00CE0B2F" w:rsidRPr="00726659">
        <w:rPr>
          <w:szCs w:val="22"/>
        </w:rPr>
        <w:t>3</w:t>
      </w:r>
      <w:r w:rsidR="005D030E">
        <w:rPr>
          <w:szCs w:val="22"/>
        </w:rPr>
        <w:t xml:space="preserve"> </w:t>
      </w:r>
      <w:r w:rsidRPr="00810677">
        <w:rPr>
          <w:szCs w:val="22"/>
        </w:rPr>
        <w:t>dienas</w:t>
      </w:r>
      <w:r w:rsidRPr="00045D39">
        <w:rPr>
          <w:szCs w:val="22"/>
        </w:rPr>
        <w:t xml:space="preserve"> Jūsų savijauta nepagerėjo arba net pablogėjo, kreipkitės į gydytoją.</w:t>
      </w:r>
    </w:p>
    <w:p w14:paraId="11BE28A7" w14:textId="77777777" w:rsidR="005C0945" w:rsidRPr="00810677" w:rsidRDefault="005C0945" w:rsidP="005C0945">
      <w:pPr>
        <w:tabs>
          <w:tab w:val="clear" w:pos="567"/>
          <w:tab w:val="left" w:pos="720"/>
        </w:tabs>
        <w:spacing w:line="240" w:lineRule="auto"/>
        <w:ind w:right="-2"/>
        <w:rPr>
          <w:noProof/>
          <w:szCs w:val="22"/>
        </w:rPr>
      </w:pPr>
    </w:p>
    <w:p w14:paraId="472A4212" w14:textId="77777777" w:rsidR="005C0945" w:rsidRPr="00810677" w:rsidRDefault="005C0945" w:rsidP="005C0945">
      <w:pPr>
        <w:tabs>
          <w:tab w:val="clear" w:pos="567"/>
          <w:tab w:val="left" w:pos="720"/>
        </w:tabs>
        <w:spacing w:line="240" w:lineRule="auto"/>
        <w:ind w:right="-2"/>
        <w:rPr>
          <w:noProof/>
          <w:szCs w:val="22"/>
        </w:rPr>
      </w:pPr>
    </w:p>
    <w:p w14:paraId="3B35773E" w14:textId="17690C41" w:rsidR="005C0945" w:rsidRPr="00810677" w:rsidRDefault="005C0945" w:rsidP="00416A21">
      <w:pPr>
        <w:keepNext/>
        <w:numPr>
          <w:ilvl w:val="0"/>
          <w:numId w:val="13"/>
        </w:numPr>
        <w:spacing w:line="240" w:lineRule="auto"/>
        <w:ind w:left="567" w:right="-2"/>
        <w:rPr>
          <w:b/>
          <w:noProof/>
          <w:szCs w:val="22"/>
        </w:rPr>
      </w:pPr>
      <w:r w:rsidRPr="00045D39">
        <w:rPr>
          <w:b/>
          <w:noProof/>
          <w:szCs w:val="22"/>
        </w:rPr>
        <w:t xml:space="preserve">Kas žinotina prieš vartojant </w:t>
      </w:r>
      <w:r w:rsidR="003935E0">
        <w:rPr>
          <w:b/>
          <w:noProof/>
          <w:szCs w:val="22"/>
        </w:rPr>
        <w:t>Grinite</w:t>
      </w:r>
    </w:p>
    <w:p w14:paraId="0D2C630A" w14:textId="77777777" w:rsidR="00F12529" w:rsidRDefault="00F12529" w:rsidP="005C0945">
      <w:pPr>
        <w:keepNext/>
        <w:tabs>
          <w:tab w:val="clear" w:pos="567"/>
          <w:tab w:val="left" w:pos="720"/>
        </w:tabs>
        <w:spacing w:line="240" w:lineRule="auto"/>
        <w:outlineLvl w:val="0"/>
        <w:rPr>
          <w:i/>
          <w:noProof/>
          <w:szCs w:val="22"/>
        </w:rPr>
      </w:pPr>
    </w:p>
    <w:p w14:paraId="7AE01E1E" w14:textId="77777777" w:rsidR="00665B15" w:rsidRPr="00BA7D15" w:rsidRDefault="00665B15" w:rsidP="00665B15">
      <w:pPr>
        <w:keepNext/>
        <w:tabs>
          <w:tab w:val="clear" w:pos="567"/>
          <w:tab w:val="left" w:pos="720"/>
        </w:tabs>
        <w:spacing w:line="240" w:lineRule="auto"/>
        <w:outlineLvl w:val="0"/>
        <w:rPr>
          <w:i/>
          <w:noProof/>
          <w:szCs w:val="22"/>
        </w:rPr>
      </w:pPr>
      <w:r w:rsidRPr="001E0F63">
        <w:rPr>
          <w:szCs w:val="22"/>
        </w:rPr>
        <w:t>Šis vaistas gali sukelti priklausomybę. Todėl gydymas turėtų būti trumpas.</w:t>
      </w:r>
      <w:r>
        <w:rPr>
          <w:szCs w:val="22"/>
        </w:rPr>
        <w:t xml:space="preserve"> </w:t>
      </w:r>
    </w:p>
    <w:p w14:paraId="02F05A8A" w14:textId="77777777" w:rsidR="00665B15" w:rsidRDefault="00665B15" w:rsidP="005C0945">
      <w:pPr>
        <w:keepNext/>
        <w:tabs>
          <w:tab w:val="clear" w:pos="567"/>
          <w:tab w:val="left" w:pos="720"/>
        </w:tabs>
        <w:spacing w:line="240" w:lineRule="auto"/>
        <w:outlineLvl w:val="0"/>
        <w:rPr>
          <w:i/>
          <w:noProof/>
          <w:szCs w:val="22"/>
        </w:rPr>
      </w:pPr>
    </w:p>
    <w:p w14:paraId="59CE1A80" w14:textId="3407CDD7" w:rsidR="005C0945" w:rsidRPr="00810677" w:rsidRDefault="003935E0" w:rsidP="005C0945">
      <w:pPr>
        <w:keepNext/>
        <w:numPr>
          <w:ilvl w:val="12"/>
          <w:numId w:val="0"/>
        </w:numPr>
        <w:tabs>
          <w:tab w:val="clear" w:pos="567"/>
          <w:tab w:val="left" w:pos="720"/>
        </w:tabs>
        <w:spacing w:line="240" w:lineRule="auto"/>
        <w:outlineLvl w:val="0"/>
        <w:rPr>
          <w:noProof/>
          <w:szCs w:val="22"/>
        </w:rPr>
      </w:pPr>
      <w:r>
        <w:rPr>
          <w:b/>
          <w:noProof/>
          <w:szCs w:val="22"/>
        </w:rPr>
        <w:t>Grinite</w:t>
      </w:r>
      <w:r w:rsidR="00E231E9" w:rsidRPr="00045D39">
        <w:rPr>
          <w:b/>
          <w:noProof/>
          <w:szCs w:val="22"/>
        </w:rPr>
        <w:t xml:space="preserve"> </w:t>
      </w:r>
      <w:r w:rsidR="005C0945" w:rsidRPr="00045D39">
        <w:rPr>
          <w:b/>
          <w:noProof/>
          <w:szCs w:val="22"/>
        </w:rPr>
        <w:t xml:space="preserve">vartoti </w:t>
      </w:r>
      <w:r w:rsidR="00336794">
        <w:rPr>
          <w:b/>
          <w:noProof/>
          <w:szCs w:val="22"/>
        </w:rPr>
        <w:t>draudžiama</w:t>
      </w:r>
      <w:r w:rsidR="005C0945" w:rsidRPr="0036689D">
        <w:rPr>
          <w:b/>
          <w:noProof/>
          <w:szCs w:val="22"/>
        </w:rPr>
        <w:t>:</w:t>
      </w:r>
    </w:p>
    <w:p w14:paraId="52DB8D72" w14:textId="77777777" w:rsidR="00A76412" w:rsidRPr="00810677" w:rsidRDefault="00A76412" w:rsidP="00BA7D15">
      <w:pPr>
        <w:pStyle w:val="Sraopastraipa"/>
        <w:numPr>
          <w:ilvl w:val="0"/>
          <w:numId w:val="27"/>
        </w:numPr>
        <w:spacing w:line="240" w:lineRule="auto"/>
        <w:ind w:left="567" w:hanging="567"/>
        <w:rPr>
          <w:szCs w:val="22"/>
        </w:rPr>
      </w:pPr>
      <w:r w:rsidRPr="00810677">
        <w:rPr>
          <w:szCs w:val="22"/>
        </w:rPr>
        <w:t>jeigu yra alergija paracetamoliui, pseudoefedrino hidrochloridui, dekstrometorfano hidrobromidui</w:t>
      </w:r>
      <w:r w:rsidR="001B4263" w:rsidRPr="00810677">
        <w:rPr>
          <w:szCs w:val="22"/>
        </w:rPr>
        <w:t>, chlorfenamin</w:t>
      </w:r>
      <w:r w:rsidR="0039088E" w:rsidRPr="00810677">
        <w:rPr>
          <w:szCs w:val="22"/>
        </w:rPr>
        <w:t>o maleatui</w:t>
      </w:r>
      <w:r w:rsidRPr="00810677">
        <w:rPr>
          <w:szCs w:val="22"/>
        </w:rPr>
        <w:t xml:space="preserve"> arba bet kuriai pagalbinei </w:t>
      </w:r>
      <w:r w:rsidRPr="00810677">
        <w:rPr>
          <w:bCs/>
          <w:iCs/>
          <w:szCs w:val="22"/>
        </w:rPr>
        <w:t>šio vaisto</w:t>
      </w:r>
      <w:r w:rsidRPr="00810677">
        <w:rPr>
          <w:b/>
          <w:i/>
          <w:szCs w:val="22"/>
        </w:rPr>
        <w:t xml:space="preserve"> </w:t>
      </w:r>
      <w:r w:rsidRPr="00810677">
        <w:rPr>
          <w:szCs w:val="22"/>
        </w:rPr>
        <w:t>medžiagai (jos išvardytos 6 skyriuje);</w:t>
      </w:r>
    </w:p>
    <w:p w14:paraId="4BCE434D" w14:textId="77777777" w:rsidR="00A76412" w:rsidRPr="00810677" w:rsidRDefault="00A76412" w:rsidP="00BA7D15">
      <w:pPr>
        <w:numPr>
          <w:ilvl w:val="0"/>
          <w:numId w:val="27"/>
        </w:numPr>
        <w:tabs>
          <w:tab w:val="left" w:pos="1296"/>
        </w:tabs>
        <w:spacing w:line="240" w:lineRule="auto"/>
        <w:ind w:left="567" w:hanging="567"/>
        <w:rPr>
          <w:szCs w:val="22"/>
        </w:rPr>
      </w:pPr>
      <w:r w:rsidRPr="00810677">
        <w:rPr>
          <w:szCs w:val="22"/>
        </w:rPr>
        <w:t>jeigu Jūs vartojate kartu kit</w:t>
      </w:r>
      <w:r w:rsidR="00C43D13">
        <w:rPr>
          <w:szCs w:val="22"/>
        </w:rPr>
        <w:t>ų</w:t>
      </w:r>
      <w:r w:rsidRPr="00810677">
        <w:rPr>
          <w:szCs w:val="22"/>
        </w:rPr>
        <w:t xml:space="preserve"> vaist</w:t>
      </w:r>
      <w:r w:rsidR="00C43D13">
        <w:rPr>
          <w:szCs w:val="22"/>
        </w:rPr>
        <w:t>ų</w:t>
      </w:r>
      <w:r w:rsidRPr="00810677">
        <w:rPr>
          <w:szCs w:val="22"/>
        </w:rPr>
        <w:t>, kurių sudėtyje yra paracetamolio;</w:t>
      </w:r>
    </w:p>
    <w:p w14:paraId="42F8C899" w14:textId="77777777" w:rsidR="00A76412" w:rsidRPr="00810677" w:rsidRDefault="00A76412" w:rsidP="00BA7D15">
      <w:pPr>
        <w:pStyle w:val="Sraopastraipa"/>
        <w:numPr>
          <w:ilvl w:val="0"/>
          <w:numId w:val="27"/>
        </w:numPr>
        <w:spacing w:line="240" w:lineRule="auto"/>
        <w:ind w:left="567" w:hanging="567"/>
        <w:rPr>
          <w:szCs w:val="22"/>
        </w:rPr>
      </w:pPr>
      <w:r w:rsidRPr="00810677">
        <w:rPr>
          <w:szCs w:val="22"/>
        </w:rPr>
        <w:t>jeigu Jūs vartojate vaist</w:t>
      </w:r>
      <w:r w:rsidR="00C43D13">
        <w:rPr>
          <w:szCs w:val="22"/>
        </w:rPr>
        <w:t>ų</w:t>
      </w:r>
      <w:r w:rsidRPr="00810677">
        <w:rPr>
          <w:szCs w:val="22"/>
        </w:rPr>
        <w:t>, vadinam</w:t>
      </w:r>
      <w:r w:rsidR="00C43D13">
        <w:rPr>
          <w:szCs w:val="22"/>
        </w:rPr>
        <w:t>ų</w:t>
      </w:r>
      <w:r w:rsidRPr="00810677">
        <w:rPr>
          <w:szCs w:val="22"/>
        </w:rPr>
        <w:t xml:space="preserve"> monoaminooksidazės inhibitoriais (MAOI)</w:t>
      </w:r>
      <w:r w:rsidR="00C43D13">
        <w:rPr>
          <w:szCs w:val="22"/>
        </w:rPr>
        <w:t>,</w:t>
      </w:r>
      <w:r w:rsidRPr="00810677">
        <w:rPr>
          <w:szCs w:val="22"/>
        </w:rPr>
        <w:t xml:space="preserve"> arba </w:t>
      </w:r>
      <w:r w:rsidR="00C43D13">
        <w:rPr>
          <w:szCs w:val="22"/>
        </w:rPr>
        <w:t xml:space="preserve">jei </w:t>
      </w:r>
      <w:r w:rsidRPr="00810677">
        <w:rPr>
          <w:szCs w:val="22"/>
        </w:rPr>
        <w:t>dar nepraėjo 2 savaitės po jų vartojimo nutraukimo;</w:t>
      </w:r>
    </w:p>
    <w:p w14:paraId="5D347770" w14:textId="77777777" w:rsidR="00A76412" w:rsidRPr="00810677" w:rsidRDefault="00A76412" w:rsidP="00BA7D15">
      <w:pPr>
        <w:pStyle w:val="Sraopastraipa"/>
        <w:numPr>
          <w:ilvl w:val="0"/>
          <w:numId w:val="27"/>
        </w:numPr>
        <w:spacing w:line="240" w:lineRule="auto"/>
        <w:ind w:left="567" w:hanging="567"/>
        <w:rPr>
          <w:szCs w:val="22"/>
        </w:rPr>
      </w:pPr>
      <w:r w:rsidRPr="00810677">
        <w:rPr>
          <w:szCs w:val="22"/>
        </w:rPr>
        <w:t>jeigu Jums nustatyta įgimta gliukozės</w:t>
      </w:r>
      <w:r w:rsidRPr="00810677">
        <w:rPr>
          <w:szCs w:val="22"/>
        </w:rPr>
        <w:noBreakHyphen/>
        <w:t>6</w:t>
      </w:r>
      <w:r w:rsidRPr="00810677">
        <w:rPr>
          <w:szCs w:val="22"/>
        </w:rPr>
        <w:noBreakHyphen/>
        <w:t>fostato dehidrogenazės stoka (paveldimas sutrikimas, pažeidžiantis raudon</w:t>
      </w:r>
      <w:r w:rsidR="00C43D13">
        <w:rPr>
          <w:szCs w:val="22"/>
        </w:rPr>
        <w:t>ąsias</w:t>
      </w:r>
      <w:r w:rsidRPr="00810677">
        <w:rPr>
          <w:szCs w:val="22"/>
        </w:rPr>
        <w:t xml:space="preserve"> kraujo </w:t>
      </w:r>
      <w:r w:rsidR="00C43D13">
        <w:rPr>
          <w:szCs w:val="22"/>
        </w:rPr>
        <w:t>ląsteles</w:t>
      </w:r>
      <w:r w:rsidRPr="00810677">
        <w:rPr>
          <w:szCs w:val="22"/>
        </w:rPr>
        <w:t>);</w:t>
      </w:r>
    </w:p>
    <w:p w14:paraId="40D6E612" w14:textId="0A26B2B3" w:rsidR="00A76412" w:rsidRDefault="00A76412" w:rsidP="00BA7D15">
      <w:pPr>
        <w:pStyle w:val="Sraopastraipa"/>
        <w:numPr>
          <w:ilvl w:val="0"/>
          <w:numId w:val="27"/>
        </w:numPr>
        <w:spacing w:line="240" w:lineRule="auto"/>
        <w:ind w:left="567" w:hanging="567"/>
        <w:rPr>
          <w:szCs w:val="22"/>
        </w:rPr>
      </w:pPr>
      <w:r w:rsidRPr="00810677">
        <w:rPr>
          <w:szCs w:val="22"/>
        </w:rPr>
        <w:t>jeigu Jūsų kepenų veikla labai sutrikusi;</w:t>
      </w:r>
    </w:p>
    <w:p w14:paraId="5A813A7E" w14:textId="0FDE2171" w:rsidR="00C92C18" w:rsidRDefault="000D24AA" w:rsidP="00BA7D15">
      <w:pPr>
        <w:pStyle w:val="Sraopastraipa"/>
        <w:numPr>
          <w:ilvl w:val="0"/>
          <w:numId w:val="27"/>
        </w:numPr>
        <w:spacing w:line="240" w:lineRule="auto"/>
        <w:ind w:left="567" w:hanging="567"/>
        <w:rPr>
          <w:szCs w:val="22"/>
        </w:rPr>
      </w:pPr>
      <w:r w:rsidRPr="000D24AA">
        <w:rPr>
          <w:szCs w:val="22"/>
        </w:rPr>
        <w:lastRenderedPageBreak/>
        <w:t>jeigu Jūsų kraujospūdis labai padidėjęs (yra hipertenzija) arba jeigu hipertenzija nesureguliuota skiriant vaistų;</w:t>
      </w:r>
    </w:p>
    <w:p w14:paraId="284E5FD9" w14:textId="6F7F86AE" w:rsidR="000D24AA" w:rsidRPr="00810677" w:rsidRDefault="00D05A7E" w:rsidP="00BA7D15">
      <w:pPr>
        <w:pStyle w:val="Sraopastraipa"/>
        <w:numPr>
          <w:ilvl w:val="0"/>
          <w:numId w:val="27"/>
        </w:numPr>
        <w:spacing w:line="240" w:lineRule="auto"/>
        <w:ind w:left="567" w:hanging="567"/>
        <w:rPr>
          <w:szCs w:val="22"/>
        </w:rPr>
      </w:pPr>
      <w:r w:rsidRPr="00D05A7E">
        <w:rPr>
          <w:szCs w:val="22"/>
        </w:rPr>
        <w:t>jeigu sergate sunkia ūmine (staiga prasidėjusia) ar lėtine (ilgai trunkančia) inkstų liga arba sunkiu ūminiu ar lėtiniu inkstų nepakankamumu</w:t>
      </w:r>
      <w:r>
        <w:rPr>
          <w:szCs w:val="22"/>
        </w:rPr>
        <w:t>;</w:t>
      </w:r>
    </w:p>
    <w:p w14:paraId="66294E67" w14:textId="77777777" w:rsidR="00A76412" w:rsidRPr="00810677" w:rsidRDefault="00A76412" w:rsidP="00BA7D15">
      <w:pPr>
        <w:numPr>
          <w:ilvl w:val="0"/>
          <w:numId w:val="27"/>
        </w:numPr>
        <w:tabs>
          <w:tab w:val="left" w:pos="1296"/>
        </w:tabs>
        <w:spacing w:line="240" w:lineRule="auto"/>
        <w:ind w:left="567" w:hanging="567"/>
        <w:rPr>
          <w:szCs w:val="22"/>
        </w:rPr>
      </w:pPr>
      <w:r w:rsidRPr="00810677">
        <w:rPr>
          <w:szCs w:val="22"/>
        </w:rPr>
        <w:t xml:space="preserve">jeigu Jūs sergate sunkia išemine širdies liga </w:t>
      </w:r>
      <w:r w:rsidR="00C43D13">
        <w:rPr>
          <w:szCs w:val="22"/>
        </w:rPr>
        <w:t>a</w:t>
      </w:r>
      <w:r w:rsidRPr="00810677">
        <w:rPr>
          <w:szCs w:val="22"/>
        </w:rPr>
        <w:t xml:space="preserve">r kitomis sunkiomis širdies ir kraujagyslių ligomis (pvz., </w:t>
      </w:r>
      <w:r w:rsidR="00C43D13">
        <w:rPr>
          <w:szCs w:val="22"/>
        </w:rPr>
        <w:t>anksčiau patirtas</w:t>
      </w:r>
      <w:r w:rsidRPr="00810677">
        <w:rPr>
          <w:szCs w:val="22"/>
        </w:rPr>
        <w:t xml:space="preserve"> miokardo infarktas ar insultas);</w:t>
      </w:r>
    </w:p>
    <w:p w14:paraId="59B1BE5A" w14:textId="77777777" w:rsidR="00BE5F9A" w:rsidRPr="00810677" w:rsidRDefault="00C43D13" w:rsidP="00BA7D15">
      <w:pPr>
        <w:numPr>
          <w:ilvl w:val="0"/>
          <w:numId w:val="27"/>
        </w:numPr>
        <w:tabs>
          <w:tab w:val="left" w:pos="1296"/>
        </w:tabs>
        <w:ind w:left="567" w:hanging="567"/>
        <w:rPr>
          <w:szCs w:val="22"/>
        </w:rPr>
      </w:pPr>
      <w:r>
        <w:rPr>
          <w:szCs w:val="22"/>
        </w:rPr>
        <w:t>j</w:t>
      </w:r>
      <w:r w:rsidR="00F2715D" w:rsidRPr="00810677">
        <w:rPr>
          <w:szCs w:val="22"/>
        </w:rPr>
        <w:t>eigu Jūs sergate širdies aritmija (širdies ritmo sutrikimai);</w:t>
      </w:r>
      <w:r w:rsidR="00BE5F9A" w:rsidRPr="00810677">
        <w:rPr>
          <w:szCs w:val="22"/>
        </w:rPr>
        <w:t xml:space="preserve"> </w:t>
      </w:r>
    </w:p>
    <w:p w14:paraId="12E062FB" w14:textId="77777777" w:rsidR="00BE5F9A" w:rsidRPr="00810677" w:rsidRDefault="00BE5F9A" w:rsidP="00BA7D15">
      <w:pPr>
        <w:numPr>
          <w:ilvl w:val="0"/>
          <w:numId w:val="27"/>
        </w:numPr>
        <w:tabs>
          <w:tab w:val="left" w:pos="1296"/>
        </w:tabs>
        <w:ind w:left="567" w:hanging="567"/>
        <w:rPr>
          <w:szCs w:val="22"/>
        </w:rPr>
      </w:pPr>
      <w:r w:rsidRPr="00810677">
        <w:rPr>
          <w:szCs w:val="22"/>
        </w:rPr>
        <w:t>jeigu Jūs sergate cukriniu diabetu;</w:t>
      </w:r>
    </w:p>
    <w:p w14:paraId="4541FA52" w14:textId="77777777" w:rsidR="00BE5F9A" w:rsidRPr="00810677" w:rsidRDefault="00BE5F9A" w:rsidP="00BA7D15">
      <w:pPr>
        <w:numPr>
          <w:ilvl w:val="0"/>
          <w:numId w:val="27"/>
        </w:numPr>
        <w:tabs>
          <w:tab w:val="left" w:pos="1296"/>
        </w:tabs>
        <w:spacing w:line="240" w:lineRule="auto"/>
        <w:ind w:left="567" w:hanging="567"/>
        <w:rPr>
          <w:szCs w:val="22"/>
        </w:rPr>
      </w:pPr>
      <w:r w:rsidRPr="00810677">
        <w:rPr>
          <w:szCs w:val="22"/>
        </w:rPr>
        <w:t>jeigu Jums yra feochromocitoma (antinksčių auglys);</w:t>
      </w:r>
    </w:p>
    <w:p w14:paraId="0F2CEC0A" w14:textId="77777777" w:rsidR="00BE5F9A" w:rsidRPr="00810677" w:rsidRDefault="00BE5F9A" w:rsidP="00BA7D15">
      <w:pPr>
        <w:numPr>
          <w:ilvl w:val="0"/>
          <w:numId w:val="27"/>
        </w:numPr>
        <w:tabs>
          <w:tab w:val="left" w:pos="1296"/>
        </w:tabs>
        <w:spacing w:line="240" w:lineRule="auto"/>
        <w:ind w:left="567" w:hanging="567"/>
        <w:rPr>
          <w:szCs w:val="22"/>
        </w:rPr>
      </w:pPr>
      <w:r w:rsidRPr="00810677">
        <w:rPr>
          <w:szCs w:val="22"/>
        </w:rPr>
        <w:t>jeigu Jūs sergate glaukoma;</w:t>
      </w:r>
    </w:p>
    <w:p w14:paraId="496803B7" w14:textId="77777777" w:rsidR="00A76412" w:rsidRPr="00810677" w:rsidRDefault="00BE5F9A" w:rsidP="00BA7D15">
      <w:pPr>
        <w:numPr>
          <w:ilvl w:val="0"/>
          <w:numId w:val="27"/>
        </w:numPr>
        <w:tabs>
          <w:tab w:val="left" w:pos="1296"/>
        </w:tabs>
        <w:spacing w:line="240" w:lineRule="auto"/>
        <w:ind w:left="567" w:hanging="567"/>
        <w:rPr>
          <w:szCs w:val="22"/>
        </w:rPr>
      </w:pPr>
      <w:r w:rsidRPr="00810677">
        <w:rPr>
          <w:szCs w:val="22"/>
        </w:rPr>
        <w:t xml:space="preserve">jeigu Jums yra </w:t>
      </w:r>
      <w:r w:rsidR="00C43D13">
        <w:rPr>
          <w:szCs w:val="22"/>
        </w:rPr>
        <w:t>hipertireozė</w:t>
      </w:r>
      <w:r w:rsidRPr="00810677">
        <w:rPr>
          <w:szCs w:val="22"/>
        </w:rPr>
        <w:t xml:space="preserve"> (būklė, kai</w:t>
      </w:r>
      <w:r w:rsidR="001A608C">
        <w:rPr>
          <w:szCs w:val="22"/>
        </w:rPr>
        <w:t xml:space="preserve"> </w:t>
      </w:r>
      <w:r w:rsidRPr="00810677">
        <w:rPr>
          <w:szCs w:val="22"/>
        </w:rPr>
        <w:t>suaktyvėja skydliaukės veikla);</w:t>
      </w:r>
    </w:p>
    <w:p w14:paraId="36635348" w14:textId="77777777" w:rsidR="00A76412" w:rsidRPr="00810677" w:rsidRDefault="00A76412" w:rsidP="00BA7D15">
      <w:pPr>
        <w:pStyle w:val="Sraopastraipa"/>
        <w:numPr>
          <w:ilvl w:val="0"/>
          <w:numId w:val="27"/>
        </w:numPr>
        <w:spacing w:line="240" w:lineRule="auto"/>
        <w:ind w:left="567" w:hanging="567"/>
        <w:rPr>
          <w:szCs w:val="22"/>
        </w:rPr>
      </w:pPr>
      <w:r w:rsidRPr="00810677">
        <w:rPr>
          <w:szCs w:val="22"/>
        </w:rPr>
        <w:t>jeigu Jūs nuolat vartojate alkoholį arba esate priklausomas (</w:t>
      </w:r>
      <w:r w:rsidRPr="00810677">
        <w:rPr>
          <w:szCs w:val="22"/>
        </w:rPr>
        <w:noBreakHyphen/>
        <w:t>a) nuo alkoholio;</w:t>
      </w:r>
    </w:p>
    <w:p w14:paraId="1B7EB5CB" w14:textId="77777777" w:rsidR="00A76412" w:rsidRPr="00810677" w:rsidRDefault="00A76412" w:rsidP="00BA7D15">
      <w:pPr>
        <w:numPr>
          <w:ilvl w:val="0"/>
          <w:numId w:val="27"/>
        </w:numPr>
        <w:tabs>
          <w:tab w:val="left" w:pos="1296"/>
        </w:tabs>
        <w:spacing w:line="240" w:lineRule="auto"/>
        <w:ind w:left="567" w:hanging="567"/>
        <w:rPr>
          <w:szCs w:val="22"/>
        </w:rPr>
      </w:pPr>
      <w:r w:rsidRPr="00810677">
        <w:rPr>
          <w:szCs w:val="22"/>
        </w:rPr>
        <w:t>jeigu Jūs sergate bronchų astma;</w:t>
      </w:r>
    </w:p>
    <w:p w14:paraId="6710EEE8" w14:textId="77777777" w:rsidR="00BE5F9A" w:rsidRPr="00810677" w:rsidRDefault="00BE5F9A" w:rsidP="00BA7D15">
      <w:pPr>
        <w:pStyle w:val="Sraopastraipa"/>
        <w:numPr>
          <w:ilvl w:val="0"/>
          <w:numId w:val="27"/>
        </w:numPr>
        <w:ind w:left="567" w:hanging="567"/>
        <w:rPr>
          <w:szCs w:val="22"/>
        </w:rPr>
      </w:pPr>
      <w:r w:rsidRPr="00810677">
        <w:rPr>
          <w:szCs w:val="22"/>
        </w:rPr>
        <w:t>jeigu Jums yra šlapimo susilaikymas (problema su šlapinimusi, įskaitant prostatos hiperplazijos atvejus);</w:t>
      </w:r>
    </w:p>
    <w:p w14:paraId="0FAA2309" w14:textId="77777777" w:rsidR="00A76412" w:rsidRPr="00810677" w:rsidRDefault="00A76412" w:rsidP="00A76412">
      <w:pPr>
        <w:numPr>
          <w:ilvl w:val="0"/>
          <w:numId w:val="27"/>
        </w:numPr>
        <w:tabs>
          <w:tab w:val="left" w:pos="1296"/>
        </w:tabs>
        <w:spacing w:line="240" w:lineRule="auto"/>
        <w:rPr>
          <w:szCs w:val="22"/>
        </w:rPr>
      </w:pPr>
      <w:r w:rsidRPr="00810677">
        <w:rPr>
          <w:szCs w:val="22"/>
        </w:rPr>
        <w:t xml:space="preserve">jeigu Jūsų mityba yra nepilnavertė; </w:t>
      </w:r>
    </w:p>
    <w:p w14:paraId="0D0EC133" w14:textId="77777777" w:rsidR="00A76412" w:rsidRPr="00810677" w:rsidRDefault="00A76412" w:rsidP="00A76412">
      <w:pPr>
        <w:numPr>
          <w:ilvl w:val="0"/>
          <w:numId w:val="27"/>
        </w:numPr>
        <w:tabs>
          <w:tab w:val="left" w:pos="1296"/>
        </w:tabs>
        <w:spacing w:line="240" w:lineRule="auto"/>
        <w:rPr>
          <w:szCs w:val="22"/>
        </w:rPr>
      </w:pPr>
      <w:r w:rsidRPr="00810677">
        <w:rPr>
          <w:szCs w:val="22"/>
        </w:rPr>
        <w:t>jeigu esate nėščia ar maitinate krūtimi;</w:t>
      </w:r>
    </w:p>
    <w:p w14:paraId="0A168C76" w14:textId="77777777" w:rsidR="00A76412" w:rsidRPr="00810677" w:rsidRDefault="00A76412" w:rsidP="00A76412">
      <w:pPr>
        <w:pStyle w:val="Sraopastraipa"/>
        <w:numPr>
          <w:ilvl w:val="0"/>
          <w:numId w:val="27"/>
        </w:numPr>
        <w:spacing w:line="240" w:lineRule="auto"/>
        <w:jc w:val="both"/>
        <w:rPr>
          <w:szCs w:val="22"/>
        </w:rPr>
      </w:pPr>
      <w:r w:rsidRPr="00810677">
        <w:rPr>
          <w:szCs w:val="22"/>
        </w:rPr>
        <w:t xml:space="preserve">jeigu </w:t>
      </w:r>
      <w:r w:rsidR="00C43D13">
        <w:rPr>
          <w:szCs w:val="22"/>
        </w:rPr>
        <w:t xml:space="preserve">esate </w:t>
      </w:r>
      <w:r w:rsidRPr="00810677">
        <w:rPr>
          <w:szCs w:val="22"/>
        </w:rPr>
        <w:t xml:space="preserve">jaunesnis nei 12 metų </w:t>
      </w:r>
      <w:r w:rsidR="00C43D13" w:rsidRPr="00810677">
        <w:rPr>
          <w:szCs w:val="22"/>
        </w:rPr>
        <w:t>vaikas ar paauglys</w:t>
      </w:r>
      <w:r w:rsidRPr="00810677">
        <w:rPr>
          <w:szCs w:val="22"/>
        </w:rPr>
        <w:t>.</w:t>
      </w:r>
    </w:p>
    <w:p w14:paraId="1E17308F" w14:textId="77777777" w:rsidR="004B7379" w:rsidRPr="00810677" w:rsidRDefault="004B7379" w:rsidP="005C0945">
      <w:pPr>
        <w:tabs>
          <w:tab w:val="clear" w:pos="567"/>
          <w:tab w:val="left" w:pos="720"/>
        </w:tabs>
        <w:spacing w:line="240" w:lineRule="auto"/>
        <w:rPr>
          <w:noProof/>
          <w:szCs w:val="22"/>
        </w:rPr>
      </w:pPr>
    </w:p>
    <w:p w14:paraId="7AAE9F6F" w14:textId="77777777" w:rsidR="005C0945" w:rsidRPr="00810677" w:rsidRDefault="005C0945" w:rsidP="005C0945">
      <w:pPr>
        <w:numPr>
          <w:ilvl w:val="12"/>
          <w:numId w:val="0"/>
        </w:numPr>
        <w:tabs>
          <w:tab w:val="clear" w:pos="567"/>
          <w:tab w:val="left" w:pos="720"/>
        </w:tabs>
        <w:spacing w:line="240" w:lineRule="auto"/>
        <w:outlineLvl w:val="0"/>
        <w:rPr>
          <w:b/>
          <w:noProof/>
          <w:szCs w:val="22"/>
        </w:rPr>
      </w:pPr>
      <w:r w:rsidRPr="00045D39">
        <w:rPr>
          <w:b/>
          <w:noProof/>
          <w:szCs w:val="22"/>
        </w:rPr>
        <w:t xml:space="preserve">Įspėjimai ir atsargumo priemonės </w:t>
      </w:r>
    </w:p>
    <w:p w14:paraId="18275C17" w14:textId="2A707BBC" w:rsidR="005D34B1" w:rsidRPr="0036689D" w:rsidRDefault="005C0945" w:rsidP="00902078">
      <w:r w:rsidRPr="00045D39">
        <w:t>Pasitarkite su gydytoju arba</w:t>
      </w:r>
      <w:r w:rsidR="005D34B1" w:rsidRPr="0036689D">
        <w:t xml:space="preserve"> </w:t>
      </w:r>
      <w:r w:rsidRPr="0036689D">
        <w:t>vaistininku</w:t>
      </w:r>
      <w:r w:rsidR="005D34B1" w:rsidRPr="0036689D">
        <w:t xml:space="preserve">, prieš pradėdami vartoti </w:t>
      </w:r>
      <w:r w:rsidR="003935E0">
        <w:t>Grinite</w:t>
      </w:r>
      <w:r w:rsidR="005D34B1" w:rsidRPr="0036689D">
        <w:t>, ypač</w:t>
      </w:r>
      <w:r w:rsidR="00282892" w:rsidRPr="0036689D">
        <w:t xml:space="preserve"> jeigu</w:t>
      </w:r>
      <w:r w:rsidR="005D34B1" w:rsidRPr="0036689D">
        <w:t>:</w:t>
      </w:r>
    </w:p>
    <w:p w14:paraId="39048E16" w14:textId="77777777" w:rsidR="005A45AA" w:rsidRPr="00810677" w:rsidRDefault="005A45AA" w:rsidP="007B1BC6">
      <w:pPr>
        <w:pStyle w:val="Sraopastraipa"/>
        <w:numPr>
          <w:ilvl w:val="0"/>
          <w:numId w:val="27"/>
        </w:numPr>
        <w:ind w:left="426" w:hanging="426"/>
        <w:rPr>
          <w:noProof/>
        </w:rPr>
      </w:pPr>
      <w:r w:rsidRPr="00152064">
        <w:rPr>
          <w:noProof/>
        </w:rPr>
        <w:t>kosulys tęsiasi ilgai arba atkosite daug gleivių</w:t>
      </w:r>
      <w:r w:rsidRPr="00810677">
        <w:rPr>
          <w:noProof/>
        </w:rPr>
        <w:t>;</w:t>
      </w:r>
    </w:p>
    <w:p w14:paraId="7ECBB083" w14:textId="77777777" w:rsidR="00E0099F" w:rsidRPr="003C526E" w:rsidRDefault="000F7C19" w:rsidP="007B1BC6">
      <w:pPr>
        <w:pStyle w:val="Sraopastraipa"/>
        <w:numPr>
          <w:ilvl w:val="0"/>
          <w:numId w:val="27"/>
        </w:numPr>
        <w:ind w:left="426" w:hanging="426"/>
        <w:rPr>
          <w:b/>
          <w:noProof/>
        </w:rPr>
      </w:pPr>
      <w:r w:rsidRPr="00045D39">
        <w:rPr>
          <w:noProof/>
        </w:rPr>
        <w:t>J</w:t>
      </w:r>
      <w:r w:rsidR="005D34B1" w:rsidRPr="0036689D">
        <w:rPr>
          <w:noProof/>
        </w:rPr>
        <w:t xml:space="preserve">ūsų mityba </w:t>
      </w:r>
      <w:r w:rsidRPr="0036689D">
        <w:rPr>
          <w:noProof/>
        </w:rPr>
        <w:t>yra nepilnavertė;</w:t>
      </w:r>
    </w:p>
    <w:p w14:paraId="673F9F94" w14:textId="77777777" w:rsidR="005D34B1" w:rsidRPr="003C526E" w:rsidRDefault="000F7C19" w:rsidP="007B1BC6">
      <w:pPr>
        <w:pStyle w:val="Sraopastraipa"/>
        <w:numPr>
          <w:ilvl w:val="0"/>
          <w:numId w:val="27"/>
        </w:numPr>
        <w:ind w:left="426" w:hanging="426"/>
        <w:rPr>
          <w:b/>
          <w:noProof/>
        </w:rPr>
      </w:pPr>
      <w:r w:rsidRPr="0036689D">
        <w:rPr>
          <w:noProof/>
        </w:rPr>
        <w:t>J</w:t>
      </w:r>
      <w:r w:rsidR="005D34B1" w:rsidRPr="0036689D">
        <w:rPr>
          <w:noProof/>
        </w:rPr>
        <w:t>ūsų inkstų ar kepenų</w:t>
      </w:r>
      <w:r w:rsidRPr="0036689D">
        <w:rPr>
          <w:noProof/>
        </w:rPr>
        <w:t xml:space="preserve"> veikla</w:t>
      </w:r>
      <w:r w:rsidRPr="0036689D" w:rsidDel="000F7C19">
        <w:rPr>
          <w:noProof/>
        </w:rPr>
        <w:t xml:space="preserve"> </w:t>
      </w:r>
      <w:r w:rsidR="005D34B1" w:rsidRPr="0036689D">
        <w:rPr>
          <w:noProof/>
        </w:rPr>
        <w:t>yra sutrikusi;</w:t>
      </w:r>
    </w:p>
    <w:p w14:paraId="0ED9D2B3" w14:textId="77777777" w:rsidR="005D34B1" w:rsidRPr="003C526E" w:rsidRDefault="005D34B1" w:rsidP="007B1BC6">
      <w:pPr>
        <w:pStyle w:val="Sraopastraipa"/>
        <w:numPr>
          <w:ilvl w:val="0"/>
          <w:numId w:val="27"/>
        </w:numPr>
        <w:ind w:left="426" w:hanging="426"/>
        <w:rPr>
          <w:b/>
          <w:noProof/>
        </w:rPr>
      </w:pPr>
      <w:r w:rsidRPr="004A245E">
        <w:rPr>
          <w:noProof/>
        </w:rPr>
        <w:t>sergate išemine širdies liga</w:t>
      </w:r>
      <w:r w:rsidR="005A45AA" w:rsidRPr="004A245E">
        <w:rPr>
          <w:noProof/>
        </w:rPr>
        <w:t>, Jūsų širdies ritmas yra sutrikęs</w:t>
      </w:r>
      <w:r w:rsidRPr="004A245E">
        <w:rPr>
          <w:noProof/>
        </w:rPr>
        <w:t xml:space="preserve"> arba </w:t>
      </w:r>
      <w:r w:rsidRPr="004D0D15">
        <w:rPr>
          <w:noProof/>
        </w:rPr>
        <w:t>kraujospūdis yra padidėjęs;</w:t>
      </w:r>
    </w:p>
    <w:p w14:paraId="5574E003" w14:textId="77777777" w:rsidR="005D34B1" w:rsidRPr="003C526E" w:rsidRDefault="000F7C19" w:rsidP="007B1BC6">
      <w:pPr>
        <w:pStyle w:val="Sraopastraipa"/>
        <w:numPr>
          <w:ilvl w:val="0"/>
          <w:numId w:val="27"/>
        </w:numPr>
        <w:ind w:left="426" w:hanging="426"/>
        <w:rPr>
          <w:b/>
          <w:noProof/>
        </w:rPr>
      </w:pPr>
      <w:r w:rsidRPr="00152064">
        <w:rPr>
          <w:noProof/>
        </w:rPr>
        <w:t xml:space="preserve">sergate </w:t>
      </w:r>
      <w:r w:rsidR="005D34B1" w:rsidRPr="00152064">
        <w:rPr>
          <w:noProof/>
        </w:rPr>
        <w:t>emfizema (plaučių liga, sukelianti dusulį);</w:t>
      </w:r>
    </w:p>
    <w:p w14:paraId="7FC2BBC3" w14:textId="77777777" w:rsidR="005D34B1" w:rsidRPr="003C526E" w:rsidRDefault="005D34B1" w:rsidP="007B1BC6">
      <w:pPr>
        <w:pStyle w:val="Sraopastraipa"/>
        <w:numPr>
          <w:ilvl w:val="0"/>
          <w:numId w:val="27"/>
        </w:numPr>
        <w:ind w:left="426" w:hanging="426"/>
        <w:rPr>
          <w:b/>
          <w:noProof/>
        </w:rPr>
      </w:pPr>
      <w:r w:rsidRPr="00152064">
        <w:rPr>
          <w:noProof/>
        </w:rPr>
        <w:t>sergate lėtiniu bronchitu (ilgą laiką kos</w:t>
      </w:r>
      <w:r w:rsidR="00BA170C" w:rsidRPr="00152064">
        <w:rPr>
          <w:noProof/>
        </w:rPr>
        <w:t>ite</w:t>
      </w:r>
      <w:r w:rsidRPr="00152064">
        <w:rPr>
          <w:noProof/>
        </w:rPr>
        <w:t>);</w:t>
      </w:r>
    </w:p>
    <w:p w14:paraId="6CAA1E86" w14:textId="77777777" w:rsidR="005D34B1" w:rsidRPr="003C526E" w:rsidRDefault="005D34B1" w:rsidP="007B1BC6">
      <w:pPr>
        <w:pStyle w:val="Sraopastraipa"/>
        <w:numPr>
          <w:ilvl w:val="0"/>
          <w:numId w:val="27"/>
        </w:numPr>
        <w:ind w:left="426" w:hanging="426"/>
        <w:rPr>
          <w:b/>
          <w:noProof/>
        </w:rPr>
      </w:pPr>
      <w:r w:rsidRPr="00152064">
        <w:rPr>
          <w:noProof/>
        </w:rPr>
        <w:t>akispūdis yra padidėjęs;</w:t>
      </w:r>
    </w:p>
    <w:p w14:paraId="5561F017" w14:textId="77777777" w:rsidR="005D34B1" w:rsidRPr="003C526E" w:rsidRDefault="00BA5D18" w:rsidP="007B1BC6">
      <w:pPr>
        <w:pStyle w:val="Sraopastraipa"/>
        <w:numPr>
          <w:ilvl w:val="0"/>
          <w:numId w:val="27"/>
        </w:numPr>
        <w:ind w:left="426" w:hanging="426"/>
        <w:rPr>
          <w:b/>
          <w:noProof/>
        </w:rPr>
      </w:pPr>
      <w:r w:rsidRPr="00152064">
        <w:rPr>
          <w:noProof/>
        </w:rPr>
        <w:t>sergate epilepsija (Jums pasireiškia priepuoliai);</w:t>
      </w:r>
    </w:p>
    <w:p w14:paraId="29449479" w14:textId="77777777" w:rsidR="00BA5D18" w:rsidRPr="003C526E" w:rsidRDefault="00BA5D18" w:rsidP="007B1BC6">
      <w:pPr>
        <w:pStyle w:val="Sraopastraipa"/>
        <w:numPr>
          <w:ilvl w:val="0"/>
          <w:numId w:val="27"/>
        </w:numPr>
        <w:ind w:left="426" w:hanging="426"/>
        <w:rPr>
          <w:b/>
          <w:noProof/>
        </w:rPr>
      </w:pPr>
      <w:r w:rsidRPr="00152064">
        <w:rPr>
          <w:noProof/>
        </w:rPr>
        <w:t xml:space="preserve">esate vyras ir </w:t>
      </w:r>
      <w:r w:rsidR="000F7C19" w:rsidRPr="00152064">
        <w:rPr>
          <w:noProof/>
        </w:rPr>
        <w:t>J</w:t>
      </w:r>
      <w:r w:rsidR="00097E2C" w:rsidRPr="00152064">
        <w:rPr>
          <w:noProof/>
        </w:rPr>
        <w:t xml:space="preserve">ūsų </w:t>
      </w:r>
      <w:r w:rsidRPr="00152064">
        <w:rPr>
          <w:noProof/>
        </w:rPr>
        <w:t>prostata yra padidėjusi;</w:t>
      </w:r>
    </w:p>
    <w:p w14:paraId="4700B1EF" w14:textId="77777777" w:rsidR="00BA5D18" w:rsidRPr="00F96076" w:rsidRDefault="00BA5D18" w:rsidP="007B1BC6">
      <w:pPr>
        <w:pStyle w:val="Sraopastraipa"/>
        <w:numPr>
          <w:ilvl w:val="0"/>
          <w:numId w:val="27"/>
        </w:numPr>
        <w:ind w:left="426" w:hanging="426"/>
        <w:rPr>
          <w:b/>
          <w:noProof/>
        </w:rPr>
      </w:pPr>
      <w:r w:rsidRPr="00152064">
        <w:rPr>
          <w:noProof/>
        </w:rPr>
        <w:t>kada nors esate piktnaudžiavę</w:t>
      </w:r>
      <w:r w:rsidR="000F7C19" w:rsidRPr="00152064">
        <w:rPr>
          <w:noProof/>
        </w:rPr>
        <w:t xml:space="preserve"> vaistais ar</w:t>
      </w:r>
      <w:r w:rsidRPr="00152064">
        <w:rPr>
          <w:noProof/>
        </w:rPr>
        <w:t xml:space="preserve"> psichoaktyviomis medžiagomis;</w:t>
      </w:r>
    </w:p>
    <w:p w14:paraId="00B6FEB6" w14:textId="3847B1D7" w:rsidR="009C78B9" w:rsidRPr="00F12529" w:rsidRDefault="00BA5D18" w:rsidP="007B1BC6">
      <w:pPr>
        <w:pStyle w:val="Sraopastraipa"/>
        <w:numPr>
          <w:ilvl w:val="0"/>
          <w:numId w:val="27"/>
        </w:numPr>
        <w:ind w:left="426" w:hanging="426"/>
        <w:rPr>
          <w:b/>
          <w:noProof/>
        </w:rPr>
      </w:pPr>
      <w:r w:rsidRPr="00152064">
        <w:rPr>
          <w:noProof/>
        </w:rPr>
        <w:t xml:space="preserve">vartojate vaistų, mažinančių kraujo krešėjimą (žr. </w:t>
      </w:r>
      <w:r w:rsidR="000F7C19" w:rsidRPr="00152064">
        <w:rPr>
          <w:noProof/>
        </w:rPr>
        <w:t xml:space="preserve">skyrelį „Kiti </w:t>
      </w:r>
      <w:r w:rsidRPr="00152064">
        <w:rPr>
          <w:noProof/>
        </w:rPr>
        <w:t xml:space="preserve"> vaistai ir </w:t>
      </w:r>
      <w:r w:rsidR="003935E0">
        <w:rPr>
          <w:noProof/>
        </w:rPr>
        <w:t>Grinite</w:t>
      </w:r>
      <w:r w:rsidRPr="00152064">
        <w:rPr>
          <w:noProof/>
        </w:rPr>
        <w:t>“)</w:t>
      </w:r>
      <w:r w:rsidR="009C78B9">
        <w:rPr>
          <w:noProof/>
        </w:rPr>
        <w:t>;</w:t>
      </w:r>
    </w:p>
    <w:p w14:paraId="07563A47" w14:textId="317E5714" w:rsidR="008235F5" w:rsidRPr="007B0758" w:rsidRDefault="009C78B9" w:rsidP="007B1BC6">
      <w:pPr>
        <w:numPr>
          <w:ilvl w:val="0"/>
          <w:numId w:val="27"/>
        </w:numPr>
        <w:tabs>
          <w:tab w:val="clear" w:pos="567"/>
        </w:tabs>
        <w:autoSpaceDE w:val="0"/>
        <w:autoSpaceDN w:val="0"/>
        <w:adjustRightInd w:val="0"/>
        <w:spacing w:line="240" w:lineRule="auto"/>
        <w:ind w:left="426" w:hanging="426"/>
        <w:rPr>
          <w:rFonts w:eastAsia="SimSun"/>
          <w:color w:val="000000"/>
          <w:szCs w:val="22"/>
          <w:lang w:bidi="ar-SA"/>
        </w:rPr>
      </w:pPr>
      <w:r w:rsidRPr="003C7382">
        <w:rPr>
          <w:noProof/>
        </w:rPr>
        <w:t xml:space="preserve">vartojate vaistų, pavyzdžiui, tam tikrų vaistų nuo depresijos ar psichozių, </w:t>
      </w:r>
      <w:r w:rsidR="003935E0">
        <w:rPr>
          <w:noProof/>
        </w:rPr>
        <w:t>Grinite</w:t>
      </w:r>
      <w:r w:rsidRPr="003C7382">
        <w:rPr>
          <w:noProof/>
        </w:rPr>
        <w:t xml:space="preserve">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r w:rsidR="00BB3DB6">
        <w:rPr>
          <w:noProof/>
        </w:rPr>
        <w:t>;</w:t>
      </w:r>
    </w:p>
    <w:p w14:paraId="46426F2D" w14:textId="6619A97D" w:rsidR="00FB1F26" w:rsidRPr="007B0758" w:rsidRDefault="008235F5" w:rsidP="00FB1F26">
      <w:pPr>
        <w:numPr>
          <w:ilvl w:val="0"/>
          <w:numId w:val="27"/>
        </w:numPr>
        <w:tabs>
          <w:tab w:val="clear" w:pos="567"/>
        </w:tabs>
        <w:autoSpaceDE w:val="0"/>
        <w:autoSpaceDN w:val="0"/>
        <w:adjustRightInd w:val="0"/>
        <w:spacing w:line="240" w:lineRule="auto"/>
        <w:ind w:left="426" w:hanging="426"/>
        <w:rPr>
          <w:noProof/>
        </w:rPr>
      </w:pPr>
      <w:r>
        <w:rPr>
          <w:noProof/>
        </w:rPr>
        <w:t xml:space="preserve">vartojant </w:t>
      </w:r>
      <w:r w:rsidR="003935E0">
        <w:rPr>
          <w:noProof/>
        </w:rPr>
        <w:t>Grinite</w:t>
      </w:r>
      <w:r>
        <w:rPr>
          <w:noProof/>
        </w:rPr>
        <w:t xml:space="preserve"> gali sumažėti Jūsų regos nervo aprūpinimas krauju. Jeigu staiga netektumėte regos, nustokite vartoti </w:t>
      </w:r>
      <w:r w:rsidR="003935E0">
        <w:rPr>
          <w:noProof/>
        </w:rPr>
        <w:t>Grinite</w:t>
      </w:r>
      <w:r>
        <w:rPr>
          <w:noProof/>
        </w:rPr>
        <w:t xml:space="preserve"> ir susisiekite su gydytoju arba skubiai kreipkitės medicinos pagalbos. Žr. 4 skyrių.</w:t>
      </w:r>
      <w:r w:rsidR="009C78B9" w:rsidRPr="003C7382">
        <w:rPr>
          <w:noProof/>
        </w:rPr>
        <w:t xml:space="preserve"> </w:t>
      </w:r>
    </w:p>
    <w:p w14:paraId="1A60607C" w14:textId="77777777" w:rsidR="002E7E02" w:rsidRDefault="002E7E02" w:rsidP="00F12529">
      <w:pPr>
        <w:rPr>
          <w:b/>
          <w:noProof/>
        </w:rPr>
      </w:pPr>
    </w:p>
    <w:p w14:paraId="647E29E6" w14:textId="297D1E1D" w:rsidR="00FB1F26" w:rsidRDefault="008D5C14" w:rsidP="00F12529">
      <w:pPr>
        <w:rPr>
          <w:szCs w:val="22"/>
        </w:rPr>
      </w:pPr>
      <w:r w:rsidRPr="00AD3E17">
        <w:rPr>
          <w:rFonts w:eastAsia="Batang"/>
          <w:bCs/>
        </w:rPr>
        <w:t>Gydymo</w:t>
      </w:r>
      <w:r>
        <w:rPr>
          <w:rFonts w:eastAsia="Batang"/>
          <w:bCs/>
        </w:rPr>
        <w:t xml:space="preserve"> Grinite</w:t>
      </w:r>
      <w:r w:rsidRPr="00AD3E17">
        <w:rPr>
          <w:rFonts w:eastAsia="Batang"/>
          <w:bCs/>
        </w:rPr>
        <w:t xml:space="preserve"> laikotarpiu nedelsdami pasakykite gydytojui, jeigu</w:t>
      </w:r>
      <w:r>
        <w:rPr>
          <w:rFonts w:eastAsia="Batang"/>
          <w:bCs/>
        </w:rPr>
        <w:t xml:space="preserve"> </w:t>
      </w:r>
      <w:r w:rsidRPr="00A02E4D">
        <w:rPr>
          <w:rFonts w:eastAsia="Batang"/>
          <w:bCs/>
        </w:rPr>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18E0892" w14:textId="77777777" w:rsidR="00FB1F26" w:rsidRDefault="00FB1F26" w:rsidP="00F12529">
      <w:pPr>
        <w:rPr>
          <w:szCs w:val="22"/>
        </w:rPr>
      </w:pPr>
    </w:p>
    <w:p w14:paraId="135086B2" w14:textId="21A837AA" w:rsidR="00593135" w:rsidRDefault="002E7E02" w:rsidP="00902078">
      <w:pPr>
        <w:rPr>
          <w:szCs w:val="22"/>
        </w:rPr>
      </w:pPr>
      <w:r w:rsidRPr="00230708">
        <w:rPr>
          <w:szCs w:val="22"/>
        </w:rPr>
        <w:t xml:space="preserve">Jeigu Jums pasireiškia karščiavimas ir išplitusi raudonė su pustulėmis (smulkiais pūlinėliais), nutraukite </w:t>
      </w:r>
      <w:r w:rsidR="003935E0">
        <w:rPr>
          <w:szCs w:val="22"/>
        </w:rPr>
        <w:t>Grinite</w:t>
      </w:r>
      <w:r w:rsidRPr="00230708">
        <w:rPr>
          <w:szCs w:val="22"/>
        </w:rPr>
        <w:t xml:space="preserve"> vartojimą ir nedelsdami kreipkitės į savo gydytoją ar kitus medikus. Žr. 4 skyrių</w:t>
      </w:r>
    </w:p>
    <w:p w14:paraId="761DFD86" w14:textId="2B3E625E" w:rsidR="00E0099F" w:rsidRPr="00F77138" w:rsidRDefault="00B044B0" w:rsidP="00902078">
      <w:r w:rsidRPr="00B50E0D">
        <w:rPr>
          <w:szCs w:val="22"/>
        </w:rPr>
        <w:t xml:space="preserve">Vartojant </w:t>
      </w:r>
      <w:proofErr w:type="spellStart"/>
      <w:r w:rsidR="003935E0">
        <w:rPr>
          <w:szCs w:val="22"/>
        </w:rPr>
        <w:t>Grinite</w:t>
      </w:r>
      <w:proofErr w:type="spellEnd"/>
      <w:r w:rsidRPr="00B50E0D">
        <w:rPr>
          <w:szCs w:val="22"/>
        </w:rPr>
        <w:t xml:space="preserve">, dėl gaubtinės žarnos uždegimo (išeminio kolito) gali pasireikšti ūmus pilvo skausmas arba kraujavimas iš tiesiosios žarnos. Jei Jums pasireiškia šie virškinimo trakto simptomai, </w:t>
      </w:r>
      <w:r w:rsidRPr="00B50E0D">
        <w:rPr>
          <w:szCs w:val="22"/>
        </w:rPr>
        <w:lastRenderedPageBreak/>
        <w:t xml:space="preserve">nevartokite </w:t>
      </w:r>
      <w:r w:rsidR="003935E0">
        <w:rPr>
          <w:szCs w:val="22"/>
        </w:rPr>
        <w:t>Grinite</w:t>
      </w:r>
      <w:r w:rsidRPr="00B50E0D">
        <w:rPr>
          <w:szCs w:val="22"/>
        </w:rPr>
        <w:t xml:space="preserve"> ir nedelsiant susisiekite su savo gydytoju arba kreipkitės medicininės pagalbos. Žr. 4 skyrių.</w:t>
      </w:r>
    </w:p>
    <w:p w14:paraId="2ED5734E" w14:textId="77777777" w:rsidR="00827023" w:rsidRDefault="00827023" w:rsidP="00902078">
      <w:pPr>
        <w:rPr>
          <w:szCs w:val="22"/>
        </w:rPr>
      </w:pPr>
    </w:p>
    <w:p w14:paraId="0384AA4E" w14:textId="5E861DA9" w:rsidR="00827023" w:rsidRDefault="00047FD2" w:rsidP="00902078">
      <w:pPr>
        <w:rPr>
          <w:bCs/>
          <w:noProof/>
        </w:rPr>
      </w:pPr>
      <w:r w:rsidRPr="000026A2">
        <w:rPr>
          <w:bCs/>
          <w:noProof/>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r w:rsidR="003935E0">
        <w:rPr>
          <w:bCs/>
          <w:noProof/>
          <w:szCs w:val="22"/>
        </w:rPr>
        <w:t>Grinite</w:t>
      </w:r>
      <w:r w:rsidRPr="000026A2">
        <w:rPr>
          <w:bCs/>
          <w:noProof/>
        </w:rPr>
        <w:t xml:space="preserve"> vartojimą ir kreipkitės skubios medicinos pagalbos, jeigu Jums pasireikštų UGES arba GSVS rodančių simptomų (šie simptomai nurodyti 4 skyriuje „Galimas šalutinis poveikis“).</w:t>
      </w:r>
    </w:p>
    <w:p w14:paraId="6A620F68" w14:textId="77777777" w:rsidR="00047FD2" w:rsidRPr="000026A2" w:rsidRDefault="00047FD2" w:rsidP="00902078">
      <w:pPr>
        <w:rPr>
          <w:bCs/>
          <w:noProof/>
        </w:rPr>
      </w:pPr>
    </w:p>
    <w:p w14:paraId="77940632" w14:textId="00A869DA" w:rsidR="00BA5D18" w:rsidRPr="00152064" w:rsidRDefault="00BA5D18" w:rsidP="00BA5D18">
      <w:pPr>
        <w:spacing w:line="240" w:lineRule="auto"/>
        <w:rPr>
          <w:szCs w:val="22"/>
        </w:rPr>
      </w:pPr>
      <w:r w:rsidRPr="00152064">
        <w:rPr>
          <w:szCs w:val="22"/>
        </w:rPr>
        <w:t xml:space="preserve">Kai kurių žmonių kepenų fermento CYP2D6, kuris </w:t>
      </w:r>
      <w:r w:rsidR="000F7C19" w:rsidRPr="00152064">
        <w:rPr>
          <w:szCs w:val="22"/>
        </w:rPr>
        <w:t>skaido</w:t>
      </w:r>
      <w:r w:rsidRPr="00152064">
        <w:rPr>
          <w:szCs w:val="22"/>
        </w:rPr>
        <w:t xml:space="preserve"> tam tikrus vaistus, aktyvumas </w:t>
      </w:r>
      <w:r w:rsidR="000F7C19" w:rsidRPr="00152064">
        <w:rPr>
          <w:szCs w:val="22"/>
        </w:rPr>
        <w:t>gali būti</w:t>
      </w:r>
      <w:r w:rsidRPr="00152064">
        <w:rPr>
          <w:szCs w:val="22"/>
        </w:rPr>
        <w:t xml:space="preserve"> sumažėjęs. Jeigu gydytojas Jums kada nors sakė, kad šio fermento aktyvumas yra sumažėjęs, pasitarkite su gydytoju prieš vartodami </w:t>
      </w:r>
      <w:r w:rsidR="003935E0">
        <w:rPr>
          <w:szCs w:val="22"/>
        </w:rPr>
        <w:t>Grinite</w:t>
      </w:r>
      <w:r w:rsidRPr="00152064">
        <w:rPr>
          <w:szCs w:val="22"/>
        </w:rPr>
        <w:t>, nes dek</w:t>
      </w:r>
      <w:r w:rsidR="00097E2C" w:rsidRPr="00152064">
        <w:rPr>
          <w:szCs w:val="22"/>
        </w:rPr>
        <w:t>s</w:t>
      </w:r>
      <w:r w:rsidRPr="00152064">
        <w:rPr>
          <w:szCs w:val="22"/>
        </w:rPr>
        <w:t xml:space="preserve">trometorfano (vienos iš </w:t>
      </w:r>
      <w:r w:rsidR="003935E0">
        <w:rPr>
          <w:szCs w:val="22"/>
        </w:rPr>
        <w:t>Grinite</w:t>
      </w:r>
      <w:r w:rsidR="00E231E9" w:rsidRPr="00152064">
        <w:rPr>
          <w:szCs w:val="22"/>
        </w:rPr>
        <w:t xml:space="preserve"> </w:t>
      </w:r>
      <w:r w:rsidRPr="00152064">
        <w:rPr>
          <w:szCs w:val="22"/>
        </w:rPr>
        <w:t>veikliųjų medžiagų) poveikis gali būti per stiprus ir Jums gali pasireikšti šie simptomai:</w:t>
      </w:r>
    </w:p>
    <w:p w14:paraId="04BEAA92" w14:textId="77777777" w:rsidR="00BA5D18" w:rsidRPr="00152064" w:rsidRDefault="00BA5D18" w:rsidP="00416A21">
      <w:pPr>
        <w:pStyle w:val="Sraopastraipa"/>
        <w:numPr>
          <w:ilvl w:val="0"/>
          <w:numId w:val="16"/>
        </w:numPr>
        <w:spacing w:line="240" w:lineRule="auto"/>
        <w:ind w:left="567" w:hanging="567"/>
        <w:rPr>
          <w:szCs w:val="22"/>
        </w:rPr>
      </w:pPr>
      <w:r w:rsidRPr="00152064">
        <w:rPr>
          <w:szCs w:val="22"/>
        </w:rPr>
        <w:t>sujaudinimas</w:t>
      </w:r>
      <w:r w:rsidR="0090177A" w:rsidRPr="00152064">
        <w:rPr>
          <w:szCs w:val="22"/>
        </w:rPr>
        <w:t>;</w:t>
      </w:r>
    </w:p>
    <w:p w14:paraId="21A26700" w14:textId="77777777" w:rsidR="00BA5D18" w:rsidRPr="00152064" w:rsidRDefault="000F7C19" w:rsidP="00416A21">
      <w:pPr>
        <w:pStyle w:val="Sraopastraipa"/>
        <w:numPr>
          <w:ilvl w:val="0"/>
          <w:numId w:val="16"/>
        </w:numPr>
        <w:spacing w:line="240" w:lineRule="auto"/>
        <w:ind w:left="567" w:hanging="567"/>
        <w:rPr>
          <w:szCs w:val="22"/>
        </w:rPr>
      </w:pPr>
      <w:r w:rsidRPr="00152064">
        <w:rPr>
          <w:szCs w:val="22"/>
        </w:rPr>
        <w:t>orientacij</w:t>
      </w:r>
      <w:r w:rsidR="001A608C">
        <w:rPr>
          <w:szCs w:val="22"/>
        </w:rPr>
        <w:t>os sutrikimas</w:t>
      </w:r>
      <w:r w:rsidR="0090177A" w:rsidRPr="00152064">
        <w:rPr>
          <w:szCs w:val="22"/>
        </w:rPr>
        <w:t>;</w:t>
      </w:r>
    </w:p>
    <w:p w14:paraId="6E563B2C" w14:textId="77777777" w:rsidR="00BA5D18" w:rsidRPr="00152064" w:rsidRDefault="00BA5D18" w:rsidP="00416A21">
      <w:pPr>
        <w:pStyle w:val="Sraopastraipa"/>
        <w:numPr>
          <w:ilvl w:val="0"/>
          <w:numId w:val="16"/>
        </w:numPr>
        <w:spacing w:line="240" w:lineRule="auto"/>
        <w:ind w:left="567" w:hanging="567"/>
        <w:rPr>
          <w:szCs w:val="22"/>
        </w:rPr>
      </w:pPr>
      <w:r w:rsidRPr="00152064">
        <w:rPr>
          <w:szCs w:val="22"/>
        </w:rPr>
        <w:t>drebulys</w:t>
      </w:r>
      <w:r w:rsidR="0090177A" w:rsidRPr="00152064">
        <w:rPr>
          <w:szCs w:val="22"/>
        </w:rPr>
        <w:t>;</w:t>
      </w:r>
    </w:p>
    <w:p w14:paraId="7D28EE75" w14:textId="77777777" w:rsidR="00BA5D18" w:rsidRPr="00152064" w:rsidRDefault="00BA5D18" w:rsidP="00416A21">
      <w:pPr>
        <w:pStyle w:val="Sraopastraipa"/>
        <w:numPr>
          <w:ilvl w:val="0"/>
          <w:numId w:val="16"/>
        </w:numPr>
        <w:spacing w:line="240" w:lineRule="auto"/>
        <w:ind w:left="567" w:hanging="567"/>
        <w:rPr>
          <w:szCs w:val="22"/>
        </w:rPr>
      </w:pPr>
      <w:r w:rsidRPr="00152064">
        <w:rPr>
          <w:szCs w:val="22"/>
        </w:rPr>
        <w:t>mieguistumas</w:t>
      </w:r>
      <w:r w:rsidR="0090177A" w:rsidRPr="00152064">
        <w:rPr>
          <w:szCs w:val="22"/>
        </w:rPr>
        <w:t>;</w:t>
      </w:r>
    </w:p>
    <w:p w14:paraId="2650F8DD" w14:textId="77777777" w:rsidR="00BA5D18" w:rsidRPr="00152064" w:rsidRDefault="00BA5D18" w:rsidP="00416A21">
      <w:pPr>
        <w:pStyle w:val="Sraopastraipa"/>
        <w:numPr>
          <w:ilvl w:val="0"/>
          <w:numId w:val="16"/>
        </w:numPr>
        <w:spacing w:line="240" w:lineRule="auto"/>
        <w:ind w:left="567" w:hanging="567"/>
        <w:rPr>
          <w:szCs w:val="22"/>
        </w:rPr>
      </w:pPr>
      <w:r w:rsidRPr="00152064">
        <w:rPr>
          <w:szCs w:val="22"/>
        </w:rPr>
        <w:t>viduriavimas</w:t>
      </w:r>
      <w:r w:rsidR="0090177A" w:rsidRPr="00152064">
        <w:rPr>
          <w:szCs w:val="22"/>
        </w:rPr>
        <w:t>;</w:t>
      </w:r>
    </w:p>
    <w:p w14:paraId="0B680197" w14:textId="77777777" w:rsidR="00BA5D18" w:rsidRPr="00152064" w:rsidRDefault="00BA5D18" w:rsidP="00416A21">
      <w:pPr>
        <w:pStyle w:val="Sraopastraipa"/>
        <w:numPr>
          <w:ilvl w:val="0"/>
          <w:numId w:val="16"/>
        </w:numPr>
        <w:spacing w:line="240" w:lineRule="auto"/>
        <w:ind w:left="567" w:hanging="567"/>
        <w:rPr>
          <w:szCs w:val="22"/>
        </w:rPr>
      </w:pPr>
      <w:r w:rsidRPr="00152064">
        <w:rPr>
          <w:szCs w:val="22"/>
        </w:rPr>
        <w:t>kvėpavim</w:t>
      </w:r>
      <w:r w:rsidR="001A608C">
        <w:rPr>
          <w:szCs w:val="22"/>
        </w:rPr>
        <w:t>o pasunkėjimas</w:t>
      </w:r>
      <w:r w:rsidRPr="00152064">
        <w:rPr>
          <w:szCs w:val="22"/>
        </w:rPr>
        <w:t>.</w:t>
      </w:r>
    </w:p>
    <w:p w14:paraId="3011C663" w14:textId="77777777" w:rsidR="00BA5D18" w:rsidRPr="00152064" w:rsidRDefault="00BA5D18" w:rsidP="00BA5D18">
      <w:pPr>
        <w:spacing w:line="240" w:lineRule="auto"/>
        <w:rPr>
          <w:szCs w:val="22"/>
        </w:rPr>
      </w:pPr>
    </w:p>
    <w:p w14:paraId="34F49736" w14:textId="77777777" w:rsidR="00BA5D18" w:rsidRPr="00152064" w:rsidRDefault="00BA5D18" w:rsidP="00BA5D18">
      <w:pPr>
        <w:spacing w:line="240" w:lineRule="auto"/>
        <w:rPr>
          <w:szCs w:val="22"/>
        </w:rPr>
      </w:pPr>
      <w:r w:rsidRPr="00152064">
        <w:rPr>
          <w:szCs w:val="22"/>
        </w:rPr>
        <w:t xml:space="preserve">Be to, </w:t>
      </w:r>
      <w:r w:rsidR="001D6026" w:rsidRPr="00152064">
        <w:rPr>
          <w:szCs w:val="22"/>
        </w:rPr>
        <w:t>gali pasireikšti gyvybei pavojinga būklė</w:t>
      </w:r>
      <w:r w:rsidR="00D253E7" w:rsidRPr="00152064">
        <w:rPr>
          <w:szCs w:val="22"/>
        </w:rPr>
        <w:t xml:space="preserve">, </w:t>
      </w:r>
      <w:r w:rsidR="001D6026" w:rsidRPr="00152064">
        <w:rPr>
          <w:szCs w:val="22"/>
        </w:rPr>
        <w:t>vadinama serotonin</w:t>
      </w:r>
      <w:r w:rsidR="000F7C1D" w:rsidRPr="00152064">
        <w:rPr>
          <w:szCs w:val="22"/>
        </w:rPr>
        <w:t>o</w:t>
      </w:r>
      <w:r w:rsidR="001D6026" w:rsidRPr="00152064">
        <w:rPr>
          <w:szCs w:val="22"/>
        </w:rPr>
        <w:t xml:space="preserve"> sindromu, dėl kurio pasireiškia šie simptomai:</w:t>
      </w:r>
    </w:p>
    <w:p w14:paraId="2659C4E4" w14:textId="77777777" w:rsidR="001D6026" w:rsidRPr="00152064" w:rsidRDefault="001D6026" w:rsidP="00416A21">
      <w:pPr>
        <w:pStyle w:val="Sraopastraipa"/>
        <w:numPr>
          <w:ilvl w:val="0"/>
          <w:numId w:val="17"/>
        </w:numPr>
        <w:spacing w:line="240" w:lineRule="auto"/>
        <w:ind w:left="567" w:hanging="567"/>
        <w:rPr>
          <w:szCs w:val="22"/>
        </w:rPr>
      </w:pPr>
      <w:r w:rsidRPr="00152064">
        <w:rPr>
          <w:szCs w:val="22"/>
        </w:rPr>
        <w:t>padažnėjęs širdies plakimas</w:t>
      </w:r>
      <w:r w:rsidR="0090177A" w:rsidRPr="00152064">
        <w:rPr>
          <w:szCs w:val="22"/>
        </w:rPr>
        <w:t>;</w:t>
      </w:r>
    </w:p>
    <w:p w14:paraId="5CE3233C" w14:textId="77777777" w:rsidR="001D6026" w:rsidRPr="00152064" w:rsidRDefault="000F7C19" w:rsidP="00416A21">
      <w:pPr>
        <w:pStyle w:val="Sraopastraipa"/>
        <w:numPr>
          <w:ilvl w:val="0"/>
          <w:numId w:val="17"/>
        </w:numPr>
        <w:spacing w:line="240" w:lineRule="auto"/>
        <w:ind w:left="567" w:hanging="567"/>
        <w:rPr>
          <w:szCs w:val="22"/>
        </w:rPr>
      </w:pPr>
      <w:r w:rsidRPr="00152064">
        <w:rPr>
          <w:szCs w:val="22"/>
        </w:rPr>
        <w:t>orientacij</w:t>
      </w:r>
      <w:r w:rsidR="001A608C">
        <w:rPr>
          <w:szCs w:val="22"/>
        </w:rPr>
        <w:t>os sutrikimas</w:t>
      </w:r>
      <w:r w:rsidR="0090177A" w:rsidRPr="00152064">
        <w:rPr>
          <w:szCs w:val="22"/>
        </w:rPr>
        <w:t>;</w:t>
      </w:r>
    </w:p>
    <w:p w14:paraId="10CBAEC9" w14:textId="77777777" w:rsidR="001D6026" w:rsidRPr="00152064" w:rsidRDefault="001D6026" w:rsidP="00416A21">
      <w:pPr>
        <w:pStyle w:val="Sraopastraipa"/>
        <w:numPr>
          <w:ilvl w:val="0"/>
          <w:numId w:val="17"/>
        </w:numPr>
        <w:spacing w:line="240" w:lineRule="auto"/>
        <w:ind w:left="567" w:hanging="567"/>
        <w:rPr>
          <w:szCs w:val="22"/>
        </w:rPr>
      </w:pPr>
      <w:r w:rsidRPr="00152064">
        <w:rPr>
          <w:szCs w:val="22"/>
        </w:rPr>
        <w:t>pagausėjęs prakaitavimas</w:t>
      </w:r>
      <w:r w:rsidR="0090177A" w:rsidRPr="00152064">
        <w:rPr>
          <w:szCs w:val="22"/>
        </w:rPr>
        <w:t>;</w:t>
      </w:r>
    </w:p>
    <w:p w14:paraId="70FCFD67" w14:textId="77777777" w:rsidR="001D6026" w:rsidRPr="00152064" w:rsidRDefault="001D6026" w:rsidP="00416A21">
      <w:pPr>
        <w:pStyle w:val="Sraopastraipa"/>
        <w:numPr>
          <w:ilvl w:val="0"/>
          <w:numId w:val="17"/>
        </w:numPr>
        <w:spacing w:line="240" w:lineRule="auto"/>
        <w:ind w:left="567" w:hanging="567"/>
        <w:rPr>
          <w:szCs w:val="22"/>
        </w:rPr>
      </w:pPr>
      <w:r w:rsidRPr="00152064">
        <w:rPr>
          <w:szCs w:val="22"/>
        </w:rPr>
        <w:t>haliucinacijos</w:t>
      </w:r>
      <w:r w:rsidR="0090177A" w:rsidRPr="00152064">
        <w:rPr>
          <w:szCs w:val="22"/>
        </w:rPr>
        <w:t>;</w:t>
      </w:r>
    </w:p>
    <w:p w14:paraId="349254F3" w14:textId="77777777" w:rsidR="001D6026" w:rsidRPr="00152064" w:rsidRDefault="001D6026" w:rsidP="00416A21">
      <w:pPr>
        <w:pStyle w:val="Sraopastraipa"/>
        <w:numPr>
          <w:ilvl w:val="0"/>
          <w:numId w:val="17"/>
        </w:numPr>
        <w:spacing w:line="240" w:lineRule="auto"/>
        <w:ind w:left="567" w:hanging="567"/>
        <w:rPr>
          <w:szCs w:val="22"/>
        </w:rPr>
      </w:pPr>
      <w:r w:rsidRPr="00152064">
        <w:rPr>
          <w:szCs w:val="22"/>
        </w:rPr>
        <w:t>nevalingi raumenų judesiai</w:t>
      </w:r>
      <w:r w:rsidR="0090177A" w:rsidRPr="00152064">
        <w:rPr>
          <w:szCs w:val="22"/>
        </w:rPr>
        <w:t>;</w:t>
      </w:r>
    </w:p>
    <w:p w14:paraId="6CD1C3EB" w14:textId="77777777" w:rsidR="001D6026" w:rsidRPr="00152064" w:rsidRDefault="005A45AA" w:rsidP="00416A21">
      <w:pPr>
        <w:pStyle w:val="Sraopastraipa"/>
        <w:numPr>
          <w:ilvl w:val="0"/>
          <w:numId w:val="17"/>
        </w:numPr>
        <w:spacing w:line="240" w:lineRule="auto"/>
        <w:ind w:left="567" w:hanging="567"/>
        <w:rPr>
          <w:szCs w:val="22"/>
        </w:rPr>
      </w:pPr>
      <w:r w:rsidRPr="00152064">
        <w:rPr>
          <w:szCs w:val="22"/>
        </w:rPr>
        <w:t>šaltkrėtis</w:t>
      </w:r>
      <w:r w:rsidR="0090177A" w:rsidRPr="00152064">
        <w:rPr>
          <w:szCs w:val="22"/>
        </w:rPr>
        <w:t>;</w:t>
      </w:r>
    </w:p>
    <w:p w14:paraId="4655FFD0" w14:textId="77777777" w:rsidR="001D6026" w:rsidRPr="00152064" w:rsidRDefault="001D6026" w:rsidP="00416A21">
      <w:pPr>
        <w:pStyle w:val="Sraopastraipa"/>
        <w:numPr>
          <w:ilvl w:val="0"/>
          <w:numId w:val="17"/>
        </w:numPr>
        <w:spacing w:line="240" w:lineRule="auto"/>
        <w:ind w:left="567" w:hanging="567"/>
        <w:rPr>
          <w:szCs w:val="22"/>
        </w:rPr>
      </w:pPr>
      <w:r w:rsidRPr="00152064">
        <w:rPr>
          <w:szCs w:val="22"/>
        </w:rPr>
        <w:t>drebulys.</w:t>
      </w:r>
    </w:p>
    <w:p w14:paraId="6C43A8B3" w14:textId="77777777" w:rsidR="00BA5D18" w:rsidRPr="00152064" w:rsidRDefault="00BA5D18" w:rsidP="00902078">
      <w:pPr>
        <w:rPr>
          <w:noProof/>
        </w:rPr>
      </w:pPr>
    </w:p>
    <w:p w14:paraId="7AABC892" w14:textId="57F182EC" w:rsidR="001D6026" w:rsidRPr="00152064" w:rsidRDefault="001D6026" w:rsidP="00902078">
      <w:r w:rsidRPr="00152064">
        <w:rPr>
          <w:noProof/>
        </w:rPr>
        <w:t xml:space="preserve">Jei kuris nors iš šių simptomų pasireiškia gydymo </w:t>
      </w:r>
      <w:r w:rsidR="003935E0">
        <w:rPr>
          <w:noProof/>
        </w:rPr>
        <w:t>Grinite</w:t>
      </w:r>
      <w:r w:rsidR="0068395F" w:rsidRPr="00152064">
        <w:rPr>
          <w:noProof/>
        </w:rPr>
        <w:t xml:space="preserve"> </w:t>
      </w:r>
      <w:r w:rsidRPr="00152064">
        <w:rPr>
          <w:noProof/>
        </w:rPr>
        <w:t>metu, nutraukite šio vaisto vartojimą ir kreipkitės į gydytoją (žr.</w:t>
      </w:r>
      <w:r w:rsidR="00D253E7" w:rsidRPr="00152064">
        <w:rPr>
          <w:noProof/>
        </w:rPr>
        <w:t xml:space="preserve"> </w:t>
      </w:r>
      <w:r w:rsidRPr="00152064">
        <w:t>4 skyrių).</w:t>
      </w:r>
    </w:p>
    <w:p w14:paraId="2B3A7876" w14:textId="77777777" w:rsidR="001D6026" w:rsidRPr="00152064" w:rsidRDefault="001D6026" w:rsidP="00902078"/>
    <w:p w14:paraId="7D2BFE3C" w14:textId="67387073" w:rsidR="001D6026" w:rsidRPr="00152064" w:rsidRDefault="003935E0" w:rsidP="00902078">
      <w:r>
        <w:t>Grinite</w:t>
      </w:r>
      <w:r w:rsidR="0068395F" w:rsidRPr="00152064">
        <w:t xml:space="preserve"> </w:t>
      </w:r>
      <w:r w:rsidR="001D6026" w:rsidRPr="00152064">
        <w:t>sudėt</w:t>
      </w:r>
      <w:r w:rsidR="00446353" w:rsidRPr="00152064">
        <w:t>yje yra</w:t>
      </w:r>
      <w:r w:rsidR="001D6026" w:rsidRPr="00152064">
        <w:t xml:space="preserve"> chlorfenamin</w:t>
      </w:r>
      <w:r w:rsidR="00446353" w:rsidRPr="00152064">
        <w:t>o</w:t>
      </w:r>
      <w:r w:rsidR="001D6026" w:rsidRPr="00152064">
        <w:t>, kuris sukelia mieguistumą, todėl šis vaistas turėtų būti vartojamas tik prieš miegą.</w:t>
      </w:r>
    </w:p>
    <w:p w14:paraId="1BC54CEB" w14:textId="77777777" w:rsidR="00BA5D18" w:rsidRPr="00152064" w:rsidRDefault="00BA5D18" w:rsidP="00902078">
      <w:pPr>
        <w:rPr>
          <w:noProof/>
        </w:rPr>
      </w:pPr>
    </w:p>
    <w:p w14:paraId="7B24966E" w14:textId="77777777" w:rsidR="005C0945" w:rsidRPr="00152064" w:rsidRDefault="005C0945" w:rsidP="005C0945">
      <w:pPr>
        <w:keepNext/>
        <w:numPr>
          <w:ilvl w:val="12"/>
          <w:numId w:val="0"/>
        </w:numPr>
        <w:tabs>
          <w:tab w:val="clear" w:pos="567"/>
          <w:tab w:val="left" w:pos="720"/>
        </w:tabs>
        <w:spacing w:line="240" w:lineRule="auto"/>
        <w:rPr>
          <w:b/>
          <w:noProof/>
          <w:szCs w:val="22"/>
        </w:rPr>
      </w:pPr>
      <w:r w:rsidRPr="00152064">
        <w:rPr>
          <w:b/>
          <w:noProof/>
          <w:szCs w:val="22"/>
        </w:rPr>
        <w:t xml:space="preserve">Vaikams </w:t>
      </w:r>
      <w:r w:rsidR="00BA5D18" w:rsidRPr="00152064">
        <w:rPr>
          <w:b/>
          <w:noProof/>
          <w:szCs w:val="22"/>
        </w:rPr>
        <w:t>ir paaugliams</w:t>
      </w:r>
    </w:p>
    <w:p w14:paraId="45ABE99B" w14:textId="7B3ED37A" w:rsidR="00B64307" w:rsidRPr="00152064" w:rsidRDefault="003935E0" w:rsidP="00902078">
      <w:pPr>
        <w:rPr>
          <w:bCs/>
          <w:noProof/>
        </w:rPr>
      </w:pPr>
      <w:r>
        <w:rPr>
          <w:noProof/>
        </w:rPr>
        <w:t>Grinite</w:t>
      </w:r>
      <w:r w:rsidR="0068395F" w:rsidRPr="00152064">
        <w:rPr>
          <w:noProof/>
        </w:rPr>
        <w:t xml:space="preserve"> </w:t>
      </w:r>
      <w:r w:rsidR="005A45AA" w:rsidRPr="00152064">
        <w:rPr>
          <w:noProof/>
        </w:rPr>
        <w:t xml:space="preserve">negalima vartoti </w:t>
      </w:r>
      <w:r w:rsidR="000F04FF" w:rsidRPr="00152064">
        <w:rPr>
          <w:noProof/>
        </w:rPr>
        <w:t>jaunesniems ne</w:t>
      </w:r>
      <w:r w:rsidR="00446353" w:rsidRPr="00152064">
        <w:rPr>
          <w:noProof/>
        </w:rPr>
        <w:t>i</w:t>
      </w:r>
      <w:r w:rsidR="00B64307" w:rsidRPr="00152064">
        <w:rPr>
          <w:noProof/>
        </w:rPr>
        <w:t xml:space="preserve"> 12 metų vaika</w:t>
      </w:r>
      <w:r w:rsidR="000F04FF" w:rsidRPr="00152064">
        <w:rPr>
          <w:noProof/>
        </w:rPr>
        <w:t>ms</w:t>
      </w:r>
      <w:r w:rsidR="00F96076">
        <w:rPr>
          <w:noProof/>
        </w:rPr>
        <w:t xml:space="preserve"> ir paaugliams</w:t>
      </w:r>
      <w:r w:rsidR="00B64307" w:rsidRPr="00152064">
        <w:rPr>
          <w:noProof/>
        </w:rPr>
        <w:t>.</w:t>
      </w:r>
    </w:p>
    <w:p w14:paraId="6F2DABA8" w14:textId="77777777" w:rsidR="005C0945" w:rsidRPr="00152064" w:rsidRDefault="005C0945" w:rsidP="00902078">
      <w:pPr>
        <w:rPr>
          <w:b/>
          <w:bCs/>
          <w:noProof/>
        </w:rPr>
      </w:pPr>
    </w:p>
    <w:p w14:paraId="461F4FC1" w14:textId="3443D825" w:rsidR="005C0945" w:rsidRPr="00152064" w:rsidRDefault="005C0945" w:rsidP="005C0945">
      <w:pPr>
        <w:keepNext/>
        <w:numPr>
          <w:ilvl w:val="12"/>
          <w:numId w:val="0"/>
        </w:numPr>
        <w:tabs>
          <w:tab w:val="clear" w:pos="567"/>
          <w:tab w:val="left" w:pos="720"/>
        </w:tabs>
        <w:spacing w:line="240" w:lineRule="auto"/>
        <w:ind w:right="-2"/>
        <w:rPr>
          <w:b/>
          <w:szCs w:val="22"/>
        </w:rPr>
      </w:pPr>
      <w:r w:rsidRPr="00152064">
        <w:rPr>
          <w:b/>
          <w:szCs w:val="22"/>
        </w:rPr>
        <w:t xml:space="preserve">Kiti vaistai ir </w:t>
      </w:r>
      <w:r w:rsidR="003935E0">
        <w:rPr>
          <w:b/>
          <w:szCs w:val="22"/>
        </w:rPr>
        <w:t>Grinite</w:t>
      </w:r>
      <w:r w:rsidR="00E231E9" w:rsidRPr="00152064">
        <w:rPr>
          <w:b/>
          <w:szCs w:val="22"/>
        </w:rPr>
        <w:t xml:space="preserve"> </w:t>
      </w:r>
    </w:p>
    <w:p w14:paraId="3A43858A" w14:textId="77777777" w:rsidR="005C0945" w:rsidRPr="00152064" w:rsidRDefault="005C0945" w:rsidP="005C0945">
      <w:pPr>
        <w:numPr>
          <w:ilvl w:val="12"/>
          <w:numId w:val="0"/>
        </w:numPr>
        <w:tabs>
          <w:tab w:val="clear" w:pos="567"/>
          <w:tab w:val="left" w:pos="720"/>
        </w:tabs>
        <w:spacing w:line="240" w:lineRule="auto"/>
        <w:ind w:right="-2"/>
        <w:rPr>
          <w:szCs w:val="22"/>
        </w:rPr>
      </w:pPr>
      <w:r w:rsidRPr="00152064">
        <w:rPr>
          <w:szCs w:val="22"/>
        </w:rPr>
        <w:t>Jeigu vartojate ar neseniai vartojote kitų vaistų arba dėl to nesate tikri, apie tai pasakykite gydytojui arba</w:t>
      </w:r>
      <w:r w:rsidR="00AB0095" w:rsidRPr="00152064">
        <w:rPr>
          <w:szCs w:val="22"/>
        </w:rPr>
        <w:t xml:space="preserve"> </w:t>
      </w:r>
      <w:r w:rsidRPr="00152064">
        <w:rPr>
          <w:szCs w:val="22"/>
        </w:rPr>
        <w:t>vaistininkui.</w:t>
      </w:r>
    </w:p>
    <w:p w14:paraId="4B66E496" w14:textId="77777777" w:rsidR="00AB0095" w:rsidRPr="00810677" w:rsidRDefault="00AB0095" w:rsidP="005C0945">
      <w:pPr>
        <w:numPr>
          <w:ilvl w:val="12"/>
          <w:numId w:val="0"/>
        </w:numPr>
        <w:tabs>
          <w:tab w:val="clear" w:pos="567"/>
          <w:tab w:val="left" w:pos="720"/>
        </w:tabs>
        <w:spacing w:line="240" w:lineRule="auto"/>
        <w:ind w:right="-2"/>
        <w:rPr>
          <w:noProof/>
          <w:szCs w:val="22"/>
        </w:rPr>
      </w:pPr>
    </w:p>
    <w:p w14:paraId="455C2615" w14:textId="29C7E1C7" w:rsidR="005C0945" w:rsidRPr="00810677" w:rsidRDefault="003935E0" w:rsidP="005C0945">
      <w:pPr>
        <w:numPr>
          <w:ilvl w:val="12"/>
          <w:numId w:val="0"/>
        </w:numPr>
        <w:tabs>
          <w:tab w:val="clear" w:pos="567"/>
          <w:tab w:val="left" w:pos="720"/>
        </w:tabs>
        <w:spacing w:line="240" w:lineRule="auto"/>
        <w:ind w:right="-2"/>
        <w:rPr>
          <w:noProof/>
          <w:szCs w:val="22"/>
        </w:rPr>
      </w:pPr>
      <w:r>
        <w:rPr>
          <w:noProof/>
          <w:szCs w:val="22"/>
        </w:rPr>
        <w:t>Grinite</w:t>
      </w:r>
      <w:r w:rsidR="00446353" w:rsidRPr="00810677">
        <w:rPr>
          <w:noProof/>
          <w:szCs w:val="22"/>
        </w:rPr>
        <w:t xml:space="preserve"> vartoti </w:t>
      </w:r>
      <w:r w:rsidR="002C2FBE">
        <w:rPr>
          <w:noProof/>
          <w:szCs w:val="22"/>
        </w:rPr>
        <w:t>draudžiama</w:t>
      </w:r>
      <w:r w:rsidR="00AB0095" w:rsidRPr="00810677">
        <w:rPr>
          <w:noProof/>
          <w:szCs w:val="22"/>
        </w:rPr>
        <w:t>, jei vartojate:</w:t>
      </w:r>
    </w:p>
    <w:p w14:paraId="7B2DDA6D" w14:textId="77777777" w:rsidR="00AB0095" w:rsidRPr="00810677" w:rsidRDefault="00AB0095" w:rsidP="00416A21">
      <w:pPr>
        <w:pStyle w:val="Sraopastraipa"/>
        <w:numPr>
          <w:ilvl w:val="0"/>
          <w:numId w:val="22"/>
        </w:numPr>
        <w:spacing w:line="240" w:lineRule="auto"/>
        <w:ind w:left="567" w:right="-2" w:hanging="567"/>
        <w:rPr>
          <w:noProof/>
          <w:szCs w:val="22"/>
        </w:rPr>
      </w:pPr>
      <w:r w:rsidRPr="00810677">
        <w:rPr>
          <w:noProof/>
          <w:szCs w:val="22"/>
        </w:rPr>
        <w:t>kitų vaistų, kurių sudėtyje yra paracetamolio</w:t>
      </w:r>
      <w:r w:rsidR="00C142B8" w:rsidRPr="00810677">
        <w:rPr>
          <w:noProof/>
          <w:szCs w:val="22"/>
        </w:rPr>
        <w:t>;</w:t>
      </w:r>
    </w:p>
    <w:p w14:paraId="29218FE5" w14:textId="77777777" w:rsidR="00C142B8" w:rsidRPr="00810677" w:rsidRDefault="00AB0095" w:rsidP="00B35658">
      <w:pPr>
        <w:pStyle w:val="Sraopastraipa"/>
        <w:numPr>
          <w:ilvl w:val="0"/>
          <w:numId w:val="22"/>
        </w:numPr>
        <w:spacing w:line="240" w:lineRule="auto"/>
        <w:ind w:left="567" w:right="-2" w:hanging="567"/>
        <w:rPr>
          <w:noProof/>
          <w:szCs w:val="22"/>
        </w:rPr>
      </w:pPr>
      <w:r w:rsidRPr="00810677">
        <w:rPr>
          <w:noProof/>
          <w:szCs w:val="22"/>
        </w:rPr>
        <w:t>monoaminooksidazės</w:t>
      </w:r>
      <w:r w:rsidR="004A437E" w:rsidRPr="00810677">
        <w:rPr>
          <w:noProof/>
          <w:szCs w:val="22"/>
        </w:rPr>
        <w:t xml:space="preserve"> (MAO)</w:t>
      </w:r>
      <w:r w:rsidR="00715BAF" w:rsidRPr="00810677">
        <w:rPr>
          <w:noProof/>
          <w:szCs w:val="22"/>
        </w:rPr>
        <w:t xml:space="preserve"> inhibitorių</w:t>
      </w:r>
      <w:r w:rsidR="004A437E" w:rsidRPr="00810677">
        <w:rPr>
          <w:noProof/>
          <w:szCs w:val="22"/>
        </w:rPr>
        <w:t xml:space="preserve"> </w:t>
      </w:r>
      <w:r w:rsidRPr="00810677">
        <w:rPr>
          <w:noProof/>
          <w:szCs w:val="22"/>
        </w:rPr>
        <w:t>arba</w:t>
      </w:r>
      <w:r w:rsidR="001A608C">
        <w:rPr>
          <w:noProof/>
          <w:szCs w:val="22"/>
        </w:rPr>
        <w:t xml:space="preserve"> jei jų</w:t>
      </w:r>
      <w:r w:rsidRPr="00810677">
        <w:rPr>
          <w:noProof/>
          <w:szCs w:val="22"/>
        </w:rPr>
        <w:t xml:space="preserve"> vartojote per paskutines </w:t>
      </w:r>
      <w:r w:rsidR="000F04FF" w:rsidRPr="00810677">
        <w:rPr>
          <w:noProof/>
          <w:szCs w:val="22"/>
        </w:rPr>
        <w:t xml:space="preserve">2 </w:t>
      </w:r>
      <w:r w:rsidRPr="00810677">
        <w:rPr>
          <w:noProof/>
          <w:szCs w:val="22"/>
        </w:rPr>
        <w:t>savaites. MAO</w:t>
      </w:r>
      <w:r w:rsidR="00C142B8" w:rsidRPr="00810677">
        <w:rPr>
          <w:noProof/>
          <w:szCs w:val="22"/>
        </w:rPr>
        <w:t xml:space="preserve"> </w:t>
      </w:r>
      <w:r w:rsidR="00715BAF" w:rsidRPr="00810677">
        <w:rPr>
          <w:noProof/>
          <w:szCs w:val="22"/>
        </w:rPr>
        <w:t>inhibitoriai</w:t>
      </w:r>
      <w:r w:rsidRPr="00810677">
        <w:rPr>
          <w:noProof/>
          <w:szCs w:val="22"/>
        </w:rPr>
        <w:t xml:space="preserve"> yra vaistų grupė, skirta gydyti depresijai ir Parkinsono ligai (</w:t>
      </w:r>
      <w:r w:rsidR="00941B51" w:rsidRPr="00810677">
        <w:rPr>
          <w:noProof/>
          <w:szCs w:val="22"/>
        </w:rPr>
        <w:t>pargilinas, moklobemidas, selegilinas, kt.)</w:t>
      </w:r>
      <w:r w:rsidR="0090177A" w:rsidRPr="00810677">
        <w:rPr>
          <w:noProof/>
          <w:szCs w:val="22"/>
        </w:rPr>
        <w:t>.</w:t>
      </w:r>
    </w:p>
    <w:p w14:paraId="079A0742" w14:textId="77777777" w:rsidR="00941B51" w:rsidRPr="00726659" w:rsidRDefault="00941B51" w:rsidP="00152064">
      <w:pPr>
        <w:pStyle w:val="Sraopastraipa"/>
        <w:spacing w:line="240" w:lineRule="auto"/>
        <w:ind w:left="567" w:right="-2"/>
        <w:rPr>
          <w:b/>
          <w:noProof/>
          <w:szCs w:val="22"/>
        </w:rPr>
      </w:pPr>
    </w:p>
    <w:p w14:paraId="3B1511E5" w14:textId="0B5843D9" w:rsidR="00941B51" w:rsidRPr="0036689D" w:rsidRDefault="00941B51" w:rsidP="005C0945">
      <w:pPr>
        <w:numPr>
          <w:ilvl w:val="12"/>
          <w:numId w:val="0"/>
        </w:numPr>
        <w:tabs>
          <w:tab w:val="clear" w:pos="567"/>
          <w:tab w:val="left" w:pos="720"/>
        </w:tabs>
        <w:spacing w:line="240" w:lineRule="auto"/>
        <w:ind w:right="-2"/>
        <w:rPr>
          <w:noProof/>
          <w:szCs w:val="22"/>
        </w:rPr>
      </w:pPr>
      <w:r w:rsidRPr="00810677">
        <w:rPr>
          <w:noProof/>
          <w:szCs w:val="22"/>
        </w:rPr>
        <w:t xml:space="preserve">Kai kurie kiti vaistai gali paveikti </w:t>
      </w:r>
      <w:r w:rsidR="003935E0">
        <w:rPr>
          <w:noProof/>
          <w:szCs w:val="22"/>
        </w:rPr>
        <w:t>Grinite</w:t>
      </w:r>
      <w:r w:rsidR="00E231E9" w:rsidRPr="00810677">
        <w:rPr>
          <w:noProof/>
          <w:szCs w:val="22"/>
        </w:rPr>
        <w:t xml:space="preserve"> </w:t>
      </w:r>
      <w:r w:rsidRPr="00810677">
        <w:rPr>
          <w:noProof/>
          <w:szCs w:val="22"/>
        </w:rPr>
        <w:t xml:space="preserve">veikimą arba </w:t>
      </w:r>
      <w:r w:rsidR="003935E0">
        <w:rPr>
          <w:noProof/>
          <w:szCs w:val="22"/>
        </w:rPr>
        <w:t>Grinite</w:t>
      </w:r>
      <w:r w:rsidR="0068395F" w:rsidRPr="00045D39">
        <w:rPr>
          <w:noProof/>
          <w:szCs w:val="22"/>
        </w:rPr>
        <w:t xml:space="preserve"> </w:t>
      </w:r>
      <w:r w:rsidRPr="0036689D">
        <w:rPr>
          <w:noProof/>
          <w:szCs w:val="22"/>
        </w:rPr>
        <w:t>gali paveikti kitų vaistų veikimą. Dėl to gali sustiprėti ar susilpnėti gydomasis poveikis arba pasireikšti šalutiniai poveikiai</w:t>
      </w:r>
      <w:r w:rsidR="001A608C">
        <w:rPr>
          <w:noProof/>
          <w:szCs w:val="22"/>
        </w:rPr>
        <w:t>.</w:t>
      </w:r>
      <w:r w:rsidRPr="0036689D">
        <w:rPr>
          <w:noProof/>
          <w:szCs w:val="22"/>
        </w:rPr>
        <w:t xml:space="preserve"> Jums gali</w:t>
      </w:r>
      <w:r w:rsidR="004A437E" w:rsidRPr="0036689D">
        <w:rPr>
          <w:noProof/>
          <w:szCs w:val="22"/>
        </w:rPr>
        <w:t xml:space="preserve"> tekti</w:t>
      </w:r>
      <w:r w:rsidRPr="0036689D">
        <w:rPr>
          <w:noProof/>
          <w:szCs w:val="22"/>
        </w:rPr>
        <w:t xml:space="preserve"> pakeisti vaistų dozę arba nustoti juos vartoti.</w:t>
      </w:r>
    </w:p>
    <w:p w14:paraId="325C4A65" w14:textId="77777777" w:rsidR="00941B51" w:rsidRPr="0036689D" w:rsidRDefault="00941B51" w:rsidP="005C0945">
      <w:pPr>
        <w:numPr>
          <w:ilvl w:val="12"/>
          <w:numId w:val="0"/>
        </w:numPr>
        <w:tabs>
          <w:tab w:val="clear" w:pos="567"/>
          <w:tab w:val="left" w:pos="720"/>
        </w:tabs>
        <w:spacing w:line="240" w:lineRule="auto"/>
        <w:ind w:right="-2"/>
        <w:rPr>
          <w:noProof/>
          <w:szCs w:val="22"/>
        </w:rPr>
      </w:pPr>
      <w:r w:rsidRPr="0036689D">
        <w:rPr>
          <w:noProof/>
          <w:szCs w:val="22"/>
        </w:rPr>
        <w:t>Ypač svarbu pasakyti gydytojui, jei vartojate kuriuos nors iš šių vaistų:</w:t>
      </w:r>
    </w:p>
    <w:p w14:paraId="199ED41E" w14:textId="77777777" w:rsidR="004B7984" w:rsidRPr="00810677" w:rsidRDefault="004B7984" w:rsidP="007B1BC6">
      <w:pPr>
        <w:tabs>
          <w:tab w:val="clear" w:pos="567"/>
          <w:tab w:val="left" w:pos="426"/>
          <w:tab w:val="left" w:pos="1296"/>
        </w:tabs>
        <w:spacing w:line="240" w:lineRule="auto"/>
        <w:rPr>
          <w:szCs w:val="22"/>
        </w:rPr>
      </w:pPr>
      <w:r w:rsidRPr="00810677">
        <w:rPr>
          <w:szCs w:val="22"/>
        </w:rPr>
        <w:t>vaistų, vadinamų simpa</w:t>
      </w:r>
      <w:r w:rsidR="004334CA">
        <w:rPr>
          <w:szCs w:val="22"/>
        </w:rPr>
        <w:t>tiko</w:t>
      </w:r>
      <w:r w:rsidRPr="00810677">
        <w:rPr>
          <w:szCs w:val="22"/>
        </w:rPr>
        <w:t>mimetikais (vaistų, mažinančių nosies užgulimą, apetitą slopinančių vaistų, amfetamino tipo psichostimuliatorių);</w:t>
      </w:r>
    </w:p>
    <w:p w14:paraId="7D3C4B0D" w14:textId="77777777" w:rsidR="004B7984" w:rsidRPr="00810677" w:rsidRDefault="004B7984" w:rsidP="004B7984">
      <w:pPr>
        <w:numPr>
          <w:ilvl w:val="0"/>
          <w:numId w:val="28"/>
        </w:numPr>
        <w:tabs>
          <w:tab w:val="left" w:pos="1296"/>
        </w:tabs>
        <w:spacing w:line="240" w:lineRule="auto"/>
        <w:rPr>
          <w:szCs w:val="22"/>
        </w:rPr>
      </w:pPr>
      <w:r w:rsidRPr="00810677">
        <w:rPr>
          <w:szCs w:val="22"/>
        </w:rPr>
        <w:lastRenderedPageBreak/>
        <w:t>bronchų spazmus mažinančių vaistų (albuterolio);</w:t>
      </w:r>
    </w:p>
    <w:p w14:paraId="0D182EDB" w14:textId="77777777" w:rsidR="004B7984" w:rsidRPr="00810677" w:rsidRDefault="004B7984" w:rsidP="004B7984">
      <w:pPr>
        <w:numPr>
          <w:ilvl w:val="0"/>
          <w:numId w:val="28"/>
        </w:numPr>
        <w:tabs>
          <w:tab w:val="left" w:pos="1296"/>
        </w:tabs>
        <w:spacing w:line="240" w:lineRule="auto"/>
        <w:rPr>
          <w:szCs w:val="22"/>
        </w:rPr>
      </w:pPr>
      <w:r w:rsidRPr="00810677">
        <w:rPr>
          <w:szCs w:val="22"/>
        </w:rPr>
        <w:t>tam tikrų kraujo krešėjimą mažinančių vaistų (pvz., varfarino);</w:t>
      </w:r>
    </w:p>
    <w:p w14:paraId="73CA4838" w14:textId="77777777" w:rsidR="004B7984" w:rsidRPr="00810677" w:rsidRDefault="004B7984" w:rsidP="004B7984">
      <w:pPr>
        <w:numPr>
          <w:ilvl w:val="0"/>
          <w:numId w:val="28"/>
        </w:numPr>
        <w:tabs>
          <w:tab w:val="left" w:pos="1296"/>
        </w:tabs>
        <w:spacing w:line="240" w:lineRule="auto"/>
        <w:rPr>
          <w:szCs w:val="22"/>
        </w:rPr>
      </w:pPr>
      <w:r w:rsidRPr="00810677">
        <w:rPr>
          <w:szCs w:val="22"/>
        </w:rPr>
        <w:t>vaistų nuo epilepsijos (fenitoino ar karbamazepino);</w:t>
      </w:r>
    </w:p>
    <w:p w14:paraId="3241832E" w14:textId="77777777" w:rsidR="004B7984" w:rsidRPr="00810677" w:rsidRDefault="004B7984" w:rsidP="004B7984">
      <w:pPr>
        <w:numPr>
          <w:ilvl w:val="0"/>
          <w:numId w:val="28"/>
        </w:numPr>
        <w:tabs>
          <w:tab w:val="left" w:pos="1296"/>
        </w:tabs>
        <w:spacing w:line="240" w:lineRule="auto"/>
        <w:rPr>
          <w:szCs w:val="22"/>
        </w:rPr>
      </w:pPr>
      <w:r w:rsidRPr="00810677">
        <w:rPr>
          <w:szCs w:val="22"/>
        </w:rPr>
        <w:t>metoklopramido ar domperidono (vaistų pykinimui ir vėmimui slopinti);</w:t>
      </w:r>
    </w:p>
    <w:p w14:paraId="165258DA" w14:textId="77777777" w:rsidR="004B7984" w:rsidRPr="00810677" w:rsidRDefault="004B7984" w:rsidP="004B7984">
      <w:pPr>
        <w:numPr>
          <w:ilvl w:val="0"/>
          <w:numId w:val="28"/>
        </w:numPr>
        <w:tabs>
          <w:tab w:val="left" w:pos="1296"/>
        </w:tabs>
        <w:spacing w:line="240" w:lineRule="auto"/>
        <w:rPr>
          <w:szCs w:val="22"/>
        </w:rPr>
      </w:pPr>
      <w:r w:rsidRPr="00810677">
        <w:rPr>
          <w:szCs w:val="22"/>
        </w:rPr>
        <w:t>propantelino (vaisto nuo skrandžio opaligės);</w:t>
      </w:r>
    </w:p>
    <w:p w14:paraId="70274E34" w14:textId="77777777" w:rsidR="004B7984" w:rsidRPr="00810677" w:rsidRDefault="004B7984" w:rsidP="004B7984">
      <w:pPr>
        <w:numPr>
          <w:ilvl w:val="0"/>
          <w:numId w:val="28"/>
        </w:numPr>
        <w:tabs>
          <w:tab w:val="left" w:pos="1296"/>
        </w:tabs>
        <w:spacing w:line="240" w:lineRule="auto"/>
        <w:rPr>
          <w:szCs w:val="22"/>
        </w:rPr>
      </w:pPr>
      <w:r w:rsidRPr="00810677">
        <w:rPr>
          <w:szCs w:val="22"/>
        </w:rPr>
        <w:t>skrandžio rūgštingumą mažinančių vaistų (nuo rėmens ir sutrikusio virškinimo);</w:t>
      </w:r>
    </w:p>
    <w:p w14:paraId="2EF004C5" w14:textId="77777777" w:rsidR="004B7984" w:rsidRPr="00810677" w:rsidRDefault="004B7984" w:rsidP="004B7984">
      <w:pPr>
        <w:numPr>
          <w:ilvl w:val="0"/>
          <w:numId w:val="28"/>
        </w:numPr>
        <w:tabs>
          <w:tab w:val="left" w:pos="1296"/>
        </w:tabs>
        <w:spacing w:line="240" w:lineRule="auto"/>
        <w:rPr>
          <w:szCs w:val="22"/>
        </w:rPr>
      </w:pPr>
      <w:r w:rsidRPr="00810677">
        <w:rPr>
          <w:szCs w:val="22"/>
        </w:rPr>
        <w:t>zidovudino (vaisto nuo ŽIV/AIDS);</w:t>
      </w:r>
    </w:p>
    <w:p w14:paraId="48F3D85A" w14:textId="77777777" w:rsidR="004B7984" w:rsidRPr="00810677" w:rsidRDefault="004B7984" w:rsidP="004B7984">
      <w:pPr>
        <w:numPr>
          <w:ilvl w:val="0"/>
          <w:numId w:val="28"/>
        </w:numPr>
        <w:tabs>
          <w:tab w:val="left" w:pos="1296"/>
        </w:tabs>
        <w:spacing w:line="240" w:lineRule="auto"/>
        <w:rPr>
          <w:szCs w:val="22"/>
        </w:rPr>
      </w:pPr>
      <w:r w:rsidRPr="00810677">
        <w:rPr>
          <w:szCs w:val="22"/>
        </w:rPr>
        <w:t>tam tikrų antibakterinių vaistų (rifampicino, chloramfenikolio, furazolidono);</w:t>
      </w:r>
    </w:p>
    <w:p w14:paraId="4DBFC5EB" w14:textId="77777777" w:rsidR="004B7984" w:rsidRPr="00810677" w:rsidRDefault="004B7984" w:rsidP="004B7984">
      <w:pPr>
        <w:pStyle w:val="Sraopastraipa"/>
        <w:numPr>
          <w:ilvl w:val="0"/>
          <w:numId w:val="28"/>
        </w:numPr>
        <w:spacing w:line="240" w:lineRule="auto"/>
        <w:ind w:right="-2"/>
        <w:rPr>
          <w:noProof/>
          <w:szCs w:val="22"/>
        </w:rPr>
      </w:pPr>
      <w:r w:rsidRPr="00152064">
        <w:rPr>
          <w:noProof/>
          <w:szCs w:val="22"/>
        </w:rPr>
        <w:t>terbinafino (vaisto nuo grybelio);</w:t>
      </w:r>
    </w:p>
    <w:p w14:paraId="51189E50" w14:textId="77777777" w:rsidR="004B7984" w:rsidRPr="00810677" w:rsidRDefault="004B7984" w:rsidP="004B7984">
      <w:pPr>
        <w:numPr>
          <w:ilvl w:val="0"/>
          <w:numId w:val="28"/>
        </w:numPr>
        <w:tabs>
          <w:tab w:val="left" w:pos="1296"/>
        </w:tabs>
        <w:spacing w:line="240" w:lineRule="auto"/>
        <w:rPr>
          <w:szCs w:val="22"/>
        </w:rPr>
      </w:pPr>
      <w:r w:rsidRPr="00810677">
        <w:rPr>
          <w:szCs w:val="22"/>
        </w:rPr>
        <w:t>tropisetrono ar granisetrono (vaistų, skirtų gydyti pykinimą ir vėmimą po chemoterapijos);</w:t>
      </w:r>
    </w:p>
    <w:p w14:paraId="387E4A04" w14:textId="77777777" w:rsidR="004B7984" w:rsidRPr="00810677" w:rsidRDefault="004B7984" w:rsidP="004B7984">
      <w:pPr>
        <w:numPr>
          <w:ilvl w:val="0"/>
          <w:numId w:val="28"/>
        </w:numPr>
        <w:tabs>
          <w:tab w:val="left" w:pos="1296"/>
        </w:tabs>
        <w:spacing w:line="240" w:lineRule="auto"/>
        <w:rPr>
          <w:szCs w:val="22"/>
        </w:rPr>
      </w:pPr>
      <w:r w:rsidRPr="00810677">
        <w:rPr>
          <w:szCs w:val="22"/>
        </w:rPr>
        <w:t>izoniazido (antibakterinio vaisto nuo tuberkuliozės);</w:t>
      </w:r>
    </w:p>
    <w:p w14:paraId="5FEA44F5" w14:textId="77777777" w:rsidR="004B7984" w:rsidRPr="00810677" w:rsidRDefault="004B7984" w:rsidP="004B7984">
      <w:pPr>
        <w:numPr>
          <w:ilvl w:val="0"/>
          <w:numId w:val="28"/>
        </w:numPr>
        <w:tabs>
          <w:tab w:val="left" w:pos="1296"/>
        </w:tabs>
        <w:spacing w:line="240" w:lineRule="auto"/>
        <w:rPr>
          <w:szCs w:val="22"/>
        </w:rPr>
      </w:pPr>
      <w:r w:rsidRPr="00810677">
        <w:rPr>
          <w:szCs w:val="22"/>
        </w:rPr>
        <w:t>probenecido (vaisto nuo podagros);</w:t>
      </w:r>
    </w:p>
    <w:p w14:paraId="249B52C6" w14:textId="325BE412" w:rsidR="002C2FBE" w:rsidRPr="002C2FBE" w:rsidRDefault="004B7984" w:rsidP="002C2FBE">
      <w:pPr>
        <w:numPr>
          <w:ilvl w:val="0"/>
          <w:numId w:val="28"/>
        </w:numPr>
        <w:tabs>
          <w:tab w:val="left" w:pos="1296"/>
        </w:tabs>
        <w:spacing w:line="240" w:lineRule="auto"/>
        <w:rPr>
          <w:szCs w:val="22"/>
        </w:rPr>
      </w:pPr>
      <w:r w:rsidRPr="00810677">
        <w:rPr>
          <w:szCs w:val="22"/>
        </w:rPr>
        <w:t>imatinibo (vaisto nuo vėžio);</w:t>
      </w:r>
    </w:p>
    <w:p w14:paraId="03FE1CC4" w14:textId="3B56D02F" w:rsidR="002C2FBE" w:rsidRPr="002C2FBE" w:rsidRDefault="004B7984" w:rsidP="007B1BC6">
      <w:pPr>
        <w:numPr>
          <w:ilvl w:val="0"/>
          <w:numId w:val="28"/>
        </w:numPr>
        <w:tabs>
          <w:tab w:val="left" w:pos="1296"/>
        </w:tabs>
        <w:spacing w:line="240" w:lineRule="auto"/>
        <w:rPr>
          <w:szCs w:val="22"/>
        </w:rPr>
      </w:pPr>
      <w:r w:rsidRPr="002C2FBE">
        <w:rPr>
          <w:szCs w:val="22"/>
        </w:rPr>
        <w:t>priešgrybelinių vaistų (terbinafino, klotrimazolo, mikonazolo, sulkonazolo, tiokonazolo ir ketokonazolo);</w:t>
      </w:r>
    </w:p>
    <w:p w14:paraId="4A3831DD" w14:textId="77777777" w:rsidR="004B7984" w:rsidRPr="00DC6C07" w:rsidRDefault="004B7984" w:rsidP="007B1BC6">
      <w:pPr>
        <w:numPr>
          <w:ilvl w:val="0"/>
          <w:numId w:val="28"/>
        </w:numPr>
        <w:tabs>
          <w:tab w:val="left" w:pos="1296"/>
        </w:tabs>
        <w:spacing w:line="240" w:lineRule="auto"/>
        <w:rPr>
          <w:szCs w:val="22"/>
        </w:rPr>
      </w:pPr>
      <w:r w:rsidRPr="002C2FBE">
        <w:rPr>
          <w:szCs w:val="22"/>
        </w:rPr>
        <w:t>dideles dozes nesteroidinių vaistų nuo uždegimo (pvz., aspirino, diklofenako, ibuprofeno, ketoprofeno);</w:t>
      </w:r>
    </w:p>
    <w:p w14:paraId="68DDB77C" w14:textId="77777777" w:rsidR="004B7984" w:rsidRPr="00810677" w:rsidRDefault="004B7984" w:rsidP="004B7984">
      <w:pPr>
        <w:numPr>
          <w:ilvl w:val="0"/>
          <w:numId w:val="28"/>
        </w:numPr>
        <w:tabs>
          <w:tab w:val="left" w:pos="1296"/>
        </w:tabs>
        <w:spacing w:line="240" w:lineRule="auto"/>
        <w:rPr>
          <w:szCs w:val="22"/>
        </w:rPr>
      </w:pPr>
      <w:r w:rsidRPr="00810677">
        <w:rPr>
          <w:szCs w:val="22"/>
        </w:rPr>
        <w:t>vaistų nuo nemigos, vadinamų barbitūratais (pvz., fenobarbitalio);</w:t>
      </w:r>
    </w:p>
    <w:p w14:paraId="1CD505D6" w14:textId="77777777" w:rsidR="004B7984" w:rsidRPr="00810677" w:rsidRDefault="004B7984" w:rsidP="004B7984">
      <w:pPr>
        <w:numPr>
          <w:ilvl w:val="0"/>
          <w:numId w:val="28"/>
        </w:numPr>
        <w:tabs>
          <w:tab w:val="left" w:pos="1296"/>
        </w:tabs>
        <w:spacing w:line="240" w:lineRule="auto"/>
        <w:rPr>
          <w:szCs w:val="22"/>
        </w:rPr>
      </w:pPr>
      <w:r w:rsidRPr="00810677">
        <w:rPr>
          <w:szCs w:val="22"/>
        </w:rPr>
        <w:t>vaistų nuo aukšto kraujospūdžio;</w:t>
      </w:r>
    </w:p>
    <w:p w14:paraId="334DAAE6" w14:textId="77777777" w:rsidR="004B7984" w:rsidRPr="00810677" w:rsidRDefault="004B7984" w:rsidP="004B7984">
      <w:pPr>
        <w:numPr>
          <w:ilvl w:val="0"/>
          <w:numId w:val="28"/>
        </w:numPr>
        <w:tabs>
          <w:tab w:val="left" w:pos="1296"/>
        </w:tabs>
        <w:spacing w:line="240" w:lineRule="auto"/>
        <w:rPr>
          <w:szCs w:val="22"/>
        </w:rPr>
      </w:pPr>
      <w:r w:rsidRPr="00810677">
        <w:rPr>
          <w:szCs w:val="22"/>
        </w:rPr>
        <w:t>rusmenės glikozidų (nuo širdies nepakankamumo);</w:t>
      </w:r>
    </w:p>
    <w:p w14:paraId="45A21052" w14:textId="77777777" w:rsidR="004B7984" w:rsidRPr="00810677" w:rsidRDefault="004B7984" w:rsidP="004B7984">
      <w:pPr>
        <w:numPr>
          <w:ilvl w:val="0"/>
          <w:numId w:val="28"/>
        </w:numPr>
        <w:tabs>
          <w:tab w:val="left" w:pos="1296"/>
        </w:tabs>
        <w:spacing w:line="240" w:lineRule="auto"/>
        <w:rPr>
          <w:szCs w:val="22"/>
        </w:rPr>
      </w:pPr>
      <w:r w:rsidRPr="00810677">
        <w:rPr>
          <w:szCs w:val="22"/>
        </w:rPr>
        <w:t>vaistų, kurie šarmina šlapimą (pvz., amonio chlorido);</w:t>
      </w:r>
    </w:p>
    <w:p w14:paraId="755900AA" w14:textId="77777777" w:rsidR="004B7984" w:rsidRPr="00810677" w:rsidRDefault="004B7984" w:rsidP="004B7984">
      <w:pPr>
        <w:numPr>
          <w:ilvl w:val="0"/>
          <w:numId w:val="28"/>
        </w:numPr>
        <w:tabs>
          <w:tab w:val="left" w:pos="1296"/>
        </w:tabs>
        <w:spacing w:line="240" w:lineRule="auto"/>
        <w:rPr>
          <w:szCs w:val="22"/>
        </w:rPr>
      </w:pPr>
      <w:r w:rsidRPr="00810677">
        <w:rPr>
          <w:szCs w:val="22"/>
        </w:rPr>
        <w:t>vaistų nuo depresijos, vadinamų tricikliais antidepresantais (amitriptilino);</w:t>
      </w:r>
    </w:p>
    <w:p w14:paraId="727B62A8" w14:textId="77777777" w:rsidR="004B7984" w:rsidRPr="00152064" w:rsidRDefault="004B7984" w:rsidP="004B7984">
      <w:pPr>
        <w:pStyle w:val="Sraopastraipa"/>
        <w:numPr>
          <w:ilvl w:val="0"/>
          <w:numId w:val="28"/>
        </w:numPr>
        <w:spacing w:line="240" w:lineRule="auto"/>
        <w:ind w:right="-2"/>
        <w:rPr>
          <w:noProof/>
          <w:szCs w:val="22"/>
        </w:rPr>
      </w:pPr>
      <w:r w:rsidRPr="00810677">
        <w:rPr>
          <w:szCs w:val="22"/>
        </w:rPr>
        <w:t>kitų vaistų nuo depresijos (fluoksetino, paroksetino, sertralino, bupropiono);</w:t>
      </w:r>
    </w:p>
    <w:p w14:paraId="0284AC43" w14:textId="77777777" w:rsidR="004B7984" w:rsidRPr="00810677" w:rsidRDefault="004B7984" w:rsidP="004B7984">
      <w:pPr>
        <w:numPr>
          <w:ilvl w:val="0"/>
          <w:numId w:val="28"/>
        </w:numPr>
        <w:tabs>
          <w:tab w:val="left" w:pos="1296"/>
        </w:tabs>
        <w:spacing w:line="240" w:lineRule="auto"/>
        <w:rPr>
          <w:szCs w:val="22"/>
        </w:rPr>
      </w:pPr>
      <w:r w:rsidRPr="00810677">
        <w:rPr>
          <w:szCs w:val="22"/>
        </w:rPr>
        <w:t>amjodarono, chinidino, flekainido, propafenono (vaistų nuo nereguliaraus širdies ritmo);</w:t>
      </w:r>
    </w:p>
    <w:p w14:paraId="36D1491A" w14:textId="77777777" w:rsidR="004B7984" w:rsidRPr="00810677" w:rsidRDefault="00EB13C8" w:rsidP="004B7984">
      <w:pPr>
        <w:numPr>
          <w:ilvl w:val="0"/>
          <w:numId w:val="28"/>
        </w:numPr>
        <w:tabs>
          <w:tab w:val="left" w:pos="1296"/>
        </w:tabs>
        <w:spacing w:line="240" w:lineRule="auto"/>
        <w:rPr>
          <w:szCs w:val="22"/>
        </w:rPr>
      </w:pPr>
      <w:r w:rsidRPr="00810677">
        <w:rPr>
          <w:szCs w:val="22"/>
        </w:rPr>
        <w:t>cimetidino (vaisto nuo skrandžio opos)</w:t>
      </w:r>
      <w:r w:rsidR="00D87DEB" w:rsidRPr="00810677">
        <w:rPr>
          <w:szCs w:val="22"/>
        </w:rPr>
        <w:t>;</w:t>
      </w:r>
    </w:p>
    <w:p w14:paraId="15EE3E38" w14:textId="77777777" w:rsidR="004B7984" w:rsidRPr="00810677" w:rsidRDefault="004B7984" w:rsidP="004B7984">
      <w:pPr>
        <w:numPr>
          <w:ilvl w:val="0"/>
          <w:numId w:val="28"/>
        </w:numPr>
        <w:tabs>
          <w:tab w:val="left" w:pos="1296"/>
        </w:tabs>
        <w:spacing w:line="240" w:lineRule="auto"/>
        <w:rPr>
          <w:szCs w:val="22"/>
        </w:rPr>
      </w:pPr>
      <w:r w:rsidRPr="00810677">
        <w:rPr>
          <w:szCs w:val="22"/>
        </w:rPr>
        <w:t>haloperidolio, perfenazino, tioridazino (vaistų nuo psichikos ligų);</w:t>
      </w:r>
    </w:p>
    <w:p w14:paraId="6FD5B7AB" w14:textId="77777777" w:rsidR="004B7984" w:rsidRPr="00810677" w:rsidRDefault="004B7984" w:rsidP="004B7984">
      <w:pPr>
        <w:numPr>
          <w:ilvl w:val="0"/>
          <w:numId w:val="28"/>
        </w:numPr>
        <w:tabs>
          <w:tab w:val="left" w:pos="1296"/>
        </w:tabs>
        <w:spacing w:line="240" w:lineRule="auto"/>
        <w:rPr>
          <w:szCs w:val="22"/>
        </w:rPr>
      </w:pPr>
      <w:r w:rsidRPr="00810677">
        <w:rPr>
          <w:szCs w:val="22"/>
        </w:rPr>
        <w:t>metadono (vaisto nuo skausmo ar priklausomybei nuo opioidų kontroliuoti);</w:t>
      </w:r>
    </w:p>
    <w:p w14:paraId="74F40657" w14:textId="77777777" w:rsidR="004B7984" w:rsidRPr="00810677" w:rsidRDefault="004B7984" w:rsidP="004B7984">
      <w:pPr>
        <w:numPr>
          <w:ilvl w:val="0"/>
          <w:numId w:val="28"/>
        </w:numPr>
        <w:tabs>
          <w:tab w:val="left" w:pos="1296"/>
        </w:tabs>
        <w:spacing w:line="240" w:lineRule="auto"/>
        <w:rPr>
          <w:szCs w:val="22"/>
        </w:rPr>
      </w:pPr>
      <w:r w:rsidRPr="00810677">
        <w:rPr>
          <w:szCs w:val="22"/>
        </w:rPr>
        <w:t>cinakalceto (vaisto nuo padidėjusio prieskydinės liaukos aktyvumo);</w:t>
      </w:r>
    </w:p>
    <w:p w14:paraId="50A4351C" w14:textId="77777777" w:rsidR="004B7984" w:rsidRPr="00810677" w:rsidRDefault="004B7984" w:rsidP="004B7984">
      <w:pPr>
        <w:numPr>
          <w:ilvl w:val="0"/>
          <w:numId w:val="28"/>
        </w:numPr>
        <w:tabs>
          <w:tab w:val="left" w:pos="1296"/>
        </w:tabs>
        <w:spacing w:line="240" w:lineRule="auto"/>
        <w:rPr>
          <w:szCs w:val="22"/>
        </w:rPr>
      </w:pPr>
      <w:r w:rsidRPr="00810677">
        <w:rPr>
          <w:szCs w:val="22"/>
        </w:rPr>
        <w:t>furazolidono (vaisto nuo bakterinės infekcijos);</w:t>
      </w:r>
    </w:p>
    <w:p w14:paraId="4696569A" w14:textId="77777777" w:rsidR="004B7984" w:rsidRPr="00810677" w:rsidRDefault="004B7984" w:rsidP="004B7984">
      <w:pPr>
        <w:numPr>
          <w:ilvl w:val="0"/>
          <w:numId w:val="28"/>
        </w:numPr>
        <w:tabs>
          <w:tab w:val="left" w:pos="1296"/>
        </w:tabs>
        <w:spacing w:line="240" w:lineRule="auto"/>
        <w:rPr>
          <w:szCs w:val="22"/>
        </w:rPr>
      </w:pPr>
      <w:r w:rsidRPr="00810677">
        <w:rPr>
          <w:szCs w:val="22"/>
        </w:rPr>
        <w:t>linezolido (vaisto nuo bakterinės infekcijos);</w:t>
      </w:r>
    </w:p>
    <w:p w14:paraId="10852D36" w14:textId="77777777" w:rsidR="004B7984" w:rsidRPr="00810677" w:rsidRDefault="004B7984" w:rsidP="004B7984">
      <w:pPr>
        <w:numPr>
          <w:ilvl w:val="0"/>
          <w:numId w:val="28"/>
        </w:numPr>
        <w:tabs>
          <w:tab w:val="left" w:pos="1296"/>
        </w:tabs>
        <w:spacing w:line="240" w:lineRule="auto"/>
        <w:rPr>
          <w:szCs w:val="22"/>
        </w:rPr>
      </w:pPr>
      <w:r w:rsidRPr="00810677">
        <w:rPr>
          <w:szCs w:val="22"/>
        </w:rPr>
        <w:t>nitratų (vaistų, vartojamų išeminės širdies ligos gydymui);</w:t>
      </w:r>
    </w:p>
    <w:p w14:paraId="3C2162A3" w14:textId="5F8E2066" w:rsidR="002C2FBE" w:rsidRPr="00810677" w:rsidRDefault="004B7984" w:rsidP="004B7984">
      <w:pPr>
        <w:numPr>
          <w:ilvl w:val="0"/>
          <w:numId w:val="28"/>
        </w:numPr>
        <w:tabs>
          <w:tab w:val="left" w:pos="1296"/>
        </w:tabs>
        <w:spacing w:line="240" w:lineRule="auto"/>
        <w:rPr>
          <w:szCs w:val="22"/>
        </w:rPr>
      </w:pPr>
      <w:r w:rsidRPr="00810677">
        <w:rPr>
          <w:szCs w:val="22"/>
        </w:rPr>
        <w:t>skydliaukės hormonų (vaistų skydliaukės ligoms gydyti)</w:t>
      </w:r>
      <w:r w:rsidR="00D87DEB" w:rsidRPr="00810677">
        <w:rPr>
          <w:szCs w:val="22"/>
        </w:rPr>
        <w:t>;</w:t>
      </w:r>
    </w:p>
    <w:p w14:paraId="11529104" w14:textId="542F9A3F" w:rsidR="002C2FBE" w:rsidRPr="002C2FBE" w:rsidRDefault="00D87DEB" w:rsidP="007B1BC6">
      <w:pPr>
        <w:numPr>
          <w:ilvl w:val="0"/>
          <w:numId w:val="28"/>
        </w:numPr>
        <w:tabs>
          <w:tab w:val="left" w:pos="1296"/>
        </w:tabs>
        <w:spacing w:line="240" w:lineRule="auto"/>
        <w:rPr>
          <w:noProof/>
          <w:szCs w:val="22"/>
        </w:rPr>
      </w:pPr>
      <w:r w:rsidRPr="002C2FBE">
        <w:rPr>
          <w:noProof/>
          <w:szCs w:val="22"/>
        </w:rPr>
        <w:t xml:space="preserve">vaistų, </w:t>
      </w:r>
      <w:r w:rsidR="00F96076" w:rsidRPr="002C2FBE">
        <w:rPr>
          <w:noProof/>
          <w:szCs w:val="22"/>
        </w:rPr>
        <w:t xml:space="preserve">nuo psichozės </w:t>
      </w:r>
      <w:r w:rsidRPr="002C2FBE">
        <w:rPr>
          <w:noProof/>
          <w:szCs w:val="22"/>
        </w:rPr>
        <w:t xml:space="preserve">arba </w:t>
      </w:r>
      <w:r w:rsidR="00F96076" w:rsidRPr="002C2FBE">
        <w:rPr>
          <w:noProof/>
          <w:szCs w:val="22"/>
        </w:rPr>
        <w:t xml:space="preserve">nerimą slopinačių vaistų </w:t>
      </w:r>
      <w:r w:rsidRPr="002C2FBE">
        <w:rPr>
          <w:noProof/>
          <w:szCs w:val="22"/>
        </w:rPr>
        <w:t xml:space="preserve">(jie gali sustiprinti raminamąjį </w:t>
      </w:r>
      <w:r w:rsidR="003935E0">
        <w:rPr>
          <w:noProof/>
          <w:szCs w:val="22"/>
        </w:rPr>
        <w:t>Grinite</w:t>
      </w:r>
      <w:r w:rsidRPr="002C2FBE">
        <w:rPr>
          <w:noProof/>
          <w:szCs w:val="22"/>
        </w:rPr>
        <w:t xml:space="preserve"> poveikį)</w:t>
      </w:r>
      <w:r w:rsidR="00A27DB4" w:rsidRPr="002C2FBE">
        <w:rPr>
          <w:noProof/>
          <w:szCs w:val="22"/>
        </w:rPr>
        <w:t>;</w:t>
      </w:r>
    </w:p>
    <w:p w14:paraId="74511260" w14:textId="48ACDDFB" w:rsidR="00BA1005" w:rsidRPr="00DC6C07" w:rsidRDefault="00BA1005" w:rsidP="007B1BC6">
      <w:pPr>
        <w:numPr>
          <w:ilvl w:val="0"/>
          <w:numId w:val="28"/>
        </w:numPr>
        <w:tabs>
          <w:tab w:val="left" w:pos="1296"/>
        </w:tabs>
        <w:spacing w:line="240" w:lineRule="auto"/>
        <w:rPr>
          <w:noProof/>
          <w:szCs w:val="22"/>
        </w:rPr>
      </w:pPr>
      <w:r w:rsidRPr="002C2FBE">
        <w:rPr>
          <w:noProof/>
          <w:szCs w:val="22"/>
        </w:rPr>
        <w:t>flukloksacilin</w:t>
      </w:r>
      <w:r w:rsidR="002C2FBE">
        <w:rPr>
          <w:noProof/>
          <w:szCs w:val="22"/>
        </w:rPr>
        <w:t>o</w:t>
      </w:r>
      <w:r w:rsidRPr="002C2FBE">
        <w:rPr>
          <w:noProof/>
          <w:szCs w:val="22"/>
        </w:rPr>
        <w:t xml:space="preserve"> (antibiotik</w:t>
      </w:r>
      <w:r w:rsidR="002C2FBE">
        <w:rPr>
          <w:noProof/>
          <w:szCs w:val="22"/>
        </w:rPr>
        <w:t>o</w:t>
      </w:r>
      <w:r w:rsidRPr="002C2FBE">
        <w:rPr>
          <w:noProof/>
          <w:szCs w:val="22"/>
        </w:rPr>
        <w:t xml:space="preserve">), </w:t>
      </w:r>
      <w:r w:rsidR="00E62277">
        <w:rPr>
          <w:noProof/>
          <w:szCs w:val="22"/>
        </w:rPr>
        <w:t>dėl didelės</w:t>
      </w:r>
      <w:r w:rsidRPr="002C2FBE">
        <w:rPr>
          <w:noProof/>
          <w:szCs w:val="22"/>
        </w:rPr>
        <w:t xml:space="preserve"> kraujo ir skysčių </w:t>
      </w:r>
      <w:r w:rsidR="00E62277" w:rsidRPr="00E62277">
        <w:rPr>
          <w:noProof/>
          <w:szCs w:val="22"/>
        </w:rPr>
        <w:t>tyrimų nenormalių rodiklių</w:t>
      </w:r>
      <w:r w:rsidR="00E62277">
        <w:rPr>
          <w:noProof/>
          <w:szCs w:val="22"/>
        </w:rPr>
        <w:t xml:space="preserve"> </w:t>
      </w:r>
      <w:r w:rsidRPr="002C2FBE">
        <w:rPr>
          <w:noProof/>
          <w:szCs w:val="22"/>
        </w:rPr>
        <w:t>(</w:t>
      </w:r>
      <w:r w:rsidR="00E62277" w:rsidRPr="000C64F9">
        <w:rPr>
          <w:noProof/>
          <w:szCs w:val="22"/>
        </w:rPr>
        <w:t xml:space="preserve">vadinamos </w:t>
      </w:r>
      <w:r w:rsidRPr="002C2FBE">
        <w:rPr>
          <w:noProof/>
          <w:szCs w:val="22"/>
        </w:rPr>
        <w:t>metabolinė</w:t>
      </w:r>
      <w:r w:rsidR="00E62277">
        <w:rPr>
          <w:noProof/>
          <w:szCs w:val="22"/>
        </w:rPr>
        <w:t>s</w:t>
      </w:r>
      <w:r w:rsidRPr="002C2FBE">
        <w:rPr>
          <w:noProof/>
          <w:szCs w:val="22"/>
        </w:rPr>
        <w:t xml:space="preserve"> acidozė</w:t>
      </w:r>
      <w:r w:rsidR="00E62277">
        <w:rPr>
          <w:noProof/>
          <w:szCs w:val="22"/>
        </w:rPr>
        <w:t>s</w:t>
      </w:r>
      <w:r w:rsidRPr="002C2FBE">
        <w:rPr>
          <w:noProof/>
          <w:szCs w:val="22"/>
        </w:rPr>
        <w:t>)</w:t>
      </w:r>
      <w:r w:rsidR="00A6388D">
        <w:rPr>
          <w:noProof/>
          <w:szCs w:val="22"/>
        </w:rPr>
        <w:t>,</w:t>
      </w:r>
      <w:r w:rsidR="00E62277">
        <w:rPr>
          <w:noProof/>
          <w:szCs w:val="22"/>
        </w:rPr>
        <w:t xml:space="preserve"> rizikos</w:t>
      </w:r>
      <w:r w:rsidR="00A6388D">
        <w:rPr>
          <w:noProof/>
          <w:szCs w:val="22"/>
        </w:rPr>
        <w:t xml:space="preserve"> </w:t>
      </w:r>
      <w:r w:rsidR="00E62277" w:rsidRPr="00C876ED">
        <w:rPr>
          <w:rFonts w:eastAsia="Batang"/>
          <w:noProof/>
        </w:rPr>
        <w:t>(žr. 2 skyrių</w:t>
      </w:r>
      <w:r w:rsidR="00E62277">
        <w:rPr>
          <w:rFonts w:eastAsia="Batang"/>
          <w:noProof/>
        </w:rPr>
        <w:t xml:space="preserve">), </w:t>
      </w:r>
      <w:r w:rsidR="0035610F">
        <w:rPr>
          <w:noProof/>
          <w:szCs w:val="22"/>
        </w:rPr>
        <w:t>kurią reikia skubiai gydyti</w:t>
      </w:r>
      <w:r w:rsidR="008F6910">
        <w:rPr>
          <w:rFonts w:eastAsia="Batang"/>
          <w:noProof/>
        </w:rPr>
        <w:t>.</w:t>
      </w:r>
      <w:r w:rsidRPr="002C2FBE">
        <w:rPr>
          <w:noProof/>
          <w:szCs w:val="22"/>
        </w:rPr>
        <w:t xml:space="preserve"> </w:t>
      </w:r>
    </w:p>
    <w:p w14:paraId="653AE8CE" w14:textId="77777777" w:rsidR="00941B51" w:rsidRPr="00810677" w:rsidRDefault="00941B51" w:rsidP="005C0945">
      <w:pPr>
        <w:numPr>
          <w:ilvl w:val="12"/>
          <w:numId w:val="0"/>
        </w:numPr>
        <w:tabs>
          <w:tab w:val="clear" w:pos="567"/>
          <w:tab w:val="left" w:pos="720"/>
        </w:tabs>
        <w:spacing w:line="240" w:lineRule="auto"/>
        <w:ind w:right="-2"/>
        <w:rPr>
          <w:b/>
          <w:noProof/>
          <w:szCs w:val="22"/>
        </w:rPr>
      </w:pPr>
    </w:p>
    <w:p w14:paraId="20021176" w14:textId="413D487D" w:rsidR="005C0945" w:rsidRPr="00810677" w:rsidRDefault="003935E0" w:rsidP="005C0945">
      <w:pPr>
        <w:numPr>
          <w:ilvl w:val="12"/>
          <w:numId w:val="0"/>
        </w:numPr>
        <w:tabs>
          <w:tab w:val="clear" w:pos="567"/>
          <w:tab w:val="left" w:pos="720"/>
        </w:tabs>
        <w:spacing w:line="240" w:lineRule="auto"/>
        <w:ind w:right="-2"/>
        <w:rPr>
          <w:b/>
          <w:noProof/>
          <w:szCs w:val="22"/>
        </w:rPr>
      </w:pPr>
      <w:r>
        <w:rPr>
          <w:b/>
          <w:noProof/>
          <w:szCs w:val="22"/>
        </w:rPr>
        <w:t>Grinite</w:t>
      </w:r>
      <w:r w:rsidR="0068395F" w:rsidRPr="0036689D">
        <w:rPr>
          <w:b/>
          <w:noProof/>
          <w:szCs w:val="22"/>
        </w:rPr>
        <w:t xml:space="preserve"> </w:t>
      </w:r>
      <w:r w:rsidR="005C0945" w:rsidRPr="0036689D">
        <w:rPr>
          <w:b/>
          <w:noProof/>
          <w:szCs w:val="22"/>
        </w:rPr>
        <w:t>vartojimas su alkoholiu</w:t>
      </w:r>
    </w:p>
    <w:p w14:paraId="0A64A18E" w14:textId="77777777" w:rsidR="005C0945" w:rsidRPr="00810677" w:rsidRDefault="00EF3A08" w:rsidP="005C0945">
      <w:pPr>
        <w:numPr>
          <w:ilvl w:val="12"/>
          <w:numId w:val="0"/>
        </w:numPr>
        <w:tabs>
          <w:tab w:val="clear" w:pos="567"/>
          <w:tab w:val="left" w:pos="1290"/>
        </w:tabs>
        <w:spacing w:line="240" w:lineRule="auto"/>
        <w:ind w:right="-2"/>
        <w:rPr>
          <w:noProof/>
          <w:szCs w:val="22"/>
        </w:rPr>
      </w:pPr>
      <w:r w:rsidRPr="00810677">
        <w:rPr>
          <w:noProof/>
          <w:szCs w:val="22"/>
        </w:rPr>
        <w:t xml:space="preserve">Kol vartojate šį vaistą, </w:t>
      </w:r>
      <w:r w:rsidR="00B35658" w:rsidRPr="00810677">
        <w:rPr>
          <w:noProof/>
          <w:szCs w:val="22"/>
        </w:rPr>
        <w:t>negalima gerti</w:t>
      </w:r>
      <w:r w:rsidRPr="00810677">
        <w:rPr>
          <w:noProof/>
          <w:szCs w:val="22"/>
        </w:rPr>
        <w:t xml:space="preserve"> </w:t>
      </w:r>
      <w:r w:rsidR="004A437E" w:rsidRPr="00810677">
        <w:rPr>
          <w:noProof/>
          <w:szCs w:val="22"/>
        </w:rPr>
        <w:t>alkoholinių gėrimų.</w:t>
      </w:r>
    </w:p>
    <w:p w14:paraId="51967537" w14:textId="77777777" w:rsidR="00EF3A08" w:rsidRPr="00810677" w:rsidRDefault="00EF3A08" w:rsidP="005C0945">
      <w:pPr>
        <w:numPr>
          <w:ilvl w:val="12"/>
          <w:numId w:val="0"/>
        </w:numPr>
        <w:tabs>
          <w:tab w:val="clear" w:pos="567"/>
          <w:tab w:val="left" w:pos="1290"/>
        </w:tabs>
        <w:spacing w:line="240" w:lineRule="auto"/>
        <w:ind w:right="-2"/>
        <w:rPr>
          <w:noProof/>
          <w:szCs w:val="22"/>
        </w:rPr>
      </w:pPr>
    </w:p>
    <w:p w14:paraId="141B9467" w14:textId="77777777" w:rsidR="005C0945" w:rsidRPr="00810677" w:rsidRDefault="005C0945" w:rsidP="005C0945">
      <w:pPr>
        <w:numPr>
          <w:ilvl w:val="12"/>
          <w:numId w:val="0"/>
        </w:numPr>
        <w:tabs>
          <w:tab w:val="clear" w:pos="567"/>
          <w:tab w:val="left" w:pos="720"/>
        </w:tabs>
        <w:spacing w:line="240" w:lineRule="auto"/>
        <w:ind w:right="-2"/>
        <w:outlineLvl w:val="0"/>
        <w:rPr>
          <w:b/>
          <w:noProof/>
          <w:szCs w:val="22"/>
        </w:rPr>
      </w:pPr>
      <w:r w:rsidRPr="00045D39">
        <w:rPr>
          <w:b/>
          <w:noProof/>
          <w:szCs w:val="22"/>
        </w:rPr>
        <w:t>Nėštumas ir</w:t>
      </w:r>
      <w:r w:rsidR="00EF3A08" w:rsidRPr="0036689D">
        <w:rPr>
          <w:b/>
          <w:noProof/>
          <w:szCs w:val="22"/>
        </w:rPr>
        <w:t xml:space="preserve"> žindymo laikotarpis</w:t>
      </w:r>
    </w:p>
    <w:p w14:paraId="0118E998" w14:textId="77777777" w:rsidR="005C0945" w:rsidRPr="0036689D" w:rsidRDefault="005C0945" w:rsidP="005C0945">
      <w:pPr>
        <w:numPr>
          <w:ilvl w:val="12"/>
          <w:numId w:val="0"/>
        </w:numPr>
        <w:tabs>
          <w:tab w:val="clear" w:pos="567"/>
          <w:tab w:val="left" w:pos="720"/>
        </w:tabs>
        <w:spacing w:line="240" w:lineRule="auto"/>
        <w:rPr>
          <w:szCs w:val="22"/>
        </w:rPr>
      </w:pPr>
      <w:r w:rsidRPr="00045D39">
        <w:rPr>
          <w:szCs w:val="22"/>
        </w:rPr>
        <w:t>Jeigu esate nėščia, žindote kūdikį, manote, kad galbūt esate nėščia</w:t>
      </w:r>
      <w:r w:rsidR="001A608C">
        <w:rPr>
          <w:szCs w:val="22"/>
        </w:rPr>
        <w:t>,</w:t>
      </w:r>
      <w:r w:rsidRPr="00045D39">
        <w:rPr>
          <w:szCs w:val="22"/>
        </w:rPr>
        <w:t xml:space="preserve"> arba planuojate pastoti, tai prieš vartodama šį vaistą</w:t>
      </w:r>
      <w:r w:rsidR="00215F7F">
        <w:rPr>
          <w:szCs w:val="22"/>
        </w:rPr>
        <w:t>,</w:t>
      </w:r>
      <w:r w:rsidRPr="00045D39">
        <w:rPr>
          <w:szCs w:val="22"/>
        </w:rPr>
        <w:t xml:space="preserve"> pasitarkite su gydy</w:t>
      </w:r>
      <w:r w:rsidRPr="0036689D">
        <w:rPr>
          <w:szCs w:val="22"/>
        </w:rPr>
        <w:t>toju</w:t>
      </w:r>
      <w:r w:rsidR="00EF3A08" w:rsidRPr="0036689D">
        <w:rPr>
          <w:szCs w:val="22"/>
        </w:rPr>
        <w:t xml:space="preserve"> </w:t>
      </w:r>
      <w:r w:rsidRPr="0036689D">
        <w:rPr>
          <w:szCs w:val="22"/>
        </w:rPr>
        <w:t>arba</w:t>
      </w:r>
      <w:r w:rsidR="00EF3A08" w:rsidRPr="0036689D">
        <w:rPr>
          <w:szCs w:val="22"/>
        </w:rPr>
        <w:t xml:space="preserve"> </w:t>
      </w:r>
      <w:r w:rsidRPr="0036689D">
        <w:rPr>
          <w:szCs w:val="22"/>
        </w:rPr>
        <w:t>vaistininku</w:t>
      </w:r>
      <w:r w:rsidR="00EF3A08" w:rsidRPr="0036689D">
        <w:rPr>
          <w:szCs w:val="22"/>
        </w:rPr>
        <w:t>.</w:t>
      </w:r>
    </w:p>
    <w:p w14:paraId="33C62C35" w14:textId="6712C8F0" w:rsidR="00EF3A08" w:rsidRPr="00810677" w:rsidRDefault="003935E0" w:rsidP="005C0945">
      <w:pPr>
        <w:numPr>
          <w:ilvl w:val="12"/>
          <w:numId w:val="0"/>
        </w:numPr>
        <w:tabs>
          <w:tab w:val="clear" w:pos="567"/>
          <w:tab w:val="left" w:pos="720"/>
        </w:tabs>
        <w:spacing w:line="240" w:lineRule="auto"/>
        <w:rPr>
          <w:noProof/>
          <w:szCs w:val="22"/>
        </w:rPr>
      </w:pPr>
      <w:r>
        <w:rPr>
          <w:szCs w:val="22"/>
        </w:rPr>
        <w:t>Grinite</w:t>
      </w:r>
      <w:r w:rsidR="0068395F" w:rsidRPr="0036689D">
        <w:rPr>
          <w:szCs w:val="22"/>
        </w:rPr>
        <w:t xml:space="preserve"> </w:t>
      </w:r>
      <w:r w:rsidR="002C2FBE">
        <w:rPr>
          <w:szCs w:val="22"/>
        </w:rPr>
        <w:t>draudžiama</w:t>
      </w:r>
      <w:r w:rsidR="00E94521" w:rsidRPr="004A245E">
        <w:rPr>
          <w:szCs w:val="22"/>
        </w:rPr>
        <w:t xml:space="preserve"> vartoti </w:t>
      </w:r>
      <w:r w:rsidR="00EF3A08" w:rsidRPr="004A245E">
        <w:rPr>
          <w:szCs w:val="22"/>
        </w:rPr>
        <w:t>nėštumo ir žindymo laikotarpiu.</w:t>
      </w:r>
    </w:p>
    <w:p w14:paraId="549ACBBD" w14:textId="77777777" w:rsidR="005C0945" w:rsidRPr="00810677" w:rsidRDefault="005C0945" w:rsidP="005C0945">
      <w:pPr>
        <w:numPr>
          <w:ilvl w:val="12"/>
          <w:numId w:val="0"/>
        </w:numPr>
        <w:tabs>
          <w:tab w:val="clear" w:pos="567"/>
          <w:tab w:val="left" w:pos="720"/>
        </w:tabs>
        <w:spacing w:line="240" w:lineRule="auto"/>
        <w:rPr>
          <w:noProof/>
          <w:szCs w:val="22"/>
        </w:rPr>
      </w:pPr>
    </w:p>
    <w:p w14:paraId="5186F8E0" w14:textId="77777777" w:rsidR="005C0945" w:rsidRPr="00810677" w:rsidRDefault="005C0945" w:rsidP="005C0945">
      <w:pPr>
        <w:numPr>
          <w:ilvl w:val="12"/>
          <w:numId w:val="0"/>
        </w:numPr>
        <w:tabs>
          <w:tab w:val="clear" w:pos="567"/>
          <w:tab w:val="left" w:pos="720"/>
        </w:tabs>
        <w:spacing w:line="240" w:lineRule="auto"/>
        <w:ind w:right="-2"/>
        <w:outlineLvl w:val="0"/>
        <w:rPr>
          <w:noProof/>
          <w:szCs w:val="22"/>
        </w:rPr>
      </w:pPr>
      <w:r w:rsidRPr="00045D39">
        <w:rPr>
          <w:b/>
          <w:noProof/>
          <w:szCs w:val="22"/>
        </w:rPr>
        <w:t>Vairavimas ir mechanizmų valdymas</w:t>
      </w:r>
    </w:p>
    <w:p w14:paraId="4206780D" w14:textId="56B37DBF" w:rsidR="00EF3A08" w:rsidRPr="00810677" w:rsidRDefault="003935E0" w:rsidP="00A66714">
      <w:pPr>
        <w:numPr>
          <w:ilvl w:val="12"/>
          <w:numId w:val="0"/>
        </w:numPr>
        <w:tabs>
          <w:tab w:val="clear" w:pos="567"/>
          <w:tab w:val="left" w:pos="720"/>
        </w:tabs>
        <w:spacing w:line="240" w:lineRule="auto"/>
        <w:ind w:right="-2"/>
        <w:rPr>
          <w:noProof/>
          <w:szCs w:val="22"/>
        </w:rPr>
      </w:pPr>
      <w:r>
        <w:rPr>
          <w:noProof/>
          <w:szCs w:val="22"/>
        </w:rPr>
        <w:t>Grinite</w:t>
      </w:r>
      <w:r w:rsidR="00EF3A08" w:rsidRPr="00810677">
        <w:rPr>
          <w:noProof/>
          <w:szCs w:val="22"/>
        </w:rPr>
        <w:t xml:space="preserve"> gali sukelti mieguistumą ir </w:t>
      </w:r>
      <w:r w:rsidR="002C2FBE">
        <w:rPr>
          <w:noProof/>
          <w:szCs w:val="22"/>
        </w:rPr>
        <w:t>svaigulį</w:t>
      </w:r>
      <w:r w:rsidR="00EF3A08" w:rsidRPr="00810677">
        <w:rPr>
          <w:noProof/>
          <w:szCs w:val="22"/>
        </w:rPr>
        <w:t xml:space="preserve">. </w:t>
      </w:r>
      <w:r w:rsidR="00A66714" w:rsidRPr="00810677">
        <w:rPr>
          <w:noProof/>
          <w:szCs w:val="22"/>
        </w:rPr>
        <w:t>Vartojant šį vaistą negalima vairuoti ar valdyti mechanzimų.</w:t>
      </w:r>
    </w:p>
    <w:p w14:paraId="0D3859ED" w14:textId="77777777" w:rsidR="005C0945" w:rsidRPr="00810677" w:rsidRDefault="005C0945" w:rsidP="005C0945">
      <w:pPr>
        <w:numPr>
          <w:ilvl w:val="12"/>
          <w:numId w:val="0"/>
        </w:numPr>
        <w:tabs>
          <w:tab w:val="clear" w:pos="567"/>
          <w:tab w:val="left" w:pos="720"/>
        </w:tabs>
        <w:spacing w:line="240" w:lineRule="auto"/>
        <w:ind w:right="-2"/>
        <w:rPr>
          <w:noProof/>
          <w:szCs w:val="22"/>
        </w:rPr>
      </w:pPr>
    </w:p>
    <w:p w14:paraId="45DE8C59" w14:textId="77777777" w:rsidR="005C0945" w:rsidRPr="00810677" w:rsidRDefault="005C0945" w:rsidP="005C0945">
      <w:pPr>
        <w:numPr>
          <w:ilvl w:val="12"/>
          <w:numId w:val="0"/>
        </w:numPr>
        <w:tabs>
          <w:tab w:val="clear" w:pos="567"/>
          <w:tab w:val="left" w:pos="720"/>
        </w:tabs>
        <w:spacing w:line="240" w:lineRule="auto"/>
        <w:ind w:right="-2"/>
        <w:rPr>
          <w:noProof/>
          <w:szCs w:val="22"/>
        </w:rPr>
      </w:pPr>
    </w:p>
    <w:p w14:paraId="05BB1577" w14:textId="3EEBEB11" w:rsidR="005C0945" w:rsidRPr="00810677" w:rsidRDefault="005C0945" w:rsidP="00416A21">
      <w:pPr>
        <w:keepNext/>
        <w:numPr>
          <w:ilvl w:val="0"/>
          <w:numId w:val="13"/>
        </w:numPr>
        <w:spacing w:line="240" w:lineRule="auto"/>
        <w:ind w:left="567" w:right="-2"/>
        <w:rPr>
          <w:b/>
          <w:noProof/>
          <w:szCs w:val="22"/>
        </w:rPr>
      </w:pPr>
      <w:r w:rsidRPr="00045D39">
        <w:rPr>
          <w:b/>
          <w:noProof/>
          <w:szCs w:val="22"/>
        </w:rPr>
        <w:lastRenderedPageBreak/>
        <w:t xml:space="preserve">Kaip vartoti </w:t>
      </w:r>
      <w:r w:rsidR="003935E0">
        <w:rPr>
          <w:b/>
          <w:noProof/>
          <w:szCs w:val="22"/>
        </w:rPr>
        <w:t>Grinite</w:t>
      </w:r>
      <w:r w:rsidR="00E231E9" w:rsidRPr="0036689D">
        <w:rPr>
          <w:b/>
          <w:noProof/>
          <w:szCs w:val="22"/>
        </w:rPr>
        <w:t xml:space="preserve"> </w:t>
      </w:r>
      <w:r w:rsidR="0068395F" w:rsidRPr="0036689D">
        <w:rPr>
          <w:b/>
          <w:noProof/>
          <w:szCs w:val="22"/>
        </w:rPr>
        <w:t xml:space="preserve"> </w:t>
      </w:r>
    </w:p>
    <w:p w14:paraId="7533359E" w14:textId="77777777" w:rsidR="005C0945" w:rsidRPr="00810677" w:rsidRDefault="005C0945" w:rsidP="005C0945">
      <w:pPr>
        <w:keepNext/>
        <w:tabs>
          <w:tab w:val="clear" w:pos="567"/>
          <w:tab w:val="left" w:pos="720"/>
        </w:tabs>
        <w:spacing w:line="240" w:lineRule="auto"/>
        <w:ind w:right="-2"/>
        <w:rPr>
          <w:noProof/>
          <w:szCs w:val="22"/>
        </w:rPr>
      </w:pPr>
    </w:p>
    <w:p w14:paraId="489CE1DD" w14:textId="77777777" w:rsidR="005C0945" w:rsidRPr="0036689D" w:rsidRDefault="005C0945" w:rsidP="005C0945">
      <w:pPr>
        <w:numPr>
          <w:ilvl w:val="12"/>
          <w:numId w:val="0"/>
        </w:numPr>
        <w:tabs>
          <w:tab w:val="clear" w:pos="567"/>
          <w:tab w:val="left" w:pos="720"/>
        </w:tabs>
        <w:spacing w:line="240" w:lineRule="auto"/>
        <w:ind w:right="-2"/>
        <w:rPr>
          <w:szCs w:val="22"/>
        </w:rPr>
      </w:pPr>
      <w:r w:rsidRPr="00045D39">
        <w:rPr>
          <w:szCs w:val="22"/>
        </w:rPr>
        <w:t>Visada vartokite šį vaistą tiksliai</w:t>
      </w:r>
      <w:r w:rsidR="003412EE" w:rsidRPr="0036689D">
        <w:rPr>
          <w:szCs w:val="22"/>
        </w:rPr>
        <w:t>,</w:t>
      </w:r>
      <w:r w:rsidRPr="0036689D">
        <w:rPr>
          <w:szCs w:val="22"/>
        </w:rPr>
        <w:t xml:space="preserve"> kaip aprašyta šiame lapelyje arba kaip nurodė</w:t>
      </w:r>
      <w:r w:rsidR="00EF3A08" w:rsidRPr="0036689D">
        <w:rPr>
          <w:szCs w:val="22"/>
        </w:rPr>
        <w:t xml:space="preserve"> </w:t>
      </w:r>
      <w:r w:rsidRPr="0036689D">
        <w:rPr>
          <w:szCs w:val="22"/>
        </w:rPr>
        <w:t>gydytojas</w:t>
      </w:r>
      <w:r w:rsidR="00EF3A08" w:rsidRPr="0036689D">
        <w:rPr>
          <w:szCs w:val="22"/>
        </w:rPr>
        <w:t xml:space="preserve"> </w:t>
      </w:r>
      <w:r w:rsidRPr="0036689D">
        <w:rPr>
          <w:szCs w:val="22"/>
        </w:rPr>
        <w:t>arba vaistininkas. Jeigu abejojate, kreipkitės į gydytoją</w:t>
      </w:r>
      <w:r w:rsidR="00EF3A08" w:rsidRPr="0036689D">
        <w:rPr>
          <w:szCs w:val="22"/>
        </w:rPr>
        <w:t xml:space="preserve"> </w:t>
      </w:r>
      <w:r w:rsidRPr="0036689D">
        <w:rPr>
          <w:szCs w:val="22"/>
        </w:rPr>
        <w:t>arba vaistininką</w:t>
      </w:r>
      <w:r w:rsidR="00EF3A08" w:rsidRPr="0036689D">
        <w:rPr>
          <w:szCs w:val="22"/>
        </w:rPr>
        <w:t>.</w:t>
      </w:r>
    </w:p>
    <w:p w14:paraId="4591B1AD" w14:textId="77777777" w:rsidR="005C0945" w:rsidRPr="004A245E" w:rsidRDefault="005C0945" w:rsidP="005C0945">
      <w:pPr>
        <w:numPr>
          <w:ilvl w:val="12"/>
          <w:numId w:val="0"/>
        </w:numPr>
        <w:tabs>
          <w:tab w:val="clear" w:pos="567"/>
          <w:tab w:val="left" w:pos="720"/>
        </w:tabs>
        <w:spacing w:line="240" w:lineRule="auto"/>
        <w:ind w:right="-2"/>
        <w:rPr>
          <w:szCs w:val="22"/>
        </w:rPr>
      </w:pPr>
    </w:p>
    <w:p w14:paraId="015A2440" w14:textId="77777777" w:rsidR="00CB7710" w:rsidRPr="00810677" w:rsidRDefault="00FD67CF" w:rsidP="00FD67CF">
      <w:pPr>
        <w:keepNext/>
        <w:spacing w:line="240" w:lineRule="auto"/>
        <w:rPr>
          <w:i/>
          <w:szCs w:val="22"/>
        </w:rPr>
      </w:pPr>
      <w:r w:rsidRPr="00152064">
        <w:rPr>
          <w:i/>
          <w:szCs w:val="22"/>
        </w:rPr>
        <w:t>Suaugusiesiems</w:t>
      </w:r>
    </w:p>
    <w:p w14:paraId="7A2D5C06" w14:textId="77777777" w:rsidR="00FD67CF" w:rsidRPr="00810677" w:rsidRDefault="00CB7710" w:rsidP="00FD67CF">
      <w:pPr>
        <w:keepNext/>
        <w:spacing w:line="240" w:lineRule="auto"/>
        <w:rPr>
          <w:szCs w:val="22"/>
        </w:rPr>
      </w:pPr>
      <w:r w:rsidRPr="00045D39">
        <w:rPr>
          <w:szCs w:val="22"/>
        </w:rPr>
        <w:t>Į</w:t>
      </w:r>
      <w:r w:rsidR="00E94521" w:rsidRPr="0036689D">
        <w:rPr>
          <w:szCs w:val="22"/>
        </w:rPr>
        <w:t xml:space="preserve">prastinė dozė yra </w:t>
      </w:r>
      <w:r w:rsidR="00FD67CF" w:rsidRPr="00810677">
        <w:rPr>
          <w:szCs w:val="22"/>
        </w:rPr>
        <w:t>1</w:t>
      </w:r>
      <w:r w:rsidR="000F04FF" w:rsidRPr="00810677">
        <w:rPr>
          <w:szCs w:val="22"/>
        </w:rPr>
        <w:t xml:space="preserve"> arba </w:t>
      </w:r>
      <w:r w:rsidR="00FD67CF" w:rsidRPr="00810677">
        <w:rPr>
          <w:szCs w:val="22"/>
        </w:rPr>
        <w:t>2 tablet</w:t>
      </w:r>
      <w:r w:rsidR="00E94521" w:rsidRPr="00810677">
        <w:rPr>
          <w:szCs w:val="22"/>
        </w:rPr>
        <w:t>ės</w:t>
      </w:r>
      <w:r w:rsidR="00FD67CF" w:rsidRPr="00810677">
        <w:rPr>
          <w:szCs w:val="22"/>
        </w:rPr>
        <w:t xml:space="preserve"> </w:t>
      </w:r>
      <w:r w:rsidR="00D62A5A" w:rsidRPr="00810677">
        <w:rPr>
          <w:szCs w:val="22"/>
        </w:rPr>
        <w:t xml:space="preserve">1 kartą per parą </w:t>
      </w:r>
      <w:r w:rsidR="00FD67CF" w:rsidRPr="00810677">
        <w:rPr>
          <w:szCs w:val="22"/>
        </w:rPr>
        <w:t xml:space="preserve">prieš miegą. </w:t>
      </w:r>
    </w:p>
    <w:p w14:paraId="39305BE6" w14:textId="77777777" w:rsidR="00BB5358" w:rsidRPr="00810677" w:rsidRDefault="00BB5358" w:rsidP="00152064">
      <w:pPr>
        <w:spacing w:line="240" w:lineRule="auto"/>
        <w:jc w:val="both"/>
        <w:rPr>
          <w:szCs w:val="22"/>
        </w:rPr>
      </w:pPr>
      <w:r w:rsidRPr="00810677">
        <w:rPr>
          <w:szCs w:val="22"/>
        </w:rPr>
        <w:t>Vaistą užsigerkite stikline vandens.</w:t>
      </w:r>
    </w:p>
    <w:p w14:paraId="0F426664" w14:textId="77777777" w:rsidR="005C0945" w:rsidRPr="00045D39" w:rsidRDefault="005C0945" w:rsidP="005C0945">
      <w:pPr>
        <w:numPr>
          <w:ilvl w:val="12"/>
          <w:numId w:val="0"/>
        </w:numPr>
        <w:tabs>
          <w:tab w:val="clear" w:pos="567"/>
          <w:tab w:val="left" w:pos="720"/>
        </w:tabs>
        <w:spacing w:line="240" w:lineRule="auto"/>
        <w:ind w:right="-2"/>
        <w:rPr>
          <w:szCs w:val="22"/>
        </w:rPr>
      </w:pPr>
    </w:p>
    <w:p w14:paraId="015ECA05" w14:textId="77777777" w:rsidR="005C0945" w:rsidRPr="00810677" w:rsidRDefault="005C0945" w:rsidP="005C0945">
      <w:pPr>
        <w:autoSpaceDE w:val="0"/>
        <w:autoSpaceDN w:val="0"/>
        <w:adjustRightInd w:val="0"/>
        <w:spacing w:line="240" w:lineRule="auto"/>
        <w:rPr>
          <w:b/>
          <w:bCs/>
          <w:szCs w:val="22"/>
        </w:rPr>
      </w:pPr>
      <w:r w:rsidRPr="0036689D">
        <w:rPr>
          <w:b/>
          <w:szCs w:val="22"/>
        </w:rPr>
        <w:t>Vartojimas vaikams ir paaugliams</w:t>
      </w:r>
    </w:p>
    <w:p w14:paraId="2C78E46E" w14:textId="77777777" w:rsidR="00CB7710" w:rsidRPr="0036689D" w:rsidRDefault="00FD67CF" w:rsidP="005C0945">
      <w:pPr>
        <w:spacing w:line="240" w:lineRule="auto"/>
        <w:rPr>
          <w:i/>
          <w:szCs w:val="22"/>
        </w:rPr>
      </w:pPr>
      <w:r w:rsidRPr="00045D39">
        <w:rPr>
          <w:i/>
          <w:szCs w:val="22"/>
        </w:rPr>
        <w:t xml:space="preserve">Vyresniems nei 12 metų </w:t>
      </w:r>
      <w:r w:rsidR="00457CE1" w:rsidRPr="0036689D">
        <w:rPr>
          <w:i/>
          <w:szCs w:val="22"/>
        </w:rPr>
        <w:t>paaugliams</w:t>
      </w:r>
    </w:p>
    <w:p w14:paraId="34E015CC" w14:textId="77777777" w:rsidR="00FD67CF" w:rsidRPr="00810677" w:rsidRDefault="00CB7710" w:rsidP="005C0945">
      <w:pPr>
        <w:spacing w:line="240" w:lineRule="auto"/>
        <w:rPr>
          <w:szCs w:val="22"/>
        </w:rPr>
      </w:pPr>
      <w:r w:rsidRPr="00152064">
        <w:rPr>
          <w:szCs w:val="22"/>
        </w:rPr>
        <w:t>Įprastinė dozė yra</w:t>
      </w:r>
      <w:r w:rsidR="00FD67CF" w:rsidRPr="00810677">
        <w:rPr>
          <w:szCs w:val="22"/>
        </w:rPr>
        <w:t xml:space="preserve"> </w:t>
      </w:r>
      <w:r w:rsidR="00FD67CF" w:rsidRPr="00045D39">
        <w:rPr>
          <w:szCs w:val="22"/>
        </w:rPr>
        <w:t>1</w:t>
      </w:r>
      <w:r w:rsidR="000F04FF" w:rsidRPr="0036689D">
        <w:rPr>
          <w:szCs w:val="22"/>
        </w:rPr>
        <w:t xml:space="preserve"> arba </w:t>
      </w:r>
      <w:r w:rsidR="00FD67CF" w:rsidRPr="0036689D">
        <w:rPr>
          <w:szCs w:val="22"/>
        </w:rPr>
        <w:t>2 tablet</w:t>
      </w:r>
      <w:r w:rsidR="00E94521" w:rsidRPr="00810677">
        <w:rPr>
          <w:szCs w:val="22"/>
        </w:rPr>
        <w:t>ė</w:t>
      </w:r>
      <w:r w:rsidR="00FD67CF" w:rsidRPr="00045D39">
        <w:rPr>
          <w:szCs w:val="22"/>
        </w:rPr>
        <w:t>s</w:t>
      </w:r>
      <w:r w:rsidR="00A51BAC" w:rsidRPr="0036689D">
        <w:rPr>
          <w:szCs w:val="22"/>
        </w:rPr>
        <w:t xml:space="preserve"> 1 kartą per parą</w:t>
      </w:r>
      <w:r w:rsidR="00FD67CF" w:rsidRPr="0036689D">
        <w:rPr>
          <w:szCs w:val="22"/>
        </w:rPr>
        <w:t xml:space="preserve"> prieš miegą. </w:t>
      </w:r>
    </w:p>
    <w:p w14:paraId="13B0FD2E" w14:textId="77777777" w:rsidR="005C0945" w:rsidRPr="00810677" w:rsidRDefault="005C0945" w:rsidP="005C0945">
      <w:pPr>
        <w:numPr>
          <w:ilvl w:val="12"/>
          <w:numId w:val="0"/>
        </w:numPr>
        <w:tabs>
          <w:tab w:val="clear" w:pos="567"/>
          <w:tab w:val="left" w:pos="720"/>
        </w:tabs>
        <w:spacing w:line="240" w:lineRule="auto"/>
        <w:ind w:right="-2"/>
        <w:rPr>
          <w:noProof/>
          <w:szCs w:val="22"/>
        </w:rPr>
      </w:pPr>
    </w:p>
    <w:p w14:paraId="07ED832D" w14:textId="7BA5CD7A" w:rsidR="005C0945" w:rsidRPr="0036689D" w:rsidRDefault="005C0945" w:rsidP="005C0945">
      <w:pPr>
        <w:numPr>
          <w:ilvl w:val="12"/>
          <w:numId w:val="0"/>
        </w:numPr>
        <w:tabs>
          <w:tab w:val="clear" w:pos="567"/>
          <w:tab w:val="left" w:pos="720"/>
        </w:tabs>
        <w:spacing w:line="240" w:lineRule="auto"/>
        <w:ind w:right="-2"/>
        <w:outlineLvl w:val="0"/>
        <w:rPr>
          <w:b/>
          <w:noProof/>
          <w:szCs w:val="22"/>
        </w:rPr>
      </w:pPr>
      <w:r w:rsidRPr="00045D39">
        <w:rPr>
          <w:b/>
          <w:noProof/>
          <w:szCs w:val="22"/>
        </w:rPr>
        <w:t xml:space="preserve">Ką daryti pavartojus per didelę </w:t>
      </w:r>
      <w:r w:rsidR="003935E0">
        <w:rPr>
          <w:b/>
          <w:noProof/>
          <w:szCs w:val="22"/>
        </w:rPr>
        <w:t>Grinite</w:t>
      </w:r>
      <w:r w:rsidRPr="0036689D">
        <w:rPr>
          <w:b/>
          <w:noProof/>
          <w:szCs w:val="22"/>
        </w:rPr>
        <w:t xml:space="preserve"> dozę</w:t>
      </w:r>
    </w:p>
    <w:p w14:paraId="3DCE0CAF" w14:textId="22C8CD83" w:rsidR="00FD67CF" w:rsidRPr="00367137" w:rsidRDefault="00E8147D" w:rsidP="005C0945">
      <w:pPr>
        <w:numPr>
          <w:ilvl w:val="12"/>
          <w:numId w:val="0"/>
        </w:numPr>
        <w:tabs>
          <w:tab w:val="clear" w:pos="567"/>
          <w:tab w:val="left" w:pos="720"/>
        </w:tabs>
        <w:spacing w:line="240" w:lineRule="auto"/>
        <w:ind w:right="-2"/>
        <w:outlineLvl w:val="0"/>
        <w:rPr>
          <w:noProof/>
          <w:szCs w:val="22"/>
        </w:rPr>
      </w:pPr>
      <w:r w:rsidRPr="00367137">
        <w:rPr>
          <w:noProof/>
          <w:szCs w:val="22"/>
        </w:rPr>
        <w:t xml:space="preserve">Jeigu suvartojate daugiau </w:t>
      </w:r>
      <w:r w:rsidR="003935E0">
        <w:rPr>
          <w:noProof/>
          <w:szCs w:val="22"/>
        </w:rPr>
        <w:t>Grinite</w:t>
      </w:r>
      <w:r w:rsidRPr="00367137">
        <w:rPr>
          <w:noProof/>
          <w:szCs w:val="22"/>
        </w:rPr>
        <w:t xml:space="preserve">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 Kiti simptomai, atsiradę dėl sunkaus perdozavimo, gali būti: koma, sunkūs kvėpavimo sutrikimai ir traukuliai. </w:t>
      </w:r>
      <w:r w:rsidR="00FD67CF" w:rsidRPr="00367137">
        <w:rPr>
          <w:noProof/>
          <w:szCs w:val="22"/>
        </w:rPr>
        <w:t>Be to, gali atsirasti kepenų pažeidimų, kurie pasireiškia viršutinės pilvo dalies išsipūtimu, gelta, pykinimu</w:t>
      </w:r>
      <w:r w:rsidR="000A5AD5" w:rsidRPr="00367137">
        <w:rPr>
          <w:noProof/>
          <w:szCs w:val="22"/>
        </w:rPr>
        <w:t>,</w:t>
      </w:r>
      <w:r w:rsidR="00FD67CF" w:rsidRPr="00367137">
        <w:rPr>
          <w:noProof/>
          <w:szCs w:val="22"/>
        </w:rPr>
        <w:t xml:space="preserve"> arba inkstų pažeidim</w:t>
      </w:r>
      <w:r w:rsidR="00A04CF3" w:rsidRPr="00367137">
        <w:rPr>
          <w:noProof/>
          <w:szCs w:val="22"/>
        </w:rPr>
        <w:t>u</w:t>
      </w:r>
      <w:r w:rsidR="00FD67CF" w:rsidRPr="00367137">
        <w:rPr>
          <w:noProof/>
          <w:szCs w:val="22"/>
        </w:rPr>
        <w:t>, kuri</w:t>
      </w:r>
      <w:r w:rsidR="000A5AD5" w:rsidRPr="00367137">
        <w:rPr>
          <w:noProof/>
          <w:szCs w:val="22"/>
        </w:rPr>
        <w:t>o</w:t>
      </w:r>
      <w:r w:rsidR="00FD67CF" w:rsidRPr="00367137">
        <w:rPr>
          <w:noProof/>
          <w:szCs w:val="22"/>
        </w:rPr>
        <w:t xml:space="preserve"> simptomai yra šlapimo susilaikymas, bendras patinimas, mieguistumas, dusulys.</w:t>
      </w:r>
    </w:p>
    <w:p w14:paraId="24C961AA" w14:textId="77777777" w:rsidR="00E8147D" w:rsidRDefault="00E8147D" w:rsidP="005C0945">
      <w:pPr>
        <w:numPr>
          <w:ilvl w:val="12"/>
          <w:numId w:val="0"/>
        </w:numPr>
        <w:tabs>
          <w:tab w:val="clear" w:pos="567"/>
          <w:tab w:val="left" w:pos="720"/>
        </w:tabs>
        <w:spacing w:line="240" w:lineRule="auto"/>
        <w:ind w:right="-2"/>
        <w:outlineLvl w:val="0"/>
        <w:rPr>
          <w:noProof/>
          <w:szCs w:val="22"/>
        </w:rPr>
      </w:pPr>
      <w:r w:rsidRPr="00367137">
        <w:rPr>
          <w:noProof/>
          <w:szCs w:val="22"/>
        </w:rPr>
        <w:t>Jeigu pasireiškia bet kuris iš minėtų simptomų, nedelsdami kreipkitės į gydytoją arba vykite į ligoninę.</w:t>
      </w:r>
    </w:p>
    <w:p w14:paraId="5CB48EDF" w14:textId="77777777" w:rsidR="005C0945" w:rsidRPr="00810677" w:rsidRDefault="005C0945" w:rsidP="005C0945">
      <w:pPr>
        <w:numPr>
          <w:ilvl w:val="12"/>
          <w:numId w:val="0"/>
        </w:numPr>
        <w:tabs>
          <w:tab w:val="clear" w:pos="567"/>
          <w:tab w:val="left" w:pos="720"/>
        </w:tabs>
        <w:spacing w:line="240" w:lineRule="auto"/>
        <w:ind w:right="-2"/>
        <w:outlineLvl w:val="0"/>
        <w:rPr>
          <w:i/>
          <w:noProof/>
          <w:szCs w:val="22"/>
        </w:rPr>
      </w:pPr>
    </w:p>
    <w:p w14:paraId="15D9F23B" w14:textId="0C80EEBD" w:rsidR="005C0945" w:rsidRPr="00810677" w:rsidRDefault="005C0945" w:rsidP="005C0945">
      <w:pPr>
        <w:numPr>
          <w:ilvl w:val="12"/>
          <w:numId w:val="0"/>
        </w:numPr>
        <w:tabs>
          <w:tab w:val="clear" w:pos="567"/>
          <w:tab w:val="left" w:pos="720"/>
        </w:tabs>
        <w:spacing w:line="240" w:lineRule="auto"/>
        <w:ind w:right="-2"/>
        <w:outlineLvl w:val="0"/>
        <w:rPr>
          <w:noProof/>
          <w:szCs w:val="22"/>
        </w:rPr>
      </w:pPr>
      <w:r w:rsidRPr="00045D39">
        <w:rPr>
          <w:b/>
          <w:noProof/>
          <w:szCs w:val="22"/>
        </w:rPr>
        <w:t>Pami</w:t>
      </w:r>
      <w:r w:rsidRPr="0036689D">
        <w:rPr>
          <w:b/>
          <w:noProof/>
          <w:szCs w:val="22"/>
        </w:rPr>
        <w:t xml:space="preserve">ršus pavartoti </w:t>
      </w:r>
      <w:r w:rsidR="003935E0">
        <w:rPr>
          <w:b/>
          <w:noProof/>
          <w:szCs w:val="22"/>
        </w:rPr>
        <w:t>Grinite</w:t>
      </w:r>
    </w:p>
    <w:p w14:paraId="652E8684" w14:textId="49537B76" w:rsidR="005C0945" w:rsidRPr="00810677" w:rsidRDefault="00FD67CF" w:rsidP="005C0945">
      <w:pPr>
        <w:numPr>
          <w:ilvl w:val="12"/>
          <w:numId w:val="0"/>
        </w:numPr>
        <w:tabs>
          <w:tab w:val="clear" w:pos="567"/>
          <w:tab w:val="left" w:pos="720"/>
        </w:tabs>
        <w:spacing w:line="240" w:lineRule="auto"/>
        <w:ind w:right="-2"/>
        <w:rPr>
          <w:noProof/>
          <w:szCs w:val="22"/>
        </w:rPr>
      </w:pPr>
      <w:r w:rsidRPr="00045D39">
        <w:rPr>
          <w:szCs w:val="22"/>
        </w:rPr>
        <w:t>J</w:t>
      </w:r>
      <w:r w:rsidR="009F7A80" w:rsidRPr="0036689D">
        <w:rPr>
          <w:szCs w:val="22"/>
        </w:rPr>
        <w:t>ei</w:t>
      </w:r>
      <w:r w:rsidRPr="0036689D">
        <w:rPr>
          <w:szCs w:val="22"/>
        </w:rPr>
        <w:t xml:space="preserve"> pamiršote pavartoti </w:t>
      </w:r>
      <w:r w:rsidR="003935E0">
        <w:rPr>
          <w:szCs w:val="22"/>
        </w:rPr>
        <w:t>Grinite</w:t>
      </w:r>
      <w:r w:rsidR="00282892" w:rsidRPr="0036689D">
        <w:rPr>
          <w:szCs w:val="22"/>
        </w:rPr>
        <w:t xml:space="preserve">, </w:t>
      </w:r>
      <w:r w:rsidR="00F9167C">
        <w:rPr>
          <w:szCs w:val="22"/>
        </w:rPr>
        <w:t>įprastu laiku pa</w:t>
      </w:r>
      <w:r w:rsidRPr="0036689D">
        <w:rPr>
          <w:szCs w:val="22"/>
        </w:rPr>
        <w:t xml:space="preserve">vartokite kitą dozę, jei jos reikia. </w:t>
      </w:r>
      <w:r w:rsidR="005C0945" w:rsidRPr="0036689D">
        <w:rPr>
          <w:szCs w:val="22"/>
        </w:rPr>
        <w:t>Negalima vartoti dvigubos dozės</w:t>
      </w:r>
      <w:r w:rsidR="009F7A80" w:rsidRPr="0036689D">
        <w:rPr>
          <w:szCs w:val="22"/>
        </w:rPr>
        <w:t>,</w:t>
      </w:r>
      <w:r w:rsidR="005C0945" w:rsidRPr="0036689D">
        <w:rPr>
          <w:szCs w:val="22"/>
        </w:rPr>
        <w:t xml:space="preserve"> norint kompensuoti praleistą </w:t>
      </w:r>
      <w:r w:rsidRPr="0036689D">
        <w:rPr>
          <w:szCs w:val="22"/>
        </w:rPr>
        <w:t>d</w:t>
      </w:r>
      <w:r w:rsidR="005C0945" w:rsidRPr="0036689D">
        <w:rPr>
          <w:szCs w:val="22"/>
        </w:rPr>
        <w:t>ozę.</w:t>
      </w:r>
    </w:p>
    <w:p w14:paraId="44EB61ED" w14:textId="22B43D8D" w:rsidR="005C0945" w:rsidRPr="00810677" w:rsidRDefault="005C0945" w:rsidP="005C0945">
      <w:pPr>
        <w:numPr>
          <w:ilvl w:val="12"/>
          <w:numId w:val="0"/>
        </w:numPr>
        <w:tabs>
          <w:tab w:val="clear" w:pos="567"/>
          <w:tab w:val="left" w:pos="720"/>
        </w:tabs>
        <w:spacing w:line="240" w:lineRule="auto"/>
        <w:ind w:right="-2"/>
        <w:outlineLvl w:val="0"/>
        <w:rPr>
          <w:b/>
          <w:noProof/>
          <w:szCs w:val="22"/>
        </w:rPr>
      </w:pPr>
      <w:r w:rsidRPr="00045D39">
        <w:rPr>
          <w:b/>
          <w:noProof/>
          <w:szCs w:val="22"/>
        </w:rPr>
        <w:t xml:space="preserve">Nustojus vartoti </w:t>
      </w:r>
      <w:r w:rsidR="003935E0">
        <w:rPr>
          <w:b/>
          <w:noProof/>
          <w:szCs w:val="22"/>
        </w:rPr>
        <w:t>Grinite</w:t>
      </w:r>
      <w:r w:rsidR="00E231E9" w:rsidRPr="0036689D">
        <w:rPr>
          <w:b/>
          <w:noProof/>
          <w:szCs w:val="22"/>
        </w:rPr>
        <w:t xml:space="preserve"> </w:t>
      </w:r>
      <w:r w:rsidR="0068395F" w:rsidRPr="0036689D">
        <w:rPr>
          <w:b/>
          <w:noProof/>
          <w:szCs w:val="22"/>
        </w:rPr>
        <w:t xml:space="preserve"> </w:t>
      </w:r>
    </w:p>
    <w:p w14:paraId="15189120" w14:textId="77AA2256" w:rsidR="005C0945" w:rsidRPr="0036689D" w:rsidRDefault="003935E0" w:rsidP="005C0945">
      <w:pPr>
        <w:numPr>
          <w:ilvl w:val="12"/>
          <w:numId w:val="0"/>
        </w:numPr>
        <w:tabs>
          <w:tab w:val="clear" w:pos="567"/>
          <w:tab w:val="left" w:pos="720"/>
        </w:tabs>
        <w:spacing w:line="240" w:lineRule="auto"/>
        <w:ind w:right="-29"/>
        <w:rPr>
          <w:szCs w:val="22"/>
        </w:rPr>
      </w:pPr>
      <w:r>
        <w:rPr>
          <w:szCs w:val="22"/>
        </w:rPr>
        <w:t>Grinite</w:t>
      </w:r>
      <w:r w:rsidR="0068395F" w:rsidRPr="0036689D">
        <w:rPr>
          <w:szCs w:val="22"/>
        </w:rPr>
        <w:t xml:space="preserve"> </w:t>
      </w:r>
      <w:r w:rsidR="00FD67CF" w:rsidRPr="0036689D">
        <w:rPr>
          <w:szCs w:val="22"/>
        </w:rPr>
        <w:t>galima nustoti vartoti bet kuriuo metu.</w:t>
      </w:r>
    </w:p>
    <w:p w14:paraId="6A842BCC" w14:textId="77777777" w:rsidR="004410C6" w:rsidRPr="0036689D" w:rsidRDefault="004410C6" w:rsidP="004410C6">
      <w:pPr>
        <w:spacing w:line="240" w:lineRule="auto"/>
        <w:rPr>
          <w:szCs w:val="22"/>
        </w:rPr>
      </w:pPr>
    </w:p>
    <w:p w14:paraId="6B9133A2" w14:textId="77777777" w:rsidR="00FD67CF" w:rsidRDefault="00FD67CF" w:rsidP="005C0945">
      <w:pPr>
        <w:numPr>
          <w:ilvl w:val="12"/>
          <w:numId w:val="0"/>
        </w:numPr>
        <w:tabs>
          <w:tab w:val="clear" w:pos="567"/>
          <w:tab w:val="left" w:pos="720"/>
        </w:tabs>
        <w:spacing w:line="240" w:lineRule="auto"/>
        <w:ind w:right="-29"/>
        <w:rPr>
          <w:szCs w:val="22"/>
        </w:rPr>
      </w:pPr>
      <w:r w:rsidRPr="0036689D">
        <w:rPr>
          <w:szCs w:val="22"/>
        </w:rPr>
        <w:t>Jeigu norite sužinoti daugiau apie šio vaisto vartojimą</w:t>
      </w:r>
      <w:r w:rsidR="003412EE" w:rsidRPr="0036689D">
        <w:rPr>
          <w:szCs w:val="22"/>
        </w:rPr>
        <w:t xml:space="preserve">, </w:t>
      </w:r>
      <w:r w:rsidRPr="0036689D">
        <w:rPr>
          <w:szCs w:val="22"/>
        </w:rPr>
        <w:t>kreipkitės į gydytoją arba vaistininką.</w:t>
      </w:r>
    </w:p>
    <w:p w14:paraId="3C76B7BA" w14:textId="77777777" w:rsidR="003802F8" w:rsidRDefault="003802F8" w:rsidP="005C0945">
      <w:pPr>
        <w:numPr>
          <w:ilvl w:val="12"/>
          <w:numId w:val="0"/>
        </w:numPr>
        <w:tabs>
          <w:tab w:val="clear" w:pos="567"/>
          <w:tab w:val="left" w:pos="720"/>
        </w:tabs>
        <w:spacing w:line="240" w:lineRule="auto"/>
        <w:ind w:right="-29"/>
        <w:rPr>
          <w:szCs w:val="22"/>
        </w:rPr>
      </w:pPr>
    </w:p>
    <w:p w14:paraId="3173275F" w14:textId="77777777" w:rsidR="003802F8" w:rsidRPr="0036689D" w:rsidRDefault="003802F8" w:rsidP="005C0945">
      <w:pPr>
        <w:numPr>
          <w:ilvl w:val="12"/>
          <w:numId w:val="0"/>
        </w:numPr>
        <w:tabs>
          <w:tab w:val="clear" w:pos="567"/>
          <w:tab w:val="left" w:pos="720"/>
        </w:tabs>
        <w:spacing w:line="240" w:lineRule="auto"/>
        <w:ind w:right="-29"/>
        <w:rPr>
          <w:szCs w:val="22"/>
        </w:rPr>
      </w:pPr>
    </w:p>
    <w:p w14:paraId="29BA4852" w14:textId="77777777" w:rsidR="005C0945" w:rsidRPr="0036689D" w:rsidRDefault="005C0945" w:rsidP="00416A21">
      <w:pPr>
        <w:keepNext/>
        <w:numPr>
          <w:ilvl w:val="0"/>
          <w:numId w:val="13"/>
        </w:numPr>
        <w:spacing w:line="240" w:lineRule="auto"/>
        <w:ind w:left="567" w:right="-2"/>
        <w:rPr>
          <w:szCs w:val="22"/>
        </w:rPr>
      </w:pPr>
      <w:r w:rsidRPr="0036689D">
        <w:rPr>
          <w:b/>
          <w:szCs w:val="22"/>
        </w:rPr>
        <w:t>Galimas šalutinis poveikis</w:t>
      </w:r>
    </w:p>
    <w:p w14:paraId="6A753F56" w14:textId="77777777" w:rsidR="005C0945" w:rsidRPr="004A245E" w:rsidRDefault="005C0945" w:rsidP="005C0945">
      <w:pPr>
        <w:keepNext/>
        <w:tabs>
          <w:tab w:val="clear" w:pos="567"/>
          <w:tab w:val="left" w:pos="720"/>
        </w:tabs>
        <w:spacing w:line="240" w:lineRule="auto"/>
        <w:rPr>
          <w:szCs w:val="22"/>
        </w:rPr>
      </w:pPr>
    </w:p>
    <w:p w14:paraId="2F0BC65F" w14:textId="77777777" w:rsidR="005C0945" w:rsidRDefault="005C0945" w:rsidP="005C0945">
      <w:pPr>
        <w:numPr>
          <w:ilvl w:val="12"/>
          <w:numId w:val="0"/>
        </w:numPr>
        <w:tabs>
          <w:tab w:val="clear" w:pos="567"/>
          <w:tab w:val="left" w:pos="720"/>
        </w:tabs>
        <w:spacing w:line="240" w:lineRule="auto"/>
        <w:ind w:right="-29"/>
        <w:rPr>
          <w:szCs w:val="22"/>
        </w:rPr>
      </w:pPr>
      <w:r w:rsidRPr="004A245E">
        <w:rPr>
          <w:szCs w:val="22"/>
        </w:rPr>
        <w:t>Šis vaistas, kaip ir visi kiti, gali sukelti šalutinį poveikį, nors jis pasireiškia ne visiems žmonėms.</w:t>
      </w:r>
    </w:p>
    <w:p w14:paraId="25DA6A6F" w14:textId="77777777" w:rsidR="00047FD2" w:rsidRDefault="00047FD2" w:rsidP="005C0945">
      <w:pPr>
        <w:numPr>
          <w:ilvl w:val="12"/>
          <w:numId w:val="0"/>
        </w:numPr>
        <w:tabs>
          <w:tab w:val="clear" w:pos="567"/>
          <w:tab w:val="left" w:pos="720"/>
        </w:tabs>
        <w:spacing w:line="240" w:lineRule="auto"/>
        <w:ind w:right="-29"/>
        <w:rPr>
          <w:szCs w:val="22"/>
        </w:rPr>
      </w:pPr>
    </w:p>
    <w:p w14:paraId="7D5402F9" w14:textId="54F42E75" w:rsidR="00142673" w:rsidRPr="000026A2" w:rsidRDefault="00142673" w:rsidP="07EE9377">
      <w:pPr>
        <w:pStyle w:val="BodytextAgency"/>
        <w:rPr>
          <w:rFonts w:ascii="Times New Roman" w:hAnsi="Times New Roman" w:cs="Times New Roman"/>
          <w:sz w:val="22"/>
          <w:szCs w:val="22"/>
        </w:rPr>
      </w:pPr>
      <w:r w:rsidRPr="000026A2">
        <w:rPr>
          <w:rFonts w:ascii="Times New Roman" w:hAnsi="Times New Roman" w:cs="Times New Roman"/>
          <w:sz w:val="22"/>
          <w:szCs w:val="22"/>
        </w:rPr>
        <w:t xml:space="preserve">Nedelsdami nutraukite </w:t>
      </w:r>
      <w:r w:rsidR="003935E0">
        <w:rPr>
          <w:rFonts w:ascii="Times New Roman" w:hAnsi="Times New Roman" w:cs="Times New Roman"/>
          <w:sz w:val="22"/>
          <w:szCs w:val="22"/>
        </w:rPr>
        <w:t>Grinite</w:t>
      </w:r>
      <w:r w:rsidRPr="000026A2">
        <w:rPr>
          <w:rFonts w:ascii="Times New Roman" w:hAnsi="Times New Roman" w:cs="Times New Roman"/>
          <w:sz w:val="22"/>
          <w:szCs w:val="22"/>
        </w:rPr>
        <w:t xml:space="preserve"> vartojimą ir kreipkitės skubios medicinos pagalbos, jeigu Jums pasireikštų simptomų, kurie gali būti užpakalinės grįžtamosios encefalopatijos sindromo (UGES) ir grįžtamosios smegenų vazokonstrikcijos sindromo (GSVS) požymiais. Šie simptomai gali būti tokie:</w:t>
      </w:r>
    </w:p>
    <w:p w14:paraId="120BD681" w14:textId="3D3E7F24" w:rsidR="00561923" w:rsidRDefault="00561923" w:rsidP="07EE9377">
      <w:pPr>
        <w:numPr>
          <w:ilvl w:val="12"/>
          <w:numId w:val="0"/>
        </w:numPr>
        <w:tabs>
          <w:tab w:val="clear" w:pos="567"/>
          <w:tab w:val="left" w:pos="720"/>
        </w:tabs>
        <w:spacing w:line="240" w:lineRule="auto"/>
        <w:ind w:right="-29"/>
        <w:rPr>
          <w:noProof/>
        </w:rPr>
      </w:pPr>
      <w:r w:rsidRPr="07EE9377">
        <w:rPr>
          <w:noProof/>
        </w:rPr>
        <w:t>•</w:t>
      </w:r>
      <w:r w:rsidR="5531285E" w:rsidRPr="07EE9377">
        <w:rPr>
          <w:noProof/>
        </w:rPr>
        <w:t xml:space="preserve"> </w:t>
      </w:r>
      <w:r w:rsidRPr="07EE9377">
        <w:rPr>
          <w:noProof/>
        </w:rPr>
        <w:t xml:space="preserve">stiprus staiga prasidėjęs galvos skausmas; </w:t>
      </w:r>
    </w:p>
    <w:p w14:paraId="7464BAA8" w14:textId="315573B5" w:rsidR="00561923" w:rsidRDefault="00561923" w:rsidP="07EE9377">
      <w:pPr>
        <w:numPr>
          <w:ilvl w:val="12"/>
          <w:numId w:val="0"/>
        </w:numPr>
        <w:tabs>
          <w:tab w:val="clear" w:pos="567"/>
          <w:tab w:val="left" w:pos="720"/>
        </w:tabs>
        <w:spacing w:line="240" w:lineRule="auto"/>
        <w:ind w:right="-29"/>
        <w:rPr>
          <w:noProof/>
        </w:rPr>
      </w:pPr>
      <w:r w:rsidRPr="07EE9377">
        <w:rPr>
          <w:noProof/>
        </w:rPr>
        <w:t>•</w:t>
      </w:r>
      <w:r w:rsidR="4C8AA209" w:rsidRPr="07EE9377">
        <w:rPr>
          <w:noProof/>
        </w:rPr>
        <w:t xml:space="preserve"> </w:t>
      </w:r>
      <w:r w:rsidRPr="07EE9377">
        <w:rPr>
          <w:noProof/>
        </w:rPr>
        <w:t xml:space="preserve">pykinimo jausmas; </w:t>
      </w:r>
    </w:p>
    <w:p w14:paraId="2E61A20B" w14:textId="3FA419E5" w:rsidR="00561923" w:rsidRDefault="00561923" w:rsidP="07EE9377">
      <w:pPr>
        <w:numPr>
          <w:ilvl w:val="12"/>
          <w:numId w:val="0"/>
        </w:numPr>
        <w:tabs>
          <w:tab w:val="clear" w:pos="567"/>
          <w:tab w:val="left" w:pos="720"/>
        </w:tabs>
        <w:spacing w:line="240" w:lineRule="auto"/>
        <w:ind w:right="-29"/>
        <w:rPr>
          <w:noProof/>
        </w:rPr>
      </w:pPr>
      <w:r w:rsidRPr="07EE9377">
        <w:rPr>
          <w:noProof/>
        </w:rPr>
        <w:t>•</w:t>
      </w:r>
      <w:r w:rsidR="4C8AA209" w:rsidRPr="07EE9377">
        <w:rPr>
          <w:noProof/>
        </w:rPr>
        <w:t xml:space="preserve"> </w:t>
      </w:r>
      <w:r w:rsidRPr="07EE9377">
        <w:rPr>
          <w:noProof/>
        </w:rPr>
        <w:t>vėmimas;</w:t>
      </w:r>
    </w:p>
    <w:p w14:paraId="79C5D094" w14:textId="23F13175" w:rsidR="00561923" w:rsidRDefault="00561923" w:rsidP="07EE9377">
      <w:pPr>
        <w:numPr>
          <w:ilvl w:val="12"/>
          <w:numId w:val="0"/>
        </w:numPr>
        <w:tabs>
          <w:tab w:val="clear" w:pos="567"/>
          <w:tab w:val="left" w:pos="720"/>
        </w:tabs>
        <w:spacing w:line="240" w:lineRule="auto"/>
        <w:ind w:right="-29"/>
        <w:rPr>
          <w:noProof/>
        </w:rPr>
      </w:pPr>
      <w:r w:rsidRPr="07EE9377">
        <w:rPr>
          <w:noProof/>
        </w:rPr>
        <w:t>•</w:t>
      </w:r>
      <w:r w:rsidR="71458E31" w:rsidRPr="07EE9377">
        <w:rPr>
          <w:noProof/>
        </w:rPr>
        <w:t xml:space="preserve"> </w:t>
      </w:r>
      <w:r w:rsidRPr="07EE9377">
        <w:rPr>
          <w:noProof/>
        </w:rPr>
        <w:t xml:space="preserve">sumišimas; </w:t>
      </w:r>
    </w:p>
    <w:p w14:paraId="2CED8602" w14:textId="46053D83" w:rsidR="00561923" w:rsidRDefault="00561923" w:rsidP="07EE9377">
      <w:pPr>
        <w:numPr>
          <w:ilvl w:val="12"/>
          <w:numId w:val="0"/>
        </w:numPr>
        <w:tabs>
          <w:tab w:val="clear" w:pos="567"/>
          <w:tab w:val="left" w:pos="720"/>
        </w:tabs>
        <w:spacing w:line="240" w:lineRule="auto"/>
        <w:ind w:right="-29"/>
        <w:rPr>
          <w:noProof/>
        </w:rPr>
      </w:pPr>
      <w:r w:rsidRPr="07EE9377">
        <w:rPr>
          <w:noProof/>
        </w:rPr>
        <w:t>•</w:t>
      </w:r>
      <w:r w:rsidR="2A547903" w:rsidRPr="07EE9377">
        <w:rPr>
          <w:noProof/>
        </w:rPr>
        <w:t xml:space="preserve"> </w:t>
      </w:r>
      <w:r w:rsidRPr="07EE9377">
        <w:rPr>
          <w:noProof/>
        </w:rPr>
        <w:t xml:space="preserve">traukuliai; </w:t>
      </w:r>
    </w:p>
    <w:p w14:paraId="1B16E76D" w14:textId="67B546F7" w:rsidR="00047FD2" w:rsidRPr="00810677" w:rsidRDefault="00561923" w:rsidP="07EE9377">
      <w:pPr>
        <w:numPr>
          <w:ilvl w:val="12"/>
          <w:numId w:val="0"/>
        </w:numPr>
        <w:tabs>
          <w:tab w:val="clear" w:pos="567"/>
          <w:tab w:val="left" w:pos="720"/>
        </w:tabs>
        <w:spacing w:line="240" w:lineRule="auto"/>
        <w:ind w:right="-29"/>
        <w:rPr>
          <w:noProof/>
        </w:rPr>
      </w:pPr>
      <w:r w:rsidRPr="07EE9377">
        <w:rPr>
          <w:noProof/>
        </w:rPr>
        <w:t>•</w:t>
      </w:r>
      <w:r w:rsidR="2A547903" w:rsidRPr="07EE9377">
        <w:rPr>
          <w:noProof/>
        </w:rPr>
        <w:t xml:space="preserve"> </w:t>
      </w:r>
      <w:r w:rsidRPr="07EE9377">
        <w:rPr>
          <w:noProof/>
        </w:rPr>
        <w:t>pakitusi rega.</w:t>
      </w:r>
    </w:p>
    <w:p w14:paraId="71C5F536" w14:textId="77777777" w:rsidR="005C0945" w:rsidRPr="00810677" w:rsidRDefault="005C0945" w:rsidP="005C0945">
      <w:pPr>
        <w:numPr>
          <w:ilvl w:val="12"/>
          <w:numId w:val="0"/>
        </w:numPr>
        <w:tabs>
          <w:tab w:val="clear" w:pos="567"/>
          <w:tab w:val="left" w:pos="720"/>
        </w:tabs>
        <w:spacing w:line="240" w:lineRule="auto"/>
        <w:ind w:right="-29"/>
        <w:rPr>
          <w:noProof/>
          <w:szCs w:val="22"/>
        </w:rPr>
      </w:pPr>
    </w:p>
    <w:p w14:paraId="525D1C7D" w14:textId="77777777" w:rsidR="00942997" w:rsidRPr="00810677" w:rsidRDefault="00942997" w:rsidP="005C0945">
      <w:pPr>
        <w:numPr>
          <w:ilvl w:val="12"/>
          <w:numId w:val="0"/>
        </w:numPr>
        <w:tabs>
          <w:tab w:val="clear" w:pos="567"/>
          <w:tab w:val="left" w:pos="720"/>
        </w:tabs>
        <w:spacing w:line="240" w:lineRule="auto"/>
        <w:ind w:right="-29"/>
        <w:rPr>
          <w:noProof/>
          <w:szCs w:val="22"/>
        </w:rPr>
      </w:pPr>
      <w:r w:rsidRPr="00810677">
        <w:rPr>
          <w:b/>
          <w:noProof/>
          <w:szCs w:val="22"/>
        </w:rPr>
        <w:t>Nustokite vartoti šį vaistą ir nedel</w:t>
      </w:r>
      <w:r w:rsidR="00697B7D" w:rsidRPr="00810677">
        <w:rPr>
          <w:b/>
          <w:noProof/>
          <w:szCs w:val="22"/>
        </w:rPr>
        <w:t>s</w:t>
      </w:r>
      <w:r w:rsidRPr="00810677">
        <w:rPr>
          <w:b/>
          <w:noProof/>
          <w:szCs w:val="22"/>
        </w:rPr>
        <w:t>dami kreipkitės į gydytoją</w:t>
      </w:r>
      <w:r w:rsidRPr="007B1BC6">
        <w:rPr>
          <w:b/>
          <w:bCs/>
          <w:noProof/>
          <w:szCs w:val="22"/>
        </w:rPr>
        <w:t>,</w:t>
      </w:r>
      <w:r w:rsidRPr="00810677">
        <w:rPr>
          <w:noProof/>
          <w:szCs w:val="22"/>
        </w:rPr>
        <w:t xml:space="preserve"> jei </w:t>
      </w:r>
      <w:r w:rsidR="00697B7D" w:rsidRPr="00810677">
        <w:rPr>
          <w:noProof/>
          <w:szCs w:val="22"/>
        </w:rPr>
        <w:t>J</w:t>
      </w:r>
      <w:r w:rsidRPr="00810677">
        <w:rPr>
          <w:noProof/>
          <w:szCs w:val="22"/>
        </w:rPr>
        <w:t xml:space="preserve">ums pasireiškė kuris nors iš šių labai retų ar retų, bet </w:t>
      </w:r>
      <w:r w:rsidR="00E94521" w:rsidRPr="00810677">
        <w:rPr>
          <w:noProof/>
          <w:szCs w:val="22"/>
        </w:rPr>
        <w:t>sunkių</w:t>
      </w:r>
      <w:r w:rsidRPr="00810677">
        <w:rPr>
          <w:noProof/>
          <w:szCs w:val="22"/>
        </w:rPr>
        <w:t xml:space="preserve"> šalutinių poveikių:</w:t>
      </w:r>
    </w:p>
    <w:p w14:paraId="591ADB9F"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t>a</w:t>
      </w:r>
      <w:r w:rsidR="00942997" w:rsidRPr="00810677">
        <w:rPr>
          <w:noProof/>
          <w:szCs w:val="22"/>
        </w:rPr>
        <w:t xml:space="preserve">lerginės reakcijos, įskaitant veido, akių vokų, lūpų, liežuvio ar gerklės </w:t>
      </w:r>
      <w:r w:rsidR="00F9167C">
        <w:rPr>
          <w:noProof/>
          <w:szCs w:val="22"/>
        </w:rPr>
        <w:t>pa</w:t>
      </w:r>
      <w:r w:rsidR="00942997" w:rsidRPr="00810677">
        <w:rPr>
          <w:noProof/>
          <w:szCs w:val="22"/>
        </w:rPr>
        <w:t>tinimą;</w:t>
      </w:r>
    </w:p>
    <w:p w14:paraId="76685865"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t>d</w:t>
      </w:r>
      <w:r w:rsidR="00942997" w:rsidRPr="00810677">
        <w:rPr>
          <w:noProof/>
          <w:szCs w:val="22"/>
        </w:rPr>
        <w:t>usulys</w:t>
      </w:r>
      <w:r w:rsidR="009F7A80" w:rsidRPr="00810677">
        <w:rPr>
          <w:noProof/>
          <w:szCs w:val="22"/>
        </w:rPr>
        <w:t xml:space="preserve">, </w:t>
      </w:r>
      <w:r w:rsidR="00B35658" w:rsidRPr="00810677">
        <w:rPr>
          <w:noProof/>
          <w:szCs w:val="22"/>
        </w:rPr>
        <w:t>svaigulys</w:t>
      </w:r>
      <w:r w:rsidR="00942997" w:rsidRPr="00810677">
        <w:rPr>
          <w:noProof/>
          <w:szCs w:val="22"/>
        </w:rPr>
        <w:t>, alpimas, prakaitavimas, padažnėjęs pulsas. Tai gali būti a</w:t>
      </w:r>
      <w:r w:rsidR="009F7A80" w:rsidRPr="00810677">
        <w:rPr>
          <w:noProof/>
          <w:szCs w:val="22"/>
        </w:rPr>
        <w:t>n</w:t>
      </w:r>
      <w:r w:rsidR="00942997" w:rsidRPr="00810677">
        <w:rPr>
          <w:noProof/>
          <w:szCs w:val="22"/>
        </w:rPr>
        <w:t>afilaksinio šoko ženklai</w:t>
      </w:r>
      <w:r w:rsidR="000F04FF" w:rsidRPr="00810677">
        <w:rPr>
          <w:noProof/>
          <w:szCs w:val="22"/>
        </w:rPr>
        <w:t>;</w:t>
      </w:r>
    </w:p>
    <w:p w14:paraId="1C1421A4"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t>ū</w:t>
      </w:r>
      <w:r w:rsidR="00942997" w:rsidRPr="00810677">
        <w:rPr>
          <w:noProof/>
          <w:szCs w:val="22"/>
        </w:rPr>
        <w:t xml:space="preserve">minis odos </w:t>
      </w:r>
      <w:r w:rsidR="00F9167C">
        <w:rPr>
          <w:noProof/>
          <w:szCs w:val="22"/>
        </w:rPr>
        <w:t>iš</w:t>
      </w:r>
      <w:r w:rsidR="00942997" w:rsidRPr="00810677">
        <w:rPr>
          <w:noProof/>
          <w:szCs w:val="22"/>
        </w:rPr>
        <w:t>bėrimas, įskaitant pūslių atsiradimą ant odos ar odos lupimąsi, burnos žaizdas. Tai gali būti rimtų odos būklių, tokių kaip</w:t>
      </w:r>
      <w:r w:rsidR="00942997" w:rsidRPr="00F9167C">
        <w:rPr>
          <w:noProof/>
          <w:szCs w:val="22"/>
        </w:rPr>
        <w:t xml:space="preserve"> </w:t>
      </w:r>
      <w:r w:rsidR="00942997" w:rsidRPr="004334CA">
        <w:rPr>
          <w:noProof/>
          <w:szCs w:val="22"/>
        </w:rPr>
        <w:t>Stiven</w:t>
      </w:r>
      <w:r w:rsidR="006660D1" w:rsidRPr="004334CA">
        <w:rPr>
          <w:noProof/>
          <w:szCs w:val="22"/>
        </w:rPr>
        <w:t>s</w:t>
      </w:r>
      <w:r w:rsidR="00942997" w:rsidRPr="004334CA">
        <w:rPr>
          <w:noProof/>
          <w:szCs w:val="22"/>
        </w:rPr>
        <w:t>o-Džonsono</w:t>
      </w:r>
      <w:r w:rsidR="00942997" w:rsidRPr="00F9167C">
        <w:rPr>
          <w:noProof/>
          <w:szCs w:val="22"/>
        </w:rPr>
        <w:t xml:space="preserve"> sindrom</w:t>
      </w:r>
      <w:r w:rsidR="00942997" w:rsidRPr="00810677">
        <w:rPr>
          <w:noProof/>
          <w:szCs w:val="22"/>
        </w:rPr>
        <w:t>as ir toksinė epidermio nekrolizė</w:t>
      </w:r>
      <w:r w:rsidR="003412EE" w:rsidRPr="00810677">
        <w:rPr>
          <w:noProof/>
          <w:szCs w:val="22"/>
        </w:rPr>
        <w:t>,</w:t>
      </w:r>
      <w:r w:rsidR="00942997" w:rsidRPr="00810677">
        <w:rPr>
          <w:noProof/>
          <w:szCs w:val="22"/>
        </w:rPr>
        <w:t xml:space="preserve"> </w:t>
      </w:r>
      <w:r w:rsidR="00B35658" w:rsidRPr="00810677">
        <w:rPr>
          <w:noProof/>
          <w:szCs w:val="22"/>
        </w:rPr>
        <w:t>požymiai</w:t>
      </w:r>
      <w:r w:rsidR="009F7A80" w:rsidRPr="00810677">
        <w:rPr>
          <w:noProof/>
          <w:szCs w:val="22"/>
        </w:rPr>
        <w:t>;</w:t>
      </w:r>
    </w:p>
    <w:p w14:paraId="4B5B494C"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t>n</w:t>
      </w:r>
      <w:r w:rsidR="00942997" w:rsidRPr="00810677">
        <w:rPr>
          <w:noProof/>
          <w:szCs w:val="22"/>
        </w:rPr>
        <w:t>eegzistuojančių dalykų matymas, girdėjimas ar jautimas (haliucinacijos);</w:t>
      </w:r>
    </w:p>
    <w:p w14:paraId="0817D5B5"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t>š</w:t>
      </w:r>
      <w:r w:rsidR="00942997" w:rsidRPr="00810677">
        <w:rPr>
          <w:noProof/>
          <w:szCs w:val="22"/>
        </w:rPr>
        <w:t>vokštimas, sunkumas krūtinėje, dusulys. Tai gali būti bronchinės astmos priepuolio ženklai;</w:t>
      </w:r>
    </w:p>
    <w:p w14:paraId="156E4637"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lastRenderedPageBreak/>
        <w:t>v</w:t>
      </w:r>
      <w:r w:rsidR="00942997" w:rsidRPr="00810677">
        <w:rPr>
          <w:noProof/>
          <w:szCs w:val="22"/>
        </w:rPr>
        <w:t>ėmimas krauju (ar skysčiu, kuris primena kavos tirščius), kraujas išmatose ar tuštinimasis juodomis išmatomis. Tai gali pasireikšti dėl kraujavimo virškin</w:t>
      </w:r>
      <w:r w:rsidR="00F9167C">
        <w:rPr>
          <w:noProof/>
          <w:szCs w:val="22"/>
        </w:rPr>
        <w:t>imo</w:t>
      </w:r>
      <w:r w:rsidR="00942997" w:rsidRPr="00810677">
        <w:rPr>
          <w:noProof/>
          <w:szCs w:val="22"/>
        </w:rPr>
        <w:t xml:space="preserve"> trakte</w:t>
      </w:r>
      <w:r w:rsidR="00BD1C05" w:rsidRPr="00810677">
        <w:rPr>
          <w:noProof/>
          <w:szCs w:val="22"/>
        </w:rPr>
        <w:t>;</w:t>
      </w:r>
    </w:p>
    <w:p w14:paraId="42886E11"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t>s</w:t>
      </w:r>
      <w:r w:rsidR="0068655D" w:rsidRPr="00810677">
        <w:rPr>
          <w:noProof/>
          <w:szCs w:val="22"/>
        </w:rPr>
        <w:t xml:space="preserve">tiprus </w:t>
      </w:r>
      <w:r w:rsidR="00942997" w:rsidRPr="00810677">
        <w:rPr>
          <w:noProof/>
          <w:szCs w:val="22"/>
        </w:rPr>
        <w:t>skrandžio skausmas, pykinimas ir vėmimas, staigus svorio kritimas, apetito praradimas, akių ir odos pageltimas. Tai gali pasireikšti dėl kepenų ar kasos pažeidimo</w:t>
      </w:r>
      <w:r w:rsidR="00BD1C05" w:rsidRPr="00810677">
        <w:rPr>
          <w:noProof/>
          <w:szCs w:val="22"/>
        </w:rPr>
        <w:t>;</w:t>
      </w:r>
    </w:p>
    <w:p w14:paraId="06F363F6" w14:textId="77777777" w:rsidR="00942997" w:rsidRPr="00810677" w:rsidRDefault="0090177A" w:rsidP="00416A21">
      <w:pPr>
        <w:pStyle w:val="Sraopastraipa"/>
        <w:numPr>
          <w:ilvl w:val="0"/>
          <w:numId w:val="18"/>
        </w:numPr>
        <w:tabs>
          <w:tab w:val="clear" w:pos="567"/>
        </w:tabs>
        <w:spacing w:line="240" w:lineRule="auto"/>
        <w:ind w:left="567" w:right="-29" w:hanging="567"/>
        <w:rPr>
          <w:noProof/>
          <w:szCs w:val="22"/>
        </w:rPr>
      </w:pPr>
      <w:r w:rsidRPr="00810677">
        <w:rPr>
          <w:noProof/>
          <w:szCs w:val="22"/>
        </w:rPr>
        <w:t>s</w:t>
      </w:r>
      <w:r w:rsidR="003412EE" w:rsidRPr="00810677">
        <w:rPr>
          <w:noProof/>
          <w:szCs w:val="22"/>
        </w:rPr>
        <w:t>kausmi</w:t>
      </w:r>
      <w:r w:rsidR="00FE7CDD" w:rsidRPr="00810677">
        <w:rPr>
          <w:noProof/>
          <w:szCs w:val="22"/>
        </w:rPr>
        <w:t>n</w:t>
      </w:r>
      <w:r w:rsidR="003412EE" w:rsidRPr="00810677">
        <w:rPr>
          <w:noProof/>
          <w:szCs w:val="22"/>
        </w:rPr>
        <w:t xml:space="preserve">gas </w:t>
      </w:r>
      <w:r w:rsidR="00942997" w:rsidRPr="00810677">
        <w:rPr>
          <w:noProof/>
          <w:szCs w:val="22"/>
        </w:rPr>
        <w:t xml:space="preserve">ar </w:t>
      </w:r>
      <w:r w:rsidR="00FE7CDD" w:rsidRPr="00810677">
        <w:rPr>
          <w:noProof/>
          <w:szCs w:val="22"/>
        </w:rPr>
        <w:t>sutrikęs</w:t>
      </w:r>
      <w:r w:rsidR="00942997" w:rsidRPr="00810677">
        <w:rPr>
          <w:noProof/>
          <w:szCs w:val="22"/>
        </w:rPr>
        <w:t xml:space="preserve"> šlapinimasis, kraujas šlapime, patinimas, nugaros skausmas. Šie simptomai gali pasireikšti dėl inkstų ligų, dažniau pasireiškia </w:t>
      </w:r>
      <w:r w:rsidR="00F9167C">
        <w:rPr>
          <w:noProof/>
          <w:szCs w:val="22"/>
        </w:rPr>
        <w:t xml:space="preserve">vaisto </w:t>
      </w:r>
      <w:r w:rsidR="00942997" w:rsidRPr="00810677">
        <w:rPr>
          <w:noProof/>
          <w:szCs w:val="22"/>
        </w:rPr>
        <w:t>vartojant ilgą laiką.</w:t>
      </w:r>
    </w:p>
    <w:p w14:paraId="424E896B" w14:textId="77777777" w:rsidR="00942997" w:rsidRPr="00810677" w:rsidRDefault="00942997" w:rsidP="005C0945">
      <w:pPr>
        <w:numPr>
          <w:ilvl w:val="12"/>
          <w:numId w:val="0"/>
        </w:numPr>
        <w:tabs>
          <w:tab w:val="clear" w:pos="567"/>
          <w:tab w:val="left" w:pos="720"/>
        </w:tabs>
        <w:spacing w:line="240" w:lineRule="auto"/>
        <w:ind w:right="-29"/>
        <w:rPr>
          <w:noProof/>
          <w:szCs w:val="22"/>
        </w:rPr>
      </w:pPr>
    </w:p>
    <w:p w14:paraId="59FA986C" w14:textId="77777777" w:rsidR="00FB4DEA" w:rsidRPr="00810677" w:rsidRDefault="00FB4DEA" w:rsidP="00FB4DEA">
      <w:pPr>
        <w:spacing w:line="240" w:lineRule="auto"/>
        <w:rPr>
          <w:color w:val="00000A"/>
          <w:szCs w:val="22"/>
        </w:rPr>
      </w:pPr>
      <w:r w:rsidRPr="00810677">
        <w:rPr>
          <w:color w:val="00000A"/>
          <w:szCs w:val="22"/>
        </w:rPr>
        <w:t>Gali pasireikšti ir kiti šalutiniai poveikiai.</w:t>
      </w:r>
    </w:p>
    <w:p w14:paraId="7DB65D2B" w14:textId="77777777" w:rsidR="00FB4DEA" w:rsidRPr="00810677" w:rsidRDefault="00FB4DEA" w:rsidP="00FB4DEA">
      <w:pPr>
        <w:spacing w:line="240" w:lineRule="auto"/>
        <w:rPr>
          <w:i/>
          <w:color w:val="00000A"/>
          <w:szCs w:val="22"/>
        </w:rPr>
      </w:pPr>
    </w:p>
    <w:p w14:paraId="58213713" w14:textId="77777777" w:rsidR="00FB4DEA" w:rsidRPr="00810677" w:rsidRDefault="00336794" w:rsidP="00FB4DEA">
      <w:pPr>
        <w:spacing w:line="240" w:lineRule="auto"/>
        <w:rPr>
          <w:i/>
          <w:color w:val="00000A"/>
          <w:szCs w:val="22"/>
        </w:rPr>
      </w:pPr>
      <w:r w:rsidRPr="00336794">
        <w:rPr>
          <w:b/>
          <w:bCs/>
          <w:i/>
          <w:color w:val="00000A"/>
          <w:szCs w:val="22"/>
        </w:rPr>
        <w:t>Nedažni šalutinio poveikio reiškiniai (gali pasireikšti rečiau kaip 1 iš 100 asmenų):</w:t>
      </w:r>
    </w:p>
    <w:p w14:paraId="0D4AC8DE" w14:textId="77777777" w:rsidR="00FB4DEA" w:rsidRPr="00810677" w:rsidRDefault="00FB4DEA" w:rsidP="00FB4DEA">
      <w:pPr>
        <w:numPr>
          <w:ilvl w:val="0"/>
          <w:numId w:val="30"/>
        </w:numPr>
        <w:spacing w:line="240" w:lineRule="auto"/>
        <w:rPr>
          <w:color w:val="00000A"/>
          <w:szCs w:val="22"/>
        </w:rPr>
      </w:pPr>
      <w:r w:rsidRPr="00810677">
        <w:rPr>
          <w:color w:val="00000A"/>
          <w:szCs w:val="22"/>
        </w:rPr>
        <w:t>nuovargis.</w:t>
      </w:r>
    </w:p>
    <w:p w14:paraId="0908B4E2" w14:textId="77777777" w:rsidR="00FB4DEA" w:rsidRPr="00810677" w:rsidRDefault="00FB4DEA" w:rsidP="00FB4DEA">
      <w:pPr>
        <w:spacing w:line="240" w:lineRule="auto"/>
        <w:rPr>
          <w:color w:val="00000A"/>
          <w:szCs w:val="22"/>
        </w:rPr>
      </w:pPr>
    </w:p>
    <w:p w14:paraId="2E0FF97A" w14:textId="77777777" w:rsidR="00FB4DEA" w:rsidRPr="00810677" w:rsidRDefault="00336794" w:rsidP="00FB4DEA">
      <w:pPr>
        <w:spacing w:line="240" w:lineRule="auto"/>
        <w:rPr>
          <w:i/>
          <w:color w:val="00000A"/>
          <w:szCs w:val="22"/>
        </w:rPr>
      </w:pPr>
      <w:r w:rsidRPr="00336794">
        <w:rPr>
          <w:b/>
          <w:bCs/>
          <w:i/>
          <w:color w:val="00000A"/>
          <w:szCs w:val="22"/>
        </w:rPr>
        <w:t>Reti šalutinio poveikio reiškiniai (gali pasireikšti rečiau kaip 1 iš 1 000 asmenų):</w:t>
      </w:r>
    </w:p>
    <w:p w14:paraId="35E279B7" w14:textId="77777777" w:rsidR="00FB4DEA" w:rsidRPr="00810677" w:rsidRDefault="00FB4DEA" w:rsidP="00FB4DEA">
      <w:pPr>
        <w:numPr>
          <w:ilvl w:val="0"/>
          <w:numId w:val="31"/>
        </w:numPr>
        <w:tabs>
          <w:tab w:val="left" w:pos="426"/>
        </w:tabs>
        <w:spacing w:line="240" w:lineRule="auto"/>
        <w:ind w:left="426" w:hanging="426"/>
        <w:contextualSpacing/>
        <w:rPr>
          <w:color w:val="00000A"/>
          <w:szCs w:val="22"/>
        </w:rPr>
      </w:pPr>
      <w:r w:rsidRPr="00810677">
        <w:rPr>
          <w:color w:val="00000A"/>
          <w:szCs w:val="22"/>
        </w:rPr>
        <w:t>alerginės odos reakcijos, paraudimas, išbėrimas;</w:t>
      </w:r>
    </w:p>
    <w:p w14:paraId="4C642464" w14:textId="7DB8FE70" w:rsidR="00D04D62" w:rsidRPr="00810677" w:rsidRDefault="00D04D62" w:rsidP="00FB4DEA">
      <w:pPr>
        <w:numPr>
          <w:ilvl w:val="0"/>
          <w:numId w:val="31"/>
        </w:numPr>
        <w:tabs>
          <w:tab w:val="left" w:pos="426"/>
        </w:tabs>
        <w:spacing w:line="240" w:lineRule="auto"/>
        <w:ind w:left="426" w:hanging="426"/>
        <w:contextualSpacing/>
        <w:rPr>
          <w:color w:val="00000A"/>
          <w:szCs w:val="22"/>
        </w:rPr>
      </w:pPr>
      <w:r w:rsidRPr="00810677">
        <w:rPr>
          <w:color w:val="00000A"/>
          <w:szCs w:val="22"/>
        </w:rPr>
        <w:t>niež</w:t>
      </w:r>
      <w:r w:rsidR="002C2FBE">
        <w:rPr>
          <w:color w:val="00000A"/>
          <w:szCs w:val="22"/>
        </w:rPr>
        <w:t>ėjima</w:t>
      </w:r>
      <w:r w:rsidRPr="00810677">
        <w:rPr>
          <w:color w:val="00000A"/>
          <w:szCs w:val="22"/>
        </w:rPr>
        <w:t>s;</w:t>
      </w:r>
    </w:p>
    <w:p w14:paraId="38D4F209" w14:textId="77777777" w:rsidR="00FB4DEA" w:rsidRPr="00810677" w:rsidRDefault="00D04D62" w:rsidP="00FB4DEA">
      <w:pPr>
        <w:numPr>
          <w:ilvl w:val="0"/>
          <w:numId w:val="31"/>
        </w:numPr>
        <w:tabs>
          <w:tab w:val="left" w:pos="426"/>
        </w:tabs>
        <w:spacing w:line="240" w:lineRule="auto"/>
        <w:ind w:left="426" w:hanging="426"/>
        <w:contextualSpacing/>
        <w:rPr>
          <w:color w:val="00000A"/>
          <w:szCs w:val="22"/>
        </w:rPr>
      </w:pPr>
      <w:r w:rsidRPr="00810677">
        <w:rPr>
          <w:color w:val="00000A"/>
          <w:szCs w:val="22"/>
        </w:rPr>
        <w:t>pykinimas ir vėmimas, vidurių užkietėjimas;</w:t>
      </w:r>
    </w:p>
    <w:p w14:paraId="5C5617B6" w14:textId="77777777" w:rsidR="00D04D62" w:rsidRPr="00810677" w:rsidRDefault="00D04D62" w:rsidP="00FB4DEA">
      <w:pPr>
        <w:numPr>
          <w:ilvl w:val="0"/>
          <w:numId w:val="31"/>
        </w:numPr>
        <w:tabs>
          <w:tab w:val="left" w:pos="426"/>
        </w:tabs>
        <w:spacing w:line="240" w:lineRule="auto"/>
        <w:ind w:left="426" w:hanging="426"/>
        <w:contextualSpacing/>
        <w:rPr>
          <w:color w:val="00000A"/>
          <w:szCs w:val="22"/>
        </w:rPr>
      </w:pPr>
      <w:r w:rsidRPr="00810677">
        <w:rPr>
          <w:color w:val="00000A"/>
          <w:szCs w:val="22"/>
        </w:rPr>
        <w:t>burnos džiūvimas;</w:t>
      </w:r>
    </w:p>
    <w:p w14:paraId="6DD89627" w14:textId="77777777" w:rsidR="00D04D62" w:rsidRPr="00810677" w:rsidRDefault="00D04D62" w:rsidP="00D04D62">
      <w:pPr>
        <w:numPr>
          <w:ilvl w:val="0"/>
          <w:numId w:val="31"/>
        </w:numPr>
        <w:tabs>
          <w:tab w:val="left" w:pos="426"/>
        </w:tabs>
        <w:spacing w:line="240" w:lineRule="auto"/>
        <w:ind w:left="426" w:hanging="426"/>
        <w:contextualSpacing/>
        <w:rPr>
          <w:color w:val="00000A"/>
          <w:szCs w:val="22"/>
        </w:rPr>
      </w:pPr>
      <w:r w:rsidRPr="00810677">
        <w:rPr>
          <w:color w:val="00000A"/>
          <w:szCs w:val="22"/>
        </w:rPr>
        <w:t>nervingumas, nerimas, nemiga.</w:t>
      </w:r>
    </w:p>
    <w:p w14:paraId="29054BBB" w14:textId="77777777" w:rsidR="00FB4DEA" w:rsidRPr="00810677" w:rsidRDefault="00FB4DEA" w:rsidP="00FB4DEA">
      <w:pPr>
        <w:spacing w:line="240" w:lineRule="auto"/>
        <w:rPr>
          <w:i/>
          <w:color w:val="00000A"/>
          <w:szCs w:val="22"/>
        </w:rPr>
      </w:pPr>
    </w:p>
    <w:p w14:paraId="4B371E9F" w14:textId="77777777" w:rsidR="00FB4DEA" w:rsidRPr="00810677" w:rsidRDefault="00336794" w:rsidP="00FB4DEA">
      <w:pPr>
        <w:keepNext/>
        <w:spacing w:line="240" w:lineRule="auto"/>
        <w:rPr>
          <w:i/>
          <w:color w:val="00000A"/>
          <w:szCs w:val="22"/>
        </w:rPr>
      </w:pPr>
      <w:r w:rsidRPr="00336794">
        <w:rPr>
          <w:b/>
          <w:bCs/>
          <w:i/>
          <w:color w:val="00000A"/>
          <w:szCs w:val="22"/>
        </w:rPr>
        <w:t>Labai reti šalutinio poveikio reiškiniai (gali pasireikšti rečiau kaip 1 iš 10 000 asmenų</w:t>
      </w:r>
      <w:r>
        <w:rPr>
          <w:b/>
          <w:bCs/>
          <w:i/>
          <w:color w:val="00000A"/>
          <w:szCs w:val="22"/>
        </w:rPr>
        <w:t>)</w:t>
      </w:r>
      <w:r w:rsidRPr="009B3872">
        <w:rPr>
          <w:b/>
          <w:i/>
          <w:color w:val="00000A"/>
          <w:szCs w:val="22"/>
        </w:rPr>
        <w:t>:</w:t>
      </w:r>
    </w:p>
    <w:p w14:paraId="1C9EA3DD" w14:textId="77777777" w:rsidR="00FB4DEA" w:rsidRPr="00810677" w:rsidRDefault="00FB4DEA" w:rsidP="006B1E02">
      <w:pPr>
        <w:numPr>
          <w:ilvl w:val="0"/>
          <w:numId w:val="30"/>
        </w:numPr>
        <w:spacing w:line="240" w:lineRule="auto"/>
        <w:ind w:left="567" w:hanging="567"/>
        <w:rPr>
          <w:color w:val="00000A"/>
          <w:szCs w:val="22"/>
        </w:rPr>
      </w:pPr>
      <w:r w:rsidRPr="00810677">
        <w:rPr>
          <w:color w:val="00000A"/>
          <w:szCs w:val="22"/>
        </w:rPr>
        <w:t xml:space="preserve">nenormalūs kraujo tyrimų rezultatai, pvz., neutropenija (baltųjų kraujo </w:t>
      </w:r>
      <w:r w:rsidR="00F9167C">
        <w:rPr>
          <w:color w:val="00000A"/>
          <w:szCs w:val="22"/>
        </w:rPr>
        <w:t>ląstelių</w:t>
      </w:r>
      <w:r w:rsidRPr="00810677">
        <w:rPr>
          <w:color w:val="00000A"/>
          <w:szCs w:val="22"/>
        </w:rPr>
        <w:t xml:space="preserve"> kiekio sumažėjimas, dėl ko galite dažniau sirgti infekcinėmis ligomis), agranulocitozė (</w:t>
      </w:r>
      <w:r w:rsidR="00F96076">
        <w:rPr>
          <w:color w:val="00000A"/>
          <w:szCs w:val="22"/>
        </w:rPr>
        <w:t xml:space="preserve">didelis </w:t>
      </w:r>
      <w:r w:rsidRPr="00810677">
        <w:rPr>
          <w:color w:val="00000A"/>
          <w:szCs w:val="22"/>
        </w:rPr>
        <w:t xml:space="preserve">baltųjų kraujo </w:t>
      </w:r>
      <w:r w:rsidR="00F9167C">
        <w:rPr>
          <w:color w:val="00000A"/>
          <w:szCs w:val="22"/>
        </w:rPr>
        <w:t>ląstelių</w:t>
      </w:r>
      <w:r w:rsidRPr="00810677">
        <w:rPr>
          <w:color w:val="00000A"/>
          <w:szCs w:val="22"/>
        </w:rPr>
        <w:t xml:space="preserve"> kiekio sumažėjimas), trombocitopenija (kraujo plokštelių kiekio sumažėjimas, dėl ko galimas kraujavimas, mėlynių atsiradimas);</w:t>
      </w:r>
    </w:p>
    <w:p w14:paraId="0D01108F" w14:textId="77777777" w:rsidR="00FB4DEA" w:rsidRPr="00810677" w:rsidRDefault="00FB4DEA" w:rsidP="00FB4DEA">
      <w:pPr>
        <w:numPr>
          <w:ilvl w:val="0"/>
          <w:numId w:val="30"/>
        </w:numPr>
        <w:spacing w:line="240" w:lineRule="auto"/>
        <w:rPr>
          <w:color w:val="00000A"/>
          <w:szCs w:val="22"/>
        </w:rPr>
      </w:pPr>
      <w:r w:rsidRPr="00810677">
        <w:rPr>
          <w:color w:val="00000A"/>
          <w:szCs w:val="22"/>
        </w:rPr>
        <w:t>inkstų akmenų susi</w:t>
      </w:r>
      <w:r w:rsidR="00F9167C">
        <w:rPr>
          <w:color w:val="00000A"/>
          <w:szCs w:val="22"/>
        </w:rPr>
        <w:t>formavimas</w:t>
      </w:r>
      <w:r w:rsidRPr="00810677">
        <w:rPr>
          <w:color w:val="00000A"/>
          <w:szCs w:val="22"/>
        </w:rPr>
        <w:t>, inkstų diegliai.</w:t>
      </w:r>
    </w:p>
    <w:p w14:paraId="7CE4E50F" w14:textId="77777777" w:rsidR="00FB4DEA" w:rsidRPr="00810677" w:rsidRDefault="00FB4DEA" w:rsidP="00FB4DEA">
      <w:pPr>
        <w:spacing w:line="240" w:lineRule="auto"/>
        <w:rPr>
          <w:color w:val="00000A"/>
          <w:szCs w:val="22"/>
        </w:rPr>
      </w:pPr>
    </w:p>
    <w:p w14:paraId="7434699B" w14:textId="77777777" w:rsidR="00FB4DEA" w:rsidRPr="00810677" w:rsidRDefault="00336794" w:rsidP="00FB4DEA">
      <w:pPr>
        <w:spacing w:line="240" w:lineRule="auto"/>
        <w:rPr>
          <w:i/>
          <w:color w:val="00000A"/>
          <w:szCs w:val="22"/>
        </w:rPr>
      </w:pPr>
      <w:r w:rsidRPr="00336794">
        <w:rPr>
          <w:b/>
          <w:bCs/>
          <w:i/>
          <w:color w:val="00000A"/>
          <w:szCs w:val="22"/>
        </w:rPr>
        <w:t>Šaluti</w:t>
      </w:r>
      <w:r>
        <w:rPr>
          <w:b/>
          <w:bCs/>
          <w:i/>
          <w:color w:val="00000A"/>
          <w:szCs w:val="22"/>
        </w:rPr>
        <w:t>nio poveikio reiškiniai, kurių</w:t>
      </w:r>
      <w:r w:rsidRPr="00336794">
        <w:rPr>
          <w:b/>
          <w:bCs/>
          <w:i/>
          <w:color w:val="00000A"/>
          <w:szCs w:val="22"/>
        </w:rPr>
        <w:t xml:space="preserve"> dažnis nežinomas (negali būti apskaičiuotas pagal turimus duomenis): </w:t>
      </w:r>
    </w:p>
    <w:p w14:paraId="2FD21D61" w14:textId="41803911" w:rsidR="00561923" w:rsidRDefault="00E47131" w:rsidP="00FB4DEA">
      <w:pPr>
        <w:numPr>
          <w:ilvl w:val="0"/>
          <w:numId w:val="30"/>
        </w:numPr>
        <w:spacing w:line="240" w:lineRule="auto"/>
        <w:rPr>
          <w:color w:val="00000A"/>
          <w:szCs w:val="22"/>
        </w:rPr>
      </w:pPr>
      <w:r w:rsidRPr="00E47131">
        <w:rPr>
          <w:color w:val="00000A"/>
          <w:szCs w:val="22"/>
        </w:rPr>
        <w:t>galvos smegenų kraujagysles pažeidžiančios sunkios būklės, vadinamos užpakalinės grįžtamosios encefalopatijos sindromu (UGES) ir grįžtamosios smegenų vazokonstrikcijos sindromu (GSVS).</w:t>
      </w:r>
    </w:p>
    <w:p w14:paraId="19C45493" w14:textId="5605992C" w:rsidR="00FB4DEA" w:rsidRPr="00810677" w:rsidRDefault="00FB4DEA" w:rsidP="00FB4DEA">
      <w:pPr>
        <w:numPr>
          <w:ilvl w:val="0"/>
          <w:numId w:val="30"/>
        </w:numPr>
        <w:spacing w:line="240" w:lineRule="auto"/>
        <w:rPr>
          <w:color w:val="00000A"/>
          <w:szCs w:val="22"/>
        </w:rPr>
      </w:pPr>
      <w:r w:rsidRPr="00810677">
        <w:rPr>
          <w:color w:val="00000A"/>
          <w:szCs w:val="22"/>
        </w:rPr>
        <w:t>mieguistumas, svaigulys;</w:t>
      </w:r>
    </w:p>
    <w:p w14:paraId="1BED4939" w14:textId="77777777" w:rsidR="00D04D62" w:rsidRPr="00810677" w:rsidRDefault="00D04D62" w:rsidP="00FB4DEA">
      <w:pPr>
        <w:numPr>
          <w:ilvl w:val="0"/>
          <w:numId w:val="30"/>
        </w:numPr>
        <w:spacing w:line="240" w:lineRule="auto"/>
        <w:rPr>
          <w:color w:val="00000A"/>
          <w:szCs w:val="22"/>
        </w:rPr>
      </w:pPr>
      <w:r w:rsidRPr="00810677">
        <w:rPr>
          <w:color w:val="00000A"/>
          <w:szCs w:val="22"/>
        </w:rPr>
        <w:t>galvos skausmas;</w:t>
      </w:r>
    </w:p>
    <w:p w14:paraId="791EBD8F" w14:textId="77777777" w:rsidR="00FB4DEA" w:rsidRPr="00810677" w:rsidRDefault="00FB4DEA" w:rsidP="00FB4DEA">
      <w:pPr>
        <w:numPr>
          <w:ilvl w:val="0"/>
          <w:numId w:val="30"/>
        </w:numPr>
        <w:spacing w:line="240" w:lineRule="auto"/>
        <w:rPr>
          <w:color w:val="00000A"/>
          <w:szCs w:val="22"/>
        </w:rPr>
      </w:pPr>
      <w:r w:rsidRPr="00810677">
        <w:rPr>
          <w:color w:val="00000A"/>
          <w:szCs w:val="22"/>
        </w:rPr>
        <w:t>pagreitėjęs širdies plakimas;</w:t>
      </w:r>
    </w:p>
    <w:p w14:paraId="2B5B1D72" w14:textId="77777777" w:rsidR="00FB4DEA" w:rsidRPr="00810677" w:rsidRDefault="00FB4DEA" w:rsidP="00FB4DEA">
      <w:pPr>
        <w:numPr>
          <w:ilvl w:val="0"/>
          <w:numId w:val="30"/>
        </w:numPr>
        <w:spacing w:line="240" w:lineRule="auto"/>
        <w:rPr>
          <w:color w:val="00000A"/>
          <w:szCs w:val="22"/>
        </w:rPr>
      </w:pPr>
      <w:r w:rsidRPr="00810677">
        <w:rPr>
          <w:color w:val="00000A"/>
          <w:szCs w:val="22"/>
        </w:rPr>
        <w:t>nežymiai padidėjęs kraujospūdis;</w:t>
      </w:r>
    </w:p>
    <w:p w14:paraId="61857A0D" w14:textId="77777777" w:rsidR="00D04D62" w:rsidRPr="00810677" w:rsidRDefault="00D04D62" w:rsidP="00FB4DEA">
      <w:pPr>
        <w:numPr>
          <w:ilvl w:val="0"/>
          <w:numId w:val="30"/>
        </w:numPr>
        <w:spacing w:line="240" w:lineRule="auto"/>
        <w:rPr>
          <w:color w:val="00000A"/>
          <w:szCs w:val="22"/>
        </w:rPr>
      </w:pPr>
      <w:r w:rsidRPr="00810677">
        <w:rPr>
          <w:color w:val="00000A"/>
          <w:szCs w:val="22"/>
        </w:rPr>
        <w:t>išsausėjusi nosies ir gerklės gleivinė;</w:t>
      </w:r>
    </w:p>
    <w:p w14:paraId="58A8242E" w14:textId="77777777" w:rsidR="002C1EED" w:rsidRDefault="00FB4DEA" w:rsidP="00FB4DEA">
      <w:pPr>
        <w:numPr>
          <w:ilvl w:val="0"/>
          <w:numId w:val="30"/>
        </w:numPr>
        <w:spacing w:line="240" w:lineRule="auto"/>
        <w:rPr>
          <w:color w:val="00000A"/>
          <w:szCs w:val="22"/>
        </w:rPr>
      </w:pPr>
      <w:r w:rsidRPr="00810677">
        <w:rPr>
          <w:color w:val="00000A"/>
          <w:szCs w:val="22"/>
        </w:rPr>
        <w:t>šlapinimosi sutrikimai, šlapimo susilaikymas (dažniausiai vyrams, kurių prostata padidėjusi)</w:t>
      </w:r>
      <w:r w:rsidR="002C1EED">
        <w:rPr>
          <w:color w:val="00000A"/>
          <w:szCs w:val="22"/>
        </w:rPr>
        <w:t>;</w:t>
      </w:r>
    </w:p>
    <w:p w14:paraId="4580E249" w14:textId="77777777" w:rsidR="00FB4DEA" w:rsidRDefault="002C1EED" w:rsidP="002C1EED">
      <w:pPr>
        <w:numPr>
          <w:ilvl w:val="0"/>
          <w:numId w:val="30"/>
        </w:numPr>
        <w:spacing w:line="240" w:lineRule="auto"/>
        <w:rPr>
          <w:color w:val="00000A"/>
          <w:szCs w:val="22"/>
        </w:rPr>
      </w:pPr>
      <w:r w:rsidRPr="003C11A6">
        <w:rPr>
          <w:color w:val="00000A"/>
          <w:szCs w:val="22"/>
        </w:rPr>
        <w:t>gaubtinės žarnos uždegimas dėl nepakankamo aprūpinimo krauju (išeminis kolitas)</w:t>
      </w:r>
      <w:r w:rsidR="008235F5">
        <w:rPr>
          <w:color w:val="00000A"/>
          <w:szCs w:val="22"/>
        </w:rPr>
        <w:t>;</w:t>
      </w:r>
    </w:p>
    <w:p w14:paraId="6E4FA489" w14:textId="305B07E0" w:rsidR="00901B12" w:rsidRDefault="008235F5" w:rsidP="002C1EED">
      <w:pPr>
        <w:numPr>
          <w:ilvl w:val="0"/>
          <w:numId w:val="30"/>
        </w:numPr>
        <w:spacing w:line="240" w:lineRule="auto"/>
        <w:rPr>
          <w:color w:val="00000A"/>
          <w:szCs w:val="22"/>
        </w:rPr>
      </w:pPr>
      <w:r>
        <w:rPr>
          <w:color w:val="00000A"/>
          <w:szCs w:val="22"/>
        </w:rPr>
        <w:t>s</w:t>
      </w:r>
      <w:r w:rsidRPr="008235F5">
        <w:rPr>
          <w:color w:val="00000A"/>
          <w:szCs w:val="22"/>
        </w:rPr>
        <w:t>umažėjęs regos nervo aprūpinimas krauju (išeminė optinė neuropatija)</w:t>
      </w:r>
      <w:r w:rsidR="00901B12">
        <w:rPr>
          <w:color w:val="00000A"/>
          <w:szCs w:val="22"/>
        </w:rPr>
        <w:t>;</w:t>
      </w:r>
    </w:p>
    <w:p w14:paraId="7C75E1BC" w14:textId="7F8372F1" w:rsidR="008235F5" w:rsidRPr="003C11A6" w:rsidRDefault="00A87F91" w:rsidP="002C1EED">
      <w:pPr>
        <w:numPr>
          <w:ilvl w:val="0"/>
          <w:numId w:val="30"/>
        </w:numPr>
        <w:spacing w:line="240" w:lineRule="auto"/>
        <w:rPr>
          <w:color w:val="00000A"/>
          <w:szCs w:val="22"/>
        </w:rPr>
      </w:pPr>
      <w:r>
        <w:rPr>
          <w:rFonts w:eastAsia="Batang"/>
          <w:b/>
          <w:bCs/>
        </w:rPr>
        <w:t>s</w:t>
      </w:r>
      <w:r w:rsidRPr="00C22420">
        <w:rPr>
          <w:rFonts w:eastAsia="Batang"/>
          <w:noProof/>
        </w:rPr>
        <w:t>unkus sutrikimas, dėl kurio gali padidėti kraujo rūgštingumas (vadinamas metaboline acidoze) sunkia liga sergantiems pacientams, vartojantiems paracetamolį (žr. 2 skyrių)</w:t>
      </w:r>
    </w:p>
    <w:p w14:paraId="5161D39F" w14:textId="77777777" w:rsidR="002E7E02" w:rsidRDefault="002E7E02" w:rsidP="00800A12">
      <w:pPr>
        <w:spacing w:line="240" w:lineRule="auto"/>
        <w:rPr>
          <w:color w:val="00000A"/>
          <w:szCs w:val="22"/>
        </w:rPr>
      </w:pPr>
    </w:p>
    <w:p w14:paraId="31004B03" w14:textId="36A72A07" w:rsidR="002E7E02" w:rsidRPr="0072054E" w:rsidRDefault="002E7E02" w:rsidP="002E7E02">
      <w:pPr>
        <w:spacing w:line="240" w:lineRule="auto"/>
        <w:rPr>
          <w:color w:val="00000A"/>
          <w:szCs w:val="22"/>
        </w:rPr>
      </w:pPr>
      <w:r w:rsidRPr="0072054E">
        <w:rPr>
          <w:color w:val="00000A"/>
          <w:szCs w:val="22"/>
        </w:rPr>
        <w:t xml:space="preserve">Per pirmąsias 2 gydymo </w:t>
      </w:r>
      <w:r w:rsidR="003935E0">
        <w:rPr>
          <w:color w:val="00000A"/>
          <w:szCs w:val="22"/>
        </w:rPr>
        <w:t>Grinite</w:t>
      </w:r>
      <w:r w:rsidRPr="0072054E">
        <w:rPr>
          <w:color w:val="00000A"/>
          <w:szCs w:val="22"/>
        </w:rPr>
        <w:t xml:space="preserve"> dienas gali staiga prasidėti karščiavimas ir atsirasti odos paraudimas ar daug smulkių pustulių (smulkių pūlinėlių), tai gali būti ūminės išplitusios egzanteminės pustuliozės (AGEP) simptomai. Žr. 2 skyrių.</w:t>
      </w:r>
    </w:p>
    <w:p w14:paraId="734A7A2B" w14:textId="46041B1F" w:rsidR="002E7E02" w:rsidRPr="00810677" w:rsidRDefault="002E7E02" w:rsidP="00800A12">
      <w:pPr>
        <w:spacing w:line="240" w:lineRule="auto"/>
        <w:rPr>
          <w:color w:val="00000A"/>
          <w:szCs w:val="22"/>
        </w:rPr>
      </w:pPr>
      <w:r w:rsidRPr="0072054E">
        <w:rPr>
          <w:color w:val="00000A"/>
          <w:szCs w:val="22"/>
        </w:rPr>
        <w:t xml:space="preserve">Jeigu Jums atsiranda tokių simptomų, nutraukite </w:t>
      </w:r>
      <w:r w:rsidR="003935E0">
        <w:rPr>
          <w:color w:val="00000A"/>
          <w:szCs w:val="22"/>
        </w:rPr>
        <w:t>Grinite</w:t>
      </w:r>
      <w:r w:rsidRPr="0072054E">
        <w:rPr>
          <w:color w:val="00000A"/>
          <w:szCs w:val="22"/>
        </w:rPr>
        <w:t xml:space="preserve"> vartojimą ir nedelsdami kreipkitės į savo gydytoją ar kitus medikus.</w:t>
      </w:r>
    </w:p>
    <w:p w14:paraId="0B3DB9C9" w14:textId="77777777" w:rsidR="00942997" w:rsidRDefault="00942997" w:rsidP="005C0945">
      <w:pPr>
        <w:numPr>
          <w:ilvl w:val="12"/>
          <w:numId w:val="0"/>
        </w:numPr>
        <w:tabs>
          <w:tab w:val="clear" w:pos="567"/>
          <w:tab w:val="left" w:pos="720"/>
        </w:tabs>
        <w:spacing w:line="240" w:lineRule="auto"/>
        <w:ind w:right="-2"/>
        <w:rPr>
          <w:b/>
          <w:szCs w:val="22"/>
        </w:rPr>
      </w:pPr>
    </w:p>
    <w:p w14:paraId="5A0D18BA" w14:textId="77777777" w:rsidR="005C0945" w:rsidRPr="00810677" w:rsidRDefault="005C0945" w:rsidP="005C0945">
      <w:pPr>
        <w:numPr>
          <w:ilvl w:val="12"/>
          <w:numId w:val="0"/>
        </w:numPr>
        <w:spacing w:line="240" w:lineRule="auto"/>
        <w:outlineLvl w:val="0"/>
        <w:rPr>
          <w:b/>
          <w:noProof/>
          <w:szCs w:val="22"/>
        </w:rPr>
      </w:pPr>
      <w:r w:rsidRPr="00810677">
        <w:rPr>
          <w:b/>
          <w:noProof/>
          <w:szCs w:val="22"/>
        </w:rPr>
        <w:t>Pranešimas apie šalutinį poveikį</w:t>
      </w:r>
    </w:p>
    <w:p w14:paraId="437A8710" w14:textId="1E963071" w:rsidR="00336794" w:rsidRPr="00336794" w:rsidRDefault="005C0945" w:rsidP="00336794">
      <w:pPr>
        <w:ind w:right="-1"/>
        <w:rPr>
          <w:snapToGrid w:val="0"/>
          <w:lang w:eastAsia="en-US" w:bidi="ar-SA"/>
        </w:rPr>
      </w:pPr>
      <w:r w:rsidRPr="00045D39">
        <w:rPr>
          <w:rFonts w:eastAsia="Verdana"/>
          <w:noProof/>
          <w:szCs w:val="22"/>
        </w:rPr>
        <w:t>Jeigu pasireiškė šalutinis poveikis, įskaitant šiame lapelyje nenurodytą,</w:t>
      </w:r>
      <w:r w:rsidRPr="0036689D">
        <w:rPr>
          <w:rFonts w:eastAsia="Verdana"/>
          <w:color w:val="FF0000"/>
          <w:szCs w:val="22"/>
        </w:rPr>
        <w:t xml:space="preserve"> </w:t>
      </w:r>
      <w:r w:rsidRPr="0036689D">
        <w:rPr>
          <w:rFonts w:eastAsia="Verdana"/>
          <w:noProof/>
          <w:szCs w:val="22"/>
        </w:rPr>
        <w:t>pasakykite gydytojui arba vaistininkui</w:t>
      </w:r>
      <w:r w:rsidRPr="00810677">
        <w:rPr>
          <w:rFonts w:eastAsia="Verdana"/>
          <w:noProof/>
          <w:szCs w:val="22"/>
        </w:rPr>
        <w:t>.</w:t>
      </w:r>
      <w:r w:rsidRPr="00810677">
        <w:rPr>
          <w:rFonts w:eastAsia="Verdana"/>
          <w:szCs w:val="22"/>
        </w:rPr>
        <w:t xml:space="preserve"> </w:t>
      </w:r>
      <w:r w:rsidR="0078765D">
        <w:rPr>
          <w:szCs w:val="22"/>
        </w:rPr>
        <w:t xml:space="preserve">Pranešimą apie šalutinį poveikį galite užpildyti ir pateikti Valstybinės vaistų kontrolės tarnybos prie Lietuvos Respublikos sveikatos apsaugos ministerijos tinklalapyje </w:t>
      </w:r>
      <w:r w:rsidR="0078765D">
        <w:rPr>
          <w:color w:val="0000EE"/>
          <w:szCs w:val="22"/>
          <w:u w:val="single"/>
        </w:rPr>
        <w:t>https://vvkt.lrv.lt/lt/</w:t>
      </w:r>
      <w:r w:rsidR="0078765D">
        <w:rPr>
          <w:szCs w:val="22"/>
        </w:rPr>
        <w:t xml:space="preserve"> nurodytais būdais arba paskambinti nemokamu telefonu </w:t>
      </w:r>
      <w:r w:rsidR="00CA7490">
        <w:rPr>
          <w:szCs w:val="22"/>
        </w:rPr>
        <w:t>+370</w:t>
      </w:r>
      <w:r w:rsidR="0078765D">
        <w:rPr>
          <w:szCs w:val="22"/>
        </w:rPr>
        <w:t xml:space="preserve"> 800 73 568. Pranešdami apie šalutinį poveikį galite mums padėti gauti daugiau informacijos apie šio vaisto saugumą</w:t>
      </w:r>
      <w:r w:rsidR="00336794" w:rsidRPr="00336794">
        <w:rPr>
          <w:snapToGrid w:val="0"/>
          <w:lang w:eastAsia="en-US" w:bidi="ar-SA"/>
        </w:rPr>
        <w:t>.</w:t>
      </w:r>
    </w:p>
    <w:p w14:paraId="4E9C5571" w14:textId="77777777" w:rsidR="00E13E55" w:rsidRDefault="00E13E55" w:rsidP="005C0945">
      <w:pPr>
        <w:autoSpaceDE w:val="0"/>
        <w:autoSpaceDN w:val="0"/>
        <w:adjustRightInd w:val="0"/>
        <w:spacing w:line="240" w:lineRule="auto"/>
        <w:rPr>
          <w:szCs w:val="22"/>
        </w:rPr>
      </w:pPr>
    </w:p>
    <w:p w14:paraId="5E86A7B7" w14:textId="20BFA979" w:rsidR="003802F8" w:rsidRPr="00810677" w:rsidRDefault="003802F8" w:rsidP="005C0945">
      <w:pPr>
        <w:autoSpaceDE w:val="0"/>
        <w:autoSpaceDN w:val="0"/>
        <w:adjustRightInd w:val="0"/>
        <w:spacing w:line="240" w:lineRule="auto"/>
        <w:rPr>
          <w:szCs w:val="22"/>
        </w:rPr>
      </w:pPr>
    </w:p>
    <w:p w14:paraId="6EDD053F" w14:textId="2691402A" w:rsidR="005C0945" w:rsidRPr="00810677" w:rsidRDefault="005C0945" w:rsidP="00416A21">
      <w:pPr>
        <w:keepNext/>
        <w:numPr>
          <w:ilvl w:val="0"/>
          <w:numId w:val="13"/>
        </w:numPr>
        <w:spacing w:line="240" w:lineRule="auto"/>
        <w:ind w:left="567" w:right="-2"/>
        <w:rPr>
          <w:b/>
          <w:noProof/>
          <w:szCs w:val="22"/>
        </w:rPr>
      </w:pPr>
      <w:r w:rsidRPr="00045D39">
        <w:rPr>
          <w:b/>
          <w:noProof/>
          <w:szCs w:val="22"/>
        </w:rPr>
        <w:lastRenderedPageBreak/>
        <w:t xml:space="preserve">Kaip laikyti </w:t>
      </w:r>
      <w:r w:rsidR="003935E0">
        <w:rPr>
          <w:b/>
          <w:noProof/>
          <w:szCs w:val="22"/>
        </w:rPr>
        <w:t>Grinite</w:t>
      </w:r>
      <w:r w:rsidR="00E231E9" w:rsidRPr="0036689D">
        <w:rPr>
          <w:b/>
          <w:noProof/>
          <w:szCs w:val="22"/>
        </w:rPr>
        <w:t xml:space="preserve"> </w:t>
      </w:r>
      <w:r w:rsidR="0068395F" w:rsidRPr="0036689D">
        <w:rPr>
          <w:b/>
          <w:noProof/>
          <w:szCs w:val="22"/>
        </w:rPr>
        <w:t xml:space="preserve"> </w:t>
      </w:r>
    </w:p>
    <w:p w14:paraId="301F4610" w14:textId="77777777" w:rsidR="005C0945" w:rsidRPr="00810677" w:rsidRDefault="005C0945" w:rsidP="005C0945">
      <w:pPr>
        <w:keepNext/>
        <w:tabs>
          <w:tab w:val="clear" w:pos="567"/>
          <w:tab w:val="left" w:pos="720"/>
        </w:tabs>
        <w:spacing w:line="240" w:lineRule="auto"/>
        <w:ind w:right="-2"/>
        <w:rPr>
          <w:noProof/>
          <w:szCs w:val="22"/>
        </w:rPr>
      </w:pPr>
    </w:p>
    <w:p w14:paraId="3ACF972C" w14:textId="77777777" w:rsidR="007A6D66" w:rsidRPr="0036689D" w:rsidRDefault="007A6D66" w:rsidP="007A6D66">
      <w:pPr>
        <w:numPr>
          <w:ilvl w:val="12"/>
          <w:numId w:val="0"/>
        </w:numPr>
        <w:tabs>
          <w:tab w:val="clear" w:pos="567"/>
          <w:tab w:val="left" w:pos="720"/>
        </w:tabs>
        <w:spacing w:line="240" w:lineRule="auto"/>
        <w:ind w:right="-2"/>
        <w:rPr>
          <w:szCs w:val="22"/>
        </w:rPr>
      </w:pPr>
      <w:r w:rsidRPr="00045D39">
        <w:rPr>
          <w:szCs w:val="22"/>
        </w:rPr>
        <w:t>Šį vaistą laikykite vaikams nepastebimoje ir nepasiekiamoje vietoje.</w:t>
      </w:r>
    </w:p>
    <w:p w14:paraId="48E75823" w14:textId="77777777" w:rsidR="007A6D66" w:rsidRPr="00810677" w:rsidRDefault="007A6D66" w:rsidP="007A6D66">
      <w:pPr>
        <w:numPr>
          <w:ilvl w:val="12"/>
          <w:numId w:val="0"/>
        </w:numPr>
        <w:tabs>
          <w:tab w:val="clear" w:pos="567"/>
          <w:tab w:val="left" w:pos="720"/>
        </w:tabs>
        <w:spacing w:line="240" w:lineRule="auto"/>
        <w:ind w:right="-2"/>
        <w:rPr>
          <w:noProof/>
          <w:szCs w:val="22"/>
        </w:rPr>
      </w:pPr>
    </w:p>
    <w:p w14:paraId="6E2D18CB" w14:textId="77777777" w:rsidR="007A6D66" w:rsidRPr="0036689D" w:rsidRDefault="007A6D66" w:rsidP="007A6D66">
      <w:pPr>
        <w:numPr>
          <w:ilvl w:val="12"/>
          <w:numId w:val="0"/>
        </w:numPr>
        <w:tabs>
          <w:tab w:val="clear" w:pos="567"/>
          <w:tab w:val="left" w:pos="720"/>
        </w:tabs>
        <w:spacing w:line="240" w:lineRule="auto"/>
        <w:ind w:right="-2"/>
        <w:rPr>
          <w:szCs w:val="22"/>
        </w:rPr>
      </w:pPr>
      <w:r w:rsidRPr="00045D39">
        <w:rPr>
          <w:szCs w:val="22"/>
        </w:rPr>
        <w:t>Laikyti ne aukštesnėje kaip 25 °C temperatūroje.</w:t>
      </w:r>
      <w:r w:rsidR="009E3F7A" w:rsidRPr="0036689D">
        <w:rPr>
          <w:szCs w:val="22"/>
        </w:rPr>
        <w:t xml:space="preserve"> Lizdines plokšteles laikyti </w:t>
      </w:r>
      <w:r w:rsidR="003B66E0" w:rsidRPr="0036689D">
        <w:rPr>
          <w:szCs w:val="22"/>
        </w:rPr>
        <w:t>išorinėje</w:t>
      </w:r>
      <w:r w:rsidR="009E3F7A" w:rsidRPr="0036689D">
        <w:rPr>
          <w:szCs w:val="22"/>
        </w:rPr>
        <w:t xml:space="preserve"> dėžutėje</w:t>
      </w:r>
      <w:r w:rsidR="00DE7EAE" w:rsidRPr="0036689D">
        <w:rPr>
          <w:szCs w:val="22"/>
        </w:rPr>
        <w:t>, kad vaistas būtų apsaugotas nuo šviesos</w:t>
      </w:r>
      <w:r w:rsidR="009E3F7A" w:rsidRPr="0036689D">
        <w:rPr>
          <w:szCs w:val="22"/>
        </w:rPr>
        <w:t>.</w:t>
      </w:r>
    </w:p>
    <w:p w14:paraId="531D1B08" w14:textId="77777777" w:rsidR="007A6D66" w:rsidRPr="0036689D" w:rsidRDefault="007A6D66" w:rsidP="007A6D66">
      <w:pPr>
        <w:numPr>
          <w:ilvl w:val="12"/>
          <w:numId w:val="0"/>
        </w:numPr>
        <w:tabs>
          <w:tab w:val="clear" w:pos="567"/>
          <w:tab w:val="left" w:pos="720"/>
        </w:tabs>
        <w:spacing w:line="240" w:lineRule="auto"/>
        <w:ind w:right="-2"/>
        <w:rPr>
          <w:szCs w:val="22"/>
        </w:rPr>
      </w:pPr>
    </w:p>
    <w:p w14:paraId="1EA2E257" w14:textId="77777777" w:rsidR="007A6D66" w:rsidRPr="00810677" w:rsidRDefault="007A6D66" w:rsidP="007A6D66">
      <w:pPr>
        <w:numPr>
          <w:ilvl w:val="12"/>
          <w:numId w:val="0"/>
        </w:numPr>
        <w:tabs>
          <w:tab w:val="clear" w:pos="567"/>
          <w:tab w:val="left" w:pos="720"/>
        </w:tabs>
        <w:spacing w:line="240" w:lineRule="auto"/>
        <w:ind w:right="-2"/>
        <w:rPr>
          <w:noProof/>
          <w:szCs w:val="22"/>
        </w:rPr>
      </w:pPr>
      <w:r w:rsidRPr="004A245E">
        <w:rPr>
          <w:szCs w:val="22"/>
        </w:rPr>
        <w:t>Ant dėžutės ir ant lizdinės plokštelės po „Tinka iki/EXP“ nurodytam tinkamumo laikui pasibaigus, šio vaisto vartoti negalima. Vaistas tinkamas vartoti iki paskutinės nurodyto mėnesio dienos.</w:t>
      </w:r>
    </w:p>
    <w:p w14:paraId="69D1F4AD" w14:textId="77777777" w:rsidR="007A6D66" w:rsidRPr="00810677" w:rsidRDefault="007A6D66" w:rsidP="007A6D66">
      <w:pPr>
        <w:numPr>
          <w:ilvl w:val="12"/>
          <w:numId w:val="0"/>
        </w:numPr>
        <w:tabs>
          <w:tab w:val="clear" w:pos="567"/>
          <w:tab w:val="left" w:pos="720"/>
        </w:tabs>
        <w:spacing w:line="240" w:lineRule="auto"/>
        <w:ind w:right="-2"/>
        <w:rPr>
          <w:noProof/>
          <w:szCs w:val="22"/>
        </w:rPr>
      </w:pPr>
    </w:p>
    <w:p w14:paraId="36A47F38" w14:textId="77777777" w:rsidR="007A6D66" w:rsidRPr="00810677" w:rsidRDefault="007A6D66" w:rsidP="007A6D66">
      <w:pPr>
        <w:numPr>
          <w:ilvl w:val="12"/>
          <w:numId w:val="0"/>
        </w:numPr>
        <w:tabs>
          <w:tab w:val="clear" w:pos="567"/>
          <w:tab w:val="left" w:pos="720"/>
        </w:tabs>
        <w:spacing w:line="240" w:lineRule="auto"/>
        <w:ind w:right="-2"/>
        <w:rPr>
          <w:i/>
          <w:iCs/>
          <w:noProof/>
          <w:szCs w:val="22"/>
        </w:rPr>
      </w:pPr>
      <w:r w:rsidRPr="00045D39">
        <w:rPr>
          <w:szCs w:val="22"/>
        </w:rPr>
        <w:t>Vaistų negalima išmesti į kanalizaciją arba su buitinėmis atliekomis</w:t>
      </w:r>
      <w:r w:rsidRPr="0036689D">
        <w:rPr>
          <w:szCs w:val="22"/>
        </w:rPr>
        <w:t>. Kaip išmesti nereikalingus vaistus, klauskite vaistininko. Šios priemonės padės apsaugoti aplinką.</w:t>
      </w:r>
    </w:p>
    <w:p w14:paraId="5FB1502C" w14:textId="77777777" w:rsidR="005C0945" w:rsidRDefault="005C0945" w:rsidP="005C0945">
      <w:pPr>
        <w:numPr>
          <w:ilvl w:val="12"/>
          <w:numId w:val="0"/>
        </w:numPr>
        <w:tabs>
          <w:tab w:val="clear" w:pos="567"/>
          <w:tab w:val="left" w:pos="720"/>
        </w:tabs>
        <w:spacing w:line="240" w:lineRule="auto"/>
        <w:ind w:right="-2"/>
        <w:rPr>
          <w:noProof/>
          <w:szCs w:val="22"/>
        </w:rPr>
      </w:pPr>
    </w:p>
    <w:p w14:paraId="305D971B" w14:textId="77777777" w:rsidR="00E13E55" w:rsidRPr="00810677" w:rsidRDefault="00E13E55" w:rsidP="005C0945">
      <w:pPr>
        <w:numPr>
          <w:ilvl w:val="12"/>
          <w:numId w:val="0"/>
        </w:numPr>
        <w:tabs>
          <w:tab w:val="clear" w:pos="567"/>
          <w:tab w:val="left" w:pos="720"/>
        </w:tabs>
        <w:spacing w:line="240" w:lineRule="auto"/>
        <w:ind w:right="-2"/>
        <w:rPr>
          <w:noProof/>
          <w:szCs w:val="22"/>
        </w:rPr>
      </w:pPr>
    </w:p>
    <w:p w14:paraId="117AA899" w14:textId="77777777" w:rsidR="005C0945" w:rsidRPr="0036689D" w:rsidRDefault="005C0945" w:rsidP="00416A21">
      <w:pPr>
        <w:keepNext/>
        <w:numPr>
          <w:ilvl w:val="0"/>
          <w:numId w:val="13"/>
        </w:numPr>
        <w:spacing w:line="240" w:lineRule="auto"/>
        <w:ind w:left="567" w:right="-2"/>
        <w:rPr>
          <w:b/>
          <w:szCs w:val="22"/>
        </w:rPr>
      </w:pPr>
      <w:r w:rsidRPr="00045D39">
        <w:rPr>
          <w:b/>
          <w:szCs w:val="22"/>
        </w:rPr>
        <w:t>Pakuotės turinys ir kita informacija</w:t>
      </w:r>
    </w:p>
    <w:p w14:paraId="29A2BB7E" w14:textId="77777777" w:rsidR="005C0945" w:rsidRPr="0036689D" w:rsidRDefault="005C0945" w:rsidP="005C0945">
      <w:pPr>
        <w:keepNext/>
        <w:tabs>
          <w:tab w:val="clear" w:pos="567"/>
          <w:tab w:val="left" w:pos="720"/>
        </w:tabs>
        <w:spacing w:line="240" w:lineRule="auto"/>
        <w:rPr>
          <w:szCs w:val="22"/>
        </w:rPr>
      </w:pPr>
    </w:p>
    <w:p w14:paraId="62FF964E" w14:textId="4E03CC65" w:rsidR="005C0945" w:rsidRPr="0036689D" w:rsidRDefault="00346FCF" w:rsidP="005C0945">
      <w:pPr>
        <w:numPr>
          <w:ilvl w:val="12"/>
          <w:numId w:val="0"/>
        </w:numPr>
        <w:tabs>
          <w:tab w:val="clear" w:pos="567"/>
          <w:tab w:val="left" w:pos="720"/>
        </w:tabs>
        <w:spacing w:line="240" w:lineRule="auto"/>
        <w:ind w:right="-2"/>
        <w:rPr>
          <w:b/>
          <w:szCs w:val="22"/>
        </w:rPr>
      </w:pPr>
      <w:r>
        <w:rPr>
          <w:b/>
          <w:noProof/>
          <w:szCs w:val="22"/>
        </w:rPr>
        <w:t xml:space="preserve">Grinite </w:t>
      </w:r>
      <w:r w:rsidR="005C0945" w:rsidRPr="0036689D">
        <w:rPr>
          <w:b/>
          <w:szCs w:val="22"/>
        </w:rPr>
        <w:t xml:space="preserve">sudėtis </w:t>
      </w:r>
    </w:p>
    <w:p w14:paraId="02361DC2" w14:textId="77777777" w:rsidR="007A6D66" w:rsidRPr="00810677" w:rsidRDefault="007A6D66" w:rsidP="00127EE6">
      <w:pPr>
        <w:keepNext/>
        <w:numPr>
          <w:ilvl w:val="0"/>
          <w:numId w:val="24"/>
        </w:numPr>
        <w:tabs>
          <w:tab w:val="left" w:pos="720"/>
        </w:tabs>
        <w:spacing w:line="240" w:lineRule="auto"/>
        <w:ind w:left="567" w:right="-2" w:hanging="567"/>
        <w:rPr>
          <w:i/>
          <w:iCs/>
          <w:noProof/>
          <w:szCs w:val="22"/>
        </w:rPr>
      </w:pPr>
      <w:r w:rsidRPr="0036689D">
        <w:rPr>
          <w:szCs w:val="22"/>
        </w:rPr>
        <w:t>Veikliosios medžiagos yra paracetamolis</w:t>
      </w:r>
      <w:r w:rsidRPr="00810677">
        <w:rPr>
          <w:szCs w:val="22"/>
        </w:rPr>
        <w:t xml:space="preserve">, pseudoefedrino hidrochloridas, dekstrometorfano hidrobromidas, </w:t>
      </w:r>
      <w:r w:rsidRPr="00045D39">
        <w:rPr>
          <w:szCs w:val="22"/>
        </w:rPr>
        <w:t>chlorfenamino maleatas. Kiekvienoje pl</w:t>
      </w:r>
      <w:r w:rsidR="00DE7EAE" w:rsidRPr="0036689D">
        <w:rPr>
          <w:szCs w:val="22"/>
        </w:rPr>
        <w:t>ė</w:t>
      </w:r>
      <w:r w:rsidRPr="0036689D">
        <w:rPr>
          <w:szCs w:val="22"/>
        </w:rPr>
        <w:t>vele dengtoje tabletėje yra</w:t>
      </w:r>
      <w:r w:rsidRPr="0036689D" w:rsidDel="00FF4B71">
        <w:rPr>
          <w:szCs w:val="22"/>
        </w:rPr>
        <w:t xml:space="preserve"> </w:t>
      </w:r>
      <w:r w:rsidRPr="0036689D">
        <w:rPr>
          <w:szCs w:val="22"/>
        </w:rPr>
        <w:t>500 mg paracetamolio, 30 mg pseudoefedrino hidrochlorido, 15 mg dekstrometorfano hidrobromido, 2 mg chlorfenamino maleato.</w:t>
      </w:r>
    </w:p>
    <w:p w14:paraId="712052C5" w14:textId="570DBB7A" w:rsidR="007A6D66" w:rsidRPr="00810677" w:rsidRDefault="007A6D66" w:rsidP="00127EE6">
      <w:pPr>
        <w:pStyle w:val="Sraopastraipa"/>
        <w:numPr>
          <w:ilvl w:val="0"/>
          <w:numId w:val="24"/>
        </w:numPr>
        <w:spacing w:line="240" w:lineRule="auto"/>
        <w:ind w:left="567" w:hanging="567"/>
        <w:rPr>
          <w:szCs w:val="22"/>
        </w:rPr>
      </w:pPr>
      <w:r w:rsidRPr="00810677">
        <w:rPr>
          <w:noProof/>
          <w:szCs w:val="22"/>
        </w:rPr>
        <w:t xml:space="preserve">Pagalbinės medžiagos tabletės branduolyje yra povidonas, </w:t>
      </w:r>
      <w:r w:rsidRPr="00810677">
        <w:rPr>
          <w:szCs w:val="22"/>
        </w:rPr>
        <w:t>pregelifikuotas krakmolas, stearino rūgštis, krospovidonas, mikrokristalinė celiuliozė, bevandenis koloidinis silicio dioksidas, briliantinis mėlynasis (E133) indigotinas (E132); t</w:t>
      </w:r>
      <w:r w:rsidRPr="00810677">
        <w:rPr>
          <w:bCs/>
          <w:szCs w:val="22"/>
        </w:rPr>
        <w:t xml:space="preserve">abletės plėvelėje </w:t>
      </w:r>
      <w:r w:rsidR="0049168E" w:rsidRPr="00215F7F">
        <w:rPr>
          <w:bCs/>
          <w:szCs w:val="22"/>
          <w:shd w:val="clear" w:color="auto" w:fill="DBDBDB"/>
        </w:rPr>
        <w:t>–</w:t>
      </w:r>
      <w:r w:rsidRPr="00810677">
        <w:rPr>
          <w:bCs/>
          <w:szCs w:val="22"/>
        </w:rPr>
        <w:t xml:space="preserve"> polidekstrozė, titano dioksidas </w:t>
      </w:r>
      <w:r w:rsidRPr="00810677">
        <w:rPr>
          <w:rStyle w:val="st1"/>
          <w:szCs w:val="22"/>
        </w:rPr>
        <w:t>(E171), h</w:t>
      </w:r>
      <w:r w:rsidRPr="00810677">
        <w:rPr>
          <w:bCs/>
          <w:szCs w:val="22"/>
        </w:rPr>
        <w:t>ipromeliozė, briliantinis mėlynasis (E133), triacetinas, makrogolis 8000, makrogolis 400.</w:t>
      </w:r>
    </w:p>
    <w:p w14:paraId="001451B9" w14:textId="77777777" w:rsidR="005C0945" w:rsidRPr="00810677" w:rsidRDefault="005C0945" w:rsidP="005C0945">
      <w:pPr>
        <w:keepNext/>
        <w:tabs>
          <w:tab w:val="clear" w:pos="567"/>
          <w:tab w:val="left" w:pos="720"/>
        </w:tabs>
        <w:spacing w:line="240" w:lineRule="auto"/>
        <w:ind w:right="-2"/>
        <w:rPr>
          <w:noProof/>
          <w:szCs w:val="22"/>
        </w:rPr>
      </w:pPr>
    </w:p>
    <w:p w14:paraId="268FDDE1" w14:textId="5C9BBE7A" w:rsidR="005C0945" w:rsidRPr="0036689D" w:rsidRDefault="00346FCF" w:rsidP="005C0945">
      <w:pPr>
        <w:numPr>
          <w:ilvl w:val="12"/>
          <w:numId w:val="0"/>
        </w:numPr>
        <w:tabs>
          <w:tab w:val="clear" w:pos="567"/>
          <w:tab w:val="left" w:pos="720"/>
        </w:tabs>
        <w:spacing w:line="240" w:lineRule="auto"/>
        <w:ind w:right="-2"/>
        <w:rPr>
          <w:b/>
          <w:szCs w:val="22"/>
        </w:rPr>
      </w:pPr>
      <w:r>
        <w:rPr>
          <w:b/>
          <w:noProof/>
          <w:szCs w:val="22"/>
        </w:rPr>
        <w:t xml:space="preserve">Grinite </w:t>
      </w:r>
      <w:r w:rsidR="005C0945" w:rsidRPr="0036689D">
        <w:rPr>
          <w:b/>
          <w:szCs w:val="22"/>
        </w:rPr>
        <w:t>išvaizda ir kiekis pakuotėje</w:t>
      </w:r>
    </w:p>
    <w:p w14:paraId="783FD901" w14:textId="08920ED9" w:rsidR="00BF2C90" w:rsidRPr="0036689D" w:rsidRDefault="00346FCF" w:rsidP="005C0945">
      <w:pPr>
        <w:numPr>
          <w:ilvl w:val="12"/>
          <w:numId w:val="0"/>
        </w:numPr>
        <w:tabs>
          <w:tab w:val="clear" w:pos="567"/>
          <w:tab w:val="left" w:pos="720"/>
        </w:tabs>
        <w:spacing w:line="240" w:lineRule="auto"/>
        <w:rPr>
          <w:szCs w:val="22"/>
        </w:rPr>
      </w:pPr>
      <w:r w:rsidRPr="00CC0A04">
        <w:rPr>
          <w:bCs/>
          <w:noProof/>
          <w:szCs w:val="22"/>
        </w:rPr>
        <w:t>Grinite</w:t>
      </w:r>
      <w:r>
        <w:rPr>
          <w:b/>
          <w:noProof/>
          <w:szCs w:val="22"/>
        </w:rPr>
        <w:t xml:space="preserve"> </w:t>
      </w:r>
      <w:r w:rsidR="00BF2C90" w:rsidRPr="0036689D">
        <w:rPr>
          <w:szCs w:val="22"/>
        </w:rPr>
        <w:t>yra mėlynos</w:t>
      </w:r>
      <w:r w:rsidR="00901C1B">
        <w:rPr>
          <w:szCs w:val="22"/>
        </w:rPr>
        <w:t>,</w:t>
      </w:r>
      <w:r w:rsidR="00BF2C90" w:rsidRPr="0036689D">
        <w:rPr>
          <w:szCs w:val="22"/>
        </w:rPr>
        <w:t xml:space="preserve"> apvalios</w:t>
      </w:r>
      <w:r w:rsidR="00901C1B">
        <w:rPr>
          <w:szCs w:val="22"/>
        </w:rPr>
        <w:t>,</w:t>
      </w:r>
      <w:r w:rsidR="00BF2C90" w:rsidRPr="0036689D">
        <w:rPr>
          <w:szCs w:val="22"/>
        </w:rPr>
        <w:t xml:space="preserve"> plėvele dengtos tabletės</w:t>
      </w:r>
      <w:r w:rsidR="00067C50" w:rsidRPr="0036689D">
        <w:rPr>
          <w:szCs w:val="22"/>
        </w:rPr>
        <w:t>.</w:t>
      </w:r>
    </w:p>
    <w:p w14:paraId="4474E1CA" w14:textId="77777777" w:rsidR="00BF2C90" w:rsidRPr="004A245E" w:rsidRDefault="00BF2C90" w:rsidP="005C0945">
      <w:pPr>
        <w:numPr>
          <w:ilvl w:val="12"/>
          <w:numId w:val="0"/>
        </w:numPr>
        <w:tabs>
          <w:tab w:val="clear" w:pos="567"/>
          <w:tab w:val="left" w:pos="720"/>
        </w:tabs>
        <w:spacing w:line="240" w:lineRule="auto"/>
        <w:rPr>
          <w:szCs w:val="22"/>
        </w:rPr>
      </w:pPr>
    </w:p>
    <w:p w14:paraId="5306E7E9" w14:textId="77777777" w:rsidR="00BF2C90" w:rsidRPr="004D0D15" w:rsidRDefault="00BF2C90" w:rsidP="005C0945">
      <w:pPr>
        <w:numPr>
          <w:ilvl w:val="12"/>
          <w:numId w:val="0"/>
        </w:numPr>
        <w:tabs>
          <w:tab w:val="clear" w:pos="567"/>
          <w:tab w:val="left" w:pos="720"/>
        </w:tabs>
        <w:spacing w:line="240" w:lineRule="auto"/>
        <w:rPr>
          <w:b/>
          <w:szCs w:val="22"/>
        </w:rPr>
      </w:pPr>
      <w:r w:rsidRPr="004A245E">
        <w:rPr>
          <w:b/>
          <w:szCs w:val="22"/>
        </w:rPr>
        <w:t>Teikiamos pakuotės:</w:t>
      </w:r>
    </w:p>
    <w:p w14:paraId="4AFBB434" w14:textId="70EE2600" w:rsidR="007A6D66" w:rsidRPr="004D0D15" w:rsidRDefault="007A6D66" w:rsidP="007A6D66">
      <w:pPr>
        <w:spacing w:line="240" w:lineRule="auto"/>
        <w:rPr>
          <w:szCs w:val="22"/>
        </w:rPr>
      </w:pPr>
      <w:r w:rsidRPr="004D0D15">
        <w:rPr>
          <w:szCs w:val="22"/>
        </w:rPr>
        <w:t>6 tabletės</w:t>
      </w:r>
      <w:r w:rsidR="00901C1B">
        <w:rPr>
          <w:szCs w:val="22"/>
        </w:rPr>
        <w:t>.</w:t>
      </w:r>
      <w:r w:rsidRPr="004D0D15">
        <w:rPr>
          <w:szCs w:val="22"/>
        </w:rPr>
        <w:t xml:space="preserve"> </w:t>
      </w:r>
    </w:p>
    <w:p w14:paraId="353D1192" w14:textId="33B3D0BF" w:rsidR="003F4B02" w:rsidRPr="00152064" w:rsidRDefault="003F4B02" w:rsidP="007A6D66">
      <w:pPr>
        <w:spacing w:line="240" w:lineRule="auto"/>
        <w:rPr>
          <w:szCs w:val="22"/>
        </w:rPr>
      </w:pPr>
      <w:r w:rsidRPr="00152064">
        <w:rPr>
          <w:szCs w:val="22"/>
        </w:rPr>
        <w:t>10 tablečių</w:t>
      </w:r>
      <w:r w:rsidR="00901C1B">
        <w:rPr>
          <w:szCs w:val="22"/>
        </w:rPr>
        <w:t>.</w:t>
      </w:r>
    </w:p>
    <w:p w14:paraId="02D7F059" w14:textId="51395806" w:rsidR="007A6D66" w:rsidRPr="00152064" w:rsidRDefault="007A6D66" w:rsidP="007A6D66">
      <w:pPr>
        <w:spacing w:line="240" w:lineRule="auto"/>
        <w:rPr>
          <w:szCs w:val="22"/>
        </w:rPr>
      </w:pPr>
      <w:r w:rsidRPr="00152064">
        <w:rPr>
          <w:szCs w:val="22"/>
        </w:rPr>
        <w:t xml:space="preserve">12 tablečių </w:t>
      </w:r>
      <w:r w:rsidR="0023576D" w:rsidRPr="00152064">
        <w:rPr>
          <w:szCs w:val="22"/>
        </w:rPr>
        <w:t>(1x12)</w:t>
      </w:r>
      <w:r w:rsidR="00901C1B">
        <w:rPr>
          <w:szCs w:val="22"/>
        </w:rPr>
        <w:t>.</w:t>
      </w:r>
    </w:p>
    <w:p w14:paraId="312C45CC" w14:textId="52872F28" w:rsidR="007A6D66" w:rsidRPr="00152064" w:rsidRDefault="0023576D" w:rsidP="007A6D66">
      <w:pPr>
        <w:spacing w:line="240" w:lineRule="auto"/>
        <w:rPr>
          <w:szCs w:val="22"/>
        </w:rPr>
      </w:pPr>
      <w:r w:rsidRPr="00152064">
        <w:rPr>
          <w:szCs w:val="22"/>
        </w:rPr>
        <w:t>12 tablečių (2x6)</w:t>
      </w:r>
      <w:r w:rsidR="00901C1B">
        <w:rPr>
          <w:szCs w:val="22"/>
        </w:rPr>
        <w:t>.</w:t>
      </w:r>
    </w:p>
    <w:p w14:paraId="0A7E772F" w14:textId="1D704988" w:rsidR="007A6D66" w:rsidRPr="00152064" w:rsidRDefault="007A6D66" w:rsidP="007A6D66">
      <w:pPr>
        <w:spacing w:line="240" w:lineRule="auto"/>
        <w:rPr>
          <w:szCs w:val="22"/>
        </w:rPr>
      </w:pPr>
      <w:r w:rsidRPr="00152064">
        <w:rPr>
          <w:szCs w:val="22"/>
        </w:rPr>
        <w:t xml:space="preserve">18 tablečių </w:t>
      </w:r>
      <w:r w:rsidR="00901C1B">
        <w:rPr>
          <w:szCs w:val="22"/>
        </w:rPr>
        <w:t>(3x6).</w:t>
      </w:r>
    </w:p>
    <w:p w14:paraId="30AF08E9" w14:textId="45973D38" w:rsidR="0078277E" w:rsidRPr="00152064" w:rsidRDefault="0078277E" w:rsidP="007A6D66">
      <w:pPr>
        <w:spacing w:line="240" w:lineRule="auto"/>
        <w:rPr>
          <w:szCs w:val="22"/>
        </w:rPr>
      </w:pPr>
      <w:r w:rsidRPr="00152064">
        <w:rPr>
          <w:szCs w:val="22"/>
        </w:rPr>
        <w:t>20 tablečių</w:t>
      </w:r>
      <w:r w:rsidR="00901C1B">
        <w:rPr>
          <w:szCs w:val="22"/>
        </w:rPr>
        <w:t xml:space="preserve"> (2x10).</w:t>
      </w:r>
    </w:p>
    <w:p w14:paraId="45F5AD62" w14:textId="77777777" w:rsidR="0068655D" w:rsidRPr="00152064" w:rsidRDefault="0068655D" w:rsidP="00BF2C90">
      <w:pPr>
        <w:spacing w:line="240" w:lineRule="auto"/>
        <w:rPr>
          <w:szCs w:val="22"/>
        </w:rPr>
      </w:pPr>
    </w:p>
    <w:p w14:paraId="7D09612A" w14:textId="77777777" w:rsidR="00BF2C90" w:rsidRPr="00152064" w:rsidRDefault="00BF2C90" w:rsidP="005C0945">
      <w:pPr>
        <w:numPr>
          <w:ilvl w:val="12"/>
          <w:numId w:val="0"/>
        </w:numPr>
        <w:tabs>
          <w:tab w:val="clear" w:pos="567"/>
          <w:tab w:val="left" w:pos="720"/>
        </w:tabs>
        <w:spacing w:line="240" w:lineRule="auto"/>
        <w:rPr>
          <w:szCs w:val="22"/>
        </w:rPr>
      </w:pPr>
      <w:r w:rsidRPr="00152064">
        <w:rPr>
          <w:szCs w:val="22"/>
        </w:rPr>
        <w:t>Gali būti tiekiamos ne visų dydžių pakuotės.</w:t>
      </w:r>
    </w:p>
    <w:p w14:paraId="6BE17CEB" w14:textId="77777777" w:rsidR="00BF2C90" w:rsidRPr="00152064" w:rsidRDefault="00BF2C90" w:rsidP="005C0945">
      <w:pPr>
        <w:numPr>
          <w:ilvl w:val="12"/>
          <w:numId w:val="0"/>
        </w:numPr>
        <w:tabs>
          <w:tab w:val="clear" w:pos="567"/>
          <w:tab w:val="left" w:pos="720"/>
        </w:tabs>
        <w:spacing w:line="240" w:lineRule="auto"/>
        <w:rPr>
          <w:szCs w:val="22"/>
        </w:rPr>
      </w:pPr>
    </w:p>
    <w:p w14:paraId="44823C88" w14:textId="77777777" w:rsidR="007A6D66" w:rsidRPr="00152064" w:rsidRDefault="007A6D66" w:rsidP="007A6D66">
      <w:pPr>
        <w:keepNext/>
        <w:numPr>
          <w:ilvl w:val="12"/>
          <w:numId w:val="0"/>
        </w:numPr>
        <w:tabs>
          <w:tab w:val="clear" w:pos="567"/>
          <w:tab w:val="left" w:pos="720"/>
        </w:tabs>
        <w:spacing w:line="240" w:lineRule="auto"/>
        <w:ind w:right="-2"/>
        <w:rPr>
          <w:b/>
          <w:szCs w:val="22"/>
        </w:rPr>
      </w:pPr>
      <w:r w:rsidRPr="00152064">
        <w:rPr>
          <w:b/>
          <w:szCs w:val="22"/>
        </w:rPr>
        <w:t xml:space="preserve">Registruotojas </w:t>
      </w:r>
    </w:p>
    <w:p w14:paraId="5358FC4E" w14:textId="77777777" w:rsidR="00BB0870" w:rsidRPr="00BB0870" w:rsidRDefault="00BB0870" w:rsidP="00BB0870">
      <w:pPr>
        <w:spacing w:line="240" w:lineRule="auto"/>
        <w:rPr>
          <w:szCs w:val="22"/>
        </w:rPr>
      </w:pPr>
      <w:r w:rsidRPr="00BB0870">
        <w:rPr>
          <w:szCs w:val="22"/>
        </w:rPr>
        <w:t>US Pharmacia Sp.</w:t>
      </w:r>
      <w:r w:rsidR="00F809FC">
        <w:rPr>
          <w:szCs w:val="22"/>
        </w:rPr>
        <w:t xml:space="preserve"> </w:t>
      </w:r>
      <w:r w:rsidRPr="00BB0870">
        <w:rPr>
          <w:szCs w:val="22"/>
        </w:rPr>
        <w:t>z o.o.</w:t>
      </w:r>
    </w:p>
    <w:p w14:paraId="17D42071" w14:textId="77777777" w:rsidR="00BB0870" w:rsidRPr="00BB0870" w:rsidRDefault="00BB0870" w:rsidP="00BB0870">
      <w:pPr>
        <w:spacing w:line="240" w:lineRule="auto"/>
        <w:rPr>
          <w:szCs w:val="22"/>
        </w:rPr>
      </w:pPr>
      <w:r w:rsidRPr="00BB0870">
        <w:rPr>
          <w:szCs w:val="22"/>
        </w:rPr>
        <w:t>ul. Ziębicka 40</w:t>
      </w:r>
    </w:p>
    <w:p w14:paraId="3FED5C4D" w14:textId="77777777" w:rsidR="00BB0870" w:rsidRPr="00BB0870" w:rsidRDefault="00BB0870" w:rsidP="00BB0870">
      <w:pPr>
        <w:spacing w:line="240" w:lineRule="auto"/>
        <w:rPr>
          <w:szCs w:val="22"/>
        </w:rPr>
      </w:pPr>
      <w:r w:rsidRPr="00BB0870">
        <w:rPr>
          <w:szCs w:val="22"/>
        </w:rPr>
        <w:t>50-507 Wrocław</w:t>
      </w:r>
    </w:p>
    <w:p w14:paraId="0FFADA3B" w14:textId="77777777" w:rsidR="00BB0870" w:rsidRDefault="00BB0870" w:rsidP="00BB0870">
      <w:pPr>
        <w:spacing w:line="240" w:lineRule="auto"/>
        <w:rPr>
          <w:szCs w:val="22"/>
        </w:rPr>
      </w:pPr>
      <w:r w:rsidRPr="00BB0870">
        <w:rPr>
          <w:szCs w:val="22"/>
        </w:rPr>
        <w:t>Lenkija</w:t>
      </w:r>
    </w:p>
    <w:p w14:paraId="2592BE43" w14:textId="77777777" w:rsidR="003802F8" w:rsidRPr="00BB0870" w:rsidRDefault="003802F8" w:rsidP="00BB0870">
      <w:pPr>
        <w:spacing w:line="240" w:lineRule="auto"/>
        <w:rPr>
          <w:noProof/>
          <w:szCs w:val="22"/>
        </w:rPr>
      </w:pPr>
    </w:p>
    <w:p w14:paraId="0999C5FE" w14:textId="77777777" w:rsidR="007A6D66" w:rsidRPr="0036689D" w:rsidRDefault="007A6D66" w:rsidP="007A6D66">
      <w:pPr>
        <w:spacing w:line="240" w:lineRule="auto"/>
        <w:rPr>
          <w:szCs w:val="22"/>
        </w:rPr>
      </w:pPr>
      <w:r w:rsidRPr="00045D39">
        <w:rPr>
          <w:b/>
          <w:szCs w:val="22"/>
        </w:rPr>
        <w:t>Gamintojas</w:t>
      </w:r>
      <w:r w:rsidRPr="0036689D">
        <w:rPr>
          <w:szCs w:val="22"/>
        </w:rPr>
        <w:t xml:space="preserve"> </w:t>
      </w:r>
    </w:p>
    <w:p w14:paraId="6B4D56D8" w14:textId="77777777" w:rsidR="007A6D66" w:rsidRPr="0036689D" w:rsidRDefault="007A6D66" w:rsidP="007A6D66">
      <w:pPr>
        <w:spacing w:line="240" w:lineRule="auto"/>
        <w:rPr>
          <w:szCs w:val="22"/>
        </w:rPr>
      </w:pPr>
      <w:r w:rsidRPr="0036689D">
        <w:rPr>
          <w:szCs w:val="22"/>
        </w:rPr>
        <w:t>US Pharmacia Sp. z o.o.</w:t>
      </w:r>
    </w:p>
    <w:p w14:paraId="110997CE" w14:textId="77777777" w:rsidR="007A6D66" w:rsidRPr="0036689D" w:rsidRDefault="00F809FC" w:rsidP="007A6D66">
      <w:pPr>
        <w:spacing w:line="240" w:lineRule="auto"/>
        <w:rPr>
          <w:szCs w:val="22"/>
        </w:rPr>
      </w:pPr>
      <w:r>
        <w:rPr>
          <w:szCs w:val="22"/>
        </w:rPr>
        <w:t>u</w:t>
      </w:r>
      <w:r w:rsidR="007A6D66" w:rsidRPr="0036689D">
        <w:rPr>
          <w:szCs w:val="22"/>
        </w:rPr>
        <w:t>l. Ziębicka 40</w:t>
      </w:r>
    </w:p>
    <w:p w14:paraId="38116CB7" w14:textId="77777777" w:rsidR="007A6D66" w:rsidRPr="0036689D" w:rsidRDefault="007A6D66" w:rsidP="007A6D66">
      <w:pPr>
        <w:spacing w:line="240" w:lineRule="auto"/>
        <w:rPr>
          <w:szCs w:val="22"/>
        </w:rPr>
      </w:pPr>
      <w:r w:rsidRPr="0036689D">
        <w:rPr>
          <w:szCs w:val="22"/>
        </w:rPr>
        <w:t>50-507 Wrocław</w:t>
      </w:r>
    </w:p>
    <w:p w14:paraId="0F8468C6" w14:textId="77777777" w:rsidR="007A6D66" w:rsidRPr="004A245E" w:rsidRDefault="007A6D66" w:rsidP="007A6D66">
      <w:pPr>
        <w:numPr>
          <w:ilvl w:val="12"/>
          <w:numId w:val="0"/>
        </w:numPr>
        <w:tabs>
          <w:tab w:val="left" w:pos="1296"/>
        </w:tabs>
        <w:spacing w:line="240" w:lineRule="auto"/>
        <w:ind w:right="-2"/>
        <w:rPr>
          <w:szCs w:val="22"/>
        </w:rPr>
      </w:pPr>
      <w:r w:rsidRPr="004A245E">
        <w:rPr>
          <w:szCs w:val="22"/>
        </w:rPr>
        <w:t>Lenkija</w:t>
      </w:r>
    </w:p>
    <w:p w14:paraId="65B4218F" w14:textId="77777777" w:rsidR="005C0945" w:rsidRPr="00810677" w:rsidRDefault="005C0945" w:rsidP="005C0945">
      <w:pPr>
        <w:numPr>
          <w:ilvl w:val="12"/>
          <w:numId w:val="0"/>
        </w:numPr>
        <w:tabs>
          <w:tab w:val="clear" w:pos="567"/>
          <w:tab w:val="left" w:pos="720"/>
        </w:tabs>
        <w:spacing w:line="240" w:lineRule="auto"/>
        <w:ind w:right="-2"/>
        <w:rPr>
          <w:noProof/>
          <w:szCs w:val="22"/>
        </w:rPr>
      </w:pPr>
    </w:p>
    <w:p w14:paraId="4A785C8A" w14:textId="77777777" w:rsidR="005C0945" w:rsidRPr="0036689D" w:rsidRDefault="005C0945" w:rsidP="005C0945">
      <w:pPr>
        <w:numPr>
          <w:ilvl w:val="12"/>
          <w:numId w:val="0"/>
        </w:numPr>
        <w:tabs>
          <w:tab w:val="clear" w:pos="567"/>
          <w:tab w:val="left" w:pos="720"/>
        </w:tabs>
        <w:spacing w:line="240" w:lineRule="auto"/>
        <w:ind w:right="-2"/>
        <w:rPr>
          <w:szCs w:val="22"/>
        </w:rPr>
      </w:pPr>
      <w:r w:rsidRPr="00045D39">
        <w:rPr>
          <w:szCs w:val="22"/>
        </w:rPr>
        <w:t>Jeigu apie šį vaistą norite sužinoti daugiau, kreipkitės į vietinį registruotojo atstovą:</w:t>
      </w:r>
    </w:p>
    <w:p w14:paraId="06830210" w14:textId="77777777" w:rsidR="005C0945" w:rsidRPr="0036689D" w:rsidRDefault="005C0945" w:rsidP="005C0945">
      <w:pPr>
        <w:numPr>
          <w:ilvl w:val="12"/>
          <w:numId w:val="0"/>
        </w:numPr>
        <w:tabs>
          <w:tab w:val="clear" w:pos="567"/>
          <w:tab w:val="left" w:pos="720"/>
        </w:tabs>
        <w:spacing w:line="240" w:lineRule="auto"/>
        <w:ind w:right="-2"/>
        <w:rPr>
          <w:szCs w:val="22"/>
        </w:rPr>
      </w:pPr>
    </w:p>
    <w:p w14:paraId="6AF2D0D0" w14:textId="77777777" w:rsidR="004B7379" w:rsidRPr="0036689D" w:rsidRDefault="004B7379" w:rsidP="004B7379">
      <w:pPr>
        <w:rPr>
          <w:rFonts w:eastAsia="Batang"/>
          <w:szCs w:val="22"/>
        </w:rPr>
      </w:pPr>
      <w:r w:rsidRPr="0036689D">
        <w:rPr>
          <w:rFonts w:eastAsia="Batang"/>
          <w:szCs w:val="22"/>
        </w:rPr>
        <w:t>UAB „</w:t>
      </w:r>
      <w:r w:rsidRPr="0036689D">
        <w:rPr>
          <w:rFonts w:eastAsia="Batang"/>
          <w:caps/>
          <w:szCs w:val="22"/>
        </w:rPr>
        <w:t>USP Baltics</w:t>
      </w:r>
      <w:r w:rsidRPr="0036689D">
        <w:rPr>
          <w:rFonts w:eastAsia="Batang"/>
          <w:szCs w:val="22"/>
        </w:rPr>
        <w:t>”</w:t>
      </w:r>
    </w:p>
    <w:p w14:paraId="0041B3D4" w14:textId="77777777" w:rsidR="00F13311" w:rsidRPr="004352FF" w:rsidRDefault="00F13311" w:rsidP="00F13311">
      <w:pPr>
        <w:rPr>
          <w:noProof/>
          <w:szCs w:val="22"/>
        </w:rPr>
      </w:pPr>
      <w:r w:rsidRPr="004352FF">
        <w:rPr>
          <w:noProof/>
          <w:szCs w:val="22"/>
        </w:rPr>
        <w:t>Konstitucijos pr.15-92</w:t>
      </w:r>
    </w:p>
    <w:p w14:paraId="739C6DA8" w14:textId="77777777" w:rsidR="00F13311" w:rsidRPr="004352FF" w:rsidRDefault="00F13311" w:rsidP="00F13311">
      <w:pPr>
        <w:rPr>
          <w:noProof/>
          <w:szCs w:val="22"/>
        </w:rPr>
      </w:pPr>
      <w:r w:rsidRPr="004352FF">
        <w:rPr>
          <w:noProof/>
          <w:szCs w:val="22"/>
        </w:rPr>
        <w:t xml:space="preserve">Vilnius LT-09319 </w:t>
      </w:r>
    </w:p>
    <w:p w14:paraId="5327B53A" w14:textId="77777777" w:rsidR="004B7379" w:rsidRPr="004D0D15" w:rsidRDefault="004B7379" w:rsidP="004B7379">
      <w:pPr>
        <w:rPr>
          <w:rFonts w:eastAsia="Batang"/>
          <w:noProof/>
          <w:szCs w:val="22"/>
        </w:rPr>
      </w:pPr>
      <w:r w:rsidRPr="004D0D15">
        <w:rPr>
          <w:rFonts w:eastAsia="Batang"/>
          <w:noProof/>
          <w:szCs w:val="22"/>
        </w:rPr>
        <w:lastRenderedPageBreak/>
        <w:t>Tel. +370 5 279 17 15 </w:t>
      </w:r>
    </w:p>
    <w:p w14:paraId="35604936" w14:textId="77777777" w:rsidR="004B7379" w:rsidRPr="00152064" w:rsidRDefault="004B7379" w:rsidP="005C0945">
      <w:pPr>
        <w:numPr>
          <w:ilvl w:val="12"/>
          <w:numId w:val="0"/>
        </w:numPr>
        <w:tabs>
          <w:tab w:val="clear" w:pos="567"/>
          <w:tab w:val="left" w:pos="720"/>
        </w:tabs>
        <w:spacing w:line="240" w:lineRule="auto"/>
        <w:ind w:right="-2"/>
        <w:rPr>
          <w:szCs w:val="22"/>
        </w:rPr>
      </w:pPr>
    </w:p>
    <w:p w14:paraId="49E57FF9" w14:textId="217D7317" w:rsidR="005C0945" w:rsidRPr="00810677" w:rsidRDefault="005C0945" w:rsidP="005C0945">
      <w:pPr>
        <w:keepNext/>
        <w:numPr>
          <w:ilvl w:val="12"/>
          <w:numId w:val="0"/>
        </w:numPr>
        <w:tabs>
          <w:tab w:val="clear" w:pos="567"/>
          <w:tab w:val="left" w:pos="720"/>
        </w:tabs>
        <w:spacing w:line="240" w:lineRule="auto"/>
        <w:ind w:right="-2"/>
        <w:outlineLvl w:val="0"/>
        <w:rPr>
          <w:noProof/>
          <w:szCs w:val="22"/>
        </w:rPr>
      </w:pPr>
      <w:r w:rsidRPr="00152064">
        <w:rPr>
          <w:b/>
          <w:noProof/>
          <w:szCs w:val="22"/>
        </w:rPr>
        <w:t>Šis pakuotės lapelis paskutinį kartą peržiūrėtas</w:t>
      </w:r>
      <w:r w:rsidR="005F7302">
        <w:rPr>
          <w:b/>
          <w:noProof/>
          <w:szCs w:val="22"/>
        </w:rPr>
        <w:t xml:space="preserve"> </w:t>
      </w:r>
      <w:r w:rsidR="000C64F9">
        <w:rPr>
          <w:b/>
          <w:noProof/>
          <w:szCs w:val="22"/>
        </w:rPr>
        <w:t xml:space="preserve">2025-07-17. </w:t>
      </w:r>
    </w:p>
    <w:p w14:paraId="046B47C1" w14:textId="77777777" w:rsidR="005C0945" w:rsidRPr="00810677" w:rsidRDefault="005C0945" w:rsidP="005C0945">
      <w:pPr>
        <w:numPr>
          <w:ilvl w:val="12"/>
          <w:numId w:val="0"/>
        </w:numPr>
        <w:tabs>
          <w:tab w:val="clear" w:pos="567"/>
          <w:tab w:val="left" w:pos="720"/>
        </w:tabs>
        <w:spacing w:line="240" w:lineRule="auto"/>
        <w:ind w:right="-2"/>
        <w:rPr>
          <w:noProof/>
          <w:szCs w:val="22"/>
        </w:rPr>
      </w:pPr>
    </w:p>
    <w:p w14:paraId="4D7EBDA3" w14:textId="46ED7CE7" w:rsidR="00550BFB" w:rsidRDefault="004B7379" w:rsidP="004F75E3">
      <w:pPr>
        <w:spacing w:line="240" w:lineRule="auto"/>
        <w:outlineLvl w:val="0"/>
        <w:rPr>
          <w:noProof/>
          <w:szCs w:val="22"/>
        </w:rPr>
      </w:pPr>
      <w:r w:rsidRPr="00810677">
        <w:rPr>
          <w:noProof/>
          <w:szCs w:val="22"/>
        </w:rPr>
        <w:t xml:space="preserve">Išsami informacija apie šį vaistą pateikiama Valstybinės vaistų kontrolės tarnybos prie Lietuvos Respublikos sveikatos apsaugos ministerijos tinklalapyje </w:t>
      </w:r>
      <w:hyperlink r:id="rId12" w:history="1">
        <w:r w:rsidR="005F7302" w:rsidRPr="005F7302">
          <w:rPr>
            <w:rStyle w:val="Hipersaitas"/>
            <w:noProof/>
            <w:szCs w:val="22"/>
          </w:rPr>
          <w:t>https://vvkt.lrv.lt/lt/</w:t>
        </w:r>
      </w:hyperlink>
      <w:r w:rsidRPr="00810677">
        <w:rPr>
          <w:noProof/>
          <w:szCs w:val="22"/>
        </w:rPr>
        <w:t>.</w:t>
      </w:r>
    </w:p>
    <w:p w14:paraId="176BE9AA" w14:textId="77777777" w:rsidR="00CB2635" w:rsidRPr="00810677" w:rsidRDefault="00CB2635" w:rsidP="004F75E3">
      <w:pPr>
        <w:spacing w:line="240" w:lineRule="auto"/>
        <w:outlineLvl w:val="0"/>
        <w:rPr>
          <w:noProof/>
          <w:szCs w:val="22"/>
        </w:rPr>
      </w:pPr>
    </w:p>
    <w:sectPr w:rsidR="00CB2635" w:rsidRPr="00810677" w:rsidSect="001374C5">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A83B" w14:textId="77777777" w:rsidR="00C550AF" w:rsidRDefault="00C550AF">
      <w:r>
        <w:separator/>
      </w:r>
    </w:p>
  </w:endnote>
  <w:endnote w:type="continuationSeparator" w:id="0">
    <w:p w14:paraId="1F278F7C" w14:textId="77777777" w:rsidR="00C550AF" w:rsidRDefault="00C550AF">
      <w:r>
        <w:continuationSeparator/>
      </w:r>
    </w:p>
  </w:endnote>
  <w:endnote w:type="continuationNotice" w:id="1">
    <w:p w14:paraId="7859F81F" w14:textId="77777777" w:rsidR="00C550AF" w:rsidRDefault="00C550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tarSymbol">
    <w:altName w:val="Yu Gothic UI"/>
    <w:charset w:val="80"/>
    <w:family w:val="auto"/>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DD6A" w14:textId="4EB5167D" w:rsidR="00387473" w:rsidRDefault="00387473">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269B7">
      <w:rPr>
        <w:rStyle w:val="Puslapionumeris"/>
        <w:rFonts w:cs="Arial"/>
      </w:rPr>
      <w:t>1</w:t>
    </w:r>
    <w:r w:rsidR="003269B7">
      <w:rPr>
        <w:rStyle w:val="Puslapionumeris"/>
        <w:rFonts w:cs="Arial"/>
      </w:rPr>
      <w:t>4</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130A" w14:textId="2E29BC2F" w:rsidR="00387473" w:rsidRDefault="00387473">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269B7">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F3EB" w14:textId="77777777" w:rsidR="00C550AF" w:rsidRDefault="00C550AF">
      <w:r>
        <w:separator/>
      </w:r>
    </w:p>
  </w:footnote>
  <w:footnote w:type="continuationSeparator" w:id="0">
    <w:p w14:paraId="19044BEA" w14:textId="77777777" w:rsidR="00C550AF" w:rsidRDefault="00C550AF">
      <w:r>
        <w:continuationSeparator/>
      </w:r>
    </w:p>
  </w:footnote>
  <w:footnote w:type="continuationNotice" w:id="1">
    <w:p w14:paraId="5A96D7F4" w14:textId="77777777" w:rsidR="00C550AF" w:rsidRDefault="00C550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5C44" w14:textId="77777777" w:rsidR="00FC59C4" w:rsidRDefault="00FC59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C02772"/>
    <w:multiLevelType w:val="hybridMultilevel"/>
    <w:tmpl w:val="219A0B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559C9"/>
    <w:multiLevelType w:val="hybridMultilevel"/>
    <w:tmpl w:val="964EBE62"/>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C4DB8"/>
    <w:multiLevelType w:val="hybridMultilevel"/>
    <w:tmpl w:val="84981E24"/>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22C88"/>
    <w:multiLevelType w:val="hybridMultilevel"/>
    <w:tmpl w:val="1554A61E"/>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D2C97"/>
    <w:multiLevelType w:val="hybridMultilevel"/>
    <w:tmpl w:val="B14AECFA"/>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F3181"/>
    <w:multiLevelType w:val="hybridMultilevel"/>
    <w:tmpl w:val="C68473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D665F"/>
    <w:multiLevelType w:val="hybridMultilevel"/>
    <w:tmpl w:val="0B5E9902"/>
    <w:lvl w:ilvl="0" w:tplc="6A92C8E4">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34664"/>
    <w:multiLevelType w:val="multilevel"/>
    <w:tmpl w:val="520E670A"/>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9886F33"/>
    <w:multiLevelType w:val="hybridMultilevel"/>
    <w:tmpl w:val="9AEE0558"/>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76846"/>
    <w:multiLevelType w:val="hybridMultilevel"/>
    <w:tmpl w:val="1870F6D0"/>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A7BC7"/>
    <w:multiLevelType w:val="hybridMultilevel"/>
    <w:tmpl w:val="A2902080"/>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2C4A5B4B"/>
    <w:multiLevelType w:val="hybridMultilevel"/>
    <w:tmpl w:val="3F7259FA"/>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2E1F1797"/>
    <w:multiLevelType w:val="hybridMultilevel"/>
    <w:tmpl w:val="51D0025C"/>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F3305"/>
    <w:multiLevelType w:val="hybridMultilevel"/>
    <w:tmpl w:val="E4B45828"/>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1774E18"/>
    <w:multiLevelType w:val="hybridMultilevel"/>
    <w:tmpl w:val="5BB485E2"/>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33D6D"/>
    <w:multiLevelType w:val="multilevel"/>
    <w:tmpl w:val="874E48A2"/>
    <w:lvl w:ilvl="0">
      <w:start w:val="1"/>
      <w:numFmt w:val="bullet"/>
      <w:lvlText w:val="-"/>
      <w:lvlJc w:val="left"/>
      <w:pPr>
        <w:ind w:left="360" w:hanging="360"/>
      </w:pPr>
      <w:rPr>
        <w:rFonts w:ascii="OpenSymbol" w:hAnsi="Open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485B0A33"/>
    <w:multiLevelType w:val="hybridMultilevel"/>
    <w:tmpl w:val="0D1A160A"/>
    <w:lvl w:ilvl="0" w:tplc="32CC23BA">
      <w:start w:val="4"/>
      <w:numFmt w:val="bullet"/>
      <w:lvlText w:val="-"/>
      <w:lvlJc w:val="left"/>
      <w:pPr>
        <w:ind w:left="786" w:hanging="360"/>
      </w:pPr>
      <w:rPr>
        <w:rFonts w:ascii="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1" w15:restartNumberingAfterBreak="0">
    <w:nsid w:val="5DBE0876"/>
    <w:multiLevelType w:val="hybridMultilevel"/>
    <w:tmpl w:val="6FD6D188"/>
    <w:lvl w:ilvl="0" w:tplc="4532EEBA">
      <w:start w:val="1"/>
      <w:numFmt w:val="bullet"/>
      <w:lvlText w:val=""/>
      <w:lvlJc w:val="left"/>
      <w:pPr>
        <w:ind w:left="720" w:hanging="360"/>
      </w:pPr>
      <w:rPr>
        <w:rFonts w:ascii="Symbol" w:hAnsi="Symbol" w:hint="default"/>
      </w:rPr>
    </w:lvl>
    <w:lvl w:ilvl="1" w:tplc="FD9A84F6">
      <w:start w:val="1"/>
      <w:numFmt w:val="bullet"/>
      <w:lvlText w:val="o"/>
      <w:lvlJc w:val="left"/>
      <w:pPr>
        <w:ind w:left="1440" w:hanging="360"/>
      </w:pPr>
      <w:rPr>
        <w:rFonts w:ascii="Courier New" w:hAnsi="Courier New" w:cs="Courier New" w:hint="default"/>
      </w:rPr>
    </w:lvl>
    <w:lvl w:ilvl="2" w:tplc="3404041E">
      <w:start w:val="1"/>
      <w:numFmt w:val="bullet"/>
      <w:lvlText w:val=""/>
      <w:lvlJc w:val="left"/>
      <w:pPr>
        <w:ind w:left="2160" w:hanging="360"/>
      </w:pPr>
      <w:rPr>
        <w:rFonts w:ascii="Wingdings" w:hAnsi="Wingdings" w:hint="default"/>
      </w:rPr>
    </w:lvl>
    <w:lvl w:ilvl="3" w:tplc="36720DB4">
      <w:start w:val="1"/>
      <w:numFmt w:val="bullet"/>
      <w:lvlText w:val=""/>
      <w:lvlJc w:val="left"/>
      <w:pPr>
        <w:ind w:left="2880" w:hanging="360"/>
      </w:pPr>
      <w:rPr>
        <w:rFonts w:ascii="Symbol" w:hAnsi="Symbol" w:hint="default"/>
      </w:rPr>
    </w:lvl>
    <w:lvl w:ilvl="4" w:tplc="F0FEC8EE">
      <w:start w:val="1"/>
      <w:numFmt w:val="bullet"/>
      <w:lvlText w:val="o"/>
      <w:lvlJc w:val="left"/>
      <w:pPr>
        <w:ind w:left="3600" w:hanging="360"/>
      </w:pPr>
      <w:rPr>
        <w:rFonts w:ascii="Courier New" w:hAnsi="Courier New" w:cs="Courier New" w:hint="default"/>
      </w:rPr>
    </w:lvl>
    <w:lvl w:ilvl="5" w:tplc="D51AF35C">
      <w:start w:val="1"/>
      <w:numFmt w:val="bullet"/>
      <w:lvlText w:val=""/>
      <w:lvlJc w:val="left"/>
      <w:pPr>
        <w:ind w:left="4320" w:hanging="360"/>
      </w:pPr>
      <w:rPr>
        <w:rFonts w:ascii="Wingdings" w:hAnsi="Wingdings" w:hint="default"/>
      </w:rPr>
    </w:lvl>
    <w:lvl w:ilvl="6" w:tplc="9BFA5282">
      <w:start w:val="1"/>
      <w:numFmt w:val="bullet"/>
      <w:lvlText w:val=""/>
      <w:lvlJc w:val="left"/>
      <w:pPr>
        <w:ind w:left="5040" w:hanging="360"/>
      </w:pPr>
      <w:rPr>
        <w:rFonts w:ascii="Symbol" w:hAnsi="Symbol" w:hint="default"/>
      </w:rPr>
    </w:lvl>
    <w:lvl w:ilvl="7" w:tplc="D9924EDA">
      <w:start w:val="1"/>
      <w:numFmt w:val="bullet"/>
      <w:lvlText w:val="o"/>
      <w:lvlJc w:val="left"/>
      <w:pPr>
        <w:ind w:left="5760" w:hanging="360"/>
      </w:pPr>
      <w:rPr>
        <w:rFonts w:ascii="Courier New" w:hAnsi="Courier New" w:cs="Courier New" w:hint="default"/>
      </w:rPr>
    </w:lvl>
    <w:lvl w:ilvl="8" w:tplc="510EFC12">
      <w:start w:val="1"/>
      <w:numFmt w:val="bullet"/>
      <w:lvlText w:val=""/>
      <w:lvlJc w:val="left"/>
      <w:pPr>
        <w:ind w:left="6480" w:hanging="360"/>
      </w:pPr>
      <w:rPr>
        <w:rFonts w:ascii="Wingdings" w:hAnsi="Wingdings" w:hint="default"/>
      </w:rPr>
    </w:lvl>
  </w:abstractNum>
  <w:abstractNum w:abstractNumId="2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65664127"/>
    <w:multiLevelType w:val="hybridMultilevel"/>
    <w:tmpl w:val="7B5C0DFA"/>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5892"/>
    <w:multiLevelType w:val="multilevel"/>
    <w:tmpl w:val="60B446D2"/>
    <w:lvl w:ilvl="0">
      <w:start w:val="1"/>
      <w:numFmt w:val="bullet"/>
      <w:lvlText w:val="-"/>
      <w:lvlJc w:val="left"/>
      <w:pPr>
        <w:ind w:left="360" w:hanging="360"/>
      </w:pPr>
      <w:rPr>
        <w:rFonts w:ascii="OpenSymbol" w:hAnsi="OpenSymbol"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E266C96"/>
    <w:multiLevelType w:val="hybridMultilevel"/>
    <w:tmpl w:val="278A257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2E7D75"/>
    <w:multiLevelType w:val="multilevel"/>
    <w:tmpl w:val="65FE3AE4"/>
    <w:lvl w:ilvl="0">
      <w:start w:val="1"/>
      <w:numFmt w:val="bullet"/>
      <w:lvlText w:val="-"/>
      <w:lvlJc w:val="left"/>
      <w:pPr>
        <w:ind w:left="360" w:hanging="360"/>
      </w:pPr>
      <w:rPr>
        <w:rFonts w:ascii="OpenSymbol" w:hAnsi="OpenSymbol" w:cs="Open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74C31E03"/>
    <w:multiLevelType w:val="hybridMultilevel"/>
    <w:tmpl w:val="5FDE61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6975BD5"/>
    <w:multiLevelType w:val="hybridMultilevel"/>
    <w:tmpl w:val="78C0B9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7BC62BBD"/>
    <w:multiLevelType w:val="hybridMultilevel"/>
    <w:tmpl w:val="16029986"/>
    <w:lvl w:ilvl="0" w:tplc="6A92C8E4">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C6198F"/>
    <w:multiLevelType w:val="hybridMultilevel"/>
    <w:tmpl w:val="594415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A5C1C"/>
    <w:multiLevelType w:val="hybridMultilevel"/>
    <w:tmpl w:val="C256F804"/>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647480">
    <w:abstractNumId w:val="1"/>
    <w:lvlOverride w:ilvl="0">
      <w:lvl w:ilvl="0">
        <w:start w:val="1"/>
        <w:numFmt w:val="bullet"/>
        <w:lvlText w:val="-"/>
        <w:legacy w:legacy="1" w:legacySpace="0" w:legacyIndent="360"/>
        <w:lvlJc w:val="left"/>
        <w:pPr>
          <w:ind w:left="360" w:hanging="360"/>
        </w:pPr>
      </w:lvl>
    </w:lvlOverride>
  </w:num>
  <w:num w:numId="2" w16cid:durableId="2033996678">
    <w:abstractNumId w:val="22"/>
  </w:num>
  <w:num w:numId="3" w16cid:durableId="2008823551">
    <w:abstractNumId w:val="2"/>
  </w:num>
  <w:num w:numId="4" w16cid:durableId="257300315">
    <w:abstractNumId w:val="14"/>
  </w:num>
  <w:num w:numId="5" w16cid:durableId="320429392">
    <w:abstractNumId w:val="10"/>
  </w:num>
  <w:num w:numId="6" w16cid:durableId="11012245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162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062804">
    <w:abstractNumId w:val="31"/>
  </w:num>
  <w:num w:numId="9" w16cid:durableId="190388537">
    <w:abstractNumId w:val="6"/>
  </w:num>
  <w:num w:numId="10" w16cid:durableId="1605458267">
    <w:abstractNumId w:val="7"/>
  </w:num>
  <w:num w:numId="11" w16cid:durableId="1769960309">
    <w:abstractNumId w:val="30"/>
  </w:num>
  <w:num w:numId="12" w16cid:durableId="665400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0575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816743">
    <w:abstractNumId w:val="15"/>
  </w:num>
  <w:num w:numId="15" w16cid:durableId="1105341444">
    <w:abstractNumId w:val="4"/>
  </w:num>
  <w:num w:numId="16" w16cid:durableId="632178164">
    <w:abstractNumId w:val="23"/>
  </w:num>
  <w:num w:numId="17" w16cid:durableId="1144589882">
    <w:abstractNumId w:val="9"/>
  </w:num>
  <w:num w:numId="18" w16cid:durableId="628441031">
    <w:abstractNumId w:val="5"/>
  </w:num>
  <w:num w:numId="19" w16cid:durableId="1460760897">
    <w:abstractNumId w:val="19"/>
  </w:num>
  <w:num w:numId="20" w16cid:durableId="318316733">
    <w:abstractNumId w:val="32"/>
  </w:num>
  <w:num w:numId="21" w16cid:durableId="1820002896">
    <w:abstractNumId w:val="17"/>
  </w:num>
  <w:num w:numId="22" w16cid:durableId="594441104">
    <w:abstractNumId w:val="3"/>
  </w:num>
  <w:num w:numId="23" w16cid:durableId="523634146">
    <w:abstractNumId w:val="12"/>
  </w:num>
  <w:num w:numId="24" w16cid:durableId="1460568016">
    <w:abstractNumId w:val="28"/>
  </w:num>
  <w:num w:numId="25" w16cid:durableId="750006950">
    <w:abstractNumId w:val="11"/>
  </w:num>
  <w:num w:numId="26" w16cid:durableId="1457916679">
    <w:abstractNumId w:val="25"/>
  </w:num>
  <w:num w:numId="27" w16cid:durableId="767238947">
    <w:abstractNumId w:val="26"/>
  </w:num>
  <w:num w:numId="28" w16cid:durableId="1541165072">
    <w:abstractNumId w:val="18"/>
  </w:num>
  <w:num w:numId="29" w16cid:durableId="7561702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9718221">
    <w:abstractNumId w:val="24"/>
  </w:num>
  <w:num w:numId="31" w16cid:durableId="2055276393">
    <w:abstractNumId w:val="8"/>
  </w:num>
  <w:num w:numId="32" w16cid:durableId="529152988">
    <w:abstractNumId w:val="27"/>
  </w:num>
  <w:num w:numId="33" w16cid:durableId="886723166">
    <w:abstractNumId w:val="0"/>
  </w:num>
  <w:num w:numId="34" w16cid:durableId="191038326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6A2"/>
    <w:rsid w:val="0000362A"/>
    <w:rsid w:val="00003C92"/>
    <w:rsid w:val="00005701"/>
    <w:rsid w:val="00007528"/>
    <w:rsid w:val="0001021A"/>
    <w:rsid w:val="00010B81"/>
    <w:rsid w:val="0001111F"/>
    <w:rsid w:val="0001164F"/>
    <w:rsid w:val="00012680"/>
    <w:rsid w:val="00012A74"/>
    <w:rsid w:val="00014869"/>
    <w:rsid w:val="000150D3"/>
    <w:rsid w:val="000166C1"/>
    <w:rsid w:val="0002006B"/>
    <w:rsid w:val="00020AE8"/>
    <w:rsid w:val="000212BB"/>
    <w:rsid w:val="00023881"/>
    <w:rsid w:val="00023A2C"/>
    <w:rsid w:val="00025ACB"/>
    <w:rsid w:val="00025EBE"/>
    <w:rsid w:val="00026BF2"/>
    <w:rsid w:val="000271F6"/>
    <w:rsid w:val="000278C8"/>
    <w:rsid w:val="00030445"/>
    <w:rsid w:val="00030AF3"/>
    <w:rsid w:val="00031360"/>
    <w:rsid w:val="000318C7"/>
    <w:rsid w:val="000337B5"/>
    <w:rsid w:val="00033D26"/>
    <w:rsid w:val="00033FDB"/>
    <w:rsid w:val="000344F6"/>
    <w:rsid w:val="00034CEF"/>
    <w:rsid w:val="00035221"/>
    <w:rsid w:val="00041B4F"/>
    <w:rsid w:val="00042263"/>
    <w:rsid w:val="0004263F"/>
    <w:rsid w:val="00043505"/>
    <w:rsid w:val="00043C70"/>
    <w:rsid w:val="00043E88"/>
    <w:rsid w:val="00044042"/>
    <w:rsid w:val="00045AF3"/>
    <w:rsid w:val="00045D39"/>
    <w:rsid w:val="00046634"/>
    <w:rsid w:val="0004684A"/>
    <w:rsid w:val="00046F7A"/>
    <w:rsid w:val="000474D2"/>
    <w:rsid w:val="000479C5"/>
    <w:rsid w:val="00047FD2"/>
    <w:rsid w:val="00050DFA"/>
    <w:rsid w:val="00050DFD"/>
    <w:rsid w:val="00052496"/>
    <w:rsid w:val="00053809"/>
    <w:rsid w:val="00053914"/>
    <w:rsid w:val="00054756"/>
    <w:rsid w:val="000560C5"/>
    <w:rsid w:val="00056C49"/>
    <w:rsid w:val="00056FE0"/>
    <w:rsid w:val="00057AB0"/>
    <w:rsid w:val="000603C8"/>
    <w:rsid w:val="000608A4"/>
    <w:rsid w:val="00060AA1"/>
    <w:rsid w:val="000631FD"/>
    <w:rsid w:val="000643D3"/>
    <w:rsid w:val="00065A6C"/>
    <w:rsid w:val="000666F6"/>
    <w:rsid w:val="00066F1A"/>
    <w:rsid w:val="0006777A"/>
    <w:rsid w:val="00067B16"/>
    <w:rsid w:val="00067C50"/>
    <w:rsid w:val="00071F8A"/>
    <w:rsid w:val="0007297D"/>
    <w:rsid w:val="00072A1B"/>
    <w:rsid w:val="000732E4"/>
    <w:rsid w:val="00073E04"/>
    <w:rsid w:val="0007401B"/>
    <w:rsid w:val="000748B4"/>
    <w:rsid w:val="00075FBA"/>
    <w:rsid w:val="000760C6"/>
    <w:rsid w:val="0007628D"/>
    <w:rsid w:val="0007682E"/>
    <w:rsid w:val="000770CD"/>
    <w:rsid w:val="00077B97"/>
    <w:rsid w:val="00081DAB"/>
    <w:rsid w:val="00081EAD"/>
    <w:rsid w:val="000826EF"/>
    <w:rsid w:val="00082733"/>
    <w:rsid w:val="000856B8"/>
    <w:rsid w:val="00090C86"/>
    <w:rsid w:val="00092829"/>
    <w:rsid w:val="00092B09"/>
    <w:rsid w:val="0009322A"/>
    <w:rsid w:val="0009351E"/>
    <w:rsid w:val="0009479A"/>
    <w:rsid w:val="00094AD6"/>
    <w:rsid w:val="00095D61"/>
    <w:rsid w:val="00095E44"/>
    <w:rsid w:val="000960B3"/>
    <w:rsid w:val="00096D8D"/>
    <w:rsid w:val="00097275"/>
    <w:rsid w:val="0009755A"/>
    <w:rsid w:val="00097E2C"/>
    <w:rsid w:val="000A1232"/>
    <w:rsid w:val="000A1444"/>
    <w:rsid w:val="000A30E5"/>
    <w:rsid w:val="000A32EC"/>
    <w:rsid w:val="000A3DED"/>
    <w:rsid w:val="000A40D0"/>
    <w:rsid w:val="000A5AD5"/>
    <w:rsid w:val="000A656F"/>
    <w:rsid w:val="000B0097"/>
    <w:rsid w:val="000B0155"/>
    <w:rsid w:val="000B101F"/>
    <w:rsid w:val="000B1F4B"/>
    <w:rsid w:val="000B2F27"/>
    <w:rsid w:val="000B2F58"/>
    <w:rsid w:val="000B3758"/>
    <w:rsid w:val="000B37A8"/>
    <w:rsid w:val="000B51D9"/>
    <w:rsid w:val="000C03FB"/>
    <w:rsid w:val="000C308F"/>
    <w:rsid w:val="000C54D6"/>
    <w:rsid w:val="000C5722"/>
    <w:rsid w:val="000C5A4E"/>
    <w:rsid w:val="000C635D"/>
    <w:rsid w:val="000C64F9"/>
    <w:rsid w:val="000C7F49"/>
    <w:rsid w:val="000D1AEE"/>
    <w:rsid w:val="000D1CD9"/>
    <w:rsid w:val="000D1F4F"/>
    <w:rsid w:val="000D24AA"/>
    <w:rsid w:val="000D4D07"/>
    <w:rsid w:val="000D7535"/>
    <w:rsid w:val="000E165D"/>
    <w:rsid w:val="000E1BAF"/>
    <w:rsid w:val="000E223E"/>
    <w:rsid w:val="000E2429"/>
    <w:rsid w:val="000E2491"/>
    <w:rsid w:val="000E2EA9"/>
    <w:rsid w:val="000E46A3"/>
    <w:rsid w:val="000E4704"/>
    <w:rsid w:val="000E4E88"/>
    <w:rsid w:val="000E5726"/>
    <w:rsid w:val="000E6C94"/>
    <w:rsid w:val="000E6CDE"/>
    <w:rsid w:val="000E74C5"/>
    <w:rsid w:val="000F04FF"/>
    <w:rsid w:val="000F0A21"/>
    <w:rsid w:val="000F1BB2"/>
    <w:rsid w:val="000F217A"/>
    <w:rsid w:val="000F2714"/>
    <w:rsid w:val="000F2BBB"/>
    <w:rsid w:val="000F3F94"/>
    <w:rsid w:val="000F43D1"/>
    <w:rsid w:val="000F5235"/>
    <w:rsid w:val="000F5B21"/>
    <w:rsid w:val="000F7C19"/>
    <w:rsid w:val="000F7C1D"/>
    <w:rsid w:val="0010080A"/>
    <w:rsid w:val="00103501"/>
    <w:rsid w:val="00103B2D"/>
    <w:rsid w:val="00103CD2"/>
    <w:rsid w:val="00104061"/>
    <w:rsid w:val="00107236"/>
    <w:rsid w:val="001101A2"/>
    <w:rsid w:val="001106F7"/>
    <w:rsid w:val="001107D8"/>
    <w:rsid w:val="001108A9"/>
    <w:rsid w:val="00112EDA"/>
    <w:rsid w:val="00114174"/>
    <w:rsid w:val="00114382"/>
    <w:rsid w:val="00116EC6"/>
    <w:rsid w:val="00117C1D"/>
    <w:rsid w:val="00120464"/>
    <w:rsid w:val="00123688"/>
    <w:rsid w:val="00125F4C"/>
    <w:rsid w:val="00127CBD"/>
    <w:rsid w:val="00127D8E"/>
    <w:rsid w:val="00127EE6"/>
    <w:rsid w:val="00127F47"/>
    <w:rsid w:val="00130020"/>
    <w:rsid w:val="00133572"/>
    <w:rsid w:val="00133B63"/>
    <w:rsid w:val="001364FB"/>
    <w:rsid w:val="0013657C"/>
    <w:rsid w:val="001365F2"/>
    <w:rsid w:val="00136D7A"/>
    <w:rsid w:val="001374C5"/>
    <w:rsid w:val="00140476"/>
    <w:rsid w:val="00141470"/>
    <w:rsid w:val="00141540"/>
    <w:rsid w:val="00141F4D"/>
    <w:rsid w:val="00142673"/>
    <w:rsid w:val="001449DF"/>
    <w:rsid w:val="00145459"/>
    <w:rsid w:val="0014569B"/>
    <w:rsid w:val="00146747"/>
    <w:rsid w:val="001470E0"/>
    <w:rsid w:val="00150060"/>
    <w:rsid w:val="0015013A"/>
    <w:rsid w:val="00152064"/>
    <w:rsid w:val="00152DDF"/>
    <w:rsid w:val="00154B69"/>
    <w:rsid w:val="00154C08"/>
    <w:rsid w:val="00154C69"/>
    <w:rsid w:val="00156A21"/>
    <w:rsid w:val="0015704C"/>
    <w:rsid w:val="00157895"/>
    <w:rsid w:val="00157F48"/>
    <w:rsid w:val="00160CA6"/>
    <w:rsid w:val="00161701"/>
    <w:rsid w:val="00161E87"/>
    <w:rsid w:val="0016566C"/>
    <w:rsid w:val="001665C3"/>
    <w:rsid w:val="0016789E"/>
    <w:rsid w:val="00171CEA"/>
    <w:rsid w:val="001727F0"/>
    <w:rsid w:val="00172B06"/>
    <w:rsid w:val="0017347E"/>
    <w:rsid w:val="00173B0B"/>
    <w:rsid w:val="001752D8"/>
    <w:rsid w:val="00175931"/>
    <w:rsid w:val="00176B25"/>
    <w:rsid w:val="00176D27"/>
    <w:rsid w:val="00176DD4"/>
    <w:rsid w:val="00177554"/>
    <w:rsid w:val="00177D98"/>
    <w:rsid w:val="0018238B"/>
    <w:rsid w:val="00183419"/>
    <w:rsid w:val="0018394A"/>
    <w:rsid w:val="001849DA"/>
    <w:rsid w:val="00184DCC"/>
    <w:rsid w:val="00186998"/>
    <w:rsid w:val="00186A9D"/>
    <w:rsid w:val="00186C7A"/>
    <w:rsid w:val="001874A6"/>
    <w:rsid w:val="0018765B"/>
    <w:rsid w:val="00187B59"/>
    <w:rsid w:val="00190913"/>
    <w:rsid w:val="0019236A"/>
    <w:rsid w:val="00193043"/>
    <w:rsid w:val="001938DC"/>
    <w:rsid w:val="00193B21"/>
    <w:rsid w:val="00193DD3"/>
    <w:rsid w:val="001948AA"/>
    <w:rsid w:val="00195F65"/>
    <w:rsid w:val="001966E8"/>
    <w:rsid w:val="001A0029"/>
    <w:rsid w:val="001A07E2"/>
    <w:rsid w:val="001A0A5D"/>
    <w:rsid w:val="001A1B27"/>
    <w:rsid w:val="001A2018"/>
    <w:rsid w:val="001A56F1"/>
    <w:rsid w:val="001A5D0E"/>
    <w:rsid w:val="001A608C"/>
    <w:rsid w:val="001A6FC9"/>
    <w:rsid w:val="001B01C8"/>
    <w:rsid w:val="001B0263"/>
    <w:rsid w:val="001B0B52"/>
    <w:rsid w:val="001B13F6"/>
    <w:rsid w:val="001B1747"/>
    <w:rsid w:val="001B2D44"/>
    <w:rsid w:val="001B4263"/>
    <w:rsid w:val="001B5264"/>
    <w:rsid w:val="001B6550"/>
    <w:rsid w:val="001B752A"/>
    <w:rsid w:val="001B76EA"/>
    <w:rsid w:val="001C12FB"/>
    <w:rsid w:val="001C2CE1"/>
    <w:rsid w:val="001C2DB4"/>
    <w:rsid w:val="001C3228"/>
    <w:rsid w:val="001C35E9"/>
    <w:rsid w:val="001C364D"/>
    <w:rsid w:val="001C36BD"/>
    <w:rsid w:val="001C3733"/>
    <w:rsid w:val="001C49B3"/>
    <w:rsid w:val="001C5B30"/>
    <w:rsid w:val="001C7291"/>
    <w:rsid w:val="001D20E3"/>
    <w:rsid w:val="001D2953"/>
    <w:rsid w:val="001D3C05"/>
    <w:rsid w:val="001D418E"/>
    <w:rsid w:val="001D4324"/>
    <w:rsid w:val="001D6026"/>
    <w:rsid w:val="001D6AF4"/>
    <w:rsid w:val="001E0CC1"/>
    <w:rsid w:val="001E1C10"/>
    <w:rsid w:val="001E20CB"/>
    <w:rsid w:val="001E2E02"/>
    <w:rsid w:val="001E3B7D"/>
    <w:rsid w:val="001E3CC0"/>
    <w:rsid w:val="001E77C3"/>
    <w:rsid w:val="001F090B"/>
    <w:rsid w:val="001F180A"/>
    <w:rsid w:val="001F1A28"/>
    <w:rsid w:val="001F1AD0"/>
    <w:rsid w:val="001F35E8"/>
    <w:rsid w:val="001F4014"/>
    <w:rsid w:val="001F445E"/>
    <w:rsid w:val="001F535A"/>
    <w:rsid w:val="001F6423"/>
    <w:rsid w:val="001F6ACB"/>
    <w:rsid w:val="002011EF"/>
    <w:rsid w:val="00201213"/>
    <w:rsid w:val="0020165E"/>
    <w:rsid w:val="0020272E"/>
    <w:rsid w:val="002027F5"/>
    <w:rsid w:val="00202E4E"/>
    <w:rsid w:val="00202E50"/>
    <w:rsid w:val="002048B2"/>
    <w:rsid w:val="00204AAB"/>
    <w:rsid w:val="00205180"/>
    <w:rsid w:val="00207F81"/>
    <w:rsid w:val="002107F3"/>
    <w:rsid w:val="002109F4"/>
    <w:rsid w:val="00211FDA"/>
    <w:rsid w:val="002127E7"/>
    <w:rsid w:val="002138B9"/>
    <w:rsid w:val="002151AA"/>
    <w:rsid w:val="00215F7F"/>
    <w:rsid w:val="00215FDA"/>
    <w:rsid w:val="002160C2"/>
    <w:rsid w:val="00216BC4"/>
    <w:rsid w:val="002175DF"/>
    <w:rsid w:val="00222BB9"/>
    <w:rsid w:val="00222E98"/>
    <w:rsid w:val="002231B9"/>
    <w:rsid w:val="002258D6"/>
    <w:rsid w:val="002274FB"/>
    <w:rsid w:val="00227FD5"/>
    <w:rsid w:val="00230285"/>
    <w:rsid w:val="002305E0"/>
    <w:rsid w:val="00230708"/>
    <w:rsid w:val="002309D2"/>
    <w:rsid w:val="00230C48"/>
    <w:rsid w:val="0023102E"/>
    <w:rsid w:val="00231B61"/>
    <w:rsid w:val="00232C35"/>
    <w:rsid w:val="0023315B"/>
    <w:rsid w:val="002334B7"/>
    <w:rsid w:val="00233DAD"/>
    <w:rsid w:val="002347FE"/>
    <w:rsid w:val="0023576D"/>
    <w:rsid w:val="00240E53"/>
    <w:rsid w:val="0024178D"/>
    <w:rsid w:val="00242B2C"/>
    <w:rsid w:val="0024374D"/>
    <w:rsid w:val="0024392B"/>
    <w:rsid w:val="00243C57"/>
    <w:rsid w:val="002450C6"/>
    <w:rsid w:val="00245569"/>
    <w:rsid w:val="0024585A"/>
    <w:rsid w:val="00245DCF"/>
    <w:rsid w:val="00246C65"/>
    <w:rsid w:val="00246FB5"/>
    <w:rsid w:val="0024721F"/>
    <w:rsid w:val="00247912"/>
    <w:rsid w:val="00251A10"/>
    <w:rsid w:val="00252122"/>
    <w:rsid w:val="00252BFF"/>
    <w:rsid w:val="00253732"/>
    <w:rsid w:val="002542A8"/>
    <w:rsid w:val="00254304"/>
    <w:rsid w:val="00255E37"/>
    <w:rsid w:val="00260A11"/>
    <w:rsid w:val="0026169A"/>
    <w:rsid w:val="00262763"/>
    <w:rsid w:val="0026305E"/>
    <w:rsid w:val="00264BEA"/>
    <w:rsid w:val="00264D75"/>
    <w:rsid w:val="00267850"/>
    <w:rsid w:val="00267D53"/>
    <w:rsid w:val="00271032"/>
    <w:rsid w:val="00273E3E"/>
    <w:rsid w:val="00274147"/>
    <w:rsid w:val="00275189"/>
    <w:rsid w:val="002756DC"/>
    <w:rsid w:val="00276412"/>
    <w:rsid w:val="00276437"/>
    <w:rsid w:val="0027650B"/>
    <w:rsid w:val="00280053"/>
    <w:rsid w:val="0028063F"/>
    <w:rsid w:val="00280740"/>
    <w:rsid w:val="00281448"/>
    <w:rsid w:val="00281DD7"/>
    <w:rsid w:val="00282892"/>
    <w:rsid w:val="00283787"/>
    <w:rsid w:val="00283B02"/>
    <w:rsid w:val="00283C5D"/>
    <w:rsid w:val="002844B0"/>
    <w:rsid w:val="00286322"/>
    <w:rsid w:val="00286E2A"/>
    <w:rsid w:val="002900FC"/>
    <w:rsid w:val="00292C53"/>
    <w:rsid w:val="0029337A"/>
    <w:rsid w:val="00296B03"/>
    <w:rsid w:val="00296C1F"/>
    <w:rsid w:val="002A41E6"/>
    <w:rsid w:val="002A44C8"/>
    <w:rsid w:val="002A5B2D"/>
    <w:rsid w:val="002A5E48"/>
    <w:rsid w:val="002A611B"/>
    <w:rsid w:val="002A61F5"/>
    <w:rsid w:val="002B0059"/>
    <w:rsid w:val="002B0455"/>
    <w:rsid w:val="002B261C"/>
    <w:rsid w:val="002B2BEE"/>
    <w:rsid w:val="002B35C5"/>
    <w:rsid w:val="002B3935"/>
    <w:rsid w:val="002B406A"/>
    <w:rsid w:val="002B41D4"/>
    <w:rsid w:val="002B543F"/>
    <w:rsid w:val="002B6165"/>
    <w:rsid w:val="002B7D73"/>
    <w:rsid w:val="002C06E3"/>
    <w:rsid w:val="002C0801"/>
    <w:rsid w:val="002C1018"/>
    <w:rsid w:val="002C145F"/>
    <w:rsid w:val="002C19FE"/>
    <w:rsid w:val="002C1EED"/>
    <w:rsid w:val="002C2FBE"/>
    <w:rsid w:val="002C33B3"/>
    <w:rsid w:val="002C44B0"/>
    <w:rsid w:val="002C4E07"/>
    <w:rsid w:val="002C6C64"/>
    <w:rsid w:val="002D0586"/>
    <w:rsid w:val="002D0F83"/>
    <w:rsid w:val="002D1023"/>
    <w:rsid w:val="002D1459"/>
    <w:rsid w:val="002D1470"/>
    <w:rsid w:val="002D21CF"/>
    <w:rsid w:val="002D3DB7"/>
    <w:rsid w:val="002D4705"/>
    <w:rsid w:val="002D52B9"/>
    <w:rsid w:val="002D5B65"/>
    <w:rsid w:val="002D6396"/>
    <w:rsid w:val="002D68C5"/>
    <w:rsid w:val="002D7E5E"/>
    <w:rsid w:val="002E07BA"/>
    <w:rsid w:val="002E07EF"/>
    <w:rsid w:val="002E0D06"/>
    <w:rsid w:val="002E1810"/>
    <w:rsid w:val="002E4216"/>
    <w:rsid w:val="002E4E94"/>
    <w:rsid w:val="002E7E02"/>
    <w:rsid w:val="002F1F28"/>
    <w:rsid w:val="002F43CA"/>
    <w:rsid w:val="002F57AA"/>
    <w:rsid w:val="002F65A8"/>
    <w:rsid w:val="002F6EF7"/>
    <w:rsid w:val="002F714C"/>
    <w:rsid w:val="002F77BF"/>
    <w:rsid w:val="002F7A8C"/>
    <w:rsid w:val="003004A2"/>
    <w:rsid w:val="00300547"/>
    <w:rsid w:val="00301903"/>
    <w:rsid w:val="003032EF"/>
    <w:rsid w:val="00303DD5"/>
    <w:rsid w:val="00305C15"/>
    <w:rsid w:val="003069F5"/>
    <w:rsid w:val="00307B74"/>
    <w:rsid w:val="00310764"/>
    <w:rsid w:val="0031092F"/>
    <w:rsid w:val="00311BFD"/>
    <w:rsid w:val="0031293E"/>
    <w:rsid w:val="00314718"/>
    <w:rsid w:val="0031488A"/>
    <w:rsid w:val="003153FE"/>
    <w:rsid w:val="003175E1"/>
    <w:rsid w:val="003201EB"/>
    <w:rsid w:val="00320203"/>
    <w:rsid w:val="00322002"/>
    <w:rsid w:val="003246EA"/>
    <w:rsid w:val="003247B0"/>
    <w:rsid w:val="00324E5E"/>
    <w:rsid w:val="00325E81"/>
    <w:rsid w:val="00326948"/>
    <w:rsid w:val="003269B7"/>
    <w:rsid w:val="00327052"/>
    <w:rsid w:val="00327401"/>
    <w:rsid w:val="00330B7D"/>
    <w:rsid w:val="00332A66"/>
    <w:rsid w:val="00333A18"/>
    <w:rsid w:val="0033486D"/>
    <w:rsid w:val="00335228"/>
    <w:rsid w:val="00336794"/>
    <w:rsid w:val="003367C4"/>
    <w:rsid w:val="003367F8"/>
    <w:rsid w:val="00336844"/>
    <w:rsid w:val="00336892"/>
    <w:rsid w:val="00336D8E"/>
    <w:rsid w:val="003376B3"/>
    <w:rsid w:val="003412EE"/>
    <w:rsid w:val="00341A1C"/>
    <w:rsid w:val="0034510F"/>
    <w:rsid w:val="00345954"/>
    <w:rsid w:val="00345F9C"/>
    <w:rsid w:val="00346FCF"/>
    <w:rsid w:val="00347776"/>
    <w:rsid w:val="00351A91"/>
    <w:rsid w:val="00351F72"/>
    <w:rsid w:val="003520C4"/>
    <w:rsid w:val="00352AC5"/>
    <w:rsid w:val="003533AE"/>
    <w:rsid w:val="00355E14"/>
    <w:rsid w:val="0035610F"/>
    <w:rsid w:val="00357C5E"/>
    <w:rsid w:val="003608BD"/>
    <w:rsid w:val="00361280"/>
    <w:rsid w:val="003615F1"/>
    <w:rsid w:val="0036193A"/>
    <w:rsid w:val="00361A6E"/>
    <w:rsid w:val="003626AF"/>
    <w:rsid w:val="00363812"/>
    <w:rsid w:val="00363D7F"/>
    <w:rsid w:val="0036655E"/>
    <w:rsid w:val="0036689D"/>
    <w:rsid w:val="00366B60"/>
    <w:rsid w:val="00367137"/>
    <w:rsid w:val="00367C66"/>
    <w:rsid w:val="003700B2"/>
    <w:rsid w:val="00371938"/>
    <w:rsid w:val="0037233D"/>
    <w:rsid w:val="003736EF"/>
    <w:rsid w:val="003737E3"/>
    <w:rsid w:val="00376374"/>
    <w:rsid w:val="00376481"/>
    <w:rsid w:val="003802F8"/>
    <w:rsid w:val="00380A06"/>
    <w:rsid w:val="00380A1A"/>
    <w:rsid w:val="00380D80"/>
    <w:rsid w:val="0038296A"/>
    <w:rsid w:val="003834FE"/>
    <w:rsid w:val="0038500E"/>
    <w:rsid w:val="00387473"/>
    <w:rsid w:val="0038761D"/>
    <w:rsid w:val="003906F8"/>
    <w:rsid w:val="0039088E"/>
    <w:rsid w:val="00391AEA"/>
    <w:rsid w:val="003935E0"/>
    <w:rsid w:val="003935EE"/>
    <w:rsid w:val="00393EE9"/>
    <w:rsid w:val="0039408A"/>
    <w:rsid w:val="003945F5"/>
    <w:rsid w:val="0039631F"/>
    <w:rsid w:val="0039673D"/>
    <w:rsid w:val="00396AFC"/>
    <w:rsid w:val="00396FB4"/>
    <w:rsid w:val="003975DA"/>
    <w:rsid w:val="00397893"/>
    <w:rsid w:val="003A1C17"/>
    <w:rsid w:val="003A2407"/>
    <w:rsid w:val="003A2CF0"/>
    <w:rsid w:val="003A33D3"/>
    <w:rsid w:val="003A3880"/>
    <w:rsid w:val="003A435A"/>
    <w:rsid w:val="003A4B52"/>
    <w:rsid w:val="003A55C0"/>
    <w:rsid w:val="003A5BC5"/>
    <w:rsid w:val="003A5D55"/>
    <w:rsid w:val="003A6662"/>
    <w:rsid w:val="003A6EFB"/>
    <w:rsid w:val="003A75E6"/>
    <w:rsid w:val="003A7AFB"/>
    <w:rsid w:val="003B255B"/>
    <w:rsid w:val="003B2A3E"/>
    <w:rsid w:val="003B3317"/>
    <w:rsid w:val="003B4B2F"/>
    <w:rsid w:val="003B4C50"/>
    <w:rsid w:val="003B52D4"/>
    <w:rsid w:val="003B66E0"/>
    <w:rsid w:val="003C11A6"/>
    <w:rsid w:val="003C1CA5"/>
    <w:rsid w:val="003C1EC7"/>
    <w:rsid w:val="003C3D8E"/>
    <w:rsid w:val="003C407C"/>
    <w:rsid w:val="003C4F34"/>
    <w:rsid w:val="003C526E"/>
    <w:rsid w:val="003C58E7"/>
    <w:rsid w:val="003C5E61"/>
    <w:rsid w:val="003C64A0"/>
    <w:rsid w:val="003C6D64"/>
    <w:rsid w:val="003C6F0B"/>
    <w:rsid w:val="003C7382"/>
    <w:rsid w:val="003C7BA3"/>
    <w:rsid w:val="003D1EE4"/>
    <w:rsid w:val="003D3642"/>
    <w:rsid w:val="003D3BD0"/>
    <w:rsid w:val="003D4E9C"/>
    <w:rsid w:val="003D566C"/>
    <w:rsid w:val="003D5D72"/>
    <w:rsid w:val="003D5EE1"/>
    <w:rsid w:val="003D5EE8"/>
    <w:rsid w:val="003D74DB"/>
    <w:rsid w:val="003D7BD2"/>
    <w:rsid w:val="003E0902"/>
    <w:rsid w:val="003E0D78"/>
    <w:rsid w:val="003E1CB1"/>
    <w:rsid w:val="003E3A1D"/>
    <w:rsid w:val="003E422C"/>
    <w:rsid w:val="003E5058"/>
    <w:rsid w:val="003E57CB"/>
    <w:rsid w:val="003E6CA0"/>
    <w:rsid w:val="003F197B"/>
    <w:rsid w:val="003F1F41"/>
    <w:rsid w:val="003F2B38"/>
    <w:rsid w:val="003F2FDE"/>
    <w:rsid w:val="003F330B"/>
    <w:rsid w:val="003F4B02"/>
    <w:rsid w:val="003F54A2"/>
    <w:rsid w:val="003F614A"/>
    <w:rsid w:val="003F6FDF"/>
    <w:rsid w:val="004002E3"/>
    <w:rsid w:val="004016F5"/>
    <w:rsid w:val="004045AA"/>
    <w:rsid w:val="0040549A"/>
    <w:rsid w:val="00405CC9"/>
    <w:rsid w:val="0040711E"/>
    <w:rsid w:val="00407217"/>
    <w:rsid w:val="00407254"/>
    <w:rsid w:val="00407D67"/>
    <w:rsid w:val="00410CF5"/>
    <w:rsid w:val="00411D0F"/>
    <w:rsid w:val="00412450"/>
    <w:rsid w:val="004138DE"/>
    <w:rsid w:val="00413B39"/>
    <w:rsid w:val="00414B2F"/>
    <w:rsid w:val="00415E58"/>
    <w:rsid w:val="00416231"/>
    <w:rsid w:val="00416A21"/>
    <w:rsid w:val="004173C3"/>
    <w:rsid w:val="004208AB"/>
    <w:rsid w:val="004219EF"/>
    <w:rsid w:val="00421A72"/>
    <w:rsid w:val="0042323F"/>
    <w:rsid w:val="00424348"/>
    <w:rsid w:val="00424B53"/>
    <w:rsid w:val="00425EBE"/>
    <w:rsid w:val="00426CD9"/>
    <w:rsid w:val="00426DE2"/>
    <w:rsid w:val="004271B9"/>
    <w:rsid w:val="004303DF"/>
    <w:rsid w:val="00430520"/>
    <w:rsid w:val="00430FEB"/>
    <w:rsid w:val="004310EE"/>
    <w:rsid w:val="00431781"/>
    <w:rsid w:val="00432B75"/>
    <w:rsid w:val="004334CA"/>
    <w:rsid w:val="00433677"/>
    <w:rsid w:val="004340D5"/>
    <w:rsid w:val="00434880"/>
    <w:rsid w:val="00434A21"/>
    <w:rsid w:val="00434CE6"/>
    <w:rsid w:val="0043526D"/>
    <w:rsid w:val="004410C6"/>
    <w:rsid w:val="004426C3"/>
    <w:rsid w:val="004460E9"/>
    <w:rsid w:val="00446353"/>
    <w:rsid w:val="00447B6F"/>
    <w:rsid w:val="00447E35"/>
    <w:rsid w:val="004532B4"/>
    <w:rsid w:val="00453623"/>
    <w:rsid w:val="00453C11"/>
    <w:rsid w:val="004557B0"/>
    <w:rsid w:val="00457946"/>
    <w:rsid w:val="00457C97"/>
    <w:rsid w:val="00457CE1"/>
    <w:rsid w:val="00457D8B"/>
    <w:rsid w:val="00460A17"/>
    <w:rsid w:val="00462F79"/>
    <w:rsid w:val="00463438"/>
    <w:rsid w:val="00463ECE"/>
    <w:rsid w:val="004647E8"/>
    <w:rsid w:val="00465388"/>
    <w:rsid w:val="00465810"/>
    <w:rsid w:val="004666F5"/>
    <w:rsid w:val="004677C9"/>
    <w:rsid w:val="0047002E"/>
    <w:rsid w:val="00470CB5"/>
    <w:rsid w:val="00471B34"/>
    <w:rsid w:val="00471EAB"/>
    <w:rsid w:val="004723EE"/>
    <w:rsid w:val="00473761"/>
    <w:rsid w:val="00473C83"/>
    <w:rsid w:val="00475A92"/>
    <w:rsid w:val="00476959"/>
    <w:rsid w:val="00477BB9"/>
    <w:rsid w:val="004800EF"/>
    <w:rsid w:val="004859EE"/>
    <w:rsid w:val="00485F47"/>
    <w:rsid w:val="004866D9"/>
    <w:rsid w:val="00487366"/>
    <w:rsid w:val="004873E4"/>
    <w:rsid w:val="0049027F"/>
    <w:rsid w:val="0049072C"/>
    <w:rsid w:val="00490FD1"/>
    <w:rsid w:val="0049168E"/>
    <w:rsid w:val="00491AD2"/>
    <w:rsid w:val="004935C0"/>
    <w:rsid w:val="00493B43"/>
    <w:rsid w:val="00494EB1"/>
    <w:rsid w:val="00496414"/>
    <w:rsid w:val="00497A38"/>
    <w:rsid w:val="004A245E"/>
    <w:rsid w:val="004A437E"/>
    <w:rsid w:val="004A45BD"/>
    <w:rsid w:val="004A4656"/>
    <w:rsid w:val="004A6E87"/>
    <w:rsid w:val="004A77B0"/>
    <w:rsid w:val="004B08A9"/>
    <w:rsid w:val="004B1B36"/>
    <w:rsid w:val="004B1CED"/>
    <w:rsid w:val="004B34A7"/>
    <w:rsid w:val="004B3B06"/>
    <w:rsid w:val="004B3ED5"/>
    <w:rsid w:val="004B4643"/>
    <w:rsid w:val="004B72AC"/>
    <w:rsid w:val="004B7379"/>
    <w:rsid w:val="004B781A"/>
    <w:rsid w:val="004B7984"/>
    <w:rsid w:val="004B7F67"/>
    <w:rsid w:val="004C06BE"/>
    <w:rsid w:val="004C0938"/>
    <w:rsid w:val="004C1994"/>
    <w:rsid w:val="004C2E5C"/>
    <w:rsid w:val="004C3468"/>
    <w:rsid w:val="004C70FC"/>
    <w:rsid w:val="004D0D15"/>
    <w:rsid w:val="004D2675"/>
    <w:rsid w:val="004D331E"/>
    <w:rsid w:val="004D4080"/>
    <w:rsid w:val="004D51ED"/>
    <w:rsid w:val="004D5AB8"/>
    <w:rsid w:val="004D6E17"/>
    <w:rsid w:val="004D7314"/>
    <w:rsid w:val="004E05FD"/>
    <w:rsid w:val="004E1A0D"/>
    <w:rsid w:val="004E23F5"/>
    <w:rsid w:val="004E36A0"/>
    <w:rsid w:val="004E47AF"/>
    <w:rsid w:val="004E4FB0"/>
    <w:rsid w:val="004E5418"/>
    <w:rsid w:val="004E63E5"/>
    <w:rsid w:val="004E696A"/>
    <w:rsid w:val="004E6B76"/>
    <w:rsid w:val="004E7CF6"/>
    <w:rsid w:val="004F1437"/>
    <w:rsid w:val="004F3540"/>
    <w:rsid w:val="004F52DB"/>
    <w:rsid w:val="004F5624"/>
    <w:rsid w:val="004F5A94"/>
    <w:rsid w:val="004F5DA4"/>
    <w:rsid w:val="004F62B2"/>
    <w:rsid w:val="004F6424"/>
    <w:rsid w:val="004F7146"/>
    <w:rsid w:val="004F75E3"/>
    <w:rsid w:val="004F7E5E"/>
    <w:rsid w:val="004F7E9F"/>
    <w:rsid w:val="005015CF"/>
    <w:rsid w:val="00501E62"/>
    <w:rsid w:val="005040CD"/>
    <w:rsid w:val="00505229"/>
    <w:rsid w:val="005059EE"/>
    <w:rsid w:val="00507F98"/>
    <w:rsid w:val="005108A3"/>
    <w:rsid w:val="00510DB5"/>
    <w:rsid w:val="00510F6E"/>
    <w:rsid w:val="00511422"/>
    <w:rsid w:val="005118AE"/>
    <w:rsid w:val="0051212F"/>
    <w:rsid w:val="00515877"/>
    <w:rsid w:val="0051587A"/>
    <w:rsid w:val="005158FA"/>
    <w:rsid w:val="00516167"/>
    <w:rsid w:val="005169AD"/>
    <w:rsid w:val="00516D03"/>
    <w:rsid w:val="005208B9"/>
    <w:rsid w:val="005221F0"/>
    <w:rsid w:val="00524807"/>
    <w:rsid w:val="00524D91"/>
    <w:rsid w:val="005252FE"/>
    <w:rsid w:val="00525FF9"/>
    <w:rsid w:val="0052614D"/>
    <w:rsid w:val="00526380"/>
    <w:rsid w:val="00526597"/>
    <w:rsid w:val="00527A8A"/>
    <w:rsid w:val="00530E55"/>
    <w:rsid w:val="00532C41"/>
    <w:rsid w:val="00532D3F"/>
    <w:rsid w:val="0053372C"/>
    <w:rsid w:val="0053386D"/>
    <w:rsid w:val="00534700"/>
    <w:rsid w:val="0053791F"/>
    <w:rsid w:val="00542023"/>
    <w:rsid w:val="00546622"/>
    <w:rsid w:val="00547538"/>
    <w:rsid w:val="00550BFB"/>
    <w:rsid w:val="00550C2B"/>
    <w:rsid w:val="00550F50"/>
    <w:rsid w:val="00551B67"/>
    <w:rsid w:val="00553BFA"/>
    <w:rsid w:val="00554D05"/>
    <w:rsid w:val="005563CC"/>
    <w:rsid w:val="0056077E"/>
    <w:rsid w:val="00560EDA"/>
    <w:rsid w:val="00561164"/>
    <w:rsid w:val="00561923"/>
    <w:rsid w:val="0056212D"/>
    <w:rsid w:val="005629EE"/>
    <w:rsid w:val="00562BED"/>
    <w:rsid w:val="00562BF8"/>
    <w:rsid w:val="005648FA"/>
    <w:rsid w:val="00564D50"/>
    <w:rsid w:val="00566B13"/>
    <w:rsid w:val="005672E8"/>
    <w:rsid w:val="00567346"/>
    <w:rsid w:val="005675C4"/>
    <w:rsid w:val="00571BD6"/>
    <w:rsid w:val="005721A7"/>
    <w:rsid w:val="00572583"/>
    <w:rsid w:val="0057371B"/>
    <w:rsid w:val="005745AE"/>
    <w:rsid w:val="00575EB8"/>
    <w:rsid w:val="0057613A"/>
    <w:rsid w:val="0058067C"/>
    <w:rsid w:val="00582A9B"/>
    <w:rsid w:val="00583184"/>
    <w:rsid w:val="005832AB"/>
    <w:rsid w:val="0058437C"/>
    <w:rsid w:val="00585399"/>
    <w:rsid w:val="0058573D"/>
    <w:rsid w:val="00591DBA"/>
    <w:rsid w:val="00592458"/>
    <w:rsid w:val="005930CF"/>
    <w:rsid w:val="00593135"/>
    <w:rsid w:val="005935F4"/>
    <w:rsid w:val="00593E0A"/>
    <w:rsid w:val="00594FBC"/>
    <w:rsid w:val="0059543C"/>
    <w:rsid w:val="005A10F4"/>
    <w:rsid w:val="005A167F"/>
    <w:rsid w:val="005A21F3"/>
    <w:rsid w:val="005A3330"/>
    <w:rsid w:val="005A346E"/>
    <w:rsid w:val="005A45AA"/>
    <w:rsid w:val="005A6D51"/>
    <w:rsid w:val="005A73CF"/>
    <w:rsid w:val="005A7B53"/>
    <w:rsid w:val="005B3F6F"/>
    <w:rsid w:val="005B6295"/>
    <w:rsid w:val="005B630F"/>
    <w:rsid w:val="005B70E4"/>
    <w:rsid w:val="005B798B"/>
    <w:rsid w:val="005C0945"/>
    <w:rsid w:val="005C1FAE"/>
    <w:rsid w:val="005C2167"/>
    <w:rsid w:val="005C2419"/>
    <w:rsid w:val="005C2A86"/>
    <w:rsid w:val="005C39E8"/>
    <w:rsid w:val="005C3C0C"/>
    <w:rsid w:val="005C518D"/>
    <w:rsid w:val="005C5660"/>
    <w:rsid w:val="005C6EE8"/>
    <w:rsid w:val="005C71E4"/>
    <w:rsid w:val="005C72E3"/>
    <w:rsid w:val="005D030E"/>
    <w:rsid w:val="005D0A32"/>
    <w:rsid w:val="005D11B2"/>
    <w:rsid w:val="005D34B1"/>
    <w:rsid w:val="005D4223"/>
    <w:rsid w:val="005D4464"/>
    <w:rsid w:val="005D4788"/>
    <w:rsid w:val="005D4B68"/>
    <w:rsid w:val="005E0651"/>
    <w:rsid w:val="005E0A02"/>
    <w:rsid w:val="005E11C1"/>
    <w:rsid w:val="005E1B1B"/>
    <w:rsid w:val="005E2563"/>
    <w:rsid w:val="005E31AC"/>
    <w:rsid w:val="005E394C"/>
    <w:rsid w:val="005E42BF"/>
    <w:rsid w:val="005E45F8"/>
    <w:rsid w:val="005E4E70"/>
    <w:rsid w:val="005E65BB"/>
    <w:rsid w:val="005E7133"/>
    <w:rsid w:val="005E7309"/>
    <w:rsid w:val="005F0DA0"/>
    <w:rsid w:val="005F2767"/>
    <w:rsid w:val="005F363A"/>
    <w:rsid w:val="005F3FF5"/>
    <w:rsid w:val="005F4327"/>
    <w:rsid w:val="005F4914"/>
    <w:rsid w:val="005F62B7"/>
    <w:rsid w:val="005F67FC"/>
    <w:rsid w:val="005F6869"/>
    <w:rsid w:val="005F6BB9"/>
    <w:rsid w:val="005F7086"/>
    <w:rsid w:val="005F7302"/>
    <w:rsid w:val="005F7EB1"/>
    <w:rsid w:val="00603148"/>
    <w:rsid w:val="006050C4"/>
    <w:rsid w:val="00605159"/>
    <w:rsid w:val="00605749"/>
    <w:rsid w:val="00606FC7"/>
    <w:rsid w:val="006071BE"/>
    <w:rsid w:val="00607599"/>
    <w:rsid w:val="00607725"/>
    <w:rsid w:val="00610282"/>
    <w:rsid w:val="00610456"/>
    <w:rsid w:val="00611473"/>
    <w:rsid w:val="00611B36"/>
    <w:rsid w:val="00612C78"/>
    <w:rsid w:val="00613A34"/>
    <w:rsid w:val="00615ADA"/>
    <w:rsid w:val="006166BD"/>
    <w:rsid w:val="006205C5"/>
    <w:rsid w:val="0062164D"/>
    <w:rsid w:val="006218DA"/>
    <w:rsid w:val="00621A68"/>
    <w:rsid w:val="00621B9A"/>
    <w:rsid w:val="0062208D"/>
    <w:rsid w:val="006221CD"/>
    <w:rsid w:val="0062221F"/>
    <w:rsid w:val="00622220"/>
    <w:rsid w:val="006243E6"/>
    <w:rsid w:val="006266A9"/>
    <w:rsid w:val="0062696D"/>
    <w:rsid w:val="006271F9"/>
    <w:rsid w:val="00630426"/>
    <w:rsid w:val="006316C1"/>
    <w:rsid w:val="00631ED4"/>
    <w:rsid w:val="00632D0D"/>
    <w:rsid w:val="006332F5"/>
    <w:rsid w:val="00633BC7"/>
    <w:rsid w:val="00635174"/>
    <w:rsid w:val="00635AC7"/>
    <w:rsid w:val="00635E9C"/>
    <w:rsid w:val="0063753F"/>
    <w:rsid w:val="00637B41"/>
    <w:rsid w:val="00637C2C"/>
    <w:rsid w:val="00641060"/>
    <w:rsid w:val="006414EE"/>
    <w:rsid w:val="00642524"/>
    <w:rsid w:val="00642D0A"/>
    <w:rsid w:val="006439A5"/>
    <w:rsid w:val="00643E79"/>
    <w:rsid w:val="00644EE6"/>
    <w:rsid w:val="0064630E"/>
    <w:rsid w:val="00646FE1"/>
    <w:rsid w:val="00647075"/>
    <w:rsid w:val="0065043E"/>
    <w:rsid w:val="006516F9"/>
    <w:rsid w:val="0065270D"/>
    <w:rsid w:val="0065581D"/>
    <w:rsid w:val="00655C2F"/>
    <w:rsid w:val="00660403"/>
    <w:rsid w:val="00661140"/>
    <w:rsid w:val="006632B6"/>
    <w:rsid w:val="006647B7"/>
    <w:rsid w:val="00665B15"/>
    <w:rsid w:val="006660D1"/>
    <w:rsid w:val="0067074E"/>
    <w:rsid w:val="006708A5"/>
    <w:rsid w:val="006710DD"/>
    <w:rsid w:val="00671F01"/>
    <w:rsid w:val="00671FC9"/>
    <w:rsid w:val="00673200"/>
    <w:rsid w:val="00673B20"/>
    <w:rsid w:val="0067501E"/>
    <w:rsid w:val="0067504B"/>
    <w:rsid w:val="006773D2"/>
    <w:rsid w:val="0067784B"/>
    <w:rsid w:val="00680581"/>
    <w:rsid w:val="0068074A"/>
    <w:rsid w:val="00681429"/>
    <w:rsid w:val="00681A41"/>
    <w:rsid w:val="00681D05"/>
    <w:rsid w:val="006821B2"/>
    <w:rsid w:val="00682E01"/>
    <w:rsid w:val="006838C0"/>
    <w:rsid w:val="0068395F"/>
    <w:rsid w:val="00683CB1"/>
    <w:rsid w:val="0068404D"/>
    <w:rsid w:val="00685901"/>
    <w:rsid w:val="00685BB9"/>
    <w:rsid w:val="006862EC"/>
    <w:rsid w:val="0068655D"/>
    <w:rsid w:val="0068757F"/>
    <w:rsid w:val="00690127"/>
    <w:rsid w:val="00690188"/>
    <w:rsid w:val="00691BFF"/>
    <w:rsid w:val="00694D01"/>
    <w:rsid w:val="006953C1"/>
    <w:rsid w:val="00695676"/>
    <w:rsid w:val="00696EB2"/>
    <w:rsid w:val="00697B7D"/>
    <w:rsid w:val="006A13B5"/>
    <w:rsid w:val="006A16E9"/>
    <w:rsid w:val="006A5350"/>
    <w:rsid w:val="006A5450"/>
    <w:rsid w:val="006B0199"/>
    <w:rsid w:val="006B0A32"/>
    <w:rsid w:val="006B0BD8"/>
    <w:rsid w:val="006B1E02"/>
    <w:rsid w:val="006B3E21"/>
    <w:rsid w:val="006B42E1"/>
    <w:rsid w:val="006B4557"/>
    <w:rsid w:val="006B5F29"/>
    <w:rsid w:val="006B6E28"/>
    <w:rsid w:val="006C0251"/>
    <w:rsid w:val="006C0E38"/>
    <w:rsid w:val="006C2B9A"/>
    <w:rsid w:val="006C39BB"/>
    <w:rsid w:val="006C4502"/>
    <w:rsid w:val="006C5E94"/>
    <w:rsid w:val="006C6114"/>
    <w:rsid w:val="006D1314"/>
    <w:rsid w:val="006D2288"/>
    <w:rsid w:val="006D3E39"/>
    <w:rsid w:val="006D4464"/>
    <w:rsid w:val="006D5E91"/>
    <w:rsid w:val="006D6D48"/>
    <w:rsid w:val="006D735B"/>
    <w:rsid w:val="006D7E87"/>
    <w:rsid w:val="006E14E6"/>
    <w:rsid w:val="006E1AEE"/>
    <w:rsid w:val="006E2E1F"/>
    <w:rsid w:val="006E2F52"/>
    <w:rsid w:val="006E32A9"/>
    <w:rsid w:val="006E3B9C"/>
    <w:rsid w:val="006E51A2"/>
    <w:rsid w:val="006E5ED9"/>
    <w:rsid w:val="006E7C49"/>
    <w:rsid w:val="006F0DE2"/>
    <w:rsid w:val="006F11BD"/>
    <w:rsid w:val="006F21E8"/>
    <w:rsid w:val="006F25B4"/>
    <w:rsid w:val="006F32C7"/>
    <w:rsid w:val="006F3392"/>
    <w:rsid w:val="006F3495"/>
    <w:rsid w:val="006F417D"/>
    <w:rsid w:val="006F4CAF"/>
    <w:rsid w:val="006F5C83"/>
    <w:rsid w:val="006F67CC"/>
    <w:rsid w:val="006F6B89"/>
    <w:rsid w:val="006F6E6A"/>
    <w:rsid w:val="006F7077"/>
    <w:rsid w:val="006F773E"/>
    <w:rsid w:val="00700675"/>
    <w:rsid w:val="00701404"/>
    <w:rsid w:val="00701C2D"/>
    <w:rsid w:val="00702162"/>
    <w:rsid w:val="00703930"/>
    <w:rsid w:val="007049D4"/>
    <w:rsid w:val="0070610E"/>
    <w:rsid w:val="0070680C"/>
    <w:rsid w:val="00707759"/>
    <w:rsid w:val="00710081"/>
    <w:rsid w:val="00710B0D"/>
    <w:rsid w:val="00710BC4"/>
    <w:rsid w:val="00711C2E"/>
    <w:rsid w:val="00712BFD"/>
    <w:rsid w:val="007130CF"/>
    <w:rsid w:val="00713CB5"/>
    <w:rsid w:val="00713D68"/>
    <w:rsid w:val="00714E3F"/>
    <w:rsid w:val="00714F0A"/>
    <w:rsid w:val="0071558B"/>
    <w:rsid w:val="00715BAF"/>
    <w:rsid w:val="007175E6"/>
    <w:rsid w:val="0071776A"/>
    <w:rsid w:val="00720251"/>
    <w:rsid w:val="0072054E"/>
    <w:rsid w:val="00721189"/>
    <w:rsid w:val="00721A6E"/>
    <w:rsid w:val="007221C3"/>
    <w:rsid w:val="007227E4"/>
    <w:rsid w:val="00722F2C"/>
    <w:rsid w:val="00723FB6"/>
    <w:rsid w:val="007254D1"/>
    <w:rsid w:val="00725B32"/>
    <w:rsid w:val="00725B3C"/>
    <w:rsid w:val="00726659"/>
    <w:rsid w:val="0073362E"/>
    <w:rsid w:val="00733D54"/>
    <w:rsid w:val="00736A4F"/>
    <w:rsid w:val="00737345"/>
    <w:rsid w:val="00737753"/>
    <w:rsid w:val="00737768"/>
    <w:rsid w:val="0074091D"/>
    <w:rsid w:val="00740BB8"/>
    <w:rsid w:val="00740CE9"/>
    <w:rsid w:val="007428E3"/>
    <w:rsid w:val="00742E3C"/>
    <w:rsid w:val="0074394E"/>
    <w:rsid w:val="0074422D"/>
    <w:rsid w:val="00746862"/>
    <w:rsid w:val="007468DD"/>
    <w:rsid w:val="0075056E"/>
    <w:rsid w:val="00750D0A"/>
    <w:rsid w:val="00751464"/>
    <w:rsid w:val="00751D93"/>
    <w:rsid w:val="00752300"/>
    <w:rsid w:val="00752AF9"/>
    <w:rsid w:val="00753BF5"/>
    <w:rsid w:val="00754554"/>
    <w:rsid w:val="007546F8"/>
    <w:rsid w:val="0075579B"/>
    <w:rsid w:val="00755BAB"/>
    <w:rsid w:val="00755EB0"/>
    <w:rsid w:val="007574F3"/>
    <w:rsid w:val="0076080E"/>
    <w:rsid w:val="0076411D"/>
    <w:rsid w:val="00766FD8"/>
    <w:rsid w:val="007670F8"/>
    <w:rsid w:val="007671D4"/>
    <w:rsid w:val="007672D3"/>
    <w:rsid w:val="00770A85"/>
    <w:rsid w:val="00773DC9"/>
    <w:rsid w:val="00774771"/>
    <w:rsid w:val="00774AB9"/>
    <w:rsid w:val="0077572E"/>
    <w:rsid w:val="00775EFB"/>
    <w:rsid w:val="00776DB4"/>
    <w:rsid w:val="00777BE4"/>
    <w:rsid w:val="0078031B"/>
    <w:rsid w:val="007804EB"/>
    <w:rsid w:val="00781972"/>
    <w:rsid w:val="0078277E"/>
    <w:rsid w:val="00783784"/>
    <w:rsid w:val="00784088"/>
    <w:rsid w:val="00784F44"/>
    <w:rsid w:val="00785D3D"/>
    <w:rsid w:val="00786672"/>
    <w:rsid w:val="007872CF"/>
    <w:rsid w:val="0078765D"/>
    <w:rsid w:val="0079201C"/>
    <w:rsid w:val="0079307F"/>
    <w:rsid w:val="007940C5"/>
    <w:rsid w:val="007947C4"/>
    <w:rsid w:val="00795812"/>
    <w:rsid w:val="00795CE1"/>
    <w:rsid w:val="007A0425"/>
    <w:rsid w:val="007A0646"/>
    <w:rsid w:val="007A06AC"/>
    <w:rsid w:val="007A0B7E"/>
    <w:rsid w:val="007A1179"/>
    <w:rsid w:val="007A1B2F"/>
    <w:rsid w:val="007A2A51"/>
    <w:rsid w:val="007A4636"/>
    <w:rsid w:val="007A4B70"/>
    <w:rsid w:val="007A5269"/>
    <w:rsid w:val="007A54E2"/>
    <w:rsid w:val="007A6D66"/>
    <w:rsid w:val="007A78CA"/>
    <w:rsid w:val="007B060E"/>
    <w:rsid w:val="007B0758"/>
    <w:rsid w:val="007B08C6"/>
    <w:rsid w:val="007B1014"/>
    <w:rsid w:val="007B103F"/>
    <w:rsid w:val="007B1484"/>
    <w:rsid w:val="007B1A10"/>
    <w:rsid w:val="007B1BC6"/>
    <w:rsid w:val="007B31AB"/>
    <w:rsid w:val="007B3268"/>
    <w:rsid w:val="007B33AA"/>
    <w:rsid w:val="007B37F1"/>
    <w:rsid w:val="007B3B74"/>
    <w:rsid w:val="007B42D3"/>
    <w:rsid w:val="007B46D9"/>
    <w:rsid w:val="007B4B70"/>
    <w:rsid w:val="007B6659"/>
    <w:rsid w:val="007B6C39"/>
    <w:rsid w:val="007B76AB"/>
    <w:rsid w:val="007B7DBD"/>
    <w:rsid w:val="007C0F27"/>
    <w:rsid w:val="007C2487"/>
    <w:rsid w:val="007C264B"/>
    <w:rsid w:val="007C309E"/>
    <w:rsid w:val="007C45D3"/>
    <w:rsid w:val="007C46C4"/>
    <w:rsid w:val="007C4CF6"/>
    <w:rsid w:val="007C597B"/>
    <w:rsid w:val="007C72A6"/>
    <w:rsid w:val="007C760C"/>
    <w:rsid w:val="007D08FD"/>
    <w:rsid w:val="007D1584"/>
    <w:rsid w:val="007D2044"/>
    <w:rsid w:val="007D2B4E"/>
    <w:rsid w:val="007D33AD"/>
    <w:rsid w:val="007D3C19"/>
    <w:rsid w:val="007D4F33"/>
    <w:rsid w:val="007D554B"/>
    <w:rsid w:val="007D6475"/>
    <w:rsid w:val="007D65C7"/>
    <w:rsid w:val="007D74D2"/>
    <w:rsid w:val="007D79B5"/>
    <w:rsid w:val="007E2334"/>
    <w:rsid w:val="007E23CE"/>
    <w:rsid w:val="007E2CE7"/>
    <w:rsid w:val="007E345C"/>
    <w:rsid w:val="007E43D0"/>
    <w:rsid w:val="007E4F00"/>
    <w:rsid w:val="007E509A"/>
    <w:rsid w:val="007E54F8"/>
    <w:rsid w:val="007E5987"/>
    <w:rsid w:val="007E5BD8"/>
    <w:rsid w:val="007E7BE5"/>
    <w:rsid w:val="007E7BF9"/>
    <w:rsid w:val="007F02BC"/>
    <w:rsid w:val="007F1D17"/>
    <w:rsid w:val="007F20D7"/>
    <w:rsid w:val="007F25EF"/>
    <w:rsid w:val="007F2E65"/>
    <w:rsid w:val="007F43BA"/>
    <w:rsid w:val="007F45D1"/>
    <w:rsid w:val="007F64BE"/>
    <w:rsid w:val="007F6DC3"/>
    <w:rsid w:val="008006B4"/>
    <w:rsid w:val="00800A12"/>
    <w:rsid w:val="008015B6"/>
    <w:rsid w:val="00803FD4"/>
    <w:rsid w:val="0080481C"/>
    <w:rsid w:val="00804C54"/>
    <w:rsid w:val="008056DD"/>
    <w:rsid w:val="00806B9F"/>
    <w:rsid w:val="00810677"/>
    <w:rsid w:val="0081104C"/>
    <w:rsid w:val="008121F2"/>
    <w:rsid w:val="008125D5"/>
    <w:rsid w:val="00812D16"/>
    <w:rsid w:val="00815A47"/>
    <w:rsid w:val="00816730"/>
    <w:rsid w:val="00816A43"/>
    <w:rsid w:val="00816C51"/>
    <w:rsid w:val="00821865"/>
    <w:rsid w:val="008225EB"/>
    <w:rsid w:val="0082327D"/>
    <w:rsid w:val="008235F5"/>
    <w:rsid w:val="0082433D"/>
    <w:rsid w:val="00826509"/>
    <w:rsid w:val="00827023"/>
    <w:rsid w:val="0082745A"/>
    <w:rsid w:val="00830754"/>
    <w:rsid w:val="008308C5"/>
    <w:rsid w:val="0083354D"/>
    <w:rsid w:val="0083460C"/>
    <w:rsid w:val="0083561B"/>
    <w:rsid w:val="00835E4B"/>
    <w:rsid w:val="00837D78"/>
    <w:rsid w:val="00840D6F"/>
    <w:rsid w:val="00840D79"/>
    <w:rsid w:val="00842A21"/>
    <w:rsid w:val="00845DAD"/>
    <w:rsid w:val="00851047"/>
    <w:rsid w:val="00851377"/>
    <w:rsid w:val="008513C1"/>
    <w:rsid w:val="00852BD5"/>
    <w:rsid w:val="00853C0C"/>
    <w:rsid w:val="0085437C"/>
    <w:rsid w:val="00854B2F"/>
    <w:rsid w:val="00855481"/>
    <w:rsid w:val="00856354"/>
    <w:rsid w:val="008568E1"/>
    <w:rsid w:val="00856BE9"/>
    <w:rsid w:val="008578F8"/>
    <w:rsid w:val="008579E1"/>
    <w:rsid w:val="008600E7"/>
    <w:rsid w:val="00860566"/>
    <w:rsid w:val="0086129A"/>
    <w:rsid w:val="00861628"/>
    <w:rsid w:val="0086165C"/>
    <w:rsid w:val="00861B26"/>
    <w:rsid w:val="00861B29"/>
    <w:rsid w:val="00861B52"/>
    <w:rsid w:val="00862EED"/>
    <w:rsid w:val="008643FC"/>
    <w:rsid w:val="008647B9"/>
    <w:rsid w:val="008649B9"/>
    <w:rsid w:val="00866624"/>
    <w:rsid w:val="0086784F"/>
    <w:rsid w:val="00870394"/>
    <w:rsid w:val="0087073B"/>
    <w:rsid w:val="00870941"/>
    <w:rsid w:val="008725E0"/>
    <w:rsid w:val="00872AFC"/>
    <w:rsid w:val="00873092"/>
    <w:rsid w:val="00873967"/>
    <w:rsid w:val="008743BB"/>
    <w:rsid w:val="00875162"/>
    <w:rsid w:val="00875921"/>
    <w:rsid w:val="00875F7F"/>
    <w:rsid w:val="00876124"/>
    <w:rsid w:val="008770D4"/>
    <w:rsid w:val="008800E5"/>
    <w:rsid w:val="0088127F"/>
    <w:rsid w:val="008815EF"/>
    <w:rsid w:val="00881D57"/>
    <w:rsid w:val="00881EEF"/>
    <w:rsid w:val="00883E87"/>
    <w:rsid w:val="00883ED5"/>
    <w:rsid w:val="00885027"/>
    <w:rsid w:val="008851B0"/>
    <w:rsid w:val="00885273"/>
    <w:rsid w:val="00885F2C"/>
    <w:rsid w:val="0088611A"/>
    <w:rsid w:val="008861F4"/>
    <w:rsid w:val="00886386"/>
    <w:rsid w:val="0088701C"/>
    <w:rsid w:val="008911D5"/>
    <w:rsid w:val="00892459"/>
    <w:rsid w:val="008929AA"/>
    <w:rsid w:val="00892AA5"/>
    <w:rsid w:val="0089499B"/>
    <w:rsid w:val="00894ACA"/>
    <w:rsid w:val="00894EC5"/>
    <w:rsid w:val="00895578"/>
    <w:rsid w:val="00896658"/>
    <w:rsid w:val="008967B5"/>
    <w:rsid w:val="008A03AC"/>
    <w:rsid w:val="008A1008"/>
    <w:rsid w:val="008A345A"/>
    <w:rsid w:val="008A3DB9"/>
    <w:rsid w:val="008A41FF"/>
    <w:rsid w:val="008A6A5C"/>
    <w:rsid w:val="008A7316"/>
    <w:rsid w:val="008B1DC7"/>
    <w:rsid w:val="008B4750"/>
    <w:rsid w:val="008B4A1C"/>
    <w:rsid w:val="008B500A"/>
    <w:rsid w:val="008B61B3"/>
    <w:rsid w:val="008B6DA5"/>
    <w:rsid w:val="008B7952"/>
    <w:rsid w:val="008C090B"/>
    <w:rsid w:val="008C1610"/>
    <w:rsid w:val="008C2062"/>
    <w:rsid w:val="008C2236"/>
    <w:rsid w:val="008C2F1E"/>
    <w:rsid w:val="008C30E5"/>
    <w:rsid w:val="008C3B5B"/>
    <w:rsid w:val="008C409F"/>
    <w:rsid w:val="008C55B1"/>
    <w:rsid w:val="008C602D"/>
    <w:rsid w:val="008C6BCC"/>
    <w:rsid w:val="008D06A0"/>
    <w:rsid w:val="008D098D"/>
    <w:rsid w:val="008D135A"/>
    <w:rsid w:val="008D2205"/>
    <w:rsid w:val="008D2331"/>
    <w:rsid w:val="008D347F"/>
    <w:rsid w:val="008D35AD"/>
    <w:rsid w:val="008D36CD"/>
    <w:rsid w:val="008D4380"/>
    <w:rsid w:val="008D48D1"/>
    <w:rsid w:val="008D5C14"/>
    <w:rsid w:val="008D6BE8"/>
    <w:rsid w:val="008D7FD5"/>
    <w:rsid w:val="008E0743"/>
    <w:rsid w:val="008E27E9"/>
    <w:rsid w:val="008E42DE"/>
    <w:rsid w:val="008F2C49"/>
    <w:rsid w:val="008F36F0"/>
    <w:rsid w:val="008F3F92"/>
    <w:rsid w:val="008F43DC"/>
    <w:rsid w:val="008F66BC"/>
    <w:rsid w:val="008F6910"/>
    <w:rsid w:val="008F7CFF"/>
    <w:rsid w:val="008F7ED1"/>
    <w:rsid w:val="0090177A"/>
    <w:rsid w:val="00901B12"/>
    <w:rsid w:val="00901C1B"/>
    <w:rsid w:val="00901C8D"/>
    <w:rsid w:val="00902078"/>
    <w:rsid w:val="00903C57"/>
    <w:rsid w:val="00903EE4"/>
    <w:rsid w:val="009048CF"/>
    <w:rsid w:val="00904A4D"/>
    <w:rsid w:val="00905643"/>
    <w:rsid w:val="00905687"/>
    <w:rsid w:val="00905EE9"/>
    <w:rsid w:val="009065F4"/>
    <w:rsid w:val="009075A7"/>
    <w:rsid w:val="00907DFB"/>
    <w:rsid w:val="00910624"/>
    <w:rsid w:val="00910F8B"/>
    <w:rsid w:val="00910FBA"/>
    <w:rsid w:val="00911D39"/>
    <w:rsid w:val="00912B9F"/>
    <w:rsid w:val="0091526A"/>
    <w:rsid w:val="00916153"/>
    <w:rsid w:val="00916379"/>
    <w:rsid w:val="009168C6"/>
    <w:rsid w:val="00916CDC"/>
    <w:rsid w:val="00917C0F"/>
    <w:rsid w:val="00920111"/>
    <w:rsid w:val="0092040E"/>
    <w:rsid w:val="00920C6C"/>
    <w:rsid w:val="00920E45"/>
    <w:rsid w:val="00921897"/>
    <w:rsid w:val="00921C6D"/>
    <w:rsid w:val="00921F16"/>
    <w:rsid w:val="009227D9"/>
    <w:rsid w:val="00923C44"/>
    <w:rsid w:val="00924158"/>
    <w:rsid w:val="00925473"/>
    <w:rsid w:val="00927791"/>
    <w:rsid w:val="00930607"/>
    <w:rsid w:val="009306DB"/>
    <w:rsid w:val="00930D0A"/>
    <w:rsid w:val="00931F38"/>
    <w:rsid w:val="0093214B"/>
    <w:rsid w:val="009329BA"/>
    <w:rsid w:val="0093304D"/>
    <w:rsid w:val="00933742"/>
    <w:rsid w:val="00936939"/>
    <w:rsid w:val="0094053B"/>
    <w:rsid w:val="00940FD1"/>
    <w:rsid w:val="009413E2"/>
    <w:rsid w:val="00941B51"/>
    <w:rsid w:val="00942040"/>
    <w:rsid w:val="0094269C"/>
    <w:rsid w:val="00942997"/>
    <w:rsid w:val="00942C9F"/>
    <w:rsid w:val="00943F98"/>
    <w:rsid w:val="009445E0"/>
    <w:rsid w:val="00944C58"/>
    <w:rsid w:val="00944F8A"/>
    <w:rsid w:val="00945631"/>
    <w:rsid w:val="00947549"/>
    <w:rsid w:val="00947CF3"/>
    <w:rsid w:val="009522A3"/>
    <w:rsid w:val="00954431"/>
    <w:rsid w:val="0095793C"/>
    <w:rsid w:val="0096111E"/>
    <w:rsid w:val="00961125"/>
    <w:rsid w:val="00961698"/>
    <w:rsid w:val="009623D8"/>
    <w:rsid w:val="00963362"/>
    <w:rsid w:val="00963BD1"/>
    <w:rsid w:val="00963CA6"/>
    <w:rsid w:val="009656AF"/>
    <w:rsid w:val="00965BA4"/>
    <w:rsid w:val="00966B1F"/>
    <w:rsid w:val="00970A7E"/>
    <w:rsid w:val="00970E95"/>
    <w:rsid w:val="0097116E"/>
    <w:rsid w:val="00974518"/>
    <w:rsid w:val="00974F2B"/>
    <w:rsid w:val="009767ED"/>
    <w:rsid w:val="00976A33"/>
    <w:rsid w:val="00976C67"/>
    <w:rsid w:val="009806BF"/>
    <w:rsid w:val="00980FE0"/>
    <w:rsid w:val="00982A61"/>
    <w:rsid w:val="00982D4F"/>
    <w:rsid w:val="00985134"/>
    <w:rsid w:val="00985F8B"/>
    <w:rsid w:val="0098627C"/>
    <w:rsid w:val="009862E5"/>
    <w:rsid w:val="0099044A"/>
    <w:rsid w:val="00990C3B"/>
    <w:rsid w:val="00991CBD"/>
    <w:rsid w:val="00991D07"/>
    <w:rsid w:val="009921E6"/>
    <w:rsid w:val="009928B7"/>
    <w:rsid w:val="0099321A"/>
    <w:rsid w:val="00994229"/>
    <w:rsid w:val="00994621"/>
    <w:rsid w:val="009947E8"/>
    <w:rsid w:val="009960B7"/>
    <w:rsid w:val="00996F08"/>
    <w:rsid w:val="009972FE"/>
    <w:rsid w:val="009A09EA"/>
    <w:rsid w:val="009A4766"/>
    <w:rsid w:val="009A51BE"/>
    <w:rsid w:val="009A5A48"/>
    <w:rsid w:val="009A7418"/>
    <w:rsid w:val="009B02ED"/>
    <w:rsid w:val="009B0CE4"/>
    <w:rsid w:val="009B157B"/>
    <w:rsid w:val="009B1C26"/>
    <w:rsid w:val="009B3872"/>
    <w:rsid w:val="009B409A"/>
    <w:rsid w:val="009B4596"/>
    <w:rsid w:val="009B536C"/>
    <w:rsid w:val="009B5C19"/>
    <w:rsid w:val="009B6251"/>
    <w:rsid w:val="009B6496"/>
    <w:rsid w:val="009B671F"/>
    <w:rsid w:val="009B6A21"/>
    <w:rsid w:val="009B73BE"/>
    <w:rsid w:val="009C01DA"/>
    <w:rsid w:val="009C1528"/>
    <w:rsid w:val="009C20CC"/>
    <w:rsid w:val="009C2BDF"/>
    <w:rsid w:val="009C3558"/>
    <w:rsid w:val="009C4ABA"/>
    <w:rsid w:val="009C562E"/>
    <w:rsid w:val="009C569F"/>
    <w:rsid w:val="009C5E44"/>
    <w:rsid w:val="009C7531"/>
    <w:rsid w:val="009C78B9"/>
    <w:rsid w:val="009D220C"/>
    <w:rsid w:val="009D221F"/>
    <w:rsid w:val="009E09F0"/>
    <w:rsid w:val="009E19E8"/>
    <w:rsid w:val="009E26CF"/>
    <w:rsid w:val="009E316D"/>
    <w:rsid w:val="009E377C"/>
    <w:rsid w:val="009E3F7A"/>
    <w:rsid w:val="009E411C"/>
    <w:rsid w:val="009E458A"/>
    <w:rsid w:val="009E5316"/>
    <w:rsid w:val="009E5D7C"/>
    <w:rsid w:val="009E5D9B"/>
    <w:rsid w:val="009E5DFC"/>
    <w:rsid w:val="009E6DD3"/>
    <w:rsid w:val="009E7C97"/>
    <w:rsid w:val="009F1789"/>
    <w:rsid w:val="009F2E3B"/>
    <w:rsid w:val="009F2F08"/>
    <w:rsid w:val="009F3095"/>
    <w:rsid w:val="009F36D2"/>
    <w:rsid w:val="009F39E9"/>
    <w:rsid w:val="009F3B6B"/>
    <w:rsid w:val="009F4504"/>
    <w:rsid w:val="009F502C"/>
    <w:rsid w:val="009F5B9F"/>
    <w:rsid w:val="009F603B"/>
    <w:rsid w:val="009F6987"/>
    <w:rsid w:val="009F720F"/>
    <w:rsid w:val="009F76F6"/>
    <w:rsid w:val="009F7A80"/>
    <w:rsid w:val="00A010E7"/>
    <w:rsid w:val="00A01A17"/>
    <w:rsid w:val="00A01A60"/>
    <w:rsid w:val="00A04CF3"/>
    <w:rsid w:val="00A06E6E"/>
    <w:rsid w:val="00A076F9"/>
    <w:rsid w:val="00A07997"/>
    <w:rsid w:val="00A07F87"/>
    <w:rsid w:val="00A10389"/>
    <w:rsid w:val="00A13659"/>
    <w:rsid w:val="00A1637F"/>
    <w:rsid w:val="00A206ED"/>
    <w:rsid w:val="00A20806"/>
    <w:rsid w:val="00A20C7F"/>
    <w:rsid w:val="00A21D41"/>
    <w:rsid w:val="00A22DBA"/>
    <w:rsid w:val="00A230F6"/>
    <w:rsid w:val="00A2329D"/>
    <w:rsid w:val="00A2490E"/>
    <w:rsid w:val="00A25442"/>
    <w:rsid w:val="00A2597A"/>
    <w:rsid w:val="00A25BFF"/>
    <w:rsid w:val="00A25F58"/>
    <w:rsid w:val="00A26648"/>
    <w:rsid w:val="00A26F79"/>
    <w:rsid w:val="00A27522"/>
    <w:rsid w:val="00A27DB4"/>
    <w:rsid w:val="00A3136F"/>
    <w:rsid w:val="00A33DCB"/>
    <w:rsid w:val="00A34D0C"/>
    <w:rsid w:val="00A34D76"/>
    <w:rsid w:val="00A365D0"/>
    <w:rsid w:val="00A402B8"/>
    <w:rsid w:val="00A4043E"/>
    <w:rsid w:val="00A410D7"/>
    <w:rsid w:val="00A4206E"/>
    <w:rsid w:val="00A437D9"/>
    <w:rsid w:val="00A43C16"/>
    <w:rsid w:val="00A43F4D"/>
    <w:rsid w:val="00A44122"/>
    <w:rsid w:val="00A443A6"/>
    <w:rsid w:val="00A45A1A"/>
    <w:rsid w:val="00A45BFD"/>
    <w:rsid w:val="00A45E61"/>
    <w:rsid w:val="00A47F32"/>
    <w:rsid w:val="00A510E8"/>
    <w:rsid w:val="00A51BAC"/>
    <w:rsid w:val="00A53220"/>
    <w:rsid w:val="00A538E6"/>
    <w:rsid w:val="00A542E2"/>
    <w:rsid w:val="00A54514"/>
    <w:rsid w:val="00A56102"/>
    <w:rsid w:val="00A56800"/>
    <w:rsid w:val="00A56D7E"/>
    <w:rsid w:val="00A57404"/>
    <w:rsid w:val="00A575BD"/>
    <w:rsid w:val="00A604EA"/>
    <w:rsid w:val="00A60EEC"/>
    <w:rsid w:val="00A61F77"/>
    <w:rsid w:val="00A6388D"/>
    <w:rsid w:val="00A63B83"/>
    <w:rsid w:val="00A651E0"/>
    <w:rsid w:val="00A65BD9"/>
    <w:rsid w:val="00A66714"/>
    <w:rsid w:val="00A66718"/>
    <w:rsid w:val="00A66B1E"/>
    <w:rsid w:val="00A66D3B"/>
    <w:rsid w:val="00A671EF"/>
    <w:rsid w:val="00A673A7"/>
    <w:rsid w:val="00A707C7"/>
    <w:rsid w:val="00A70B31"/>
    <w:rsid w:val="00A71A31"/>
    <w:rsid w:val="00A71B06"/>
    <w:rsid w:val="00A725AF"/>
    <w:rsid w:val="00A73A74"/>
    <w:rsid w:val="00A74866"/>
    <w:rsid w:val="00A759FE"/>
    <w:rsid w:val="00A75FE1"/>
    <w:rsid w:val="00A76052"/>
    <w:rsid w:val="00A76412"/>
    <w:rsid w:val="00A76D67"/>
    <w:rsid w:val="00A77562"/>
    <w:rsid w:val="00A776B8"/>
    <w:rsid w:val="00A81EB6"/>
    <w:rsid w:val="00A82313"/>
    <w:rsid w:val="00A837FE"/>
    <w:rsid w:val="00A8407C"/>
    <w:rsid w:val="00A85357"/>
    <w:rsid w:val="00A86E73"/>
    <w:rsid w:val="00A871E5"/>
    <w:rsid w:val="00A87F91"/>
    <w:rsid w:val="00A902DD"/>
    <w:rsid w:val="00A90CC3"/>
    <w:rsid w:val="00A90F7D"/>
    <w:rsid w:val="00A91617"/>
    <w:rsid w:val="00A93C1C"/>
    <w:rsid w:val="00A94318"/>
    <w:rsid w:val="00A95F26"/>
    <w:rsid w:val="00A96583"/>
    <w:rsid w:val="00A96FA8"/>
    <w:rsid w:val="00A9770A"/>
    <w:rsid w:val="00A97ACA"/>
    <w:rsid w:val="00AA0A43"/>
    <w:rsid w:val="00AA0DD3"/>
    <w:rsid w:val="00AA0F6A"/>
    <w:rsid w:val="00AA1C07"/>
    <w:rsid w:val="00AA1E04"/>
    <w:rsid w:val="00AA35A7"/>
    <w:rsid w:val="00AA3688"/>
    <w:rsid w:val="00AA368C"/>
    <w:rsid w:val="00AA5887"/>
    <w:rsid w:val="00AA686F"/>
    <w:rsid w:val="00AB0095"/>
    <w:rsid w:val="00AB19F8"/>
    <w:rsid w:val="00AB2A61"/>
    <w:rsid w:val="00AB2C89"/>
    <w:rsid w:val="00AB3A12"/>
    <w:rsid w:val="00AB4CE6"/>
    <w:rsid w:val="00AB5A8D"/>
    <w:rsid w:val="00AB6642"/>
    <w:rsid w:val="00AB7A90"/>
    <w:rsid w:val="00AC0909"/>
    <w:rsid w:val="00AC26A9"/>
    <w:rsid w:val="00AC2EFE"/>
    <w:rsid w:val="00AC3930"/>
    <w:rsid w:val="00AC3AB1"/>
    <w:rsid w:val="00AC68C6"/>
    <w:rsid w:val="00AC6EAC"/>
    <w:rsid w:val="00AC79C1"/>
    <w:rsid w:val="00AC7CA4"/>
    <w:rsid w:val="00AD05D2"/>
    <w:rsid w:val="00AD1AC3"/>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FAC"/>
    <w:rsid w:val="00AE5525"/>
    <w:rsid w:val="00AE5589"/>
    <w:rsid w:val="00AE5A67"/>
    <w:rsid w:val="00AE6381"/>
    <w:rsid w:val="00AE656F"/>
    <w:rsid w:val="00AE675B"/>
    <w:rsid w:val="00AE6F1E"/>
    <w:rsid w:val="00AE7D78"/>
    <w:rsid w:val="00AF0059"/>
    <w:rsid w:val="00AF0D14"/>
    <w:rsid w:val="00AF41F6"/>
    <w:rsid w:val="00AF438E"/>
    <w:rsid w:val="00AF45CA"/>
    <w:rsid w:val="00AF5CEE"/>
    <w:rsid w:val="00AF6446"/>
    <w:rsid w:val="00AF6B48"/>
    <w:rsid w:val="00AF74BD"/>
    <w:rsid w:val="00AF7506"/>
    <w:rsid w:val="00B007DD"/>
    <w:rsid w:val="00B0098A"/>
    <w:rsid w:val="00B01016"/>
    <w:rsid w:val="00B0146E"/>
    <w:rsid w:val="00B02160"/>
    <w:rsid w:val="00B027CB"/>
    <w:rsid w:val="00B0352B"/>
    <w:rsid w:val="00B044B0"/>
    <w:rsid w:val="00B06509"/>
    <w:rsid w:val="00B073E6"/>
    <w:rsid w:val="00B074F8"/>
    <w:rsid w:val="00B11A3D"/>
    <w:rsid w:val="00B11D6C"/>
    <w:rsid w:val="00B121B0"/>
    <w:rsid w:val="00B13B87"/>
    <w:rsid w:val="00B15BCB"/>
    <w:rsid w:val="00B17C71"/>
    <w:rsid w:val="00B17FAB"/>
    <w:rsid w:val="00B22A10"/>
    <w:rsid w:val="00B22C5F"/>
    <w:rsid w:val="00B23687"/>
    <w:rsid w:val="00B25710"/>
    <w:rsid w:val="00B27B03"/>
    <w:rsid w:val="00B31B62"/>
    <w:rsid w:val="00B3208E"/>
    <w:rsid w:val="00B33711"/>
    <w:rsid w:val="00B34889"/>
    <w:rsid w:val="00B35658"/>
    <w:rsid w:val="00B357FE"/>
    <w:rsid w:val="00B36386"/>
    <w:rsid w:val="00B37550"/>
    <w:rsid w:val="00B402C6"/>
    <w:rsid w:val="00B41DC1"/>
    <w:rsid w:val="00B42F69"/>
    <w:rsid w:val="00B435F7"/>
    <w:rsid w:val="00B44434"/>
    <w:rsid w:val="00B45E71"/>
    <w:rsid w:val="00B46EC7"/>
    <w:rsid w:val="00B50A91"/>
    <w:rsid w:val="00B50E0D"/>
    <w:rsid w:val="00B5160B"/>
    <w:rsid w:val="00B51761"/>
    <w:rsid w:val="00B51871"/>
    <w:rsid w:val="00B52003"/>
    <w:rsid w:val="00B52022"/>
    <w:rsid w:val="00B52187"/>
    <w:rsid w:val="00B54691"/>
    <w:rsid w:val="00B60C7C"/>
    <w:rsid w:val="00B60CCD"/>
    <w:rsid w:val="00B62854"/>
    <w:rsid w:val="00B62EF1"/>
    <w:rsid w:val="00B63747"/>
    <w:rsid w:val="00B640CC"/>
    <w:rsid w:val="00B64307"/>
    <w:rsid w:val="00B645B6"/>
    <w:rsid w:val="00B64B2F"/>
    <w:rsid w:val="00B667BF"/>
    <w:rsid w:val="00B671D6"/>
    <w:rsid w:val="00B674D6"/>
    <w:rsid w:val="00B6797D"/>
    <w:rsid w:val="00B713FF"/>
    <w:rsid w:val="00B7245B"/>
    <w:rsid w:val="00B735B8"/>
    <w:rsid w:val="00B73FF8"/>
    <w:rsid w:val="00B74858"/>
    <w:rsid w:val="00B752EB"/>
    <w:rsid w:val="00B76AC0"/>
    <w:rsid w:val="00B77BE4"/>
    <w:rsid w:val="00B77E31"/>
    <w:rsid w:val="00B80406"/>
    <w:rsid w:val="00B812BE"/>
    <w:rsid w:val="00B813D5"/>
    <w:rsid w:val="00B8258D"/>
    <w:rsid w:val="00B825B4"/>
    <w:rsid w:val="00B83704"/>
    <w:rsid w:val="00B84E7E"/>
    <w:rsid w:val="00B86608"/>
    <w:rsid w:val="00B87847"/>
    <w:rsid w:val="00B90338"/>
    <w:rsid w:val="00B90477"/>
    <w:rsid w:val="00B917F4"/>
    <w:rsid w:val="00B922AA"/>
    <w:rsid w:val="00B927D1"/>
    <w:rsid w:val="00B92AA5"/>
    <w:rsid w:val="00B9368A"/>
    <w:rsid w:val="00B93904"/>
    <w:rsid w:val="00B94118"/>
    <w:rsid w:val="00B955FE"/>
    <w:rsid w:val="00B96744"/>
    <w:rsid w:val="00B97F4D"/>
    <w:rsid w:val="00BA0B9F"/>
    <w:rsid w:val="00BA1005"/>
    <w:rsid w:val="00BA170C"/>
    <w:rsid w:val="00BA20B5"/>
    <w:rsid w:val="00BA3287"/>
    <w:rsid w:val="00BA40B2"/>
    <w:rsid w:val="00BA5D18"/>
    <w:rsid w:val="00BA6419"/>
    <w:rsid w:val="00BA6550"/>
    <w:rsid w:val="00BA6DBE"/>
    <w:rsid w:val="00BA7D15"/>
    <w:rsid w:val="00BB0870"/>
    <w:rsid w:val="00BB0B40"/>
    <w:rsid w:val="00BB18AC"/>
    <w:rsid w:val="00BB1E91"/>
    <w:rsid w:val="00BB3642"/>
    <w:rsid w:val="00BB3DB6"/>
    <w:rsid w:val="00BB42FD"/>
    <w:rsid w:val="00BB4A3B"/>
    <w:rsid w:val="00BB5266"/>
    <w:rsid w:val="00BB5358"/>
    <w:rsid w:val="00BB59F6"/>
    <w:rsid w:val="00BB5EF0"/>
    <w:rsid w:val="00BB62C9"/>
    <w:rsid w:val="00BB66AB"/>
    <w:rsid w:val="00BB6D5D"/>
    <w:rsid w:val="00BB77E0"/>
    <w:rsid w:val="00BB7BBA"/>
    <w:rsid w:val="00BC0AD6"/>
    <w:rsid w:val="00BC122E"/>
    <w:rsid w:val="00BC168C"/>
    <w:rsid w:val="00BC19A1"/>
    <w:rsid w:val="00BC22D8"/>
    <w:rsid w:val="00BC3584"/>
    <w:rsid w:val="00BC3D60"/>
    <w:rsid w:val="00BC5838"/>
    <w:rsid w:val="00BC5C38"/>
    <w:rsid w:val="00BC6CA1"/>
    <w:rsid w:val="00BC6DC2"/>
    <w:rsid w:val="00BD1C05"/>
    <w:rsid w:val="00BD2FBB"/>
    <w:rsid w:val="00BD4B85"/>
    <w:rsid w:val="00BD4E35"/>
    <w:rsid w:val="00BD4FD1"/>
    <w:rsid w:val="00BD784E"/>
    <w:rsid w:val="00BE4ED6"/>
    <w:rsid w:val="00BE54F3"/>
    <w:rsid w:val="00BE5845"/>
    <w:rsid w:val="00BE5F67"/>
    <w:rsid w:val="00BE5F9A"/>
    <w:rsid w:val="00BE7920"/>
    <w:rsid w:val="00BF1E46"/>
    <w:rsid w:val="00BF2A3A"/>
    <w:rsid w:val="00BF2C90"/>
    <w:rsid w:val="00BF2CD1"/>
    <w:rsid w:val="00BF2D13"/>
    <w:rsid w:val="00BF3730"/>
    <w:rsid w:val="00BF48B7"/>
    <w:rsid w:val="00BF4B6A"/>
    <w:rsid w:val="00BF5135"/>
    <w:rsid w:val="00BF566C"/>
    <w:rsid w:val="00C00312"/>
    <w:rsid w:val="00C00828"/>
    <w:rsid w:val="00C009F5"/>
    <w:rsid w:val="00C01129"/>
    <w:rsid w:val="00C02239"/>
    <w:rsid w:val="00C022E1"/>
    <w:rsid w:val="00C0398D"/>
    <w:rsid w:val="00C03A86"/>
    <w:rsid w:val="00C04420"/>
    <w:rsid w:val="00C05C3D"/>
    <w:rsid w:val="00C06302"/>
    <w:rsid w:val="00C071AC"/>
    <w:rsid w:val="00C109A2"/>
    <w:rsid w:val="00C11E4C"/>
    <w:rsid w:val="00C1314D"/>
    <w:rsid w:val="00C13F20"/>
    <w:rsid w:val="00C142B8"/>
    <w:rsid w:val="00C14954"/>
    <w:rsid w:val="00C14E3F"/>
    <w:rsid w:val="00C179B0"/>
    <w:rsid w:val="00C17EB5"/>
    <w:rsid w:val="00C20245"/>
    <w:rsid w:val="00C20CA6"/>
    <w:rsid w:val="00C21131"/>
    <w:rsid w:val="00C226F9"/>
    <w:rsid w:val="00C23398"/>
    <w:rsid w:val="00C23B23"/>
    <w:rsid w:val="00C2428B"/>
    <w:rsid w:val="00C246B0"/>
    <w:rsid w:val="00C26C22"/>
    <w:rsid w:val="00C27B03"/>
    <w:rsid w:val="00C3004A"/>
    <w:rsid w:val="00C3089B"/>
    <w:rsid w:val="00C344D3"/>
    <w:rsid w:val="00C34B40"/>
    <w:rsid w:val="00C35836"/>
    <w:rsid w:val="00C41CD3"/>
    <w:rsid w:val="00C425CB"/>
    <w:rsid w:val="00C43438"/>
    <w:rsid w:val="00C43D13"/>
    <w:rsid w:val="00C44264"/>
    <w:rsid w:val="00C46251"/>
    <w:rsid w:val="00C466FA"/>
    <w:rsid w:val="00C4790F"/>
    <w:rsid w:val="00C47FC0"/>
    <w:rsid w:val="00C50992"/>
    <w:rsid w:val="00C514C6"/>
    <w:rsid w:val="00C5189F"/>
    <w:rsid w:val="00C528CC"/>
    <w:rsid w:val="00C53ABD"/>
    <w:rsid w:val="00C53AD3"/>
    <w:rsid w:val="00C53C94"/>
    <w:rsid w:val="00C550AF"/>
    <w:rsid w:val="00C57741"/>
    <w:rsid w:val="00C57F50"/>
    <w:rsid w:val="00C6074F"/>
    <w:rsid w:val="00C620BB"/>
    <w:rsid w:val="00C62568"/>
    <w:rsid w:val="00C64143"/>
    <w:rsid w:val="00C6434D"/>
    <w:rsid w:val="00C64A4E"/>
    <w:rsid w:val="00C652E5"/>
    <w:rsid w:val="00C65736"/>
    <w:rsid w:val="00C66738"/>
    <w:rsid w:val="00C67446"/>
    <w:rsid w:val="00C70962"/>
    <w:rsid w:val="00C71674"/>
    <w:rsid w:val="00C762C4"/>
    <w:rsid w:val="00C7697F"/>
    <w:rsid w:val="00C7763B"/>
    <w:rsid w:val="00C77DFD"/>
    <w:rsid w:val="00C8136C"/>
    <w:rsid w:val="00C82AF1"/>
    <w:rsid w:val="00C82FAC"/>
    <w:rsid w:val="00C82FFA"/>
    <w:rsid w:val="00C84A1B"/>
    <w:rsid w:val="00C84C5E"/>
    <w:rsid w:val="00C85521"/>
    <w:rsid w:val="00C856C0"/>
    <w:rsid w:val="00C85CB4"/>
    <w:rsid w:val="00C863EE"/>
    <w:rsid w:val="00C86862"/>
    <w:rsid w:val="00C871B9"/>
    <w:rsid w:val="00C879A3"/>
    <w:rsid w:val="00C92646"/>
    <w:rsid w:val="00C92C18"/>
    <w:rsid w:val="00C9316A"/>
    <w:rsid w:val="00C934AA"/>
    <w:rsid w:val="00C93B5E"/>
    <w:rsid w:val="00C95397"/>
    <w:rsid w:val="00C95776"/>
    <w:rsid w:val="00C95D8D"/>
    <w:rsid w:val="00C97867"/>
    <w:rsid w:val="00C97C7F"/>
    <w:rsid w:val="00CA0121"/>
    <w:rsid w:val="00CA09D5"/>
    <w:rsid w:val="00CA2283"/>
    <w:rsid w:val="00CA2AEF"/>
    <w:rsid w:val="00CA2CA3"/>
    <w:rsid w:val="00CA325F"/>
    <w:rsid w:val="00CA33B8"/>
    <w:rsid w:val="00CA55BB"/>
    <w:rsid w:val="00CA5FAD"/>
    <w:rsid w:val="00CA6878"/>
    <w:rsid w:val="00CA7490"/>
    <w:rsid w:val="00CB00BC"/>
    <w:rsid w:val="00CB1582"/>
    <w:rsid w:val="00CB22B7"/>
    <w:rsid w:val="00CB2635"/>
    <w:rsid w:val="00CB31DA"/>
    <w:rsid w:val="00CB5032"/>
    <w:rsid w:val="00CB72AD"/>
    <w:rsid w:val="00CB7710"/>
    <w:rsid w:val="00CB7DF6"/>
    <w:rsid w:val="00CC0A04"/>
    <w:rsid w:val="00CC10EE"/>
    <w:rsid w:val="00CC303F"/>
    <w:rsid w:val="00CC3C96"/>
    <w:rsid w:val="00CC758E"/>
    <w:rsid w:val="00CD077C"/>
    <w:rsid w:val="00CD342A"/>
    <w:rsid w:val="00CD3940"/>
    <w:rsid w:val="00CD6E3A"/>
    <w:rsid w:val="00CE0B2F"/>
    <w:rsid w:val="00CE204C"/>
    <w:rsid w:val="00CE249A"/>
    <w:rsid w:val="00CE2F14"/>
    <w:rsid w:val="00CE3AE6"/>
    <w:rsid w:val="00CE4CED"/>
    <w:rsid w:val="00CE52B8"/>
    <w:rsid w:val="00CE5473"/>
    <w:rsid w:val="00CE548D"/>
    <w:rsid w:val="00CE6A0B"/>
    <w:rsid w:val="00CE7BF6"/>
    <w:rsid w:val="00CF0950"/>
    <w:rsid w:val="00CF1D05"/>
    <w:rsid w:val="00CF3B07"/>
    <w:rsid w:val="00CF4C13"/>
    <w:rsid w:val="00CF62E0"/>
    <w:rsid w:val="00CF6384"/>
    <w:rsid w:val="00CF6902"/>
    <w:rsid w:val="00CF6E46"/>
    <w:rsid w:val="00D00369"/>
    <w:rsid w:val="00D01060"/>
    <w:rsid w:val="00D02B8F"/>
    <w:rsid w:val="00D0401F"/>
    <w:rsid w:val="00D047C4"/>
    <w:rsid w:val="00D04D62"/>
    <w:rsid w:val="00D05A7E"/>
    <w:rsid w:val="00D06E88"/>
    <w:rsid w:val="00D11965"/>
    <w:rsid w:val="00D11F90"/>
    <w:rsid w:val="00D13527"/>
    <w:rsid w:val="00D1424F"/>
    <w:rsid w:val="00D142E9"/>
    <w:rsid w:val="00D15E4E"/>
    <w:rsid w:val="00D16F06"/>
    <w:rsid w:val="00D17601"/>
    <w:rsid w:val="00D20D6E"/>
    <w:rsid w:val="00D21300"/>
    <w:rsid w:val="00D22F7B"/>
    <w:rsid w:val="00D230DC"/>
    <w:rsid w:val="00D253E7"/>
    <w:rsid w:val="00D2671F"/>
    <w:rsid w:val="00D26817"/>
    <w:rsid w:val="00D26C9A"/>
    <w:rsid w:val="00D303E6"/>
    <w:rsid w:val="00D303E8"/>
    <w:rsid w:val="00D31BA6"/>
    <w:rsid w:val="00D3205A"/>
    <w:rsid w:val="00D32062"/>
    <w:rsid w:val="00D335E1"/>
    <w:rsid w:val="00D3545E"/>
    <w:rsid w:val="00D35C0F"/>
    <w:rsid w:val="00D35FEA"/>
    <w:rsid w:val="00D366E4"/>
    <w:rsid w:val="00D423AC"/>
    <w:rsid w:val="00D445E7"/>
    <w:rsid w:val="00D44B15"/>
    <w:rsid w:val="00D44DC6"/>
    <w:rsid w:val="00D473CB"/>
    <w:rsid w:val="00D476EA"/>
    <w:rsid w:val="00D514E5"/>
    <w:rsid w:val="00D52BE5"/>
    <w:rsid w:val="00D53589"/>
    <w:rsid w:val="00D539D5"/>
    <w:rsid w:val="00D5436E"/>
    <w:rsid w:val="00D544D5"/>
    <w:rsid w:val="00D57897"/>
    <w:rsid w:val="00D579C2"/>
    <w:rsid w:val="00D602DE"/>
    <w:rsid w:val="00D6096A"/>
    <w:rsid w:val="00D60ABE"/>
    <w:rsid w:val="00D60CE5"/>
    <w:rsid w:val="00D61811"/>
    <w:rsid w:val="00D62A5A"/>
    <w:rsid w:val="00D62DDB"/>
    <w:rsid w:val="00D63F9F"/>
    <w:rsid w:val="00D64491"/>
    <w:rsid w:val="00D646D3"/>
    <w:rsid w:val="00D662F2"/>
    <w:rsid w:val="00D665BA"/>
    <w:rsid w:val="00D665F1"/>
    <w:rsid w:val="00D66ADA"/>
    <w:rsid w:val="00D6711E"/>
    <w:rsid w:val="00D72326"/>
    <w:rsid w:val="00D73B08"/>
    <w:rsid w:val="00D7645F"/>
    <w:rsid w:val="00D80127"/>
    <w:rsid w:val="00D804E2"/>
    <w:rsid w:val="00D805D1"/>
    <w:rsid w:val="00D81042"/>
    <w:rsid w:val="00D81FB3"/>
    <w:rsid w:val="00D8242F"/>
    <w:rsid w:val="00D82FD7"/>
    <w:rsid w:val="00D838E9"/>
    <w:rsid w:val="00D84FA6"/>
    <w:rsid w:val="00D85C5F"/>
    <w:rsid w:val="00D85ECC"/>
    <w:rsid w:val="00D864C7"/>
    <w:rsid w:val="00D86EB7"/>
    <w:rsid w:val="00D87DEB"/>
    <w:rsid w:val="00D91E9F"/>
    <w:rsid w:val="00D92B5E"/>
    <w:rsid w:val="00D92E84"/>
    <w:rsid w:val="00D93388"/>
    <w:rsid w:val="00D93CFF"/>
    <w:rsid w:val="00D95457"/>
    <w:rsid w:val="00D96B53"/>
    <w:rsid w:val="00D97A7B"/>
    <w:rsid w:val="00DA1259"/>
    <w:rsid w:val="00DA1AAD"/>
    <w:rsid w:val="00DA1E08"/>
    <w:rsid w:val="00DA3B2F"/>
    <w:rsid w:val="00DA4A52"/>
    <w:rsid w:val="00DA4EC6"/>
    <w:rsid w:val="00DA4FBC"/>
    <w:rsid w:val="00DA61B9"/>
    <w:rsid w:val="00DA6EF3"/>
    <w:rsid w:val="00DA7457"/>
    <w:rsid w:val="00DB09B5"/>
    <w:rsid w:val="00DB0B93"/>
    <w:rsid w:val="00DB1083"/>
    <w:rsid w:val="00DB1B31"/>
    <w:rsid w:val="00DB1EFD"/>
    <w:rsid w:val="00DB2995"/>
    <w:rsid w:val="00DB2ED0"/>
    <w:rsid w:val="00DB32CC"/>
    <w:rsid w:val="00DB38F0"/>
    <w:rsid w:val="00DB3EE8"/>
    <w:rsid w:val="00DB4701"/>
    <w:rsid w:val="00DB4E76"/>
    <w:rsid w:val="00DB59C0"/>
    <w:rsid w:val="00DC0146"/>
    <w:rsid w:val="00DC03EE"/>
    <w:rsid w:val="00DC1DF0"/>
    <w:rsid w:val="00DC36B8"/>
    <w:rsid w:val="00DC4A75"/>
    <w:rsid w:val="00DC53F2"/>
    <w:rsid w:val="00DC6B01"/>
    <w:rsid w:val="00DC6C07"/>
    <w:rsid w:val="00DC6CD2"/>
    <w:rsid w:val="00DC7797"/>
    <w:rsid w:val="00DC7E53"/>
    <w:rsid w:val="00DD078A"/>
    <w:rsid w:val="00DD1737"/>
    <w:rsid w:val="00DD2918"/>
    <w:rsid w:val="00DD34E1"/>
    <w:rsid w:val="00DD4059"/>
    <w:rsid w:val="00DD45E7"/>
    <w:rsid w:val="00DD4DEE"/>
    <w:rsid w:val="00DD5256"/>
    <w:rsid w:val="00DD5ABE"/>
    <w:rsid w:val="00DD71F6"/>
    <w:rsid w:val="00DD726D"/>
    <w:rsid w:val="00DD7667"/>
    <w:rsid w:val="00DD777C"/>
    <w:rsid w:val="00DE0C31"/>
    <w:rsid w:val="00DE0D2F"/>
    <w:rsid w:val="00DE0D75"/>
    <w:rsid w:val="00DE19EB"/>
    <w:rsid w:val="00DE5B0F"/>
    <w:rsid w:val="00DE7EAE"/>
    <w:rsid w:val="00DF0FE3"/>
    <w:rsid w:val="00DF189E"/>
    <w:rsid w:val="00DF2663"/>
    <w:rsid w:val="00DF2CB1"/>
    <w:rsid w:val="00DF4F9E"/>
    <w:rsid w:val="00DF56C6"/>
    <w:rsid w:val="00DF5959"/>
    <w:rsid w:val="00DF5A18"/>
    <w:rsid w:val="00DF69F9"/>
    <w:rsid w:val="00E0099F"/>
    <w:rsid w:val="00E02579"/>
    <w:rsid w:val="00E02B50"/>
    <w:rsid w:val="00E03812"/>
    <w:rsid w:val="00E04B3F"/>
    <w:rsid w:val="00E051EF"/>
    <w:rsid w:val="00E060C1"/>
    <w:rsid w:val="00E06877"/>
    <w:rsid w:val="00E06B1E"/>
    <w:rsid w:val="00E07787"/>
    <w:rsid w:val="00E10AAF"/>
    <w:rsid w:val="00E116E6"/>
    <w:rsid w:val="00E11D49"/>
    <w:rsid w:val="00E1333C"/>
    <w:rsid w:val="00E13871"/>
    <w:rsid w:val="00E13E55"/>
    <w:rsid w:val="00E147D5"/>
    <w:rsid w:val="00E14C0E"/>
    <w:rsid w:val="00E16642"/>
    <w:rsid w:val="00E1787C"/>
    <w:rsid w:val="00E202EC"/>
    <w:rsid w:val="00E204A0"/>
    <w:rsid w:val="00E21513"/>
    <w:rsid w:val="00E2249E"/>
    <w:rsid w:val="00E22B76"/>
    <w:rsid w:val="00E231E9"/>
    <w:rsid w:val="00E234F1"/>
    <w:rsid w:val="00E241ED"/>
    <w:rsid w:val="00E24E3A"/>
    <w:rsid w:val="00E25AF8"/>
    <w:rsid w:val="00E25C1A"/>
    <w:rsid w:val="00E26C55"/>
    <w:rsid w:val="00E26F6C"/>
    <w:rsid w:val="00E31BD0"/>
    <w:rsid w:val="00E31F68"/>
    <w:rsid w:val="00E34CA3"/>
    <w:rsid w:val="00E35C4A"/>
    <w:rsid w:val="00E371D4"/>
    <w:rsid w:val="00E3777C"/>
    <w:rsid w:val="00E37A0F"/>
    <w:rsid w:val="00E37DA6"/>
    <w:rsid w:val="00E37FE3"/>
    <w:rsid w:val="00E40EB7"/>
    <w:rsid w:val="00E4346D"/>
    <w:rsid w:val="00E43AAA"/>
    <w:rsid w:val="00E44C62"/>
    <w:rsid w:val="00E45FA3"/>
    <w:rsid w:val="00E467E1"/>
    <w:rsid w:val="00E47131"/>
    <w:rsid w:val="00E51DAC"/>
    <w:rsid w:val="00E5387C"/>
    <w:rsid w:val="00E54EF2"/>
    <w:rsid w:val="00E601D7"/>
    <w:rsid w:val="00E60DC5"/>
    <w:rsid w:val="00E60F8F"/>
    <w:rsid w:val="00E61F19"/>
    <w:rsid w:val="00E62277"/>
    <w:rsid w:val="00E6290B"/>
    <w:rsid w:val="00E6292A"/>
    <w:rsid w:val="00E63559"/>
    <w:rsid w:val="00E64983"/>
    <w:rsid w:val="00E65CB5"/>
    <w:rsid w:val="00E67180"/>
    <w:rsid w:val="00E676E2"/>
    <w:rsid w:val="00E72497"/>
    <w:rsid w:val="00E7292E"/>
    <w:rsid w:val="00E74FA5"/>
    <w:rsid w:val="00E756A8"/>
    <w:rsid w:val="00E76032"/>
    <w:rsid w:val="00E768F2"/>
    <w:rsid w:val="00E773D1"/>
    <w:rsid w:val="00E778F0"/>
    <w:rsid w:val="00E77E9E"/>
    <w:rsid w:val="00E8106A"/>
    <w:rsid w:val="00E8147D"/>
    <w:rsid w:val="00E81DED"/>
    <w:rsid w:val="00E820B2"/>
    <w:rsid w:val="00E822F0"/>
    <w:rsid w:val="00E82316"/>
    <w:rsid w:val="00E825B3"/>
    <w:rsid w:val="00E849DE"/>
    <w:rsid w:val="00E85948"/>
    <w:rsid w:val="00E85A8A"/>
    <w:rsid w:val="00E86536"/>
    <w:rsid w:val="00E87338"/>
    <w:rsid w:val="00E90A6E"/>
    <w:rsid w:val="00E9167E"/>
    <w:rsid w:val="00E922A4"/>
    <w:rsid w:val="00E925CE"/>
    <w:rsid w:val="00E93F3F"/>
    <w:rsid w:val="00E94521"/>
    <w:rsid w:val="00E95997"/>
    <w:rsid w:val="00EA05D9"/>
    <w:rsid w:val="00EA1104"/>
    <w:rsid w:val="00EA2C7A"/>
    <w:rsid w:val="00EA2EF4"/>
    <w:rsid w:val="00EA44A5"/>
    <w:rsid w:val="00EA5257"/>
    <w:rsid w:val="00EA59B6"/>
    <w:rsid w:val="00EA5B40"/>
    <w:rsid w:val="00EA7415"/>
    <w:rsid w:val="00EB0433"/>
    <w:rsid w:val="00EB13C8"/>
    <w:rsid w:val="00EB1B8B"/>
    <w:rsid w:val="00EB24EC"/>
    <w:rsid w:val="00EB3C54"/>
    <w:rsid w:val="00EB401A"/>
    <w:rsid w:val="00EB4951"/>
    <w:rsid w:val="00EB4F12"/>
    <w:rsid w:val="00EB566F"/>
    <w:rsid w:val="00EB595B"/>
    <w:rsid w:val="00EB726A"/>
    <w:rsid w:val="00EC0633"/>
    <w:rsid w:val="00EC098E"/>
    <w:rsid w:val="00EC0BCB"/>
    <w:rsid w:val="00EC0E71"/>
    <w:rsid w:val="00EC3490"/>
    <w:rsid w:val="00EC628C"/>
    <w:rsid w:val="00ED275E"/>
    <w:rsid w:val="00ED544A"/>
    <w:rsid w:val="00ED5D97"/>
    <w:rsid w:val="00ED613A"/>
    <w:rsid w:val="00ED6CFA"/>
    <w:rsid w:val="00ED6D53"/>
    <w:rsid w:val="00ED7518"/>
    <w:rsid w:val="00EE1369"/>
    <w:rsid w:val="00EE1855"/>
    <w:rsid w:val="00EE2B68"/>
    <w:rsid w:val="00EE3733"/>
    <w:rsid w:val="00EE395E"/>
    <w:rsid w:val="00EE5C4F"/>
    <w:rsid w:val="00EE6272"/>
    <w:rsid w:val="00EE629F"/>
    <w:rsid w:val="00EE6D70"/>
    <w:rsid w:val="00EE7D66"/>
    <w:rsid w:val="00EF0603"/>
    <w:rsid w:val="00EF1386"/>
    <w:rsid w:val="00EF2491"/>
    <w:rsid w:val="00EF256B"/>
    <w:rsid w:val="00EF3A08"/>
    <w:rsid w:val="00EF5277"/>
    <w:rsid w:val="00EF5CAD"/>
    <w:rsid w:val="00EF611F"/>
    <w:rsid w:val="00EF7497"/>
    <w:rsid w:val="00EF76E1"/>
    <w:rsid w:val="00F00C77"/>
    <w:rsid w:val="00F01EF2"/>
    <w:rsid w:val="00F0236B"/>
    <w:rsid w:val="00F029AF"/>
    <w:rsid w:val="00F04099"/>
    <w:rsid w:val="00F040E9"/>
    <w:rsid w:val="00F04849"/>
    <w:rsid w:val="00F05B66"/>
    <w:rsid w:val="00F0641B"/>
    <w:rsid w:val="00F1030E"/>
    <w:rsid w:val="00F10925"/>
    <w:rsid w:val="00F12529"/>
    <w:rsid w:val="00F129A0"/>
    <w:rsid w:val="00F12F6C"/>
    <w:rsid w:val="00F13311"/>
    <w:rsid w:val="00F13DAE"/>
    <w:rsid w:val="00F13DCE"/>
    <w:rsid w:val="00F142C4"/>
    <w:rsid w:val="00F14E40"/>
    <w:rsid w:val="00F157D8"/>
    <w:rsid w:val="00F201AD"/>
    <w:rsid w:val="00F20E27"/>
    <w:rsid w:val="00F21481"/>
    <w:rsid w:val="00F21B21"/>
    <w:rsid w:val="00F222BB"/>
    <w:rsid w:val="00F23768"/>
    <w:rsid w:val="00F2491A"/>
    <w:rsid w:val="00F24EF6"/>
    <w:rsid w:val="00F254E4"/>
    <w:rsid w:val="00F26AAB"/>
    <w:rsid w:val="00F26F5D"/>
    <w:rsid w:val="00F2715D"/>
    <w:rsid w:val="00F323A0"/>
    <w:rsid w:val="00F32AE3"/>
    <w:rsid w:val="00F32FAE"/>
    <w:rsid w:val="00F347D3"/>
    <w:rsid w:val="00F34C92"/>
    <w:rsid w:val="00F3522A"/>
    <w:rsid w:val="00F35D19"/>
    <w:rsid w:val="00F37798"/>
    <w:rsid w:val="00F377AE"/>
    <w:rsid w:val="00F41269"/>
    <w:rsid w:val="00F41319"/>
    <w:rsid w:val="00F441CE"/>
    <w:rsid w:val="00F44B13"/>
    <w:rsid w:val="00F45303"/>
    <w:rsid w:val="00F45BE7"/>
    <w:rsid w:val="00F463D7"/>
    <w:rsid w:val="00F50163"/>
    <w:rsid w:val="00F510E2"/>
    <w:rsid w:val="00F515F1"/>
    <w:rsid w:val="00F5273A"/>
    <w:rsid w:val="00F52D6B"/>
    <w:rsid w:val="00F52E18"/>
    <w:rsid w:val="00F535E2"/>
    <w:rsid w:val="00F5388B"/>
    <w:rsid w:val="00F54018"/>
    <w:rsid w:val="00F546FB"/>
    <w:rsid w:val="00F55335"/>
    <w:rsid w:val="00F55CF7"/>
    <w:rsid w:val="00F55E7D"/>
    <w:rsid w:val="00F57D1C"/>
    <w:rsid w:val="00F6086A"/>
    <w:rsid w:val="00F6169B"/>
    <w:rsid w:val="00F62824"/>
    <w:rsid w:val="00F62D7C"/>
    <w:rsid w:val="00F634C8"/>
    <w:rsid w:val="00F644ED"/>
    <w:rsid w:val="00F64B9B"/>
    <w:rsid w:val="00F658B9"/>
    <w:rsid w:val="00F66B40"/>
    <w:rsid w:val="00F67155"/>
    <w:rsid w:val="00F7058F"/>
    <w:rsid w:val="00F70D21"/>
    <w:rsid w:val="00F70FEF"/>
    <w:rsid w:val="00F712D8"/>
    <w:rsid w:val="00F71FD3"/>
    <w:rsid w:val="00F735A8"/>
    <w:rsid w:val="00F73F06"/>
    <w:rsid w:val="00F7460B"/>
    <w:rsid w:val="00F74F3A"/>
    <w:rsid w:val="00F75C02"/>
    <w:rsid w:val="00F77080"/>
    <w:rsid w:val="00F77138"/>
    <w:rsid w:val="00F775C0"/>
    <w:rsid w:val="00F77ECB"/>
    <w:rsid w:val="00F80272"/>
    <w:rsid w:val="00F809FC"/>
    <w:rsid w:val="00F81BF8"/>
    <w:rsid w:val="00F81D91"/>
    <w:rsid w:val="00F81E47"/>
    <w:rsid w:val="00F824EF"/>
    <w:rsid w:val="00F8288D"/>
    <w:rsid w:val="00F84408"/>
    <w:rsid w:val="00F85F1D"/>
    <w:rsid w:val="00F8602C"/>
    <w:rsid w:val="00F86474"/>
    <w:rsid w:val="00F868B4"/>
    <w:rsid w:val="00F8730A"/>
    <w:rsid w:val="00F9016F"/>
    <w:rsid w:val="00F90601"/>
    <w:rsid w:val="00F910CC"/>
    <w:rsid w:val="00F9167C"/>
    <w:rsid w:val="00F92141"/>
    <w:rsid w:val="00F93703"/>
    <w:rsid w:val="00F9491D"/>
    <w:rsid w:val="00F96076"/>
    <w:rsid w:val="00FA1187"/>
    <w:rsid w:val="00FA1399"/>
    <w:rsid w:val="00FA1AD7"/>
    <w:rsid w:val="00FA5A97"/>
    <w:rsid w:val="00FA78FD"/>
    <w:rsid w:val="00FB11BE"/>
    <w:rsid w:val="00FB1357"/>
    <w:rsid w:val="00FB16FB"/>
    <w:rsid w:val="00FB1799"/>
    <w:rsid w:val="00FB1B56"/>
    <w:rsid w:val="00FB1F26"/>
    <w:rsid w:val="00FB2548"/>
    <w:rsid w:val="00FB27F1"/>
    <w:rsid w:val="00FB412E"/>
    <w:rsid w:val="00FB426C"/>
    <w:rsid w:val="00FB427E"/>
    <w:rsid w:val="00FB4C6F"/>
    <w:rsid w:val="00FB4DEA"/>
    <w:rsid w:val="00FB5B0B"/>
    <w:rsid w:val="00FB75AD"/>
    <w:rsid w:val="00FC068B"/>
    <w:rsid w:val="00FC59C4"/>
    <w:rsid w:val="00FC5E76"/>
    <w:rsid w:val="00FC69CF"/>
    <w:rsid w:val="00FC6A11"/>
    <w:rsid w:val="00FC7214"/>
    <w:rsid w:val="00FD058F"/>
    <w:rsid w:val="00FD0B70"/>
    <w:rsid w:val="00FD11B8"/>
    <w:rsid w:val="00FD1440"/>
    <w:rsid w:val="00FD1489"/>
    <w:rsid w:val="00FD17D7"/>
    <w:rsid w:val="00FD2DA9"/>
    <w:rsid w:val="00FD35FA"/>
    <w:rsid w:val="00FD3A8D"/>
    <w:rsid w:val="00FD59F1"/>
    <w:rsid w:val="00FD67CF"/>
    <w:rsid w:val="00FD6FE2"/>
    <w:rsid w:val="00FD74CB"/>
    <w:rsid w:val="00FD7543"/>
    <w:rsid w:val="00FD7BF5"/>
    <w:rsid w:val="00FE0009"/>
    <w:rsid w:val="00FE185C"/>
    <w:rsid w:val="00FE1D03"/>
    <w:rsid w:val="00FE2BA2"/>
    <w:rsid w:val="00FE3C5F"/>
    <w:rsid w:val="00FE401B"/>
    <w:rsid w:val="00FE4705"/>
    <w:rsid w:val="00FE48E0"/>
    <w:rsid w:val="00FE4FFC"/>
    <w:rsid w:val="00FE557C"/>
    <w:rsid w:val="00FE7CDD"/>
    <w:rsid w:val="00FF16E8"/>
    <w:rsid w:val="00FF4C3A"/>
    <w:rsid w:val="00FF62F4"/>
    <w:rsid w:val="00FF6519"/>
    <w:rsid w:val="00FF693F"/>
    <w:rsid w:val="00FF6B74"/>
    <w:rsid w:val="00FF7F18"/>
    <w:rsid w:val="07EE9377"/>
    <w:rsid w:val="2A547903"/>
    <w:rsid w:val="4C8AA209"/>
    <w:rsid w:val="5531285E"/>
    <w:rsid w:val="71458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2A8CA"/>
  <w15:chartTrackingRefBased/>
  <w15:docId w15:val="{B1BAB669-84E7-4532-9488-0D5F5482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36794"/>
    <w:pPr>
      <w:tabs>
        <w:tab w:val="left" w:pos="567"/>
      </w:tabs>
      <w:spacing w:line="260" w:lineRule="exact"/>
    </w:pPr>
    <w:rPr>
      <w:rFonts w:eastAsia="Times New Roman"/>
      <w:sz w:val="22"/>
      <w:lang w:bidi="lt-LT"/>
    </w:rPr>
  </w:style>
  <w:style w:type="paragraph" w:styleId="Antrat5">
    <w:name w:val="heading 5"/>
    <w:basedOn w:val="prastasis"/>
    <w:next w:val="prastasis"/>
    <w:link w:val="Antrat5Diagrama"/>
    <w:unhideWhenUsed/>
    <w:qFormat/>
    <w:rsid w:val="00BE5845"/>
    <w:pPr>
      <w:keepNext/>
      <w:keepLines/>
      <w:tabs>
        <w:tab w:val="clear" w:pos="567"/>
      </w:tabs>
      <w:spacing w:before="120" w:line="259" w:lineRule="auto"/>
      <w:outlineLvl w:val="4"/>
    </w:pPr>
    <w:rPr>
      <w:rFonts w:ascii="Calibri Light" w:hAnsi="Calibri Light"/>
      <w:i/>
      <w:iCs/>
      <w:caps/>
      <w:szCs w:val="22"/>
      <w:lang w:val="x-none"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unhideWhenUsed/>
    <w:qFormat/>
    <w:pPr>
      <w:spacing w:line="240" w:lineRule="auto"/>
    </w:pPr>
    <w:rPr>
      <w:sz w:val="20"/>
      <w:lang w:val="x-none" w:bidi="ar-SA"/>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qFormat/>
    <w:rsid w:val="00FC59C4"/>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bidi="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tarSymbol" w:hAnsi="StarSymbol"/>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styleId="Komentaronuoroda">
    <w:name w:val="annotation reference"/>
    <w:uiPriority w:val="99"/>
    <w:semiHidden/>
    <w:unhideWhenUsed/>
    <w:qFormat/>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uiPriority w:val="99"/>
    <w:qFormat/>
    <w:rsid w:val="00BC6DC2"/>
    <w:rPr>
      <w:rFonts w:eastAsia="Times New Roman"/>
      <w:lang w:eastAsia="lt-LT"/>
    </w:rPr>
  </w:style>
  <w:style w:type="character" w:customStyle="1" w:styleId="KomentarotemaDiagrama">
    <w:name w:val="Komentaro tema Diagrama"/>
    <w:link w:val="Komentarotema"/>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styleId="Sraopastraipa">
    <w:name w:val="List Paragraph"/>
    <w:basedOn w:val="prastasis"/>
    <w:uiPriority w:val="34"/>
    <w:qFormat/>
    <w:rsid w:val="002D52B9"/>
    <w:pPr>
      <w:ind w:left="720"/>
      <w:contextualSpacing/>
    </w:pPr>
  </w:style>
  <w:style w:type="table" w:styleId="Lentelstinklelis">
    <w:name w:val="Table Grid"/>
    <w:basedOn w:val="prastojilentel"/>
    <w:rsid w:val="00EE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522A3"/>
    <w:pPr>
      <w:autoSpaceDE w:val="0"/>
      <w:autoSpaceDN w:val="0"/>
      <w:adjustRightInd w:val="0"/>
    </w:pPr>
    <w:rPr>
      <w:rFonts w:eastAsia="Calibri"/>
      <w:color w:val="000000"/>
      <w:sz w:val="24"/>
      <w:szCs w:val="24"/>
      <w:lang w:val="pl-PL" w:eastAsia="en-US"/>
    </w:rPr>
  </w:style>
  <w:style w:type="character" w:customStyle="1" w:styleId="st1">
    <w:name w:val="st1"/>
    <w:uiPriority w:val="99"/>
    <w:rsid w:val="009522A3"/>
    <w:rPr>
      <w:rFonts w:cs="Times New Roman"/>
    </w:rPr>
  </w:style>
  <w:style w:type="paragraph" w:styleId="Pagrindinistekstas2">
    <w:name w:val="Body Text 2"/>
    <w:basedOn w:val="prastasis"/>
    <w:link w:val="Pagrindinistekstas2Diagrama"/>
    <w:rsid w:val="00C13F20"/>
    <w:pPr>
      <w:spacing w:after="120" w:line="480" w:lineRule="auto"/>
    </w:pPr>
    <w:rPr>
      <w:lang w:val="x-none" w:eastAsia="x-none" w:bidi="ar-SA"/>
    </w:rPr>
  </w:style>
  <w:style w:type="character" w:customStyle="1" w:styleId="Pagrindinistekstas2Diagrama">
    <w:name w:val="Pagrindinis tekstas 2 Diagrama"/>
    <w:link w:val="Pagrindinistekstas2"/>
    <w:rsid w:val="00C13F20"/>
    <w:rPr>
      <w:rFonts w:eastAsia="Times New Roman"/>
      <w:sz w:val="22"/>
    </w:rPr>
  </w:style>
  <w:style w:type="paragraph" w:styleId="Pavadinimas">
    <w:name w:val="Title"/>
    <w:basedOn w:val="prastasis"/>
    <w:link w:val="PavadinimasDiagrama"/>
    <w:uiPriority w:val="99"/>
    <w:qFormat/>
    <w:rsid w:val="007B08C6"/>
    <w:pPr>
      <w:tabs>
        <w:tab w:val="clear" w:pos="567"/>
      </w:tabs>
      <w:spacing w:line="240" w:lineRule="auto"/>
      <w:jc w:val="center"/>
    </w:pPr>
    <w:rPr>
      <w:rFonts w:eastAsia="SimSun"/>
      <w:b/>
      <w:lang w:val="en-GB" w:eastAsia="en-US" w:bidi="ar-SA"/>
    </w:rPr>
  </w:style>
  <w:style w:type="character" w:customStyle="1" w:styleId="PavadinimasDiagrama">
    <w:name w:val="Pavadinimas Diagrama"/>
    <w:link w:val="Pavadinimas"/>
    <w:uiPriority w:val="99"/>
    <w:rsid w:val="007B08C6"/>
    <w:rPr>
      <w:b/>
      <w:sz w:val="22"/>
      <w:lang w:val="en-GB" w:eastAsia="en-US" w:bidi="ar-SA"/>
    </w:rPr>
  </w:style>
  <w:style w:type="paragraph" w:styleId="Pataisymai">
    <w:name w:val="Revision"/>
    <w:hidden/>
    <w:uiPriority w:val="99"/>
    <w:semiHidden/>
    <w:rsid w:val="003F614A"/>
    <w:rPr>
      <w:rFonts w:eastAsia="Times New Roman"/>
      <w:sz w:val="22"/>
      <w:lang w:bidi="lt-LT"/>
    </w:rPr>
  </w:style>
  <w:style w:type="character" w:styleId="Vietosrezervavimoenklotekstas">
    <w:name w:val="Placeholder Text"/>
    <w:uiPriority w:val="99"/>
    <w:semiHidden/>
    <w:rsid w:val="00C04420"/>
    <w:rPr>
      <w:color w:val="808080"/>
    </w:rPr>
  </w:style>
  <w:style w:type="character" w:styleId="Grietas">
    <w:name w:val="Strong"/>
    <w:uiPriority w:val="22"/>
    <w:qFormat/>
    <w:rsid w:val="00012A74"/>
    <w:rPr>
      <w:b/>
      <w:bCs/>
    </w:rPr>
  </w:style>
  <w:style w:type="character" w:customStyle="1" w:styleId="Antrat5Diagrama">
    <w:name w:val="Antraštė 5 Diagrama"/>
    <w:link w:val="Antrat5"/>
    <w:rsid w:val="00BE5845"/>
    <w:rPr>
      <w:rFonts w:ascii="Calibri Light" w:eastAsia="Times New Roman" w:hAnsi="Calibri Light" w:cs="Times New Roman"/>
      <w:i/>
      <w:iCs/>
      <w:caps/>
      <w:sz w:val="22"/>
      <w:szCs w:val="22"/>
      <w:lang w:eastAsia="en-US" w:bidi="ar-SA"/>
    </w:rPr>
  </w:style>
  <w:style w:type="character" w:customStyle="1" w:styleId="ListLabel5">
    <w:name w:val="ListLabel 5"/>
    <w:qFormat/>
    <w:rsid w:val="004B7984"/>
    <w:rPr>
      <w:b/>
    </w:rPr>
  </w:style>
  <w:style w:type="paragraph" w:styleId="Pagrindinistekstas3">
    <w:name w:val="Body Text 3"/>
    <w:basedOn w:val="prastasis"/>
    <w:link w:val="Pagrindinistekstas3Diagrama"/>
    <w:rsid w:val="00F8288D"/>
    <w:pPr>
      <w:spacing w:after="120"/>
    </w:pPr>
    <w:rPr>
      <w:sz w:val="16"/>
      <w:szCs w:val="16"/>
      <w:lang w:val="en-GB" w:eastAsia="en-US" w:bidi="ar-SA"/>
    </w:rPr>
  </w:style>
  <w:style w:type="character" w:customStyle="1" w:styleId="Pagrindinistekstas3Diagrama">
    <w:name w:val="Pagrindinis tekstas 3 Diagrama"/>
    <w:link w:val="Pagrindinistekstas3"/>
    <w:rsid w:val="00F8288D"/>
    <w:rPr>
      <w:rFonts w:eastAsia="Times New Roman"/>
      <w:sz w:val="16"/>
      <w:szCs w:val="16"/>
      <w:lang w:val="en-GB" w:eastAsia="en-US" w:bidi="ar-SA"/>
    </w:rPr>
  </w:style>
  <w:style w:type="character" w:styleId="Emfaz">
    <w:name w:val="Emphasis"/>
    <w:uiPriority w:val="20"/>
    <w:qFormat/>
    <w:rsid w:val="0016789E"/>
    <w:rPr>
      <w:i/>
      <w:iCs/>
    </w:rPr>
  </w:style>
  <w:style w:type="character" w:customStyle="1" w:styleId="UnresolvedMention1">
    <w:name w:val="Unresolved Mention1"/>
    <w:basedOn w:val="Numatytasispastraiposriftas"/>
    <w:uiPriority w:val="99"/>
    <w:semiHidden/>
    <w:unhideWhenUsed/>
    <w:rsid w:val="00901C1B"/>
    <w:rPr>
      <w:color w:val="605E5C"/>
      <w:shd w:val="clear" w:color="auto" w:fill="E1DFDD"/>
    </w:rPr>
  </w:style>
  <w:style w:type="character" w:styleId="Neapdorotaspaminjimas">
    <w:name w:val="Unresolved Mention"/>
    <w:basedOn w:val="Numatytasispastraiposriftas"/>
    <w:uiPriority w:val="99"/>
    <w:semiHidden/>
    <w:unhideWhenUsed/>
    <w:rsid w:val="005F7302"/>
    <w:rPr>
      <w:color w:val="605E5C"/>
      <w:shd w:val="clear" w:color="auto" w:fill="E1DFDD"/>
    </w:rPr>
  </w:style>
  <w:style w:type="character" w:customStyle="1" w:styleId="Neapdorotaspaminjimas1">
    <w:name w:val="Neapdorotas paminėjimas1"/>
    <w:basedOn w:val="Numatytasispastraiposriftas"/>
    <w:uiPriority w:val="99"/>
    <w:semiHidden/>
    <w:unhideWhenUsed/>
    <w:rsid w:val="00CA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126">
      <w:bodyDiv w:val="1"/>
      <w:marLeft w:val="0"/>
      <w:marRight w:val="0"/>
      <w:marTop w:val="0"/>
      <w:marBottom w:val="0"/>
      <w:divBdr>
        <w:top w:val="none" w:sz="0" w:space="0" w:color="auto"/>
        <w:left w:val="none" w:sz="0" w:space="0" w:color="auto"/>
        <w:bottom w:val="none" w:sz="0" w:space="0" w:color="auto"/>
        <w:right w:val="none" w:sz="0" w:space="0" w:color="auto"/>
      </w:divBdr>
    </w:div>
    <w:div w:id="85543216">
      <w:bodyDiv w:val="1"/>
      <w:marLeft w:val="0"/>
      <w:marRight w:val="0"/>
      <w:marTop w:val="0"/>
      <w:marBottom w:val="0"/>
      <w:divBdr>
        <w:top w:val="none" w:sz="0" w:space="0" w:color="auto"/>
        <w:left w:val="none" w:sz="0" w:space="0" w:color="auto"/>
        <w:bottom w:val="none" w:sz="0" w:space="0" w:color="auto"/>
        <w:right w:val="none" w:sz="0" w:space="0" w:color="auto"/>
      </w:divBdr>
    </w:div>
    <w:div w:id="94332125">
      <w:bodyDiv w:val="1"/>
      <w:marLeft w:val="0"/>
      <w:marRight w:val="0"/>
      <w:marTop w:val="0"/>
      <w:marBottom w:val="0"/>
      <w:divBdr>
        <w:top w:val="none" w:sz="0" w:space="0" w:color="auto"/>
        <w:left w:val="none" w:sz="0" w:space="0" w:color="auto"/>
        <w:bottom w:val="none" w:sz="0" w:space="0" w:color="auto"/>
        <w:right w:val="none" w:sz="0" w:space="0" w:color="auto"/>
      </w:divBdr>
    </w:div>
    <w:div w:id="130565179">
      <w:bodyDiv w:val="1"/>
      <w:marLeft w:val="0"/>
      <w:marRight w:val="0"/>
      <w:marTop w:val="0"/>
      <w:marBottom w:val="0"/>
      <w:divBdr>
        <w:top w:val="none" w:sz="0" w:space="0" w:color="auto"/>
        <w:left w:val="none" w:sz="0" w:space="0" w:color="auto"/>
        <w:bottom w:val="none" w:sz="0" w:space="0" w:color="auto"/>
        <w:right w:val="none" w:sz="0" w:space="0" w:color="auto"/>
      </w:divBdr>
    </w:div>
    <w:div w:id="134957338">
      <w:bodyDiv w:val="1"/>
      <w:marLeft w:val="0"/>
      <w:marRight w:val="0"/>
      <w:marTop w:val="0"/>
      <w:marBottom w:val="0"/>
      <w:divBdr>
        <w:top w:val="none" w:sz="0" w:space="0" w:color="auto"/>
        <w:left w:val="none" w:sz="0" w:space="0" w:color="auto"/>
        <w:bottom w:val="none" w:sz="0" w:space="0" w:color="auto"/>
        <w:right w:val="none" w:sz="0" w:space="0" w:color="auto"/>
      </w:divBdr>
    </w:div>
    <w:div w:id="175309422">
      <w:bodyDiv w:val="1"/>
      <w:marLeft w:val="0"/>
      <w:marRight w:val="0"/>
      <w:marTop w:val="0"/>
      <w:marBottom w:val="0"/>
      <w:divBdr>
        <w:top w:val="none" w:sz="0" w:space="0" w:color="auto"/>
        <w:left w:val="none" w:sz="0" w:space="0" w:color="auto"/>
        <w:bottom w:val="none" w:sz="0" w:space="0" w:color="auto"/>
        <w:right w:val="none" w:sz="0" w:space="0" w:color="auto"/>
      </w:divBdr>
      <w:divsChild>
        <w:div w:id="1481995976">
          <w:marLeft w:val="0"/>
          <w:marRight w:val="0"/>
          <w:marTop w:val="0"/>
          <w:marBottom w:val="0"/>
          <w:divBdr>
            <w:top w:val="none" w:sz="0" w:space="0" w:color="auto"/>
            <w:left w:val="none" w:sz="0" w:space="0" w:color="auto"/>
            <w:bottom w:val="none" w:sz="0" w:space="0" w:color="auto"/>
            <w:right w:val="none" w:sz="0" w:space="0" w:color="auto"/>
          </w:divBdr>
          <w:divsChild>
            <w:div w:id="31157675">
              <w:marLeft w:val="0"/>
              <w:marRight w:val="0"/>
              <w:marTop w:val="0"/>
              <w:marBottom w:val="0"/>
              <w:divBdr>
                <w:top w:val="none" w:sz="0" w:space="0" w:color="auto"/>
                <w:left w:val="none" w:sz="0" w:space="0" w:color="auto"/>
                <w:bottom w:val="none" w:sz="0" w:space="0" w:color="auto"/>
                <w:right w:val="none" w:sz="0" w:space="0" w:color="auto"/>
              </w:divBdr>
              <w:divsChild>
                <w:div w:id="283313019">
                  <w:marLeft w:val="0"/>
                  <w:marRight w:val="0"/>
                  <w:marTop w:val="0"/>
                  <w:marBottom w:val="0"/>
                  <w:divBdr>
                    <w:top w:val="none" w:sz="0" w:space="0" w:color="auto"/>
                    <w:left w:val="none" w:sz="0" w:space="0" w:color="auto"/>
                    <w:bottom w:val="none" w:sz="0" w:space="0" w:color="auto"/>
                    <w:right w:val="none" w:sz="0" w:space="0" w:color="auto"/>
                  </w:divBdr>
                  <w:divsChild>
                    <w:div w:id="1739554398">
                      <w:marLeft w:val="0"/>
                      <w:marRight w:val="0"/>
                      <w:marTop w:val="0"/>
                      <w:marBottom w:val="0"/>
                      <w:divBdr>
                        <w:top w:val="none" w:sz="0" w:space="0" w:color="auto"/>
                        <w:left w:val="none" w:sz="0" w:space="0" w:color="auto"/>
                        <w:bottom w:val="none" w:sz="0" w:space="0" w:color="auto"/>
                        <w:right w:val="none" w:sz="0" w:space="0" w:color="auto"/>
                      </w:divBdr>
                      <w:divsChild>
                        <w:div w:id="1402870608">
                          <w:marLeft w:val="0"/>
                          <w:marRight w:val="0"/>
                          <w:marTop w:val="0"/>
                          <w:marBottom w:val="0"/>
                          <w:divBdr>
                            <w:top w:val="none" w:sz="0" w:space="0" w:color="auto"/>
                            <w:left w:val="none" w:sz="0" w:space="0" w:color="auto"/>
                            <w:bottom w:val="none" w:sz="0" w:space="0" w:color="auto"/>
                            <w:right w:val="none" w:sz="0" w:space="0" w:color="auto"/>
                          </w:divBdr>
                          <w:divsChild>
                            <w:div w:id="420762448">
                              <w:marLeft w:val="0"/>
                              <w:marRight w:val="0"/>
                              <w:marTop w:val="0"/>
                              <w:marBottom w:val="0"/>
                              <w:divBdr>
                                <w:top w:val="none" w:sz="0" w:space="0" w:color="auto"/>
                                <w:left w:val="none" w:sz="0" w:space="0" w:color="auto"/>
                                <w:bottom w:val="none" w:sz="0" w:space="0" w:color="auto"/>
                                <w:right w:val="none" w:sz="0" w:space="0" w:color="auto"/>
                              </w:divBdr>
                              <w:divsChild>
                                <w:div w:id="1945334612">
                                  <w:marLeft w:val="0"/>
                                  <w:marRight w:val="0"/>
                                  <w:marTop w:val="0"/>
                                  <w:marBottom w:val="0"/>
                                  <w:divBdr>
                                    <w:top w:val="none" w:sz="0" w:space="0" w:color="auto"/>
                                    <w:left w:val="none" w:sz="0" w:space="0" w:color="auto"/>
                                    <w:bottom w:val="none" w:sz="0" w:space="0" w:color="auto"/>
                                    <w:right w:val="none" w:sz="0" w:space="0" w:color="auto"/>
                                  </w:divBdr>
                                  <w:divsChild>
                                    <w:div w:id="1555892548">
                                      <w:marLeft w:val="0"/>
                                      <w:marRight w:val="0"/>
                                      <w:marTop w:val="0"/>
                                      <w:marBottom w:val="0"/>
                                      <w:divBdr>
                                        <w:top w:val="none" w:sz="0" w:space="0" w:color="auto"/>
                                        <w:left w:val="none" w:sz="0" w:space="0" w:color="auto"/>
                                        <w:bottom w:val="none" w:sz="0" w:space="0" w:color="auto"/>
                                        <w:right w:val="none" w:sz="0" w:space="0" w:color="auto"/>
                                      </w:divBdr>
                                      <w:divsChild>
                                        <w:div w:id="913853848">
                                          <w:marLeft w:val="0"/>
                                          <w:marRight w:val="0"/>
                                          <w:marTop w:val="0"/>
                                          <w:marBottom w:val="495"/>
                                          <w:divBdr>
                                            <w:top w:val="none" w:sz="0" w:space="0" w:color="auto"/>
                                            <w:left w:val="none" w:sz="0" w:space="0" w:color="auto"/>
                                            <w:bottom w:val="none" w:sz="0" w:space="0" w:color="auto"/>
                                            <w:right w:val="none" w:sz="0" w:space="0" w:color="auto"/>
                                          </w:divBdr>
                                          <w:divsChild>
                                            <w:div w:id="18566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21288">
      <w:bodyDiv w:val="1"/>
      <w:marLeft w:val="0"/>
      <w:marRight w:val="0"/>
      <w:marTop w:val="0"/>
      <w:marBottom w:val="0"/>
      <w:divBdr>
        <w:top w:val="none" w:sz="0" w:space="0" w:color="auto"/>
        <w:left w:val="none" w:sz="0" w:space="0" w:color="auto"/>
        <w:bottom w:val="none" w:sz="0" w:space="0" w:color="auto"/>
        <w:right w:val="none" w:sz="0" w:space="0" w:color="auto"/>
      </w:divBdr>
    </w:div>
    <w:div w:id="247276829">
      <w:bodyDiv w:val="1"/>
      <w:marLeft w:val="0"/>
      <w:marRight w:val="0"/>
      <w:marTop w:val="0"/>
      <w:marBottom w:val="0"/>
      <w:divBdr>
        <w:top w:val="none" w:sz="0" w:space="0" w:color="auto"/>
        <w:left w:val="none" w:sz="0" w:space="0" w:color="auto"/>
        <w:bottom w:val="none" w:sz="0" w:space="0" w:color="auto"/>
        <w:right w:val="none" w:sz="0" w:space="0" w:color="auto"/>
      </w:divBdr>
    </w:div>
    <w:div w:id="344599963">
      <w:bodyDiv w:val="1"/>
      <w:marLeft w:val="0"/>
      <w:marRight w:val="0"/>
      <w:marTop w:val="0"/>
      <w:marBottom w:val="0"/>
      <w:divBdr>
        <w:top w:val="none" w:sz="0" w:space="0" w:color="auto"/>
        <w:left w:val="none" w:sz="0" w:space="0" w:color="auto"/>
        <w:bottom w:val="none" w:sz="0" w:space="0" w:color="auto"/>
        <w:right w:val="none" w:sz="0" w:space="0" w:color="auto"/>
      </w:divBdr>
    </w:div>
    <w:div w:id="526911773">
      <w:bodyDiv w:val="1"/>
      <w:marLeft w:val="0"/>
      <w:marRight w:val="0"/>
      <w:marTop w:val="0"/>
      <w:marBottom w:val="0"/>
      <w:divBdr>
        <w:top w:val="none" w:sz="0" w:space="0" w:color="auto"/>
        <w:left w:val="none" w:sz="0" w:space="0" w:color="auto"/>
        <w:bottom w:val="none" w:sz="0" w:space="0" w:color="auto"/>
        <w:right w:val="none" w:sz="0" w:space="0" w:color="auto"/>
      </w:divBdr>
    </w:div>
    <w:div w:id="553077564">
      <w:bodyDiv w:val="1"/>
      <w:marLeft w:val="0"/>
      <w:marRight w:val="0"/>
      <w:marTop w:val="0"/>
      <w:marBottom w:val="0"/>
      <w:divBdr>
        <w:top w:val="none" w:sz="0" w:space="0" w:color="auto"/>
        <w:left w:val="none" w:sz="0" w:space="0" w:color="auto"/>
        <w:bottom w:val="none" w:sz="0" w:space="0" w:color="auto"/>
        <w:right w:val="none" w:sz="0" w:space="0" w:color="auto"/>
      </w:divBdr>
    </w:div>
    <w:div w:id="591015613">
      <w:bodyDiv w:val="1"/>
      <w:marLeft w:val="0"/>
      <w:marRight w:val="0"/>
      <w:marTop w:val="0"/>
      <w:marBottom w:val="0"/>
      <w:divBdr>
        <w:top w:val="none" w:sz="0" w:space="0" w:color="auto"/>
        <w:left w:val="none" w:sz="0" w:space="0" w:color="auto"/>
        <w:bottom w:val="none" w:sz="0" w:space="0" w:color="auto"/>
        <w:right w:val="none" w:sz="0" w:space="0" w:color="auto"/>
      </w:divBdr>
    </w:div>
    <w:div w:id="60322214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3577798">
      <w:bodyDiv w:val="1"/>
      <w:marLeft w:val="0"/>
      <w:marRight w:val="0"/>
      <w:marTop w:val="0"/>
      <w:marBottom w:val="0"/>
      <w:divBdr>
        <w:top w:val="none" w:sz="0" w:space="0" w:color="auto"/>
        <w:left w:val="none" w:sz="0" w:space="0" w:color="auto"/>
        <w:bottom w:val="none" w:sz="0" w:space="0" w:color="auto"/>
        <w:right w:val="none" w:sz="0" w:space="0" w:color="auto"/>
      </w:divBdr>
    </w:div>
    <w:div w:id="789468572">
      <w:bodyDiv w:val="1"/>
      <w:marLeft w:val="0"/>
      <w:marRight w:val="0"/>
      <w:marTop w:val="0"/>
      <w:marBottom w:val="0"/>
      <w:divBdr>
        <w:top w:val="none" w:sz="0" w:space="0" w:color="auto"/>
        <w:left w:val="none" w:sz="0" w:space="0" w:color="auto"/>
        <w:bottom w:val="none" w:sz="0" w:space="0" w:color="auto"/>
        <w:right w:val="none" w:sz="0" w:space="0" w:color="auto"/>
      </w:divBdr>
    </w:div>
    <w:div w:id="823281551">
      <w:bodyDiv w:val="1"/>
      <w:marLeft w:val="0"/>
      <w:marRight w:val="0"/>
      <w:marTop w:val="0"/>
      <w:marBottom w:val="0"/>
      <w:divBdr>
        <w:top w:val="none" w:sz="0" w:space="0" w:color="auto"/>
        <w:left w:val="none" w:sz="0" w:space="0" w:color="auto"/>
        <w:bottom w:val="none" w:sz="0" w:space="0" w:color="auto"/>
        <w:right w:val="none" w:sz="0" w:space="0" w:color="auto"/>
      </w:divBdr>
    </w:div>
    <w:div w:id="828398270">
      <w:bodyDiv w:val="1"/>
      <w:marLeft w:val="0"/>
      <w:marRight w:val="0"/>
      <w:marTop w:val="0"/>
      <w:marBottom w:val="0"/>
      <w:divBdr>
        <w:top w:val="none" w:sz="0" w:space="0" w:color="auto"/>
        <w:left w:val="none" w:sz="0" w:space="0" w:color="auto"/>
        <w:bottom w:val="none" w:sz="0" w:space="0" w:color="auto"/>
        <w:right w:val="none" w:sz="0" w:space="0" w:color="auto"/>
      </w:divBdr>
    </w:div>
    <w:div w:id="90835041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28872746">
      <w:bodyDiv w:val="1"/>
      <w:marLeft w:val="0"/>
      <w:marRight w:val="0"/>
      <w:marTop w:val="0"/>
      <w:marBottom w:val="0"/>
      <w:divBdr>
        <w:top w:val="none" w:sz="0" w:space="0" w:color="auto"/>
        <w:left w:val="none" w:sz="0" w:space="0" w:color="auto"/>
        <w:bottom w:val="none" w:sz="0" w:space="0" w:color="auto"/>
        <w:right w:val="none" w:sz="0" w:space="0" w:color="auto"/>
      </w:divBdr>
    </w:div>
    <w:div w:id="1075854485">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3573585">
      <w:bodyDiv w:val="1"/>
      <w:marLeft w:val="0"/>
      <w:marRight w:val="0"/>
      <w:marTop w:val="0"/>
      <w:marBottom w:val="0"/>
      <w:divBdr>
        <w:top w:val="none" w:sz="0" w:space="0" w:color="auto"/>
        <w:left w:val="none" w:sz="0" w:space="0" w:color="auto"/>
        <w:bottom w:val="none" w:sz="0" w:space="0" w:color="auto"/>
        <w:right w:val="none" w:sz="0" w:space="0" w:color="auto"/>
      </w:divBdr>
      <w:divsChild>
        <w:div w:id="24985406">
          <w:marLeft w:val="0"/>
          <w:marRight w:val="0"/>
          <w:marTop w:val="0"/>
          <w:marBottom w:val="0"/>
          <w:divBdr>
            <w:top w:val="none" w:sz="0" w:space="0" w:color="auto"/>
            <w:left w:val="none" w:sz="0" w:space="0" w:color="auto"/>
            <w:bottom w:val="none" w:sz="0" w:space="0" w:color="auto"/>
            <w:right w:val="none" w:sz="0" w:space="0" w:color="auto"/>
          </w:divBdr>
          <w:divsChild>
            <w:div w:id="1357074875">
              <w:marLeft w:val="0"/>
              <w:marRight w:val="0"/>
              <w:marTop w:val="0"/>
              <w:marBottom w:val="0"/>
              <w:divBdr>
                <w:top w:val="none" w:sz="0" w:space="0" w:color="auto"/>
                <w:left w:val="none" w:sz="0" w:space="0" w:color="auto"/>
                <w:bottom w:val="none" w:sz="0" w:space="0" w:color="auto"/>
                <w:right w:val="none" w:sz="0" w:space="0" w:color="auto"/>
              </w:divBdr>
              <w:divsChild>
                <w:div w:id="896744401">
                  <w:marLeft w:val="0"/>
                  <w:marRight w:val="0"/>
                  <w:marTop w:val="0"/>
                  <w:marBottom w:val="0"/>
                  <w:divBdr>
                    <w:top w:val="none" w:sz="0" w:space="0" w:color="auto"/>
                    <w:left w:val="none" w:sz="0" w:space="0" w:color="auto"/>
                    <w:bottom w:val="none" w:sz="0" w:space="0" w:color="auto"/>
                    <w:right w:val="none" w:sz="0" w:space="0" w:color="auto"/>
                  </w:divBdr>
                  <w:divsChild>
                    <w:div w:id="1074931436">
                      <w:marLeft w:val="0"/>
                      <w:marRight w:val="0"/>
                      <w:marTop w:val="0"/>
                      <w:marBottom w:val="0"/>
                      <w:divBdr>
                        <w:top w:val="none" w:sz="0" w:space="0" w:color="auto"/>
                        <w:left w:val="none" w:sz="0" w:space="0" w:color="auto"/>
                        <w:bottom w:val="none" w:sz="0" w:space="0" w:color="auto"/>
                        <w:right w:val="none" w:sz="0" w:space="0" w:color="auto"/>
                      </w:divBdr>
                      <w:divsChild>
                        <w:div w:id="62073730">
                          <w:marLeft w:val="0"/>
                          <w:marRight w:val="0"/>
                          <w:marTop w:val="0"/>
                          <w:marBottom w:val="0"/>
                          <w:divBdr>
                            <w:top w:val="none" w:sz="0" w:space="0" w:color="auto"/>
                            <w:left w:val="none" w:sz="0" w:space="0" w:color="auto"/>
                            <w:bottom w:val="none" w:sz="0" w:space="0" w:color="auto"/>
                            <w:right w:val="none" w:sz="0" w:space="0" w:color="auto"/>
                          </w:divBdr>
                          <w:divsChild>
                            <w:div w:id="1844011398">
                              <w:marLeft w:val="0"/>
                              <w:marRight w:val="0"/>
                              <w:marTop w:val="0"/>
                              <w:marBottom w:val="0"/>
                              <w:divBdr>
                                <w:top w:val="none" w:sz="0" w:space="0" w:color="auto"/>
                                <w:left w:val="none" w:sz="0" w:space="0" w:color="auto"/>
                                <w:bottom w:val="none" w:sz="0" w:space="0" w:color="auto"/>
                                <w:right w:val="none" w:sz="0" w:space="0" w:color="auto"/>
                              </w:divBdr>
                              <w:divsChild>
                                <w:div w:id="1251085372">
                                  <w:marLeft w:val="0"/>
                                  <w:marRight w:val="0"/>
                                  <w:marTop w:val="0"/>
                                  <w:marBottom w:val="0"/>
                                  <w:divBdr>
                                    <w:top w:val="none" w:sz="0" w:space="0" w:color="auto"/>
                                    <w:left w:val="none" w:sz="0" w:space="0" w:color="auto"/>
                                    <w:bottom w:val="none" w:sz="0" w:space="0" w:color="auto"/>
                                    <w:right w:val="none" w:sz="0" w:space="0" w:color="auto"/>
                                  </w:divBdr>
                                  <w:divsChild>
                                    <w:div w:id="1254322800">
                                      <w:marLeft w:val="0"/>
                                      <w:marRight w:val="0"/>
                                      <w:marTop w:val="0"/>
                                      <w:marBottom w:val="0"/>
                                      <w:divBdr>
                                        <w:top w:val="none" w:sz="0" w:space="0" w:color="auto"/>
                                        <w:left w:val="none" w:sz="0" w:space="0" w:color="auto"/>
                                        <w:bottom w:val="none" w:sz="0" w:space="0" w:color="auto"/>
                                        <w:right w:val="none" w:sz="0" w:space="0" w:color="auto"/>
                                      </w:divBdr>
                                      <w:divsChild>
                                        <w:div w:id="1645819820">
                                          <w:marLeft w:val="0"/>
                                          <w:marRight w:val="0"/>
                                          <w:marTop w:val="0"/>
                                          <w:marBottom w:val="495"/>
                                          <w:divBdr>
                                            <w:top w:val="none" w:sz="0" w:space="0" w:color="auto"/>
                                            <w:left w:val="none" w:sz="0" w:space="0" w:color="auto"/>
                                            <w:bottom w:val="none" w:sz="0" w:space="0" w:color="auto"/>
                                            <w:right w:val="none" w:sz="0" w:space="0" w:color="auto"/>
                                          </w:divBdr>
                                          <w:divsChild>
                                            <w:div w:id="5113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533937">
      <w:bodyDiv w:val="1"/>
      <w:marLeft w:val="0"/>
      <w:marRight w:val="0"/>
      <w:marTop w:val="0"/>
      <w:marBottom w:val="0"/>
      <w:divBdr>
        <w:top w:val="none" w:sz="0" w:space="0" w:color="auto"/>
        <w:left w:val="none" w:sz="0" w:space="0" w:color="auto"/>
        <w:bottom w:val="none" w:sz="0" w:space="0" w:color="auto"/>
        <w:right w:val="none" w:sz="0" w:space="0" w:color="auto"/>
      </w:divBdr>
    </w:div>
    <w:div w:id="1151403481">
      <w:bodyDiv w:val="1"/>
      <w:marLeft w:val="0"/>
      <w:marRight w:val="0"/>
      <w:marTop w:val="0"/>
      <w:marBottom w:val="0"/>
      <w:divBdr>
        <w:top w:val="none" w:sz="0" w:space="0" w:color="auto"/>
        <w:left w:val="none" w:sz="0" w:space="0" w:color="auto"/>
        <w:bottom w:val="none" w:sz="0" w:space="0" w:color="auto"/>
        <w:right w:val="none" w:sz="0" w:space="0" w:color="auto"/>
      </w:divBdr>
    </w:div>
    <w:div w:id="1154033665">
      <w:bodyDiv w:val="1"/>
      <w:marLeft w:val="0"/>
      <w:marRight w:val="0"/>
      <w:marTop w:val="0"/>
      <w:marBottom w:val="0"/>
      <w:divBdr>
        <w:top w:val="none" w:sz="0" w:space="0" w:color="auto"/>
        <w:left w:val="none" w:sz="0" w:space="0" w:color="auto"/>
        <w:bottom w:val="none" w:sz="0" w:space="0" w:color="auto"/>
        <w:right w:val="none" w:sz="0" w:space="0" w:color="auto"/>
      </w:divBdr>
    </w:div>
    <w:div w:id="1161853389">
      <w:bodyDiv w:val="1"/>
      <w:marLeft w:val="0"/>
      <w:marRight w:val="0"/>
      <w:marTop w:val="0"/>
      <w:marBottom w:val="0"/>
      <w:divBdr>
        <w:top w:val="none" w:sz="0" w:space="0" w:color="auto"/>
        <w:left w:val="none" w:sz="0" w:space="0" w:color="auto"/>
        <w:bottom w:val="none" w:sz="0" w:space="0" w:color="auto"/>
        <w:right w:val="none" w:sz="0" w:space="0" w:color="auto"/>
      </w:divBdr>
    </w:div>
    <w:div w:id="1184903241">
      <w:bodyDiv w:val="1"/>
      <w:marLeft w:val="0"/>
      <w:marRight w:val="0"/>
      <w:marTop w:val="0"/>
      <w:marBottom w:val="0"/>
      <w:divBdr>
        <w:top w:val="none" w:sz="0" w:space="0" w:color="auto"/>
        <w:left w:val="none" w:sz="0" w:space="0" w:color="auto"/>
        <w:bottom w:val="none" w:sz="0" w:space="0" w:color="auto"/>
        <w:right w:val="none" w:sz="0" w:space="0" w:color="auto"/>
      </w:divBdr>
    </w:div>
    <w:div w:id="1296761826">
      <w:bodyDiv w:val="1"/>
      <w:marLeft w:val="0"/>
      <w:marRight w:val="0"/>
      <w:marTop w:val="0"/>
      <w:marBottom w:val="0"/>
      <w:divBdr>
        <w:top w:val="none" w:sz="0" w:space="0" w:color="auto"/>
        <w:left w:val="none" w:sz="0" w:space="0" w:color="auto"/>
        <w:bottom w:val="none" w:sz="0" w:space="0" w:color="auto"/>
        <w:right w:val="none" w:sz="0" w:space="0" w:color="auto"/>
      </w:divBdr>
    </w:div>
    <w:div w:id="1376464524">
      <w:bodyDiv w:val="1"/>
      <w:marLeft w:val="0"/>
      <w:marRight w:val="0"/>
      <w:marTop w:val="0"/>
      <w:marBottom w:val="0"/>
      <w:divBdr>
        <w:top w:val="none" w:sz="0" w:space="0" w:color="auto"/>
        <w:left w:val="none" w:sz="0" w:space="0" w:color="auto"/>
        <w:bottom w:val="none" w:sz="0" w:space="0" w:color="auto"/>
        <w:right w:val="none" w:sz="0" w:space="0" w:color="auto"/>
      </w:divBdr>
    </w:div>
    <w:div w:id="1410809584">
      <w:bodyDiv w:val="1"/>
      <w:marLeft w:val="0"/>
      <w:marRight w:val="0"/>
      <w:marTop w:val="0"/>
      <w:marBottom w:val="0"/>
      <w:divBdr>
        <w:top w:val="none" w:sz="0" w:space="0" w:color="auto"/>
        <w:left w:val="none" w:sz="0" w:space="0" w:color="auto"/>
        <w:bottom w:val="none" w:sz="0" w:space="0" w:color="auto"/>
        <w:right w:val="none" w:sz="0" w:space="0" w:color="auto"/>
      </w:divBdr>
    </w:div>
    <w:div w:id="1429159669">
      <w:bodyDiv w:val="1"/>
      <w:marLeft w:val="0"/>
      <w:marRight w:val="0"/>
      <w:marTop w:val="0"/>
      <w:marBottom w:val="0"/>
      <w:divBdr>
        <w:top w:val="none" w:sz="0" w:space="0" w:color="auto"/>
        <w:left w:val="none" w:sz="0" w:space="0" w:color="auto"/>
        <w:bottom w:val="none" w:sz="0" w:space="0" w:color="auto"/>
        <w:right w:val="none" w:sz="0" w:space="0" w:color="auto"/>
      </w:divBdr>
    </w:div>
    <w:div w:id="1451509251">
      <w:bodyDiv w:val="1"/>
      <w:marLeft w:val="0"/>
      <w:marRight w:val="0"/>
      <w:marTop w:val="0"/>
      <w:marBottom w:val="0"/>
      <w:divBdr>
        <w:top w:val="none" w:sz="0" w:space="0" w:color="auto"/>
        <w:left w:val="none" w:sz="0" w:space="0" w:color="auto"/>
        <w:bottom w:val="none" w:sz="0" w:space="0" w:color="auto"/>
        <w:right w:val="none" w:sz="0" w:space="0" w:color="auto"/>
      </w:divBdr>
    </w:div>
    <w:div w:id="1485929335">
      <w:bodyDiv w:val="1"/>
      <w:marLeft w:val="0"/>
      <w:marRight w:val="0"/>
      <w:marTop w:val="0"/>
      <w:marBottom w:val="0"/>
      <w:divBdr>
        <w:top w:val="none" w:sz="0" w:space="0" w:color="auto"/>
        <w:left w:val="none" w:sz="0" w:space="0" w:color="auto"/>
        <w:bottom w:val="none" w:sz="0" w:space="0" w:color="auto"/>
        <w:right w:val="none" w:sz="0" w:space="0" w:color="auto"/>
      </w:divBdr>
    </w:div>
    <w:div w:id="1540437718">
      <w:bodyDiv w:val="1"/>
      <w:marLeft w:val="0"/>
      <w:marRight w:val="0"/>
      <w:marTop w:val="0"/>
      <w:marBottom w:val="0"/>
      <w:divBdr>
        <w:top w:val="none" w:sz="0" w:space="0" w:color="auto"/>
        <w:left w:val="none" w:sz="0" w:space="0" w:color="auto"/>
        <w:bottom w:val="none" w:sz="0" w:space="0" w:color="auto"/>
        <w:right w:val="none" w:sz="0" w:space="0" w:color="auto"/>
      </w:divBdr>
    </w:div>
    <w:div w:id="1585456751">
      <w:bodyDiv w:val="1"/>
      <w:marLeft w:val="0"/>
      <w:marRight w:val="0"/>
      <w:marTop w:val="0"/>
      <w:marBottom w:val="0"/>
      <w:divBdr>
        <w:top w:val="none" w:sz="0" w:space="0" w:color="auto"/>
        <w:left w:val="none" w:sz="0" w:space="0" w:color="auto"/>
        <w:bottom w:val="none" w:sz="0" w:space="0" w:color="auto"/>
        <w:right w:val="none" w:sz="0" w:space="0" w:color="auto"/>
      </w:divBdr>
      <w:divsChild>
        <w:div w:id="1643929315">
          <w:marLeft w:val="0"/>
          <w:marRight w:val="0"/>
          <w:marTop w:val="0"/>
          <w:marBottom w:val="0"/>
          <w:divBdr>
            <w:top w:val="none" w:sz="0" w:space="0" w:color="auto"/>
            <w:left w:val="none" w:sz="0" w:space="0" w:color="auto"/>
            <w:bottom w:val="none" w:sz="0" w:space="0" w:color="auto"/>
            <w:right w:val="none" w:sz="0" w:space="0" w:color="auto"/>
          </w:divBdr>
          <w:divsChild>
            <w:div w:id="878123242">
              <w:marLeft w:val="0"/>
              <w:marRight w:val="0"/>
              <w:marTop w:val="0"/>
              <w:marBottom w:val="0"/>
              <w:divBdr>
                <w:top w:val="none" w:sz="0" w:space="0" w:color="auto"/>
                <w:left w:val="none" w:sz="0" w:space="0" w:color="auto"/>
                <w:bottom w:val="none" w:sz="0" w:space="0" w:color="auto"/>
                <w:right w:val="none" w:sz="0" w:space="0" w:color="auto"/>
              </w:divBdr>
              <w:divsChild>
                <w:div w:id="49350788">
                  <w:marLeft w:val="0"/>
                  <w:marRight w:val="0"/>
                  <w:marTop w:val="0"/>
                  <w:marBottom w:val="0"/>
                  <w:divBdr>
                    <w:top w:val="none" w:sz="0" w:space="0" w:color="auto"/>
                    <w:left w:val="none" w:sz="0" w:space="0" w:color="auto"/>
                    <w:bottom w:val="none" w:sz="0" w:space="0" w:color="auto"/>
                    <w:right w:val="none" w:sz="0" w:space="0" w:color="auto"/>
                  </w:divBdr>
                  <w:divsChild>
                    <w:div w:id="1974409841">
                      <w:marLeft w:val="0"/>
                      <w:marRight w:val="0"/>
                      <w:marTop w:val="0"/>
                      <w:marBottom w:val="0"/>
                      <w:divBdr>
                        <w:top w:val="none" w:sz="0" w:space="0" w:color="auto"/>
                        <w:left w:val="none" w:sz="0" w:space="0" w:color="auto"/>
                        <w:bottom w:val="none" w:sz="0" w:space="0" w:color="auto"/>
                        <w:right w:val="none" w:sz="0" w:space="0" w:color="auto"/>
                      </w:divBdr>
                      <w:divsChild>
                        <w:div w:id="1997420387">
                          <w:marLeft w:val="0"/>
                          <w:marRight w:val="0"/>
                          <w:marTop w:val="0"/>
                          <w:marBottom w:val="0"/>
                          <w:divBdr>
                            <w:top w:val="none" w:sz="0" w:space="0" w:color="auto"/>
                            <w:left w:val="none" w:sz="0" w:space="0" w:color="auto"/>
                            <w:bottom w:val="none" w:sz="0" w:space="0" w:color="auto"/>
                            <w:right w:val="none" w:sz="0" w:space="0" w:color="auto"/>
                          </w:divBdr>
                          <w:divsChild>
                            <w:div w:id="1811629147">
                              <w:marLeft w:val="0"/>
                              <w:marRight w:val="0"/>
                              <w:marTop w:val="0"/>
                              <w:marBottom w:val="0"/>
                              <w:divBdr>
                                <w:top w:val="none" w:sz="0" w:space="0" w:color="auto"/>
                                <w:left w:val="none" w:sz="0" w:space="0" w:color="auto"/>
                                <w:bottom w:val="none" w:sz="0" w:space="0" w:color="auto"/>
                                <w:right w:val="none" w:sz="0" w:space="0" w:color="auto"/>
                              </w:divBdr>
                              <w:divsChild>
                                <w:div w:id="1176043990">
                                  <w:marLeft w:val="0"/>
                                  <w:marRight w:val="0"/>
                                  <w:marTop w:val="0"/>
                                  <w:marBottom w:val="0"/>
                                  <w:divBdr>
                                    <w:top w:val="none" w:sz="0" w:space="0" w:color="auto"/>
                                    <w:left w:val="none" w:sz="0" w:space="0" w:color="auto"/>
                                    <w:bottom w:val="none" w:sz="0" w:space="0" w:color="auto"/>
                                    <w:right w:val="none" w:sz="0" w:space="0" w:color="auto"/>
                                  </w:divBdr>
                                  <w:divsChild>
                                    <w:div w:id="1998799315">
                                      <w:marLeft w:val="0"/>
                                      <w:marRight w:val="0"/>
                                      <w:marTop w:val="0"/>
                                      <w:marBottom w:val="0"/>
                                      <w:divBdr>
                                        <w:top w:val="none" w:sz="0" w:space="0" w:color="auto"/>
                                        <w:left w:val="none" w:sz="0" w:space="0" w:color="auto"/>
                                        <w:bottom w:val="none" w:sz="0" w:space="0" w:color="auto"/>
                                        <w:right w:val="none" w:sz="0" w:space="0" w:color="auto"/>
                                      </w:divBdr>
                                      <w:divsChild>
                                        <w:div w:id="526599589">
                                          <w:marLeft w:val="0"/>
                                          <w:marRight w:val="0"/>
                                          <w:marTop w:val="0"/>
                                          <w:marBottom w:val="495"/>
                                          <w:divBdr>
                                            <w:top w:val="none" w:sz="0" w:space="0" w:color="auto"/>
                                            <w:left w:val="none" w:sz="0" w:space="0" w:color="auto"/>
                                            <w:bottom w:val="none" w:sz="0" w:space="0" w:color="auto"/>
                                            <w:right w:val="none" w:sz="0" w:space="0" w:color="auto"/>
                                          </w:divBdr>
                                          <w:divsChild>
                                            <w:div w:id="612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45811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3633704">
      <w:bodyDiv w:val="1"/>
      <w:marLeft w:val="0"/>
      <w:marRight w:val="0"/>
      <w:marTop w:val="0"/>
      <w:marBottom w:val="0"/>
      <w:divBdr>
        <w:top w:val="none" w:sz="0" w:space="0" w:color="auto"/>
        <w:left w:val="none" w:sz="0" w:space="0" w:color="auto"/>
        <w:bottom w:val="none" w:sz="0" w:space="0" w:color="auto"/>
        <w:right w:val="none" w:sz="0" w:space="0" w:color="auto"/>
      </w:divBdr>
    </w:div>
    <w:div w:id="1663195574">
      <w:bodyDiv w:val="1"/>
      <w:marLeft w:val="0"/>
      <w:marRight w:val="0"/>
      <w:marTop w:val="0"/>
      <w:marBottom w:val="0"/>
      <w:divBdr>
        <w:top w:val="none" w:sz="0" w:space="0" w:color="auto"/>
        <w:left w:val="none" w:sz="0" w:space="0" w:color="auto"/>
        <w:bottom w:val="none" w:sz="0" w:space="0" w:color="auto"/>
        <w:right w:val="none" w:sz="0" w:space="0" w:color="auto"/>
      </w:divBdr>
    </w:div>
    <w:div w:id="1670060371">
      <w:bodyDiv w:val="1"/>
      <w:marLeft w:val="0"/>
      <w:marRight w:val="0"/>
      <w:marTop w:val="0"/>
      <w:marBottom w:val="0"/>
      <w:divBdr>
        <w:top w:val="none" w:sz="0" w:space="0" w:color="auto"/>
        <w:left w:val="none" w:sz="0" w:space="0" w:color="auto"/>
        <w:bottom w:val="none" w:sz="0" w:space="0" w:color="auto"/>
        <w:right w:val="none" w:sz="0" w:space="0" w:color="auto"/>
      </w:divBdr>
    </w:div>
    <w:div w:id="1730806516">
      <w:bodyDiv w:val="1"/>
      <w:marLeft w:val="0"/>
      <w:marRight w:val="0"/>
      <w:marTop w:val="0"/>
      <w:marBottom w:val="0"/>
      <w:divBdr>
        <w:top w:val="none" w:sz="0" w:space="0" w:color="auto"/>
        <w:left w:val="none" w:sz="0" w:space="0" w:color="auto"/>
        <w:bottom w:val="none" w:sz="0" w:space="0" w:color="auto"/>
        <w:right w:val="none" w:sz="0" w:space="0" w:color="auto"/>
      </w:divBdr>
    </w:div>
    <w:div w:id="1741512589">
      <w:bodyDiv w:val="1"/>
      <w:marLeft w:val="0"/>
      <w:marRight w:val="0"/>
      <w:marTop w:val="0"/>
      <w:marBottom w:val="0"/>
      <w:divBdr>
        <w:top w:val="none" w:sz="0" w:space="0" w:color="auto"/>
        <w:left w:val="none" w:sz="0" w:space="0" w:color="auto"/>
        <w:bottom w:val="none" w:sz="0" w:space="0" w:color="auto"/>
        <w:right w:val="none" w:sz="0" w:space="0" w:color="auto"/>
      </w:divBdr>
    </w:div>
    <w:div w:id="1761489007">
      <w:bodyDiv w:val="1"/>
      <w:marLeft w:val="0"/>
      <w:marRight w:val="0"/>
      <w:marTop w:val="0"/>
      <w:marBottom w:val="0"/>
      <w:divBdr>
        <w:top w:val="none" w:sz="0" w:space="0" w:color="auto"/>
        <w:left w:val="none" w:sz="0" w:space="0" w:color="auto"/>
        <w:bottom w:val="none" w:sz="0" w:space="0" w:color="auto"/>
        <w:right w:val="none" w:sz="0" w:space="0" w:color="auto"/>
      </w:divBdr>
    </w:div>
    <w:div w:id="1763642809">
      <w:bodyDiv w:val="1"/>
      <w:marLeft w:val="0"/>
      <w:marRight w:val="0"/>
      <w:marTop w:val="0"/>
      <w:marBottom w:val="0"/>
      <w:divBdr>
        <w:top w:val="none" w:sz="0" w:space="0" w:color="auto"/>
        <w:left w:val="none" w:sz="0" w:space="0" w:color="auto"/>
        <w:bottom w:val="none" w:sz="0" w:space="0" w:color="auto"/>
        <w:right w:val="none" w:sz="0" w:space="0" w:color="auto"/>
      </w:divBdr>
    </w:div>
    <w:div w:id="17973304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255490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5850753">
      <w:bodyDiv w:val="1"/>
      <w:marLeft w:val="0"/>
      <w:marRight w:val="0"/>
      <w:marTop w:val="0"/>
      <w:marBottom w:val="0"/>
      <w:divBdr>
        <w:top w:val="none" w:sz="0" w:space="0" w:color="auto"/>
        <w:left w:val="none" w:sz="0" w:space="0" w:color="auto"/>
        <w:bottom w:val="none" w:sz="0" w:space="0" w:color="auto"/>
        <w:right w:val="none" w:sz="0" w:space="0" w:color="auto"/>
      </w:divBdr>
    </w:div>
    <w:div w:id="1914271846">
      <w:bodyDiv w:val="1"/>
      <w:marLeft w:val="0"/>
      <w:marRight w:val="0"/>
      <w:marTop w:val="0"/>
      <w:marBottom w:val="0"/>
      <w:divBdr>
        <w:top w:val="none" w:sz="0" w:space="0" w:color="auto"/>
        <w:left w:val="none" w:sz="0" w:space="0" w:color="auto"/>
        <w:bottom w:val="none" w:sz="0" w:space="0" w:color="auto"/>
        <w:right w:val="none" w:sz="0" w:space="0" w:color="auto"/>
      </w:divBdr>
    </w:div>
    <w:div w:id="1916629108">
      <w:bodyDiv w:val="1"/>
      <w:marLeft w:val="0"/>
      <w:marRight w:val="0"/>
      <w:marTop w:val="0"/>
      <w:marBottom w:val="0"/>
      <w:divBdr>
        <w:top w:val="none" w:sz="0" w:space="0" w:color="auto"/>
        <w:left w:val="none" w:sz="0" w:space="0" w:color="auto"/>
        <w:bottom w:val="none" w:sz="0" w:space="0" w:color="auto"/>
        <w:right w:val="none" w:sz="0" w:space="0" w:color="auto"/>
      </w:divBdr>
      <w:divsChild>
        <w:div w:id="1606771478">
          <w:marLeft w:val="0"/>
          <w:marRight w:val="0"/>
          <w:marTop w:val="0"/>
          <w:marBottom w:val="0"/>
          <w:divBdr>
            <w:top w:val="none" w:sz="0" w:space="0" w:color="auto"/>
            <w:left w:val="none" w:sz="0" w:space="0" w:color="auto"/>
            <w:bottom w:val="none" w:sz="0" w:space="0" w:color="auto"/>
            <w:right w:val="none" w:sz="0" w:space="0" w:color="auto"/>
          </w:divBdr>
          <w:divsChild>
            <w:div w:id="515189992">
              <w:marLeft w:val="0"/>
              <w:marRight w:val="0"/>
              <w:marTop w:val="0"/>
              <w:marBottom w:val="0"/>
              <w:divBdr>
                <w:top w:val="none" w:sz="0" w:space="0" w:color="auto"/>
                <w:left w:val="none" w:sz="0" w:space="0" w:color="auto"/>
                <w:bottom w:val="none" w:sz="0" w:space="0" w:color="auto"/>
                <w:right w:val="none" w:sz="0" w:space="0" w:color="auto"/>
              </w:divBdr>
              <w:divsChild>
                <w:div w:id="1662467377">
                  <w:marLeft w:val="0"/>
                  <w:marRight w:val="0"/>
                  <w:marTop w:val="0"/>
                  <w:marBottom w:val="0"/>
                  <w:divBdr>
                    <w:top w:val="none" w:sz="0" w:space="0" w:color="auto"/>
                    <w:left w:val="none" w:sz="0" w:space="0" w:color="auto"/>
                    <w:bottom w:val="none" w:sz="0" w:space="0" w:color="auto"/>
                    <w:right w:val="none" w:sz="0" w:space="0" w:color="auto"/>
                  </w:divBdr>
                  <w:divsChild>
                    <w:div w:id="2074306083">
                      <w:marLeft w:val="0"/>
                      <w:marRight w:val="0"/>
                      <w:marTop w:val="0"/>
                      <w:marBottom w:val="0"/>
                      <w:divBdr>
                        <w:top w:val="none" w:sz="0" w:space="0" w:color="auto"/>
                        <w:left w:val="none" w:sz="0" w:space="0" w:color="auto"/>
                        <w:bottom w:val="none" w:sz="0" w:space="0" w:color="auto"/>
                        <w:right w:val="none" w:sz="0" w:space="0" w:color="auto"/>
                      </w:divBdr>
                      <w:divsChild>
                        <w:div w:id="1026827637">
                          <w:marLeft w:val="0"/>
                          <w:marRight w:val="0"/>
                          <w:marTop w:val="0"/>
                          <w:marBottom w:val="0"/>
                          <w:divBdr>
                            <w:top w:val="none" w:sz="0" w:space="0" w:color="auto"/>
                            <w:left w:val="none" w:sz="0" w:space="0" w:color="auto"/>
                            <w:bottom w:val="none" w:sz="0" w:space="0" w:color="auto"/>
                            <w:right w:val="none" w:sz="0" w:space="0" w:color="auto"/>
                          </w:divBdr>
                          <w:divsChild>
                            <w:div w:id="1577474126">
                              <w:marLeft w:val="0"/>
                              <w:marRight w:val="0"/>
                              <w:marTop w:val="0"/>
                              <w:marBottom w:val="0"/>
                              <w:divBdr>
                                <w:top w:val="none" w:sz="0" w:space="0" w:color="auto"/>
                                <w:left w:val="none" w:sz="0" w:space="0" w:color="auto"/>
                                <w:bottom w:val="none" w:sz="0" w:space="0" w:color="auto"/>
                                <w:right w:val="none" w:sz="0" w:space="0" w:color="auto"/>
                              </w:divBdr>
                              <w:divsChild>
                                <w:div w:id="363095667">
                                  <w:marLeft w:val="0"/>
                                  <w:marRight w:val="0"/>
                                  <w:marTop w:val="0"/>
                                  <w:marBottom w:val="0"/>
                                  <w:divBdr>
                                    <w:top w:val="none" w:sz="0" w:space="0" w:color="auto"/>
                                    <w:left w:val="none" w:sz="0" w:space="0" w:color="auto"/>
                                    <w:bottom w:val="none" w:sz="0" w:space="0" w:color="auto"/>
                                    <w:right w:val="none" w:sz="0" w:space="0" w:color="auto"/>
                                  </w:divBdr>
                                  <w:divsChild>
                                    <w:div w:id="1343431763">
                                      <w:marLeft w:val="0"/>
                                      <w:marRight w:val="0"/>
                                      <w:marTop w:val="0"/>
                                      <w:marBottom w:val="0"/>
                                      <w:divBdr>
                                        <w:top w:val="none" w:sz="0" w:space="0" w:color="auto"/>
                                        <w:left w:val="none" w:sz="0" w:space="0" w:color="auto"/>
                                        <w:bottom w:val="none" w:sz="0" w:space="0" w:color="auto"/>
                                        <w:right w:val="none" w:sz="0" w:space="0" w:color="auto"/>
                                      </w:divBdr>
                                      <w:divsChild>
                                        <w:div w:id="998458195">
                                          <w:marLeft w:val="0"/>
                                          <w:marRight w:val="0"/>
                                          <w:marTop w:val="0"/>
                                          <w:marBottom w:val="495"/>
                                          <w:divBdr>
                                            <w:top w:val="none" w:sz="0" w:space="0" w:color="auto"/>
                                            <w:left w:val="none" w:sz="0" w:space="0" w:color="auto"/>
                                            <w:bottom w:val="none" w:sz="0" w:space="0" w:color="auto"/>
                                            <w:right w:val="none" w:sz="0" w:space="0" w:color="auto"/>
                                          </w:divBdr>
                                          <w:divsChild>
                                            <w:div w:id="15985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998207">
      <w:bodyDiv w:val="1"/>
      <w:marLeft w:val="0"/>
      <w:marRight w:val="0"/>
      <w:marTop w:val="0"/>
      <w:marBottom w:val="0"/>
      <w:divBdr>
        <w:top w:val="none" w:sz="0" w:space="0" w:color="auto"/>
        <w:left w:val="none" w:sz="0" w:space="0" w:color="auto"/>
        <w:bottom w:val="none" w:sz="0" w:space="0" w:color="auto"/>
        <w:right w:val="none" w:sz="0" w:space="0" w:color="auto"/>
      </w:divBdr>
      <w:divsChild>
        <w:div w:id="717052036">
          <w:marLeft w:val="0"/>
          <w:marRight w:val="0"/>
          <w:marTop w:val="0"/>
          <w:marBottom w:val="0"/>
          <w:divBdr>
            <w:top w:val="none" w:sz="0" w:space="0" w:color="auto"/>
            <w:left w:val="none" w:sz="0" w:space="0" w:color="auto"/>
            <w:bottom w:val="none" w:sz="0" w:space="0" w:color="auto"/>
            <w:right w:val="none" w:sz="0" w:space="0" w:color="auto"/>
          </w:divBdr>
          <w:divsChild>
            <w:div w:id="1365864897">
              <w:marLeft w:val="0"/>
              <w:marRight w:val="0"/>
              <w:marTop w:val="0"/>
              <w:marBottom w:val="0"/>
              <w:divBdr>
                <w:top w:val="none" w:sz="0" w:space="0" w:color="auto"/>
                <w:left w:val="none" w:sz="0" w:space="0" w:color="auto"/>
                <w:bottom w:val="none" w:sz="0" w:space="0" w:color="auto"/>
                <w:right w:val="none" w:sz="0" w:space="0" w:color="auto"/>
              </w:divBdr>
              <w:divsChild>
                <w:div w:id="1090928216">
                  <w:marLeft w:val="0"/>
                  <w:marRight w:val="0"/>
                  <w:marTop w:val="0"/>
                  <w:marBottom w:val="0"/>
                  <w:divBdr>
                    <w:top w:val="none" w:sz="0" w:space="0" w:color="auto"/>
                    <w:left w:val="none" w:sz="0" w:space="0" w:color="auto"/>
                    <w:bottom w:val="none" w:sz="0" w:space="0" w:color="auto"/>
                    <w:right w:val="none" w:sz="0" w:space="0" w:color="auto"/>
                  </w:divBdr>
                  <w:divsChild>
                    <w:div w:id="1084456560">
                      <w:marLeft w:val="0"/>
                      <w:marRight w:val="0"/>
                      <w:marTop w:val="0"/>
                      <w:marBottom w:val="0"/>
                      <w:divBdr>
                        <w:top w:val="none" w:sz="0" w:space="0" w:color="auto"/>
                        <w:left w:val="none" w:sz="0" w:space="0" w:color="auto"/>
                        <w:bottom w:val="none" w:sz="0" w:space="0" w:color="auto"/>
                        <w:right w:val="none" w:sz="0" w:space="0" w:color="auto"/>
                      </w:divBdr>
                      <w:divsChild>
                        <w:div w:id="460005410">
                          <w:marLeft w:val="0"/>
                          <w:marRight w:val="0"/>
                          <w:marTop w:val="0"/>
                          <w:marBottom w:val="0"/>
                          <w:divBdr>
                            <w:top w:val="none" w:sz="0" w:space="0" w:color="auto"/>
                            <w:left w:val="none" w:sz="0" w:space="0" w:color="auto"/>
                            <w:bottom w:val="none" w:sz="0" w:space="0" w:color="auto"/>
                            <w:right w:val="none" w:sz="0" w:space="0" w:color="auto"/>
                          </w:divBdr>
                          <w:divsChild>
                            <w:div w:id="729573964">
                              <w:marLeft w:val="0"/>
                              <w:marRight w:val="0"/>
                              <w:marTop w:val="0"/>
                              <w:marBottom w:val="0"/>
                              <w:divBdr>
                                <w:top w:val="none" w:sz="0" w:space="0" w:color="auto"/>
                                <w:left w:val="none" w:sz="0" w:space="0" w:color="auto"/>
                                <w:bottom w:val="none" w:sz="0" w:space="0" w:color="auto"/>
                                <w:right w:val="none" w:sz="0" w:space="0" w:color="auto"/>
                              </w:divBdr>
                              <w:divsChild>
                                <w:div w:id="1493645334">
                                  <w:marLeft w:val="0"/>
                                  <w:marRight w:val="0"/>
                                  <w:marTop w:val="0"/>
                                  <w:marBottom w:val="0"/>
                                  <w:divBdr>
                                    <w:top w:val="none" w:sz="0" w:space="0" w:color="auto"/>
                                    <w:left w:val="none" w:sz="0" w:space="0" w:color="auto"/>
                                    <w:bottom w:val="none" w:sz="0" w:space="0" w:color="auto"/>
                                    <w:right w:val="none" w:sz="0" w:space="0" w:color="auto"/>
                                  </w:divBdr>
                                  <w:divsChild>
                                    <w:div w:id="1009718509">
                                      <w:marLeft w:val="0"/>
                                      <w:marRight w:val="0"/>
                                      <w:marTop w:val="0"/>
                                      <w:marBottom w:val="0"/>
                                      <w:divBdr>
                                        <w:top w:val="none" w:sz="0" w:space="0" w:color="auto"/>
                                        <w:left w:val="none" w:sz="0" w:space="0" w:color="auto"/>
                                        <w:bottom w:val="none" w:sz="0" w:space="0" w:color="auto"/>
                                        <w:right w:val="none" w:sz="0" w:space="0" w:color="auto"/>
                                      </w:divBdr>
                                      <w:divsChild>
                                        <w:div w:id="2069765851">
                                          <w:marLeft w:val="0"/>
                                          <w:marRight w:val="0"/>
                                          <w:marTop w:val="0"/>
                                          <w:marBottom w:val="495"/>
                                          <w:divBdr>
                                            <w:top w:val="none" w:sz="0" w:space="0" w:color="auto"/>
                                            <w:left w:val="none" w:sz="0" w:space="0" w:color="auto"/>
                                            <w:bottom w:val="none" w:sz="0" w:space="0" w:color="auto"/>
                                            <w:right w:val="none" w:sz="0" w:space="0" w:color="auto"/>
                                          </w:divBdr>
                                          <w:divsChild>
                                            <w:div w:id="14266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12624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555668">
      <w:bodyDiv w:val="1"/>
      <w:marLeft w:val="0"/>
      <w:marRight w:val="0"/>
      <w:marTop w:val="0"/>
      <w:marBottom w:val="0"/>
      <w:divBdr>
        <w:top w:val="none" w:sz="0" w:space="0" w:color="auto"/>
        <w:left w:val="none" w:sz="0" w:space="0" w:color="auto"/>
        <w:bottom w:val="none" w:sz="0" w:space="0" w:color="auto"/>
        <w:right w:val="none" w:sz="0" w:space="0" w:color="auto"/>
      </w:divBdr>
    </w:div>
    <w:div w:id="2049211514">
      <w:bodyDiv w:val="1"/>
      <w:marLeft w:val="0"/>
      <w:marRight w:val="0"/>
      <w:marTop w:val="0"/>
      <w:marBottom w:val="0"/>
      <w:divBdr>
        <w:top w:val="none" w:sz="0" w:space="0" w:color="auto"/>
        <w:left w:val="none" w:sz="0" w:space="0" w:color="auto"/>
        <w:bottom w:val="none" w:sz="0" w:space="0" w:color="auto"/>
        <w:right w:val="none" w:sz="0" w:space="0" w:color="auto"/>
      </w:divBdr>
    </w:div>
    <w:div w:id="2070496296">
      <w:bodyDiv w:val="1"/>
      <w:marLeft w:val="0"/>
      <w:marRight w:val="0"/>
      <w:marTop w:val="0"/>
      <w:marBottom w:val="0"/>
      <w:divBdr>
        <w:top w:val="none" w:sz="0" w:space="0" w:color="auto"/>
        <w:left w:val="none" w:sz="0" w:space="0" w:color="auto"/>
        <w:bottom w:val="none" w:sz="0" w:space="0" w:color="auto"/>
        <w:right w:val="none" w:sz="0" w:space="0" w:color="auto"/>
      </w:divBdr>
    </w:div>
    <w:div w:id="2087411298">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2fe97-1577-46b2-a511-c366203d7423">
      <Terms xmlns="http://schemas.microsoft.com/office/infopath/2007/PartnerControls"/>
    </lcf76f155ced4ddcb4097134ff3c332f>
    <TaxCatchAll xmlns="d85563dc-6a0c-4a13-8dbd-afe5acfa76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6274156D353E4099B2817AE13AB6B9" ma:contentTypeVersion="12" ma:contentTypeDescription="Create a new document." ma:contentTypeScope="" ma:versionID="d679ae3e6200573a6b8a5edc804763b9">
  <xsd:schema xmlns:xsd="http://www.w3.org/2001/XMLSchema" xmlns:xs="http://www.w3.org/2001/XMLSchema" xmlns:p="http://schemas.microsoft.com/office/2006/metadata/properties" xmlns:ns2="2fd2fe97-1577-46b2-a511-c366203d7423" xmlns:ns3="d85563dc-6a0c-4a13-8dbd-afe5acfa76cf" targetNamespace="http://schemas.microsoft.com/office/2006/metadata/properties" ma:root="true" ma:fieldsID="2365b52e3885527ced33786da145a57c" ns2:_="" ns3:_="">
    <xsd:import namespace="2fd2fe97-1577-46b2-a511-c366203d7423"/>
    <xsd:import namespace="d85563dc-6a0c-4a13-8dbd-afe5acfa76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fe97-1577-46b2-a511-c366203d7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b584d30-9401-4de0-8465-e6c37a23ccd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563dc-6a0c-4a13-8dbd-afe5acfa76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9c5c68-aee5-4944-8dc2-89698c272013}" ma:internalName="TaxCatchAll" ma:showField="CatchAllData" ma:web="d85563dc-6a0c-4a13-8dbd-afe5acfa7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613A-C6AE-4FDC-8DBB-27EAC59BFD4C}">
  <ds:schemaRefs>
    <ds:schemaRef ds:uri="http://schemas.microsoft.com/office/2006/metadata/properties"/>
    <ds:schemaRef ds:uri="http://schemas.microsoft.com/office/infopath/2007/PartnerControls"/>
    <ds:schemaRef ds:uri="2fd2fe97-1577-46b2-a511-c366203d7423"/>
    <ds:schemaRef ds:uri="d85563dc-6a0c-4a13-8dbd-afe5acfa76cf"/>
  </ds:schemaRefs>
</ds:datastoreItem>
</file>

<file path=customXml/itemProps2.xml><?xml version="1.0" encoding="utf-8"?>
<ds:datastoreItem xmlns:ds="http://schemas.openxmlformats.org/officeDocument/2006/customXml" ds:itemID="{62B26931-565F-4A06-9CC2-A74A180F080F}">
  <ds:schemaRefs>
    <ds:schemaRef ds:uri="http://schemas.microsoft.com/sharepoint/v3/contenttype/forms"/>
  </ds:schemaRefs>
</ds:datastoreItem>
</file>

<file path=customXml/itemProps3.xml><?xml version="1.0" encoding="utf-8"?>
<ds:datastoreItem xmlns:ds="http://schemas.openxmlformats.org/officeDocument/2006/customXml" ds:itemID="{F41A219E-01B5-43F9-B780-1FA1BC9B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2fe97-1577-46b2-a511-c366203d7423"/>
    <ds:schemaRef ds:uri="d85563dc-6a0c-4a13-8dbd-afe5acfa7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B57EE-EA8F-43DC-ACD0-3A0BECC362E8}">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32</Pages>
  <Words>7628</Words>
  <Characters>56602</Characters>
  <Application>Microsoft Office Word</Application>
  <DocSecurity>0</DocSecurity>
  <Lines>471</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QRD Human Product Information Template</vt:lpstr>
      <vt:lpstr>QRD Human Product Information Template</vt:lpstr>
    </vt:vector>
  </TitlesOfParts>
  <Company>Translation Centre</Company>
  <LinksUpToDate>false</LinksUpToDate>
  <CharactersWithSpaces>64102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subject/>
  <dc:creator>European Medicines Agency</dc:creator>
  <cp:keywords/>
  <cp:lastModifiedBy>Albina Burkauskaitė</cp:lastModifiedBy>
  <cp:revision>3</cp:revision>
  <cp:lastPrinted>2018-04-18T11:55:00Z</cp:lastPrinted>
  <dcterms:created xsi:type="dcterms:W3CDTF">2025-07-31T04:59:00Z</dcterms:created>
  <dcterms:modified xsi:type="dcterms:W3CDTF">2025-07-31T05:02:00Z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y fmtid="{D5CDD505-2E9C-101B-9397-08002B2CF9AE}" pid="43" name="ContentTypeId">
    <vt:lpwstr>0x010100F470899B7E8AED4B8DA10B46C5C5B741</vt:lpwstr>
  </property>
  <property fmtid="{D5CDD505-2E9C-101B-9397-08002B2CF9AE}" pid="44" name="AuthorIds_UIVersion_8192">
    <vt:lpwstr>635</vt:lpwstr>
  </property>
  <property fmtid="{D5CDD505-2E9C-101B-9397-08002B2CF9AE}" pid="45" name="MediaServiceImageTags">
    <vt:lpwstr/>
  </property>
  <property fmtid="{D5CDD505-2E9C-101B-9397-08002B2CF9AE}" pid="46" name="GrammarlyDocumentId">
    <vt:lpwstr>b7378b6818677cf6598ebaa882481a3cedb5ab7f90904395007ce1f6813148c9</vt:lpwstr>
  </property>
</Properties>
</file>