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Dotum" w:hAnsi="Times New Roman" w:cs="Times New Roman"/>
          <w:b/>
          <w:kern w:val="28"/>
          <w:lang w:eastAsia="lt-LT"/>
        </w:rPr>
      </w:pPr>
      <w:r w:rsidRPr="003B136D">
        <w:rPr>
          <w:rFonts w:ascii="Times New Roman" w:eastAsia="Dotum" w:hAnsi="Times New Roman" w:cs="Times New Roman"/>
          <w:b/>
          <w:kern w:val="28"/>
          <w:lang w:eastAsia="lt-LT"/>
        </w:rPr>
        <w:t>A. ŽENKLINIMAS</w:t>
      </w:r>
    </w:p>
    <w:p w:rsidR="003B136D" w:rsidRPr="003B136D" w:rsidRDefault="003B136D" w:rsidP="003B136D">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1"/>
        <w:rPr>
          <w:rFonts w:ascii="Times New Roman" w:eastAsia="Dotum" w:hAnsi="Times New Roman" w:cs="Times New Roman"/>
          <w:b/>
        </w:rPr>
      </w:pPr>
      <w:r w:rsidRPr="003B136D">
        <w:rPr>
          <w:rFonts w:ascii="Times New Roman" w:eastAsia="Dotum" w:hAnsi="Times New Roman" w:cs="Times New Roman"/>
          <w:b/>
          <w:i/>
        </w:rPr>
        <w:br w:type="page"/>
      </w:r>
      <w:r w:rsidRPr="003B136D">
        <w:rPr>
          <w:rFonts w:ascii="Times New Roman" w:eastAsia="Dotum" w:hAnsi="Times New Roman" w:cs="Times New Roman"/>
          <w:b/>
        </w:rPr>
        <w:lastRenderedPageBreak/>
        <w:t xml:space="preserve">INFORMACIJA ANT IŠORINĖS PAKUOTĖS </w:t>
      </w:r>
    </w:p>
    <w:p w:rsidR="003B136D" w:rsidRPr="003B136D" w:rsidRDefault="003B136D" w:rsidP="003B136D">
      <w:pPr>
        <w:pBdr>
          <w:top w:val="single" w:sz="4" w:space="1" w:color="auto"/>
          <w:left w:val="single" w:sz="4" w:space="4" w:color="auto"/>
          <w:bottom w:val="single" w:sz="4" w:space="1" w:color="auto"/>
          <w:right w:val="single" w:sz="4" w:space="4" w:color="auto"/>
        </w:pBdr>
        <w:spacing w:after="0" w:line="240" w:lineRule="auto"/>
        <w:rPr>
          <w:rFonts w:ascii="Times New Roman" w:eastAsia="Dotum" w:hAnsi="Times New Roman" w:cs="Times New Roman"/>
          <w:b/>
          <w:i/>
        </w:rPr>
      </w:pPr>
    </w:p>
    <w:p w:rsidR="003B136D" w:rsidRPr="003B136D" w:rsidRDefault="003B136D" w:rsidP="003B136D">
      <w:pPr>
        <w:pBdr>
          <w:top w:val="single" w:sz="4" w:space="1" w:color="auto"/>
          <w:left w:val="single" w:sz="4" w:space="4" w:color="auto"/>
          <w:bottom w:val="single" w:sz="4" w:space="1" w:color="auto"/>
          <w:right w:val="single" w:sz="4" w:space="4" w:color="auto"/>
        </w:pBdr>
        <w:spacing w:after="0" w:line="240" w:lineRule="auto"/>
        <w:rPr>
          <w:rFonts w:ascii="Times New Roman" w:eastAsia="Dotum" w:hAnsi="Times New Roman" w:cs="Times New Roman"/>
          <w:b/>
        </w:rPr>
      </w:pPr>
      <w:r w:rsidRPr="003B136D">
        <w:rPr>
          <w:rFonts w:ascii="Times New Roman" w:eastAsia="Dotum" w:hAnsi="Times New Roman" w:cs="Times New Roman"/>
          <w:b/>
        </w:rPr>
        <w:t xml:space="preserve">KARTONO DĖŽUTĖ </w:t>
      </w:r>
    </w:p>
    <w:p w:rsidR="003B136D" w:rsidRPr="003B136D" w:rsidRDefault="003B136D" w:rsidP="003B136D">
      <w:pPr>
        <w:tabs>
          <w:tab w:val="left" w:pos="567"/>
        </w:tabs>
        <w:spacing w:after="0" w:line="260" w:lineRule="exact"/>
        <w:rPr>
          <w:rFonts w:ascii="Times New Roman" w:eastAsia="Dotum" w:hAnsi="Times New Roman" w:cs="Times New Roman"/>
        </w:rPr>
      </w:pPr>
    </w:p>
    <w:p w:rsidR="003B136D" w:rsidRPr="003B136D" w:rsidRDefault="003B136D" w:rsidP="003B136D">
      <w:pPr>
        <w:tabs>
          <w:tab w:val="left" w:pos="567"/>
        </w:tabs>
        <w:spacing w:after="0" w:line="260" w:lineRule="exact"/>
        <w:rPr>
          <w:rFonts w:ascii="Times New Roman" w:eastAsia="Dotum" w:hAnsi="Times New Roman" w:cs="Times New Roman"/>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1.</w:t>
      </w:r>
      <w:r w:rsidRPr="003B136D">
        <w:rPr>
          <w:rFonts w:ascii="Times New Roman" w:eastAsia="Dotum" w:hAnsi="Times New Roman" w:cs="Times New Roman"/>
          <w:b/>
          <w:kern w:val="28"/>
        </w:rPr>
        <w:tab/>
        <w:t>VAISTINIO PREPARATO PAVADINIMAS</w:t>
      </w:r>
    </w:p>
    <w:p w:rsidR="003B136D" w:rsidRPr="003B136D" w:rsidRDefault="003B136D" w:rsidP="003B136D">
      <w:pPr>
        <w:tabs>
          <w:tab w:val="left" w:pos="567"/>
        </w:tabs>
        <w:spacing w:after="0" w:line="260" w:lineRule="exact"/>
        <w:rPr>
          <w:rFonts w:ascii="Times New Roman" w:eastAsia="Dotum"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bookmarkStart w:id="0" w:name="_Hlk523817920"/>
      <w:proofErr w:type="spellStart"/>
      <w:r w:rsidRPr="003B136D">
        <w:rPr>
          <w:rFonts w:ascii="Times New Roman" w:eastAsia="Times New Roman" w:hAnsi="Times New Roman" w:cs="Times New Roman"/>
          <w:szCs w:val="20"/>
        </w:rPr>
        <w:t>Piperacillin</w:t>
      </w:r>
      <w:proofErr w:type="spellEnd"/>
      <w:r w:rsidR="009743DE">
        <w:rPr>
          <w:rFonts w:ascii="Times New Roman" w:eastAsia="Times New Roman" w:hAnsi="Times New Roman" w:cs="Times New Roman"/>
          <w:szCs w:val="20"/>
        </w:rPr>
        <w:t xml:space="preserve"> </w:t>
      </w:r>
      <w:proofErr w:type="spellStart"/>
      <w:r w:rsidR="009743DE">
        <w:rPr>
          <w:rFonts w:ascii="Times New Roman" w:eastAsia="Times New Roman" w:hAnsi="Times New Roman" w:cs="Times New Roman"/>
          <w:szCs w:val="20"/>
        </w:rPr>
        <w:t>plus</w:t>
      </w:r>
      <w:proofErr w:type="spellEnd"/>
      <w:r w:rsidR="009743DE">
        <w:rPr>
          <w:rFonts w:ascii="Times New Roman" w:eastAsia="Times New Roman" w:hAnsi="Times New Roman" w:cs="Times New Roman"/>
          <w:szCs w:val="20"/>
        </w:rPr>
        <w:t xml:space="preserve"> </w:t>
      </w:r>
      <w:proofErr w:type="spellStart"/>
      <w:r w:rsidR="009743DE">
        <w:rPr>
          <w:rFonts w:ascii="Times New Roman" w:eastAsia="Times New Roman" w:hAnsi="Times New Roman" w:cs="Times New Roman"/>
          <w:szCs w:val="20"/>
        </w:rPr>
        <w:t>T</w:t>
      </w:r>
      <w:r w:rsidRPr="003B136D">
        <w:rPr>
          <w:rFonts w:ascii="Times New Roman" w:eastAsia="Times New Roman" w:hAnsi="Times New Roman" w:cs="Times New Roman"/>
          <w:szCs w:val="20"/>
        </w:rPr>
        <w:t>azobactam</w:t>
      </w:r>
      <w:proofErr w:type="spellEnd"/>
      <w:r w:rsidRPr="003B136D">
        <w:rPr>
          <w:rFonts w:ascii="Times New Roman" w:eastAsia="Times New Roman" w:hAnsi="Times New Roman" w:cs="Times New Roman"/>
          <w:szCs w:val="20"/>
        </w:rPr>
        <w:t xml:space="preserve"> </w:t>
      </w:r>
      <w:proofErr w:type="spellStart"/>
      <w:r w:rsidR="009743DE">
        <w:rPr>
          <w:rFonts w:ascii="Times New Roman" w:eastAsia="Times New Roman" w:hAnsi="Times New Roman" w:cs="Times New Roman"/>
          <w:szCs w:val="20"/>
        </w:rPr>
        <w:t>Eberth</w:t>
      </w:r>
      <w:proofErr w:type="spellEnd"/>
      <w:r w:rsidRPr="003B136D">
        <w:rPr>
          <w:rFonts w:ascii="Times New Roman" w:eastAsia="Times New Roman" w:hAnsi="Times New Roman" w:cs="Times New Roman"/>
          <w:szCs w:val="20"/>
        </w:rPr>
        <w:t xml:space="preserve"> 4</w:t>
      </w:r>
      <w:r w:rsidR="0005622E">
        <w:rPr>
          <w:rFonts w:ascii="Times New Roman" w:eastAsia="Times New Roman" w:hAnsi="Times New Roman" w:cs="Times New Roman"/>
          <w:szCs w:val="20"/>
        </w:rPr>
        <w:t> </w:t>
      </w:r>
      <w:r w:rsidRPr="003B136D">
        <w:rPr>
          <w:rFonts w:ascii="Times New Roman" w:eastAsia="Times New Roman" w:hAnsi="Times New Roman" w:cs="Times New Roman"/>
          <w:szCs w:val="20"/>
        </w:rPr>
        <w:t>g /</w:t>
      </w:r>
      <w:r w:rsidR="009743DE">
        <w:rPr>
          <w:rFonts w:ascii="Times New Roman" w:eastAsia="Times New Roman" w:hAnsi="Times New Roman" w:cs="Times New Roman"/>
          <w:szCs w:val="20"/>
        </w:rPr>
        <w:t>0,5</w:t>
      </w:r>
      <w:r w:rsidR="0005622E">
        <w:rPr>
          <w:rFonts w:ascii="Times New Roman" w:eastAsia="Times New Roman" w:hAnsi="Times New Roman" w:cs="Times New Roman"/>
          <w:szCs w:val="20"/>
        </w:rPr>
        <w:t> </w:t>
      </w:r>
      <w:r w:rsidRPr="003B136D">
        <w:rPr>
          <w:rFonts w:ascii="Times New Roman" w:eastAsia="Times New Roman" w:hAnsi="Times New Roman" w:cs="Times New Roman"/>
          <w:szCs w:val="20"/>
        </w:rPr>
        <w:t>g milteliai infuziniam tirpalui</w:t>
      </w:r>
    </w:p>
    <w:bookmarkEnd w:id="0"/>
    <w:p w:rsidR="003B136D" w:rsidRPr="003B136D" w:rsidRDefault="003B136D" w:rsidP="003B136D">
      <w:pPr>
        <w:spacing w:after="0" w:line="240" w:lineRule="auto"/>
        <w:rPr>
          <w:rFonts w:ascii="Times New Roman" w:eastAsia="Times New Roman" w:hAnsi="Times New Roman" w:cs="Times New Roman"/>
        </w:rPr>
      </w:pPr>
      <w:proofErr w:type="spellStart"/>
      <w:r w:rsidRPr="003B136D">
        <w:rPr>
          <w:rFonts w:ascii="Times New Roman" w:eastAsia="Times New Roman" w:hAnsi="Times New Roman" w:cs="Times New Roman"/>
        </w:rPr>
        <w:t>Piperacil</w:t>
      </w:r>
      <w:r w:rsidR="00C15E9E">
        <w:rPr>
          <w:rFonts w:ascii="Times New Roman" w:eastAsia="Times New Roman" w:hAnsi="Times New Roman" w:cs="Times New Roman"/>
        </w:rPr>
        <w:t>l</w:t>
      </w:r>
      <w:r w:rsidRPr="003B136D">
        <w:rPr>
          <w:rFonts w:ascii="Times New Roman" w:eastAsia="Times New Roman" w:hAnsi="Times New Roman" w:cs="Times New Roman"/>
        </w:rPr>
        <w:t>in</w:t>
      </w:r>
      <w:proofErr w:type="spellEnd"/>
      <w:r w:rsidR="00C15E9E">
        <w:rPr>
          <w:rFonts w:ascii="Times New Roman" w:eastAsia="Times New Roman" w:hAnsi="Times New Roman" w:cs="Times New Roman"/>
        </w:rPr>
        <w:t>/</w:t>
      </w:r>
      <w:proofErr w:type="spellStart"/>
      <w:r w:rsidR="00D9617D">
        <w:rPr>
          <w:rFonts w:ascii="Times New Roman" w:eastAsia="Times New Roman" w:hAnsi="Times New Roman" w:cs="Times New Roman"/>
        </w:rPr>
        <w:t>T</w:t>
      </w:r>
      <w:r w:rsidRPr="003B136D">
        <w:rPr>
          <w:rFonts w:ascii="Times New Roman" w:eastAsia="Times New Roman" w:hAnsi="Times New Roman" w:cs="Times New Roman"/>
        </w:rPr>
        <w:t>azoba</w:t>
      </w:r>
      <w:r w:rsidR="00D9617D">
        <w:rPr>
          <w:rFonts w:ascii="Times New Roman" w:eastAsia="Times New Roman" w:hAnsi="Times New Roman" w:cs="Times New Roman"/>
        </w:rPr>
        <w:t>ctam</w:t>
      </w:r>
      <w:proofErr w:type="spellEnd"/>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b/>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kern w:val="28"/>
        </w:rPr>
      </w:pPr>
      <w:r w:rsidRPr="003B136D">
        <w:rPr>
          <w:rFonts w:ascii="Times New Roman" w:eastAsia="Dotum" w:hAnsi="Times New Roman" w:cs="Times New Roman"/>
          <w:b/>
          <w:kern w:val="28"/>
        </w:rPr>
        <w:t>2.</w:t>
      </w:r>
      <w:r w:rsidRPr="003B136D">
        <w:rPr>
          <w:rFonts w:ascii="Times New Roman" w:eastAsia="Dotum" w:hAnsi="Times New Roman" w:cs="Times New Roman"/>
          <w:b/>
          <w:kern w:val="28"/>
        </w:rPr>
        <w:tab/>
        <w:t>VEIKLIOJI</w:t>
      </w:r>
      <w:r w:rsidRPr="003B136D">
        <w:rPr>
          <w:rFonts w:ascii="Times New Roman" w:eastAsia="Dotum" w:hAnsi="Times New Roman" w:cs="Times New Roman"/>
          <w:kern w:val="28"/>
        </w:rPr>
        <w:t xml:space="preserve"> </w:t>
      </w:r>
      <w:r w:rsidRPr="003B136D">
        <w:rPr>
          <w:rFonts w:ascii="Times New Roman" w:eastAsia="Dotum" w:hAnsi="Times New Roman" w:cs="Times New Roman"/>
          <w:b/>
          <w:kern w:val="28"/>
        </w:rPr>
        <w:t>MEDŽIAGA IR JOS KIEKIS</w:t>
      </w:r>
      <w:r w:rsidRPr="003B136D">
        <w:rPr>
          <w:rFonts w:ascii="Times New Roman" w:eastAsia="Dotum" w:hAnsi="Times New Roman" w:cs="Times New Roman"/>
          <w:kern w:val="28"/>
        </w:rPr>
        <w:t xml:space="preserve">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Kiekviena</w:t>
      </w:r>
      <w:r w:rsidRPr="009743DE">
        <w:rPr>
          <w:rFonts w:ascii="Times New Roman" w:eastAsia="Times New Roman" w:hAnsi="Times New Roman" w:cs="Times New Roman"/>
        </w:rPr>
        <w:t xml:space="preserve">me </w:t>
      </w:r>
      <w:r w:rsidRPr="009743DE">
        <w:rPr>
          <w:rFonts w:ascii="Times New Roman" w:eastAsia="Times New Roman" w:hAnsi="Times New Roman" w:cs="Times New Roman"/>
          <w:szCs w:val="20"/>
          <w:lang w:eastAsia="lt-LT"/>
        </w:rPr>
        <w:t>flakone</w:t>
      </w:r>
      <w:r w:rsidRPr="003B136D">
        <w:rPr>
          <w:rFonts w:ascii="Times New Roman" w:eastAsia="Times New Roman" w:hAnsi="Times New Roman" w:cs="Times New Roman"/>
        </w:rPr>
        <w:t xml:space="preserve"> yra 4000 mg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 natrio pavidalu) ir 500 mg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 natrio pavidalu).</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3.</w:t>
      </w:r>
      <w:r w:rsidRPr="003B136D">
        <w:rPr>
          <w:rFonts w:ascii="Times New Roman" w:eastAsia="Dotum" w:hAnsi="Times New Roman" w:cs="Times New Roman"/>
          <w:b/>
          <w:kern w:val="28"/>
        </w:rPr>
        <w:tab/>
        <w:t>PAGALBINIŲ MEDŽIAGŲ SĄRAŠAS</w:t>
      </w:r>
    </w:p>
    <w:p w:rsidR="003B136D" w:rsidRPr="003B136D" w:rsidRDefault="003B136D" w:rsidP="003B136D">
      <w:pPr>
        <w:spacing w:after="0" w:line="240" w:lineRule="auto"/>
        <w:rPr>
          <w:rFonts w:ascii="Times New Roman" w:eastAsia="Dotum"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r w:rsidRPr="003B136D">
        <w:rPr>
          <w:rFonts w:ascii="Times New Roman" w:eastAsia="Dotum" w:hAnsi="Times New Roman" w:cs="Times New Roman"/>
        </w:rPr>
        <w:t>Sudėtyje yra natrio ir penicilino.</w:t>
      </w:r>
      <w:r w:rsidRPr="003B136D">
        <w:rPr>
          <w:rFonts w:ascii="Times New Roman" w:eastAsia="Dotum" w:hAnsi="Times New Roman" w:cs="Times New Roman"/>
          <w:i/>
        </w:rPr>
        <w:t xml:space="preserve"> </w:t>
      </w:r>
      <w:r w:rsidRPr="003B136D">
        <w:rPr>
          <w:rFonts w:ascii="Times New Roman" w:eastAsia="Times New Roman" w:hAnsi="Times New Roman" w:cs="Times New Roman"/>
          <w:szCs w:val="20"/>
        </w:rPr>
        <w:t>Daugiau informacijos pateikta pakuotės lapelyje.</w:t>
      </w:r>
    </w:p>
    <w:p w:rsidR="003B136D" w:rsidRPr="003B136D" w:rsidRDefault="003B136D" w:rsidP="003B136D">
      <w:pPr>
        <w:tabs>
          <w:tab w:val="left" w:pos="567"/>
        </w:tabs>
        <w:spacing w:after="0" w:line="260" w:lineRule="exact"/>
        <w:rPr>
          <w:rFonts w:ascii="Times New Roman" w:eastAsia="Times New Roman" w:hAnsi="Times New Roman" w:cs="Times New Roman"/>
          <w:iCs/>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4.</w:t>
      </w:r>
      <w:r w:rsidRPr="003B136D">
        <w:rPr>
          <w:rFonts w:ascii="Times New Roman" w:eastAsia="Dotum" w:hAnsi="Times New Roman" w:cs="Times New Roman"/>
          <w:b/>
          <w:kern w:val="28"/>
        </w:rPr>
        <w:tab/>
        <w:t>FARMACINĖ FORMA IR KIEKIS PAKUOTĖJE</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szCs w:val="20"/>
          <w:highlight w:val="lightGray"/>
          <w:lang w:eastAsia="lt-LT"/>
        </w:rPr>
        <w:t>Milteliai infuziniam tirpalui</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r w:rsidRPr="003B136D">
        <w:rPr>
          <w:rFonts w:ascii="Times New Roman" w:eastAsia="Times New Roman" w:hAnsi="Times New Roman" w:cs="Times New Roman"/>
          <w:szCs w:val="20"/>
        </w:rPr>
        <w:t>4 g /</w:t>
      </w:r>
      <w:r w:rsidR="009743DE">
        <w:rPr>
          <w:rFonts w:ascii="Times New Roman" w:eastAsia="Times New Roman" w:hAnsi="Times New Roman" w:cs="Times New Roman"/>
          <w:szCs w:val="20"/>
        </w:rPr>
        <w:t xml:space="preserve">0,5 </w:t>
      </w:r>
      <w:r w:rsidRPr="003B136D">
        <w:rPr>
          <w:rFonts w:ascii="Times New Roman" w:eastAsia="Times New Roman" w:hAnsi="Times New Roman" w:cs="Times New Roman"/>
          <w:szCs w:val="20"/>
        </w:rPr>
        <w:t>g</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8C055A" w:rsidRDefault="003B136D" w:rsidP="003B136D">
      <w:pPr>
        <w:tabs>
          <w:tab w:val="left" w:pos="567"/>
        </w:tabs>
        <w:spacing w:after="0" w:line="260" w:lineRule="exact"/>
        <w:rPr>
          <w:rFonts w:ascii="Times New Roman" w:eastAsia="Times New Roman" w:hAnsi="Times New Roman" w:cs="Times New Roman"/>
          <w:szCs w:val="20"/>
          <w:lang w:eastAsia="lt-LT"/>
        </w:rPr>
      </w:pPr>
      <w:r w:rsidRPr="008C055A">
        <w:rPr>
          <w:rFonts w:ascii="Times New Roman" w:eastAsia="Times New Roman" w:hAnsi="Times New Roman" w:cs="Times New Roman"/>
          <w:szCs w:val="20"/>
          <w:lang w:eastAsia="lt-LT"/>
        </w:rPr>
        <w:t xml:space="preserve">10 flakonų </w:t>
      </w:r>
      <w:r w:rsidRPr="00AC1F26">
        <w:rPr>
          <w:rFonts w:ascii="Times New Roman" w:eastAsia="Times New Roman" w:hAnsi="Times New Roman" w:cs="Times New Roman"/>
          <w:szCs w:val="20"/>
          <w:highlight w:val="lightGray"/>
          <w:lang w:eastAsia="lt-LT"/>
        </w:rPr>
        <w:t>miltelių infuziniam tirpalui</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5.</w:t>
      </w:r>
      <w:r w:rsidRPr="003B136D">
        <w:rPr>
          <w:rFonts w:ascii="Times New Roman" w:eastAsia="Dotum" w:hAnsi="Times New Roman" w:cs="Times New Roman"/>
          <w:b/>
          <w:kern w:val="28"/>
        </w:rPr>
        <w:tab/>
        <w:t>VARTOJIMO METODAS IR BŪDAS</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Leisti į veną po ištirpinimo ir praskiedimo.</w:t>
      </w:r>
      <w:r w:rsidRPr="003B136D">
        <w:rPr>
          <w:rFonts w:ascii="Times New Roman" w:eastAsia="Times New Roman" w:hAnsi="Times New Roman" w:cs="Times New Roman"/>
          <w:szCs w:val="24"/>
        </w:rPr>
        <w:t xml:space="preserve"> </w:t>
      </w:r>
    </w:p>
    <w:p w:rsidR="003B136D" w:rsidRPr="003B136D" w:rsidRDefault="003B136D" w:rsidP="003B136D">
      <w:pPr>
        <w:spacing w:after="0" w:line="240" w:lineRule="auto"/>
        <w:rPr>
          <w:rFonts w:ascii="Times New Roman" w:eastAsia="Dotum" w:hAnsi="Times New Roman" w:cs="Times New Roman"/>
        </w:rPr>
      </w:pPr>
      <w:r w:rsidRPr="003B136D">
        <w:rPr>
          <w:rFonts w:ascii="Times New Roman" w:eastAsia="Dotum" w:hAnsi="Times New Roman" w:cs="Times New Roman"/>
        </w:rPr>
        <w:t>Prieš vartojimą perskaitykite pakuotės lapelį.</w:t>
      </w:r>
    </w:p>
    <w:p w:rsidR="003B136D" w:rsidRPr="003B136D" w:rsidRDefault="003B136D" w:rsidP="003B136D">
      <w:pPr>
        <w:spacing w:after="0" w:line="240" w:lineRule="auto"/>
        <w:rPr>
          <w:rFonts w:ascii="Times New Roman" w:eastAsia="Dotum" w:hAnsi="Times New Roman" w:cs="Times New Roman"/>
          <w:i/>
          <w:szCs w:val="24"/>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2"/>
        <w:rPr>
          <w:rFonts w:ascii="Times New Roman" w:eastAsia="Dotum" w:hAnsi="Times New Roman" w:cs="Times New Roman"/>
          <w:b/>
          <w:kern w:val="28"/>
        </w:rPr>
      </w:pPr>
      <w:r w:rsidRPr="003B136D">
        <w:rPr>
          <w:rFonts w:ascii="Times New Roman" w:eastAsia="Dotum" w:hAnsi="Times New Roman" w:cs="Times New Roman"/>
          <w:b/>
          <w:kern w:val="28"/>
        </w:rPr>
        <w:t>6.</w:t>
      </w:r>
      <w:r w:rsidRPr="003B136D">
        <w:rPr>
          <w:rFonts w:ascii="Times New Roman" w:eastAsia="Dotum" w:hAnsi="Times New Roman" w:cs="Times New Roman"/>
          <w:b/>
          <w:kern w:val="28"/>
        </w:rPr>
        <w:tab/>
        <w:t>SPECIALUS ĮSPĖJIMAS, KAD VAISTINĮ PREPARATĄ BŪTINA LAIKYTI VAIKAMS NEPASTEBIMOJE IR NEPASIEKIAMOJE VIETOJE</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rPr>
      </w:pPr>
      <w:r w:rsidRPr="003B136D">
        <w:rPr>
          <w:rFonts w:ascii="Times New Roman" w:eastAsia="Dotum" w:hAnsi="Times New Roman" w:cs="Times New Roman"/>
        </w:rPr>
        <w:t>Laikyti vaikams nepastebimoje ir nepasiekiamoje vietoje.</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7.</w:t>
      </w:r>
      <w:r w:rsidRPr="003B136D">
        <w:rPr>
          <w:rFonts w:ascii="Times New Roman" w:eastAsia="Dotum" w:hAnsi="Times New Roman" w:cs="Times New Roman"/>
          <w:b/>
          <w:kern w:val="28"/>
        </w:rPr>
        <w:tab/>
        <w:t>KITAS SPECIALUS ĮSPĖJIMAS (JEI REIKIA)</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rPr>
      </w:pPr>
    </w:p>
    <w:p w:rsidR="003B136D" w:rsidRPr="003B136D" w:rsidRDefault="003B136D" w:rsidP="003B136D">
      <w:pPr>
        <w:spacing w:after="0" w:line="240" w:lineRule="auto"/>
        <w:rPr>
          <w:rFonts w:ascii="Times New Roman" w:eastAsia="Times New Roman" w:hAnsi="Times New Roman" w:cs="Times New Roman"/>
        </w:rPr>
      </w:pPr>
      <w:r w:rsidRPr="003B136D">
        <w:rPr>
          <w:rFonts w:ascii="Times New Roman" w:eastAsia="Times New Roman" w:hAnsi="Times New Roman" w:cs="Times New Roman"/>
        </w:rPr>
        <w:t xml:space="preserve">Šio vaisto negalima maišyti ar vartoti kartu su bet kokiu </w:t>
      </w:r>
      <w:proofErr w:type="spellStart"/>
      <w:r w:rsidRPr="003B136D">
        <w:rPr>
          <w:rFonts w:ascii="Times New Roman" w:eastAsia="Times New Roman" w:hAnsi="Times New Roman" w:cs="Times New Roman"/>
        </w:rPr>
        <w:t>aminoglikozidu</w:t>
      </w:r>
      <w:proofErr w:type="spellEnd"/>
      <w:r w:rsidRPr="003B136D">
        <w:rPr>
          <w:rFonts w:ascii="Times New Roman" w:eastAsia="Times New Roman" w:hAnsi="Times New Roman" w:cs="Times New Roman"/>
        </w:rPr>
        <w:t xml:space="preserve"> ir negalima skiesti su </w:t>
      </w:r>
      <w:proofErr w:type="spellStart"/>
      <w:r w:rsidRPr="003B136D">
        <w:rPr>
          <w:rFonts w:ascii="Times New Roman" w:eastAsia="Times New Roman" w:hAnsi="Times New Roman" w:cs="Times New Roman"/>
        </w:rPr>
        <w:t>Ringerio</w:t>
      </w:r>
      <w:proofErr w:type="spellEnd"/>
      <w:r w:rsidRPr="003B136D">
        <w:rPr>
          <w:rFonts w:ascii="Times New Roman" w:eastAsia="Times New Roman" w:hAnsi="Times New Roman" w:cs="Times New Roman"/>
        </w:rPr>
        <w:t xml:space="preserve"> laktato (</w:t>
      </w:r>
      <w:proofErr w:type="spellStart"/>
      <w:r w:rsidRPr="003B136D">
        <w:rPr>
          <w:rFonts w:ascii="Times New Roman" w:eastAsia="Times New Roman" w:hAnsi="Times New Roman" w:cs="Times New Roman"/>
        </w:rPr>
        <w:t>Hartmano</w:t>
      </w:r>
      <w:proofErr w:type="spellEnd"/>
      <w:r w:rsidRPr="003B136D">
        <w:rPr>
          <w:rFonts w:ascii="Times New Roman" w:eastAsia="Times New Roman" w:hAnsi="Times New Roman" w:cs="Times New Roman"/>
        </w:rPr>
        <w:t xml:space="preserve">) tirpalu. </w:t>
      </w:r>
      <w:r w:rsidRPr="003B136D">
        <w:rPr>
          <w:rFonts w:ascii="Times New Roman" w:eastAsia="Dotum" w:hAnsi="Times New Roman" w:cs="Times New Roman"/>
        </w:rPr>
        <w:t xml:space="preserve">Prieš vartojimą perskaitykite pakuotės lapelį dėl vaisto suderinamumo su skiedikliais ir kitais vaistais. </w:t>
      </w:r>
    </w:p>
    <w:p w:rsidR="003B136D" w:rsidRPr="003B136D" w:rsidRDefault="003B136D" w:rsidP="003B136D">
      <w:pPr>
        <w:spacing w:after="0" w:line="240" w:lineRule="auto"/>
        <w:rPr>
          <w:rFonts w:ascii="Times New Roman" w:eastAsia="Dotum" w:hAnsi="Times New Roman" w:cs="Times New Roman"/>
        </w:rPr>
      </w:pPr>
    </w:p>
    <w:p w:rsidR="003B136D" w:rsidRPr="003B136D" w:rsidRDefault="003B136D" w:rsidP="003B136D">
      <w:pPr>
        <w:spacing w:after="0" w:line="240" w:lineRule="auto"/>
        <w:rPr>
          <w:rFonts w:ascii="Times New Roman" w:eastAsia="Dotum" w:hAnsi="Times New Roman" w:cs="Times New Roman"/>
        </w:rPr>
      </w:pPr>
      <w:r w:rsidRPr="003B136D">
        <w:rPr>
          <w:rFonts w:ascii="Times New Roman" w:eastAsia="Dotum" w:hAnsi="Times New Roman" w:cs="Times New Roman"/>
        </w:rPr>
        <w:t xml:space="preserve">Vienkartiniam vartojimui. </w:t>
      </w: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Dotum" w:hAnsi="Times New Roman" w:cs="Times New Roman"/>
        </w:rPr>
        <w:t xml:space="preserve">Bet kokį nesuvartotą kiekį sunaikinti. </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8.</w:t>
      </w:r>
      <w:r w:rsidRPr="003B136D">
        <w:rPr>
          <w:rFonts w:ascii="Times New Roman" w:eastAsia="Dotum" w:hAnsi="Times New Roman" w:cs="Times New Roman"/>
          <w:b/>
          <w:kern w:val="28"/>
        </w:rPr>
        <w:tab/>
        <w:t>TINKAMUMO LAIKAS</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rPr>
      </w:pPr>
      <w:r w:rsidRPr="003C0CA7">
        <w:rPr>
          <w:rFonts w:ascii="Times New Roman" w:eastAsia="Dotum" w:hAnsi="Times New Roman" w:cs="Times New Roman"/>
          <w:highlight w:val="lightGray"/>
        </w:rPr>
        <w:t>Tinka iki</w:t>
      </w:r>
      <w:r w:rsidR="00A86548">
        <w:rPr>
          <w:rFonts w:ascii="Times New Roman" w:eastAsia="Dotum" w:hAnsi="Times New Roman" w:cs="Times New Roman"/>
          <w:highlight w:val="lightGray"/>
        </w:rPr>
        <w:t>/EXP</w:t>
      </w:r>
      <w:r w:rsidRPr="003B136D">
        <w:rPr>
          <w:rFonts w:ascii="Times New Roman" w:eastAsia="Dotum" w:hAnsi="Times New Roman" w:cs="Times New Roman"/>
        </w:rPr>
        <w:t xml:space="preserve"> {mm</w:t>
      </w:r>
      <w:r w:rsidR="003C0CA7">
        <w:rPr>
          <w:rFonts w:ascii="Times New Roman" w:eastAsia="Dotum" w:hAnsi="Times New Roman" w:cs="Times New Roman"/>
        </w:rPr>
        <w:t>/</w:t>
      </w:r>
      <w:r w:rsidRPr="003B136D">
        <w:rPr>
          <w:rFonts w:ascii="Times New Roman" w:eastAsia="Dotum" w:hAnsi="Times New Roman" w:cs="Times New Roman"/>
        </w:rPr>
        <w:t>MMMM}</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rPr>
      </w:pPr>
      <w:r w:rsidRPr="003B136D">
        <w:rPr>
          <w:rFonts w:ascii="Times New Roman" w:eastAsia="Dotum" w:hAnsi="Times New Roman" w:cs="Times New Roman"/>
          <w:highlight w:val="lightGray"/>
        </w:rPr>
        <w:t>Skaitykite pakuotės lapelį dėl paruošto vaisto tinkamumo laiko.</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9.</w:t>
      </w:r>
      <w:r w:rsidRPr="003B136D">
        <w:rPr>
          <w:rFonts w:ascii="Times New Roman" w:eastAsia="Dotum" w:hAnsi="Times New Roman" w:cs="Times New Roman"/>
          <w:b/>
          <w:kern w:val="28"/>
        </w:rPr>
        <w:tab/>
        <w:t>SPECIALIOS LAIKYMO SĄLYGOS</w:t>
      </w:r>
    </w:p>
    <w:p w:rsidR="003B136D" w:rsidRPr="003B136D" w:rsidRDefault="003B136D" w:rsidP="003B136D">
      <w:pPr>
        <w:spacing w:after="0" w:line="240" w:lineRule="auto"/>
        <w:rPr>
          <w:rFonts w:ascii="Times New Roman" w:eastAsia="Dotum" w:hAnsi="Times New Roman" w:cs="Times New Roman"/>
          <w:i/>
        </w:rPr>
      </w:pPr>
    </w:p>
    <w:p w:rsidR="003B136D" w:rsidRDefault="000C0DD1" w:rsidP="003B136D">
      <w:pPr>
        <w:spacing w:after="0" w:line="240" w:lineRule="auto"/>
        <w:rPr>
          <w:rFonts w:ascii="Times New Roman" w:hAnsi="Times New Roman" w:cs="Times New Roman"/>
          <w:snapToGrid w:val="0"/>
        </w:rPr>
      </w:pPr>
      <w:r w:rsidRPr="00A86548">
        <w:rPr>
          <w:rFonts w:ascii="Times New Roman" w:hAnsi="Times New Roman" w:cs="Times New Roman"/>
          <w:snapToGrid w:val="0"/>
        </w:rPr>
        <w:t>Laikyti gamintojo pakuotėje, kad vaistas būtų apsaugotas nuo šviesos.</w:t>
      </w:r>
    </w:p>
    <w:p w:rsidR="00A86548" w:rsidRPr="00A86548" w:rsidRDefault="00A86548" w:rsidP="003B136D">
      <w:pPr>
        <w:spacing w:after="0" w:line="240" w:lineRule="auto"/>
        <w:rPr>
          <w:rFonts w:ascii="Times New Roman" w:eastAsia="Dotum" w:hAnsi="Times New Roman" w:cs="Times New Roman"/>
        </w:rPr>
      </w:pPr>
    </w:p>
    <w:p w:rsidR="00AB6BA8" w:rsidRPr="00AB6BA8" w:rsidRDefault="00AB6BA8" w:rsidP="003B136D">
      <w:pPr>
        <w:spacing w:after="0" w:line="240" w:lineRule="auto"/>
        <w:rPr>
          <w:rFonts w:ascii="Times New Roman" w:eastAsia="Dotum" w:hAnsi="Times New Roman" w:cs="Times New Roman"/>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2"/>
        <w:rPr>
          <w:rFonts w:ascii="Times New Roman" w:eastAsia="Dotum" w:hAnsi="Times New Roman" w:cs="Times New Roman"/>
          <w:b/>
          <w:kern w:val="28"/>
        </w:rPr>
      </w:pPr>
      <w:r w:rsidRPr="003B136D">
        <w:rPr>
          <w:rFonts w:ascii="Times New Roman" w:eastAsia="Dotum" w:hAnsi="Times New Roman" w:cs="Times New Roman"/>
          <w:b/>
          <w:kern w:val="28"/>
        </w:rPr>
        <w:t>10.</w:t>
      </w:r>
      <w:r w:rsidRPr="003B136D">
        <w:rPr>
          <w:rFonts w:ascii="Times New Roman" w:eastAsia="Dotum" w:hAnsi="Times New Roman" w:cs="Times New Roman"/>
          <w:b/>
          <w:kern w:val="28"/>
        </w:rPr>
        <w:tab/>
        <w:t>SPECIALIOS ATSARGUMO PRIEMONĖS DĖL NESUVARTOTO VAISTINIO PREPARATO AR JO ATLIEKŲ TVARKYMO (JEI REIKIA)</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6A3252">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i/>
        </w:rPr>
      </w:pPr>
      <w:r w:rsidRPr="00DC715C">
        <w:rPr>
          <w:rFonts w:ascii="Times New Roman" w:eastAsia="Dotum" w:hAnsi="Times New Roman" w:cs="Times New Roman"/>
          <w:b/>
          <w:kern w:val="28"/>
        </w:rPr>
        <w:t>11.</w:t>
      </w:r>
      <w:r w:rsidRPr="00DC715C">
        <w:rPr>
          <w:rFonts w:ascii="Times New Roman" w:eastAsia="Dotum" w:hAnsi="Times New Roman" w:cs="Times New Roman"/>
          <w:b/>
          <w:kern w:val="28"/>
        </w:rPr>
        <w:tab/>
      </w:r>
      <w:r w:rsidR="006A3252" w:rsidRPr="00DC715C">
        <w:rPr>
          <w:rFonts w:ascii="Times New Roman" w:eastAsia="Times New Roman" w:hAnsi="Times New Roman" w:cs="Times New Roman"/>
          <w:b/>
          <w:caps/>
          <w:noProof/>
          <w:snapToGrid w:val="0"/>
          <w:szCs w:val="24"/>
        </w:rPr>
        <w:t>Lygiagretus Importuotojas</w:t>
      </w:r>
    </w:p>
    <w:p w:rsidR="003B136D" w:rsidRDefault="003B136D" w:rsidP="003B136D">
      <w:pPr>
        <w:spacing w:after="0" w:line="240" w:lineRule="auto"/>
        <w:rPr>
          <w:rFonts w:ascii="Times New Roman" w:eastAsia="Dotum" w:hAnsi="Times New Roman" w:cs="Times New Roman"/>
          <w:i/>
        </w:rPr>
      </w:pPr>
    </w:p>
    <w:p w:rsidR="006A3252" w:rsidRPr="006A3252" w:rsidRDefault="006A3252" w:rsidP="003B136D">
      <w:pPr>
        <w:spacing w:after="0" w:line="240" w:lineRule="auto"/>
        <w:rPr>
          <w:rFonts w:ascii="Times New Roman" w:hAnsi="Times New Roman" w:cs="Times New Roman"/>
          <w:noProof/>
          <w:szCs w:val="24"/>
        </w:rPr>
      </w:pPr>
      <w:r w:rsidRPr="006A3252">
        <w:rPr>
          <w:rFonts w:ascii="Times New Roman" w:hAnsi="Times New Roman" w:cs="Times New Roman"/>
          <w:noProof/>
          <w:szCs w:val="24"/>
        </w:rPr>
        <w:t xml:space="preserve">Lygiagretus importuotojas </w:t>
      </w:r>
    </w:p>
    <w:p w:rsidR="006A3252" w:rsidRPr="006A3252" w:rsidRDefault="006A3252" w:rsidP="003B136D">
      <w:pPr>
        <w:spacing w:after="0" w:line="240" w:lineRule="auto"/>
        <w:rPr>
          <w:rFonts w:ascii="Times New Roman" w:eastAsia="Dotum" w:hAnsi="Times New Roman" w:cs="Times New Roman"/>
        </w:rPr>
      </w:pPr>
      <w:r w:rsidRPr="006A3252">
        <w:rPr>
          <w:rFonts w:ascii="Times New Roman" w:eastAsia="Dotum" w:hAnsi="Times New Roman" w:cs="Times New Roman"/>
        </w:rPr>
        <w:t>UAB „Actiofarma“</w:t>
      </w:r>
    </w:p>
    <w:p w:rsidR="006A3252" w:rsidRPr="003B136D" w:rsidRDefault="006A3252"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12.</w:t>
      </w:r>
      <w:r w:rsidRPr="003B136D">
        <w:rPr>
          <w:rFonts w:ascii="Times New Roman" w:eastAsia="Dotum" w:hAnsi="Times New Roman" w:cs="Times New Roman"/>
          <w:b/>
          <w:kern w:val="28"/>
        </w:rPr>
        <w:tab/>
      </w:r>
      <w:r w:rsidR="006A3252" w:rsidRPr="006A3252">
        <w:rPr>
          <w:rFonts w:ascii="Times New Roman" w:eastAsia="Times New Roman" w:hAnsi="Times New Roman" w:cs="Times New Roman"/>
          <w:b/>
          <w:noProof/>
          <w:snapToGrid w:val="0"/>
          <w:szCs w:val="24"/>
        </w:rPr>
        <w:t>LYGIAGRETAUS IMPORTO LEIDIMO NUMERIS</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1F05E8" w:rsidP="003B136D">
      <w:pPr>
        <w:tabs>
          <w:tab w:val="left" w:pos="567"/>
        </w:tabs>
        <w:spacing w:after="0" w:line="260" w:lineRule="exact"/>
        <w:rPr>
          <w:rFonts w:ascii="Times New Roman" w:eastAsia="Dotum" w:hAnsi="Times New Roman" w:cs="Times New Roman"/>
          <w:bCs/>
        </w:rPr>
      </w:pPr>
      <w:r w:rsidRPr="001F05E8">
        <w:rPr>
          <w:rFonts w:ascii="Times New Roman" w:eastAsia="Times New Roman" w:hAnsi="Times New Roman" w:cs="Times New Roman"/>
        </w:rPr>
        <w:t>LT/L/18/0736/001</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13.</w:t>
      </w:r>
      <w:r w:rsidRPr="003B136D">
        <w:rPr>
          <w:rFonts w:ascii="Times New Roman" w:eastAsia="Dotum" w:hAnsi="Times New Roman" w:cs="Times New Roman"/>
          <w:b/>
          <w:kern w:val="28"/>
        </w:rPr>
        <w:tab/>
        <w:t>SERIJOS NUMERIS</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rPr>
      </w:pPr>
      <w:r w:rsidRPr="006A3252">
        <w:rPr>
          <w:rFonts w:ascii="Times New Roman" w:eastAsia="Dotum" w:hAnsi="Times New Roman" w:cs="Times New Roman"/>
          <w:highlight w:val="lightGray"/>
        </w:rPr>
        <w:t>Serija</w:t>
      </w:r>
      <w:r w:rsidR="00A86548">
        <w:rPr>
          <w:rFonts w:ascii="Times New Roman" w:eastAsia="Dotum" w:hAnsi="Times New Roman" w:cs="Times New Roman"/>
          <w:highlight w:val="lightGray"/>
        </w:rPr>
        <w:t>/Lot</w:t>
      </w:r>
      <w:r w:rsidRPr="003B136D">
        <w:rPr>
          <w:rFonts w:ascii="Times New Roman" w:eastAsia="Dotum" w:hAnsi="Times New Roman" w:cs="Times New Roman"/>
        </w:rPr>
        <w:t xml:space="preserve"> {numeris}</w:t>
      </w: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spacing w:after="0" w:line="240" w:lineRule="auto"/>
        <w:rPr>
          <w:rFonts w:ascii="Times New Roman" w:eastAsia="Dotum" w:hAnsi="Times New Roman" w:cs="Times New Roman"/>
          <w:i/>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14.</w:t>
      </w:r>
      <w:r w:rsidRPr="003B136D">
        <w:rPr>
          <w:rFonts w:ascii="Times New Roman" w:eastAsia="Dotum" w:hAnsi="Times New Roman" w:cs="Times New Roman"/>
          <w:b/>
          <w:kern w:val="28"/>
        </w:rPr>
        <w:tab/>
        <w:t>PARDAVIMO (IŠDAVIMO) TVARKA</w:t>
      </w:r>
    </w:p>
    <w:p w:rsidR="003B136D" w:rsidRPr="003B136D" w:rsidRDefault="003B136D" w:rsidP="003B136D">
      <w:pPr>
        <w:spacing w:after="0" w:line="240" w:lineRule="auto"/>
        <w:rPr>
          <w:rFonts w:ascii="Times New Roman" w:eastAsia="Dotum" w:hAnsi="Times New Roman" w:cs="Times New Roman"/>
        </w:rPr>
      </w:pPr>
    </w:p>
    <w:p w:rsidR="003B136D" w:rsidRPr="003B136D" w:rsidRDefault="003B136D" w:rsidP="003B136D">
      <w:pPr>
        <w:spacing w:after="0" w:line="240" w:lineRule="auto"/>
        <w:rPr>
          <w:rFonts w:ascii="Times New Roman" w:eastAsia="Dotum" w:hAnsi="Times New Roman" w:cs="Times New Roman"/>
        </w:rPr>
      </w:pPr>
      <w:r w:rsidRPr="003B136D">
        <w:rPr>
          <w:rFonts w:ascii="Times New Roman" w:eastAsia="Dotum" w:hAnsi="Times New Roman" w:cs="Times New Roman"/>
        </w:rPr>
        <w:t>Receptinis vaistas.</w:t>
      </w:r>
    </w:p>
    <w:p w:rsidR="003B136D" w:rsidRPr="003B136D" w:rsidRDefault="003B136D" w:rsidP="003B136D">
      <w:pPr>
        <w:tabs>
          <w:tab w:val="left" w:pos="567"/>
        </w:tabs>
        <w:spacing w:after="0" w:line="260" w:lineRule="exact"/>
        <w:rPr>
          <w:rFonts w:ascii="Times New Roman" w:eastAsia="Dotum" w:hAnsi="Times New Roman" w:cs="Times New Roman"/>
          <w:szCs w:val="20"/>
        </w:rPr>
      </w:pPr>
    </w:p>
    <w:p w:rsidR="003B136D" w:rsidRPr="003B136D" w:rsidRDefault="003B136D" w:rsidP="003B136D">
      <w:pPr>
        <w:tabs>
          <w:tab w:val="left" w:pos="567"/>
        </w:tabs>
        <w:spacing w:after="0" w:line="260" w:lineRule="exact"/>
        <w:rPr>
          <w:rFonts w:ascii="Times New Roman" w:eastAsia="Dotum" w:hAnsi="Times New Roman" w:cs="Times New Roman"/>
          <w:szCs w:val="20"/>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15.</w:t>
      </w:r>
      <w:r w:rsidRPr="003B136D">
        <w:rPr>
          <w:rFonts w:ascii="Times New Roman" w:eastAsia="Dotum" w:hAnsi="Times New Roman" w:cs="Times New Roman"/>
          <w:b/>
          <w:kern w:val="28"/>
        </w:rPr>
        <w:tab/>
        <w:t>VARTOJIMO INSTRUKCIJA</w:t>
      </w:r>
    </w:p>
    <w:p w:rsidR="003B136D" w:rsidRPr="003B136D" w:rsidRDefault="003B136D" w:rsidP="003B136D">
      <w:pPr>
        <w:tabs>
          <w:tab w:val="left" w:pos="567"/>
        </w:tabs>
        <w:spacing w:after="0" w:line="260" w:lineRule="exact"/>
        <w:rPr>
          <w:rFonts w:ascii="Times New Roman" w:eastAsia="Dotum" w:hAnsi="Times New Roman" w:cs="Times New Roman"/>
          <w:b/>
        </w:rPr>
      </w:pPr>
    </w:p>
    <w:p w:rsidR="003B136D" w:rsidRPr="003B136D" w:rsidRDefault="003B136D" w:rsidP="003B136D">
      <w:pPr>
        <w:tabs>
          <w:tab w:val="left" w:pos="567"/>
        </w:tabs>
        <w:spacing w:after="0" w:line="260" w:lineRule="exact"/>
        <w:rPr>
          <w:rFonts w:ascii="Times New Roman" w:eastAsia="Dotum" w:hAnsi="Times New Roman" w:cs="Times New Roman"/>
          <w:b/>
        </w:rPr>
      </w:pPr>
    </w:p>
    <w:p w:rsidR="003B136D" w:rsidRPr="003B136D" w:rsidRDefault="003B136D" w:rsidP="003B136D">
      <w:pPr>
        <w:keepNext/>
        <w:keepLines/>
        <w:pBdr>
          <w:top w:val="single" w:sz="4" w:space="1" w:color="auto"/>
          <w:left w:val="single" w:sz="4" w:space="4" w:color="auto"/>
          <w:bottom w:val="single" w:sz="4" w:space="1" w:color="auto"/>
          <w:right w:val="single" w:sz="4" w:space="4" w:color="auto"/>
        </w:pBdr>
        <w:tabs>
          <w:tab w:val="left" w:pos="567"/>
        </w:tabs>
        <w:spacing w:after="0" w:line="260" w:lineRule="exact"/>
        <w:outlineLvl w:val="2"/>
        <w:rPr>
          <w:rFonts w:ascii="Times New Roman" w:eastAsia="Dotum" w:hAnsi="Times New Roman" w:cs="Times New Roman"/>
          <w:b/>
          <w:kern w:val="28"/>
        </w:rPr>
      </w:pPr>
      <w:r w:rsidRPr="003B136D">
        <w:rPr>
          <w:rFonts w:ascii="Times New Roman" w:eastAsia="Dotum" w:hAnsi="Times New Roman" w:cs="Times New Roman"/>
          <w:b/>
          <w:kern w:val="28"/>
        </w:rPr>
        <w:t>16.</w:t>
      </w:r>
      <w:r w:rsidRPr="003B136D">
        <w:rPr>
          <w:rFonts w:ascii="Times New Roman" w:eastAsia="Dotum" w:hAnsi="Times New Roman" w:cs="Times New Roman"/>
          <w:b/>
          <w:kern w:val="28"/>
        </w:rPr>
        <w:tab/>
        <w:t>INFORMACIJA BRAILIO RAŠTU</w:t>
      </w:r>
    </w:p>
    <w:p w:rsidR="003B136D" w:rsidRPr="003B136D" w:rsidRDefault="003B136D" w:rsidP="003B136D">
      <w:pPr>
        <w:tabs>
          <w:tab w:val="left" w:pos="567"/>
        </w:tabs>
        <w:spacing w:after="0" w:line="260" w:lineRule="exact"/>
        <w:rPr>
          <w:rFonts w:ascii="Times New Roman" w:eastAsia="Dotum"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snapToGrid w:val="0"/>
          <w:szCs w:val="24"/>
        </w:rPr>
      </w:pPr>
      <w:r w:rsidRPr="003B136D">
        <w:rPr>
          <w:rFonts w:ascii="Times New Roman" w:eastAsia="Times New Roman" w:hAnsi="Times New Roman" w:cs="Times New Roman"/>
          <w:snapToGrid w:val="0"/>
          <w:szCs w:val="24"/>
          <w:highlight w:val="lightGray"/>
        </w:rPr>
        <w:t>Priimtas pagrindimas informacijos Brailio raštu nepateikti.</w:t>
      </w:r>
    </w:p>
    <w:p w:rsidR="003B136D" w:rsidRPr="003B136D" w:rsidRDefault="003B136D" w:rsidP="003B136D">
      <w:pPr>
        <w:tabs>
          <w:tab w:val="left" w:pos="567"/>
        </w:tabs>
        <w:spacing w:after="0" w:line="240" w:lineRule="auto"/>
        <w:rPr>
          <w:rFonts w:ascii="Times New Roman" w:eastAsia="Times New Roman" w:hAnsi="Times New Roman" w:cs="Times New Roman"/>
          <w:shd w:val="clear" w:color="auto" w:fill="CCCCCC"/>
          <w:lang w:eastAsia="lt-LT" w:bidi="lt-LT"/>
        </w:rPr>
      </w:pPr>
    </w:p>
    <w:p w:rsidR="003B136D" w:rsidRPr="003B136D" w:rsidRDefault="003B136D" w:rsidP="003B136D">
      <w:pPr>
        <w:tabs>
          <w:tab w:val="left" w:pos="567"/>
        </w:tabs>
        <w:spacing w:after="0" w:line="240" w:lineRule="auto"/>
        <w:rPr>
          <w:rFonts w:ascii="Times New Roman" w:eastAsia="Times New Roman" w:hAnsi="Times New Roman" w:cs="Times New Roman"/>
          <w:shd w:val="clear" w:color="auto" w:fill="CCCCCC"/>
          <w:lang w:eastAsia="lt-LT" w:bidi="lt-LT"/>
        </w:rPr>
      </w:pPr>
    </w:p>
    <w:p w:rsidR="003B136D" w:rsidRPr="003B136D" w:rsidRDefault="003B136D" w:rsidP="003B136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b/>
          <w:i/>
          <w:szCs w:val="20"/>
          <w:lang w:eastAsia="lt-LT"/>
        </w:rPr>
      </w:pPr>
      <w:r w:rsidRPr="003B136D">
        <w:rPr>
          <w:rFonts w:ascii="Times New Roman" w:eastAsia="Times New Roman" w:hAnsi="Times New Roman" w:cs="Times New Roman"/>
          <w:b/>
          <w:szCs w:val="20"/>
          <w:lang w:eastAsia="lt-LT" w:bidi="lt-LT"/>
        </w:rPr>
        <w:t>17.</w:t>
      </w:r>
      <w:r w:rsidRPr="003B136D">
        <w:rPr>
          <w:rFonts w:ascii="Times New Roman" w:eastAsia="Times New Roman" w:hAnsi="Times New Roman" w:cs="Times New Roman"/>
          <w:b/>
          <w:szCs w:val="20"/>
          <w:lang w:eastAsia="lt-LT" w:bidi="lt-LT"/>
        </w:rPr>
        <w:tab/>
        <w:t>UNIKALUS IDENTIFIKATORIUS – 2D BRŪKŠNINIS KODAS</w:t>
      </w:r>
    </w:p>
    <w:p w:rsidR="003B136D" w:rsidRPr="003B136D" w:rsidRDefault="003B136D" w:rsidP="003B136D">
      <w:pPr>
        <w:spacing w:after="0" w:line="240" w:lineRule="auto"/>
        <w:rPr>
          <w:rFonts w:ascii="Times New Roman" w:eastAsia="Times New Roman" w:hAnsi="Times New Roman" w:cs="Times New Roman"/>
          <w:szCs w:val="20"/>
          <w:lang w:eastAsia="lt-LT" w:bidi="lt-LT"/>
        </w:rPr>
      </w:pPr>
    </w:p>
    <w:p w:rsidR="003B136D" w:rsidRPr="003B136D" w:rsidRDefault="003B136D" w:rsidP="003B136D">
      <w:pPr>
        <w:tabs>
          <w:tab w:val="left" w:pos="567"/>
        </w:tabs>
        <w:spacing w:after="0" w:line="240" w:lineRule="auto"/>
        <w:rPr>
          <w:rFonts w:ascii="Times New Roman" w:eastAsia="Times New Roman" w:hAnsi="Times New Roman" w:cs="Times New Roman"/>
          <w:shd w:val="clear" w:color="auto" w:fill="CCCCCC"/>
          <w:lang w:eastAsia="lt-LT" w:bidi="lt-LT"/>
        </w:rPr>
      </w:pPr>
      <w:r w:rsidRPr="003B136D">
        <w:rPr>
          <w:rFonts w:ascii="Times New Roman" w:eastAsia="Times New Roman" w:hAnsi="Times New Roman" w:cs="Times New Roman"/>
          <w:szCs w:val="20"/>
          <w:highlight w:val="lightGray"/>
          <w:lang w:eastAsia="lt-LT"/>
        </w:rPr>
        <w:t>2D brūkšninis kodas su nurodytu unikaliu identifikatoriumi.</w:t>
      </w:r>
    </w:p>
    <w:p w:rsidR="003B136D" w:rsidRPr="003B136D" w:rsidRDefault="003B136D" w:rsidP="003B136D">
      <w:pPr>
        <w:tabs>
          <w:tab w:val="left" w:pos="567"/>
        </w:tabs>
        <w:spacing w:after="0" w:line="240" w:lineRule="auto"/>
        <w:rPr>
          <w:rFonts w:ascii="Times New Roman" w:eastAsia="Times New Roman" w:hAnsi="Times New Roman" w:cs="Times New Roman"/>
          <w:shd w:val="clear" w:color="auto" w:fill="CCCCCC"/>
          <w:lang w:eastAsia="lt-LT" w:bidi="lt-LT"/>
        </w:rPr>
      </w:pPr>
    </w:p>
    <w:p w:rsidR="003B136D" w:rsidRPr="003B136D" w:rsidRDefault="003B136D" w:rsidP="003B136D">
      <w:pPr>
        <w:spacing w:after="0" w:line="240" w:lineRule="auto"/>
        <w:rPr>
          <w:rFonts w:ascii="Times New Roman" w:eastAsia="Times New Roman" w:hAnsi="Times New Roman" w:cs="Times New Roman"/>
          <w:szCs w:val="20"/>
          <w:lang w:eastAsia="lt-LT" w:bidi="lt-LT"/>
        </w:rPr>
      </w:pPr>
    </w:p>
    <w:p w:rsidR="003B136D" w:rsidRPr="003B136D" w:rsidRDefault="003B136D" w:rsidP="003B136D">
      <w:pPr>
        <w:keepNext/>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szCs w:val="20"/>
          <w:lang w:eastAsia="lt-LT" w:bidi="lt-LT"/>
        </w:rPr>
      </w:pPr>
      <w:r w:rsidRPr="003B136D">
        <w:rPr>
          <w:rFonts w:ascii="Times New Roman" w:eastAsia="Times New Roman" w:hAnsi="Times New Roman" w:cs="Times New Roman"/>
          <w:b/>
          <w:szCs w:val="20"/>
          <w:lang w:eastAsia="lt-LT" w:bidi="lt-LT"/>
        </w:rPr>
        <w:lastRenderedPageBreak/>
        <w:t>18.</w:t>
      </w:r>
      <w:r w:rsidRPr="003B136D">
        <w:rPr>
          <w:rFonts w:ascii="Times New Roman" w:eastAsia="Times New Roman" w:hAnsi="Times New Roman" w:cs="Times New Roman"/>
          <w:b/>
          <w:szCs w:val="20"/>
          <w:lang w:eastAsia="lt-LT" w:bidi="lt-LT"/>
        </w:rPr>
        <w:tab/>
        <w:t>UNIKALUS IDENTIFIKATORIUS – ŽMONĖMS SUPRANTAMI DUOMENYS</w:t>
      </w:r>
    </w:p>
    <w:p w:rsidR="003B136D" w:rsidRPr="003B136D" w:rsidRDefault="003B136D" w:rsidP="003B136D">
      <w:pPr>
        <w:spacing w:after="0" w:line="240" w:lineRule="auto"/>
        <w:rPr>
          <w:rFonts w:ascii="Times New Roman" w:eastAsia="Times New Roman" w:hAnsi="Times New Roman" w:cs="Times New Roman"/>
          <w:szCs w:val="20"/>
          <w:lang w:eastAsia="lt-LT" w:bidi="lt-LT"/>
        </w:rPr>
      </w:pPr>
    </w:p>
    <w:p w:rsidR="003B136D" w:rsidRPr="003B136D" w:rsidRDefault="003B136D" w:rsidP="003B136D">
      <w:pPr>
        <w:tabs>
          <w:tab w:val="left" w:pos="567"/>
        </w:tabs>
        <w:spacing w:after="0" w:line="260" w:lineRule="exact"/>
        <w:rPr>
          <w:rFonts w:ascii="Times New Roman" w:eastAsia="Times New Roman" w:hAnsi="Times New Roman" w:cs="Times New Roman"/>
          <w:color w:val="008000"/>
          <w:szCs w:val="20"/>
          <w:highlight w:val="lightGray"/>
          <w:lang w:eastAsia="lt-LT"/>
        </w:rPr>
      </w:pPr>
      <w:r w:rsidRPr="003B136D">
        <w:rPr>
          <w:rFonts w:ascii="Times New Roman" w:eastAsia="Times New Roman" w:hAnsi="Times New Roman" w:cs="Times New Roman"/>
          <w:szCs w:val="20"/>
          <w:highlight w:val="lightGray"/>
          <w:lang w:eastAsia="lt-LT"/>
        </w:rPr>
        <w:t>PC: {numeris}</w:t>
      </w:r>
    </w:p>
    <w:p w:rsidR="003B136D" w:rsidRPr="003B136D" w:rsidRDefault="003B136D" w:rsidP="003B136D">
      <w:pPr>
        <w:tabs>
          <w:tab w:val="left" w:pos="567"/>
        </w:tabs>
        <w:spacing w:after="0" w:line="260" w:lineRule="exact"/>
        <w:rPr>
          <w:rFonts w:ascii="Times New Roman" w:eastAsia="Times New Roman" w:hAnsi="Times New Roman" w:cs="Times New Roman"/>
          <w:szCs w:val="20"/>
          <w:highlight w:val="lightGray"/>
          <w:lang w:eastAsia="lt-LT"/>
        </w:rPr>
      </w:pPr>
      <w:r w:rsidRPr="003B136D">
        <w:rPr>
          <w:rFonts w:ascii="Times New Roman" w:eastAsia="Times New Roman" w:hAnsi="Times New Roman" w:cs="Times New Roman"/>
          <w:szCs w:val="20"/>
          <w:highlight w:val="lightGray"/>
          <w:lang w:eastAsia="lt-LT"/>
        </w:rPr>
        <w:t>SN: {numeris}</w:t>
      </w:r>
    </w:p>
    <w:p w:rsidR="003B136D" w:rsidRDefault="003B136D" w:rsidP="003B136D">
      <w:pPr>
        <w:tabs>
          <w:tab w:val="left" w:pos="567"/>
        </w:tabs>
        <w:spacing w:after="0" w:line="260" w:lineRule="exact"/>
        <w:rPr>
          <w:rFonts w:ascii="Times New Roman" w:eastAsia="Times New Roman" w:hAnsi="Times New Roman" w:cs="Times New Roman"/>
          <w:szCs w:val="20"/>
          <w:highlight w:val="lightGray"/>
          <w:lang w:eastAsia="lt-LT"/>
        </w:rPr>
      </w:pPr>
      <w:r w:rsidRPr="003B136D">
        <w:rPr>
          <w:rFonts w:ascii="Times New Roman" w:eastAsia="Times New Roman" w:hAnsi="Times New Roman" w:cs="Times New Roman"/>
          <w:szCs w:val="20"/>
          <w:highlight w:val="lightGray"/>
          <w:lang w:eastAsia="lt-LT"/>
        </w:rPr>
        <w:t>NN: {numeris}</w:t>
      </w:r>
    </w:p>
    <w:p w:rsidR="00F27EC5" w:rsidRDefault="00F27EC5" w:rsidP="003B136D">
      <w:pPr>
        <w:tabs>
          <w:tab w:val="left" w:pos="567"/>
        </w:tabs>
        <w:spacing w:after="0" w:line="260" w:lineRule="exact"/>
        <w:rPr>
          <w:rFonts w:ascii="Times New Roman" w:eastAsia="Times New Roman" w:hAnsi="Times New Roman" w:cs="Times New Roman"/>
          <w:szCs w:val="20"/>
          <w:lang w:eastAsia="lt-LT" w:bidi="lt-LT"/>
        </w:rPr>
      </w:pPr>
    </w:p>
    <w:p w:rsidR="00F27EC5" w:rsidRDefault="00F27EC5" w:rsidP="003B136D">
      <w:pPr>
        <w:tabs>
          <w:tab w:val="left" w:pos="567"/>
        </w:tabs>
        <w:spacing w:after="0" w:line="260" w:lineRule="exact"/>
        <w:rPr>
          <w:rFonts w:ascii="Times New Roman" w:eastAsia="Times New Roman" w:hAnsi="Times New Roman" w:cs="Times New Roman"/>
          <w:szCs w:val="20"/>
          <w:lang w:eastAsia="lt-LT" w:bidi="lt-LT"/>
        </w:rPr>
      </w:pPr>
      <w:r w:rsidRPr="00F27EC5">
        <w:rPr>
          <w:rFonts w:ascii="Times New Roman" w:eastAsia="Times New Roman" w:hAnsi="Times New Roman" w:cs="Times New Roman"/>
          <w:b/>
          <w:szCs w:val="20"/>
          <w:lang w:eastAsia="lt-LT" w:bidi="lt-LT"/>
        </w:rPr>
        <w:t>Gamintojas</w:t>
      </w:r>
      <w:r>
        <w:rPr>
          <w:rFonts w:ascii="Times New Roman" w:eastAsia="Times New Roman" w:hAnsi="Times New Roman" w:cs="Times New Roman"/>
          <w:szCs w:val="20"/>
          <w:lang w:eastAsia="lt-LT" w:bidi="lt-LT"/>
        </w:rPr>
        <w:t xml:space="preserve"> Dr. </w:t>
      </w:r>
      <w:proofErr w:type="spellStart"/>
      <w:r>
        <w:rPr>
          <w:rFonts w:ascii="Times New Roman" w:eastAsia="Times New Roman" w:hAnsi="Times New Roman" w:cs="Times New Roman"/>
          <w:szCs w:val="20"/>
          <w:lang w:eastAsia="lt-LT" w:bidi="lt-LT"/>
        </w:rPr>
        <w:t>Friedrich</w:t>
      </w:r>
      <w:proofErr w:type="spellEnd"/>
      <w:r>
        <w:rPr>
          <w:rFonts w:ascii="Times New Roman" w:eastAsia="Times New Roman" w:hAnsi="Times New Roman" w:cs="Times New Roman"/>
          <w:szCs w:val="20"/>
          <w:lang w:eastAsia="lt-LT" w:bidi="lt-LT"/>
        </w:rPr>
        <w:t xml:space="preserve"> </w:t>
      </w:r>
      <w:proofErr w:type="spellStart"/>
      <w:r>
        <w:rPr>
          <w:rFonts w:ascii="Times New Roman" w:eastAsia="Times New Roman" w:hAnsi="Times New Roman" w:cs="Times New Roman"/>
          <w:szCs w:val="20"/>
          <w:lang w:eastAsia="lt-LT" w:bidi="lt-LT"/>
        </w:rPr>
        <w:t>Eberth</w:t>
      </w:r>
      <w:proofErr w:type="spellEnd"/>
      <w:r>
        <w:rPr>
          <w:rFonts w:ascii="Times New Roman" w:eastAsia="Times New Roman" w:hAnsi="Times New Roman" w:cs="Times New Roman"/>
          <w:szCs w:val="20"/>
          <w:lang w:eastAsia="lt-LT" w:bidi="lt-LT"/>
        </w:rPr>
        <w:t xml:space="preserve"> </w:t>
      </w:r>
      <w:proofErr w:type="spellStart"/>
      <w:r>
        <w:rPr>
          <w:rFonts w:ascii="Times New Roman" w:eastAsia="Times New Roman" w:hAnsi="Times New Roman" w:cs="Times New Roman"/>
          <w:szCs w:val="20"/>
          <w:lang w:eastAsia="lt-LT" w:bidi="lt-LT"/>
        </w:rPr>
        <w:t>arzneimittel</w:t>
      </w:r>
      <w:proofErr w:type="spellEnd"/>
      <w:r>
        <w:rPr>
          <w:rFonts w:ascii="Times New Roman" w:eastAsia="Times New Roman" w:hAnsi="Times New Roman" w:cs="Times New Roman"/>
          <w:szCs w:val="20"/>
          <w:lang w:eastAsia="lt-LT" w:bidi="lt-LT"/>
        </w:rPr>
        <w:t xml:space="preserve"> </w:t>
      </w:r>
      <w:proofErr w:type="spellStart"/>
      <w:r>
        <w:rPr>
          <w:rFonts w:ascii="Times New Roman" w:eastAsia="Times New Roman" w:hAnsi="Times New Roman" w:cs="Times New Roman"/>
          <w:szCs w:val="20"/>
          <w:lang w:eastAsia="lt-LT" w:bidi="lt-LT"/>
        </w:rPr>
        <w:t>GmbH</w:t>
      </w:r>
      <w:proofErr w:type="spellEnd"/>
      <w:r>
        <w:rPr>
          <w:rFonts w:ascii="Times New Roman" w:eastAsia="Times New Roman" w:hAnsi="Times New Roman" w:cs="Times New Roman"/>
          <w:szCs w:val="20"/>
          <w:lang w:eastAsia="lt-LT" w:bidi="lt-LT"/>
        </w:rPr>
        <w:t xml:space="preserve">, Am </w:t>
      </w:r>
      <w:proofErr w:type="spellStart"/>
      <w:r>
        <w:rPr>
          <w:rFonts w:ascii="Times New Roman" w:eastAsia="Times New Roman" w:hAnsi="Times New Roman" w:cs="Times New Roman"/>
          <w:szCs w:val="20"/>
          <w:lang w:eastAsia="lt-LT" w:bidi="lt-LT"/>
        </w:rPr>
        <w:t>Bahnhof</w:t>
      </w:r>
      <w:proofErr w:type="spellEnd"/>
      <w:r>
        <w:rPr>
          <w:rFonts w:ascii="Times New Roman" w:eastAsia="Times New Roman" w:hAnsi="Times New Roman" w:cs="Times New Roman"/>
          <w:szCs w:val="20"/>
          <w:lang w:eastAsia="lt-LT" w:bidi="lt-LT"/>
        </w:rPr>
        <w:t xml:space="preserve"> 2, 92289 </w:t>
      </w:r>
      <w:proofErr w:type="spellStart"/>
      <w:r>
        <w:rPr>
          <w:rFonts w:ascii="Times New Roman" w:eastAsia="Times New Roman" w:hAnsi="Times New Roman" w:cs="Times New Roman"/>
          <w:szCs w:val="20"/>
          <w:lang w:eastAsia="lt-LT" w:bidi="lt-LT"/>
        </w:rPr>
        <w:t>Urse</w:t>
      </w:r>
      <w:r w:rsidR="0005622E">
        <w:rPr>
          <w:rFonts w:ascii="Times New Roman" w:eastAsia="Times New Roman" w:hAnsi="Times New Roman" w:cs="Times New Roman"/>
          <w:szCs w:val="20"/>
          <w:lang w:eastAsia="lt-LT" w:bidi="lt-LT"/>
        </w:rPr>
        <w:t>nsollen</w:t>
      </w:r>
      <w:proofErr w:type="spellEnd"/>
      <w:r w:rsidR="0005622E">
        <w:rPr>
          <w:rFonts w:ascii="Times New Roman" w:eastAsia="Times New Roman" w:hAnsi="Times New Roman" w:cs="Times New Roman"/>
          <w:szCs w:val="20"/>
          <w:lang w:eastAsia="lt-LT" w:bidi="lt-LT"/>
        </w:rPr>
        <w:t>, Vokietija</w:t>
      </w:r>
    </w:p>
    <w:p w:rsidR="00A86548" w:rsidRPr="003B136D" w:rsidRDefault="00A86548" w:rsidP="003B136D">
      <w:pPr>
        <w:tabs>
          <w:tab w:val="left" w:pos="567"/>
        </w:tabs>
        <w:spacing w:after="0" w:line="260" w:lineRule="exact"/>
        <w:rPr>
          <w:rFonts w:ascii="Times New Roman" w:eastAsia="Times New Roman" w:hAnsi="Times New Roman" w:cs="Times New Roman"/>
          <w:szCs w:val="20"/>
          <w:lang w:eastAsia="lt-LT" w:bidi="lt-LT"/>
        </w:rPr>
      </w:pPr>
    </w:p>
    <w:p w:rsidR="003B136D" w:rsidRPr="0060653A" w:rsidRDefault="00A86548" w:rsidP="003B136D">
      <w:pPr>
        <w:tabs>
          <w:tab w:val="left" w:pos="567"/>
        </w:tabs>
        <w:spacing w:after="0" w:line="260" w:lineRule="exact"/>
        <w:rPr>
          <w:rFonts w:ascii="Times New Roman" w:eastAsia="Times New Roman" w:hAnsi="Times New Roman" w:cs="Times New Roman"/>
          <w:i/>
          <w:lang w:eastAsia="lt-LT"/>
        </w:rPr>
      </w:pPr>
      <w:r w:rsidRPr="0060653A">
        <w:rPr>
          <w:rFonts w:ascii="Times New Roman" w:eastAsia="Times New Roman" w:hAnsi="Times New Roman" w:cs="Times New Roman"/>
          <w:i/>
          <w:lang w:eastAsia="lt-LT"/>
        </w:rPr>
        <w:t>Lygiagrečiai importuojamas skiriasi nuo referencinio laikymo sąlygomis</w:t>
      </w:r>
      <w:r w:rsidR="0060653A">
        <w:rPr>
          <w:rFonts w:ascii="Times New Roman" w:eastAsia="Times New Roman" w:hAnsi="Times New Roman" w:cs="Times New Roman"/>
          <w:i/>
          <w:lang w:eastAsia="lt-LT"/>
        </w:rPr>
        <w:t xml:space="preserve">: lyg. </w:t>
      </w:r>
      <w:proofErr w:type="spellStart"/>
      <w:r w:rsidR="0060653A">
        <w:rPr>
          <w:rFonts w:ascii="Times New Roman" w:eastAsia="Times New Roman" w:hAnsi="Times New Roman" w:cs="Times New Roman"/>
          <w:i/>
          <w:lang w:eastAsia="lt-LT"/>
        </w:rPr>
        <w:t>imp</w:t>
      </w:r>
      <w:proofErr w:type="spellEnd"/>
      <w:r w:rsidR="0060653A">
        <w:rPr>
          <w:rFonts w:ascii="Times New Roman" w:eastAsia="Times New Roman" w:hAnsi="Times New Roman" w:cs="Times New Roman"/>
          <w:i/>
          <w:lang w:eastAsia="lt-LT"/>
        </w:rPr>
        <w:t xml:space="preserve">. - </w:t>
      </w:r>
      <w:r w:rsidR="0060653A" w:rsidRPr="0060653A">
        <w:rPr>
          <w:rFonts w:ascii="Times New Roman" w:eastAsia="Times New Roman" w:hAnsi="Times New Roman" w:cs="Times New Roman"/>
          <w:i/>
          <w:lang w:eastAsia="lt-LT"/>
        </w:rPr>
        <w:t>l</w:t>
      </w:r>
      <w:r w:rsidR="0060653A" w:rsidRPr="0060653A">
        <w:rPr>
          <w:rFonts w:ascii="Times New Roman" w:hAnsi="Times New Roman" w:cs="Times New Roman"/>
          <w:i/>
          <w:snapToGrid w:val="0"/>
        </w:rPr>
        <w:t xml:space="preserve">aikyti gamintojo pakuotėje, kad vaistas būtų apsaugotas nuo šviesos, referencinio - </w:t>
      </w:r>
      <w:r w:rsidR="0060653A">
        <w:rPr>
          <w:rFonts w:ascii="Times New Roman" w:hAnsi="Times New Roman" w:cs="Times New Roman"/>
          <w:i/>
          <w:snapToGrid w:val="0"/>
        </w:rPr>
        <w:t>š</w:t>
      </w:r>
      <w:r w:rsidR="0060653A" w:rsidRPr="0060653A">
        <w:rPr>
          <w:rFonts w:ascii="Times New Roman" w:eastAsia="Times New Roman" w:hAnsi="Times New Roman" w:cs="Times New Roman"/>
          <w:i/>
          <w:szCs w:val="20"/>
        </w:rPr>
        <w:t>iam vaistui specialių laikymo sąlygų nereikia</w:t>
      </w:r>
      <w:r w:rsidR="0060653A">
        <w:rPr>
          <w:rFonts w:ascii="Times New Roman" w:eastAsia="Times New Roman" w:hAnsi="Times New Roman" w:cs="Times New Roman"/>
          <w:i/>
          <w:szCs w:val="20"/>
        </w:rPr>
        <w:t>.</w:t>
      </w:r>
    </w:p>
    <w:p w:rsidR="0005622E" w:rsidRPr="003B136D" w:rsidRDefault="003B136D" w:rsidP="0005622E">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1"/>
        <w:rPr>
          <w:rFonts w:ascii="Times New Roman" w:eastAsia="Dotum" w:hAnsi="Times New Roman" w:cs="Times New Roman"/>
          <w:b/>
        </w:rPr>
      </w:pPr>
      <w:r w:rsidRPr="003B136D">
        <w:rPr>
          <w:rFonts w:ascii="Times New Roman" w:eastAsia="Dotum" w:hAnsi="Times New Roman" w:cs="Times New Roman"/>
        </w:rPr>
        <w:br w:type="page"/>
      </w:r>
    </w:p>
    <w:p w:rsidR="003B136D" w:rsidRPr="003B136D" w:rsidRDefault="003B136D" w:rsidP="003B136D">
      <w:pPr>
        <w:tabs>
          <w:tab w:val="left" w:pos="567"/>
        </w:tabs>
        <w:spacing w:after="0" w:line="260" w:lineRule="exact"/>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3B136D" w:rsidP="003B136D">
      <w:pPr>
        <w:spacing w:after="0" w:line="240" w:lineRule="auto"/>
        <w:jc w:val="center"/>
        <w:outlineLvl w:val="0"/>
        <w:rPr>
          <w:rFonts w:ascii="Times New Roman" w:eastAsia="Times New Roman" w:hAnsi="Times New Roman" w:cs="Times New Roman"/>
          <w:szCs w:val="20"/>
        </w:rPr>
      </w:pPr>
      <w:r w:rsidRPr="003B136D">
        <w:rPr>
          <w:rFonts w:ascii="Times New Roman" w:eastAsia="Times New Roman" w:hAnsi="Times New Roman" w:cs="Times New Roman"/>
          <w:b/>
          <w:szCs w:val="20"/>
        </w:rPr>
        <w:t>B. PAKUOTĖS LAPELIS</w:t>
      </w:r>
    </w:p>
    <w:p w:rsidR="003B136D" w:rsidRPr="003B136D" w:rsidRDefault="003B136D" w:rsidP="003B136D">
      <w:pPr>
        <w:spacing w:after="0" w:line="240" w:lineRule="auto"/>
        <w:jc w:val="center"/>
        <w:rPr>
          <w:rFonts w:ascii="Times New Roman" w:eastAsia="Times New Roman" w:hAnsi="Times New Roman" w:cs="Times New Roman"/>
          <w:szCs w:val="20"/>
        </w:rPr>
      </w:pP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r w:rsidRPr="003B136D">
        <w:rPr>
          <w:rFonts w:ascii="Times New Roman" w:eastAsia="Times New Roman" w:hAnsi="Times New Roman" w:cs="Times New Roman"/>
          <w:b/>
          <w:szCs w:val="20"/>
        </w:rPr>
        <w:br w:type="page"/>
      </w:r>
      <w:r w:rsidRPr="003B136D">
        <w:rPr>
          <w:rFonts w:ascii="Times New Roman" w:eastAsia="Times New Roman" w:hAnsi="Times New Roman" w:cs="Times New Roman"/>
          <w:b/>
          <w:szCs w:val="20"/>
        </w:rPr>
        <w:lastRenderedPageBreak/>
        <w:t>Pakuotės lapelis: informacija vartotojui</w:t>
      </w:r>
    </w:p>
    <w:p w:rsidR="003B136D" w:rsidRPr="003B136D" w:rsidRDefault="003B136D" w:rsidP="003B136D">
      <w:pPr>
        <w:spacing w:after="0" w:line="240" w:lineRule="auto"/>
        <w:jc w:val="center"/>
        <w:outlineLvl w:val="0"/>
        <w:rPr>
          <w:rFonts w:ascii="Times New Roman" w:eastAsia="Times New Roman" w:hAnsi="Times New Roman" w:cs="Times New Roman"/>
          <w:b/>
          <w:szCs w:val="20"/>
        </w:rPr>
      </w:pPr>
    </w:p>
    <w:p w:rsidR="003B136D" w:rsidRPr="003B136D" w:rsidRDefault="0005622E" w:rsidP="003B136D">
      <w:pPr>
        <w:tabs>
          <w:tab w:val="left" w:pos="567"/>
        </w:tabs>
        <w:spacing w:after="0" w:line="260" w:lineRule="exact"/>
        <w:jc w:val="center"/>
        <w:rPr>
          <w:rFonts w:ascii="Times New Roman" w:eastAsia="Times New Roman" w:hAnsi="Times New Roman" w:cs="Times New Roman"/>
          <w:b/>
        </w:rPr>
      </w:pPr>
      <w:proofErr w:type="spellStart"/>
      <w:r>
        <w:rPr>
          <w:rFonts w:ascii="Times New Roman" w:eastAsia="Times New Roman" w:hAnsi="Times New Roman" w:cs="Times New Roman"/>
          <w:b/>
        </w:rPr>
        <w:t>Piperacillin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plus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Tazobactam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Eberth</w:t>
      </w:r>
      <w:proofErr w:type="spellEnd"/>
      <w:r>
        <w:rPr>
          <w:rFonts w:ascii="Times New Roman" w:eastAsia="Times New Roman" w:hAnsi="Times New Roman" w:cs="Times New Roman"/>
          <w:b/>
        </w:rPr>
        <w:t xml:space="preserve"> 4 g /0,5 g </w:t>
      </w:r>
      <w:r w:rsidR="003B136D" w:rsidRPr="003B136D">
        <w:rPr>
          <w:rFonts w:ascii="Times New Roman" w:eastAsia="Times New Roman" w:hAnsi="Times New Roman" w:cs="Times New Roman"/>
          <w:b/>
        </w:rPr>
        <w:t>milteliai infuziniam tirpalui</w:t>
      </w:r>
    </w:p>
    <w:p w:rsidR="003B136D" w:rsidRPr="003B136D" w:rsidRDefault="003B136D" w:rsidP="003B136D">
      <w:pPr>
        <w:tabs>
          <w:tab w:val="left" w:pos="567"/>
        </w:tabs>
        <w:spacing w:after="0" w:line="260" w:lineRule="exact"/>
        <w:ind w:left="567" w:hanging="567"/>
        <w:jc w:val="center"/>
        <w:rPr>
          <w:rFonts w:ascii="Times New Roman" w:eastAsia="Times New Roman" w:hAnsi="Times New Roman" w:cs="Times New Roman"/>
        </w:rPr>
      </w:pPr>
      <w:proofErr w:type="spellStart"/>
      <w:r w:rsidRPr="003B136D">
        <w:rPr>
          <w:rFonts w:ascii="Times New Roman" w:eastAsia="Times New Roman" w:hAnsi="Times New Roman" w:cs="Times New Roman"/>
        </w:rPr>
        <w:t>Piperacilinas</w:t>
      </w:r>
      <w:proofErr w:type="spellEnd"/>
      <w:r w:rsidRPr="003B136D">
        <w:rPr>
          <w:rFonts w:ascii="Times New Roman" w:eastAsia="Times New Roman" w:hAnsi="Times New Roman" w:cs="Times New Roman"/>
        </w:rPr>
        <w:t>/</w:t>
      </w:r>
      <w:proofErr w:type="spellStart"/>
      <w:r w:rsidRPr="003B136D">
        <w:rPr>
          <w:rFonts w:ascii="Times New Roman" w:eastAsia="Times New Roman" w:hAnsi="Times New Roman" w:cs="Times New Roman"/>
        </w:rPr>
        <w:t>Tazobaktamas</w:t>
      </w:r>
      <w:proofErr w:type="spellEnd"/>
    </w:p>
    <w:p w:rsidR="003B136D" w:rsidRPr="003B136D" w:rsidRDefault="003B136D" w:rsidP="003B136D">
      <w:pPr>
        <w:numPr>
          <w:ilvl w:val="12"/>
          <w:numId w:val="0"/>
        </w:numPr>
        <w:tabs>
          <w:tab w:val="left" w:pos="567"/>
        </w:tabs>
        <w:spacing w:after="0" w:line="260" w:lineRule="exact"/>
        <w:jc w:val="center"/>
        <w:rPr>
          <w:rFonts w:ascii="Times New Roman" w:eastAsia="Times New Roman" w:hAnsi="Times New Roman" w:cs="Times New Roman"/>
          <w:b/>
          <w:bCs/>
        </w:rPr>
      </w:pPr>
    </w:p>
    <w:p w:rsidR="003B136D" w:rsidRPr="003B136D" w:rsidRDefault="003B136D" w:rsidP="003B136D">
      <w:pPr>
        <w:tabs>
          <w:tab w:val="left" w:pos="0"/>
        </w:tabs>
        <w:spacing w:after="0" w:line="260" w:lineRule="exact"/>
        <w:rPr>
          <w:rFonts w:ascii="Times New Roman" w:eastAsia="SimSun" w:hAnsi="Times New Roman" w:cs="Times New Roman"/>
          <w:b/>
          <w:szCs w:val="20"/>
        </w:rPr>
      </w:pPr>
      <w:r w:rsidRPr="003B136D">
        <w:rPr>
          <w:rFonts w:ascii="Times New Roman" w:eastAsia="SimSun" w:hAnsi="Times New Roman" w:cs="Times New Roman"/>
          <w:b/>
          <w:szCs w:val="20"/>
        </w:rPr>
        <w:t>Atidžiai perskaitykite visą šį lapelį, prieš pradėdami vartoti vaistą</w:t>
      </w:r>
      <w:r w:rsidRPr="003B136D">
        <w:rPr>
          <w:rFonts w:ascii="Times New Roman" w:eastAsia="Times New Roman" w:hAnsi="Times New Roman" w:cs="Times New Roman"/>
          <w:b/>
          <w:szCs w:val="24"/>
          <w:lang w:eastAsia="lt-LT"/>
        </w:rPr>
        <w:t xml:space="preserve"> nes jame pateikiama Jums svarbi informacija</w:t>
      </w:r>
      <w:r w:rsidRPr="003B136D">
        <w:rPr>
          <w:rFonts w:ascii="Times New Roman" w:eastAsia="SimSun" w:hAnsi="Times New Roman" w:cs="Times New Roman"/>
          <w:b/>
          <w:szCs w:val="20"/>
        </w:rPr>
        <w:t>.</w:t>
      </w:r>
    </w:p>
    <w:p w:rsidR="003B136D" w:rsidRPr="003B136D" w:rsidRDefault="003B136D" w:rsidP="003B136D">
      <w:pPr>
        <w:tabs>
          <w:tab w:val="left" w:pos="540"/>
        </w:tabs>
        <w:spacing w:after="0" w:line="260" w:lineRule="exact"/>
        <w:ind w:left="540" w:hanging="540"/>
        <w:rPr>
          <w:rFonts w:ascii="Times New Roman" w:eastAsia="SimSun" w:hAnsi="Times New Roman" w:cs="Times New Roman"/>
          <w:szCs w:val="20"/>
        </w:rPr>
      </w:pPr>
      <w:r w:rsidRPr="003B136D">
        <w:rPr>
          <w:rFonts w:ascii="Times New Roman" w:eastAsia="SimSun" w:hAnsi="Times New Roman" w:cs="Times New Roman"/>
          <w:szCs w:val="20"/>
        </w:rPr>
        <w:t>-</w:t>
      </w:r>
      <w:r w:rsidRPr="003B136D">
        <w:rPr>
          <w:rFonts w:ascii="Times New Roman" w:eastAsia="SimSun" w:hAnsi="Times New Roman" w:cs="Times New Roman"/>
          <w:szCs w:val="20"/>
        </w:rPr>
        <w:tab/>
        <w:t>Neišmeskite šio lapelio, nes vėl gali prireikti jį perskaityti.</w:t>
      </w:r>
    </w:p>
    <w:p w:rsidR="003B136D" w:rsidRPr="003B136D" w:rsidRDefault="003B136D" w:rsidP="003B136D">
      <w:pPr>
        <w:tabs>
          <w:tab w:val="left" w:pos="540"/>
        </w:tabs>
        <w:spacing w:after="0" w:line="260" w:lineRule="exact"/>
        <w:ind w:left="540" w:hanging="540"/>
        <w:rPr>
          <w:rFonts w:ascii="Times New Roman" w:eastAsia="SimSun" w:hAnsi="Times New Roman" w:cs="Times New Roman"/>
          <w:szCs w:val="20"/>
        </w:rPr>
      </w:pPr>
      <w:r w:rsidRPr="003B136D">
        <w:rPr>
          <w:rFonts w:ascii="Times New Roman" w:eastAsia="SimSun" w:hAnsi="Times New Roman" w:cs="Times New Roman"/>
          <w:szCs w:val="20"/>
        </w:rPr>
        <w:t>-</w:t>
      </w:r>
      <w:r w:rsidRPr="003B136D">
        <w:rPr>
          <w:rFonts w:ascii="Times New Roman" w:eastAsia="SimSun" w:hAnsi="Times New Roman" w:cs="Times New Roman"/>
          <w:szCs w:val="20"/>
        </w:rPr>
        <w:tab/>
        <w:t>Jeigu kiltų daugiau klausimų, kreipkitės į gydytoją arba vaistininką.</w:t>
      </w:r>
    </w:p>
    <w:p w:rsidR="003B136D" w:rsidRPr="003B136D" w:rsidRDefault="003B136D" w:rsidP="003B136D">
      <w:pPr>
        <w:tabs>
          <w:tab w:val="left" w:pos="540"/>
        </w:tabs>
        <w:spacing w:after="0" w:line="260" w:lineRule="exact"/>
        <w:ind w:left="540" w:hanging="540"/>
        <w:rPr>
          <w:rFonts w:ascii="Times New Roman" w:eastAsia="SimSun" w:hAnsi="Times New Roman" w:cs="Times New Roman"/>
          <w:szCs w:val="20"/>
        </w:rPr>
      </w:pPr>
      <w:r w:rsidRPr="003B136D">
        <w:rPr>
          <w:rFonts w:ascii="Times New Roman" w:eastAsia="SimSun" w:hAnsi="Times New Roman" w:cs="Times New Roman"/>
          <w:szCs w:val="20"/>
        </w:rPr>
        <w:t>-</w:t>
      </w:r>
      <w:r w:rsidRPr="003B136D">
        <w:rPr>
          <w:rFonts w:ascii="Times New Roman" w:eastAsia="SimSun" w:hAnsi="Times New Roman" w:cs="Times New Roman"/>
          <w:szCs w:val="20"/>
        </w:rPr>
        <w:tab/>
        <w:t>Šis vaistas skirtas tik Jums, todėl kitiems žmonėms jo duoti negalima. Vaistas gali jiems pakenkti (net tiems, kurių ligos požymiai yra tokie patys kaip Jūsų).</w:t>
      </w:r>
    </w:p>
    <w:p w:rsidR="003B136D" w:rsidRPr="003B136D" w:rsidRDefault="003B136D" w:rsidP="003B136D">
      <w:pPr>
        <w:tabs>
          <w:tab w:val="left" w:pos="540"/>
        </w:tabs>
        <w:spacing w:after="0" w:line="260" w:lineRule="exact"/>
        <w:ind w:left="540" w:hanging="540"/>
        <w:rPr>
          <w:rFonts w:ascii="Times New Roman" w:eastAsia="SimSun" w:hAnsi="Times New Roman" w:cs="Times New Roman"/>
          <w:szCs w:val="20"/>
        </w:rPr>
      </w:pPr>
      <w:r w:rsidRPr="003B136D">
        <w:rPr>
          <w:rFonts w:ascii="Times New Roman" w:eastAsia="SimSun" w:hAnsi="Times New Roman" w:cs="Times New Roman"/>
          <w:szCs w:val="20"/>
        </w:rPr>
        <w:t>-</w:t>
      </w:r>
      <w:r w:rsidRPr="003B136D">
        <w:rPr>
          <w:rFonts w:ascii="Times New Roman" w:eastAsia="SimSun" w:hAnsi="Times New Roman" w:cs="Times New Roman"/>
          <w:szCs w:val="20"/>
        </w:rPr>
        <w:tab/>
        <w:t>Jeigu pasireiškė šalutinis poveikis (net jeigu jis šiame lapelyje nenurodytas), kreipkitės į gydytoją arba vaistininką. Žr. 4 skyrių.</w:t>
      </w:r>
    </w:p>
    <w:p w:rsidR="003B136D" w:rsidRPr="003B136D" w:rsidRDefault="003B136D" w:rsidP="003B136D">
      <w:pPr>
        <w:tabs>
          <w:tab w:val="left" w:pos="567"/>
        </w:tabs>
        <w:spacing w:after="0" w:line="260" w:lineRule="exact"/>
        <w:rPr>
          <w:rFonts w:ascii="Times New Roman" w:eastAsia="SimSun" w:hAnsi="Times New Roman" w:cs="Times New Roman"/>
          <w:b/>
          <w:szCs w:val="20"/>
        </w:rPr>
      </w:pPr>
    </w:p>
    <w:p w:rsidR="003B136D" w:rsidRPr="003B136D" w:rsidRDefault="003B136D" w:rsidP="003B136D">
      <w:pPr>
        <w:tabs>
          <w:tab w:val="left" w:pos="567"/>
        </w:tabs>
        <w:spacing w:after="0" w:line="260" w:lineRule="exact"/>
        <w:rPr>
          <w:rFonts w:ascii="Times New Roman" w:eastAsia="SimSun" w:hAnsi="Times New Roman" w:cs="Times New Roman"/>
          <w:b/>
          <w:szCs w:val="20"/>
        </w:rPr>
      </w:pPr>
      <w:r w:rsidRPr="003B136D">
        <w:rPr>
          <w:rFonts w:ascii="Times New Roman" w:eastAsia="SimSun" w:hAnsi="Times New Roman" w:cs="Times New Roman"/>
          <w:b/>
          <w:szCs w:val="20"/>
        </w:rPr>
        <w:t>Apie ką rašoma šiame lapelyje?</w:t>
      </w:r>
    </w:p>
    <w:p w:rsidR="003B136D" w:rsidRPr="003B136D" w:rsidRDefault="003B136D" w:rsidP="003B136D">
      <w:pPr>
        <w:tabs>
          <w:tab w:val="left" w:pos="567"/>
        </w:tabs>
        <w:spacing w:after="0" w:line="260" w:lineRule="exact"/>
        <w:rPr>
          <w:rFonts w:ascii="Times New Roman" w:eastAsia="SimSun" w:hAnsi="Times New Roman" w:cs="Times New Roman"/>
          <w:b/>
          <w:szCs w:val="20"/>
        </w:rPr>
      </w:pPr>
    </w:p>
    <w:p w:rsidR="003B136D" w:rsidRPr="003B136D" w:rsidRDefault="003B136D" w:rsidP="003B136D">
      <w:pPr>
        <w:numPr>
          <w:ilvl w:val="0"/>
          <w:numId w:val="1"/>
        </w:numPr>
        <w:tabs>
          <w:tab w:val="left" w:pos="0"/>
          <w:tab w:val="num" w:pos="540"/>
          <w:tab w:val="left" w:pos="567"/>
        </w:tabs>
        <w:spacing w:after="0" w:line="260" w:lineRule="exact"/>
        <w:ind w:left="540" w:right="-29" w:hanging="540"/>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Kas yra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szCs w:val="20"/>
        </w:rPr>
        <w:t xml:space="preserve"> ir kam jis vartojamas</w:t>
      </w:r>
    </w:p>
    <w:p w:rsidR="003B136D" w:rsidRPr="003B136D" w:rsidRDefault="003B136D" w:rsidP="003B136D">
      <w:pPr>
        <w:numPr>
          <w:ilvl w:val="0"/>
          <w:numId w:val="1"/>
        </w:numPr>
        <w:tabs>
          <w:tab w:val="left" w:pos="0"/>
          <w:tab w:val="num" w:pos="540"/>
          <w:tab w:val="left" w:pos="567"/>
        </w:tabs>
        <w:spacing w:after="0" w:line="260" w:lineRule="exact"/>
        <w:ind w:left="540" w:right="-29" w:hanging="540"/>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Kas žinotina prieš vartojant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p>
    <w:p w:rsidR="003B136D" w:rsidRPr="003B136D" w:rsidRDefault="003B136D" w:rsidP="003B136D">
      <w:pPr>
        <w:numPr>
          <w:ilvl w:val="0"/>
          <w:numId w:val="1"/>
        </w:numPr>
        <w:tabs>
          <w:tab w:val="left" w:pos="0"/>
          <w:tab w:val="num" w:pos="540"/>
          <w:tab w:val="left" w:pos="567"/>
        </w:tabs>
        <w:spacing w:after="0" w:line="260" w:lineRule="exact"/>
        <w:ind w:left="540" w:right="-29" w:hanging="540"/>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Kaip vartoti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p>
    <w:p w:rsidR="003B136D" w:rsidRPr="003B136D" w:rsidRDefault="003B136D" w:rsidP="003B136D">
      <w:pPr>
        <w:numPr>
          <w:ilvl w:val="0"/>
          <w:numId w:val="1"/>
        </w:numPr>
        <w:tabs>
          <w:tab w:val="left" w:pos="0"/>
          <w:tab w:val="num" w:pos="540"/>
          <w:tab w:val="left" w:pos="567"/>
        </w:tabs>
        <w:spacing w:after="0" w:line="260" w:lineRule="exact"/>
        <w:ind w:left="540" w:right="-29" w:hanging="540"/>
        <w:rPr>
          <w:rFonts w:ascii="Times New Roman" w:eastAsia="Times New Roman" w:hAnsi="Times New Roman" w:cs="Times New Roman"/>
          <w:szCs w:val="20"/>
        </w:rPr>
      </w:pPr>
      <w:r w:rsidRPr="003B136D">
        <w:rPr>
          <w:rFonts w:ascii="Times New Roman" w:eastAsia="Times New Roman" w:hAnsi="Times New Roman" w:cs="Times New Roman"/>
          <w:szCs w:val="20"/>
        </w:rPr>
        <w:t>Galimas šalutinis poveikis</w:t>
      </w:r>
    </w:p>
    <w:p w:rsidR="003B136D" w:rsidRPr="003B136D" w:rsidRDefault="003B136D" w:rsidP="003B136D">
      <w:pPr>
        <w:numPr>
          <w:ilvl w:val="0"/>
          <w:numId w:val="1"/>
        </w:numPr>
        <w:tabs>
          <w:tab w:val="left" w:pos="0"/>
          <w:tab w:val="num" w:pos="540"/>
          <w:tab w:val="left" w:pos="567"/>
        </w:tabs>
        <w:spacing w:after="0" w:line="260" w:lineRule="exact"/>
        <w:ind w:left="540" w:right="-29" w:hanging="540"/>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Kaip laikyti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p>
    <w:p w:rsidR="003B136D" w:rsidRPr="003B136D" w:rsidRDefault="003B136D" w:rsidP="003B136D">
      <w:pPr>
        <w:numPr>
          <w:ilvl w:val="0"/>
          <w:numId w:val="1"/>
        </w:numPr>
        <w:tabs>
          <w:tab w:val="left" w:pos="0"/>
          <w:tab w:val="num" w:pos="540"/>
          <w:tab w:val="left" w:pos="567"/>
        </w:tabs>
        <w:spacing w:after="0" w:line="260" w:lineRule="exact"/>
        <w:ind w:left="540" w:right="-29" w:hanging="540"/>
        <w:rPr>
          <w:rFonts w:ascii="Times New Roman" w:eastAsia="Times New Roman" w:hAnsi="Times New Roman" w:cs="Times New Roman"/>
          <w:szCs w:val="20"/>
        </w:rPr>
      </w:pPr>
      <w:r w:rsidRPr="003B136D">
        <w:rPr>
          <w:rFonts w:ascii="Times New Roman" w:eastAsia="Times New Roman" w:hAnsi="Times New Roman" w:cs="Times New Roman"/>
          <w:szCs w:val="20"/>
        </w:rPr>
        <w:t>Pakuotės turinys ir kita informacija</w:t>
      </w:r>
    </w:p>
    <w:p w:rsidR="003B136D" w:rsidRPr="003B136D" w:rsidRDefault="003B136D" w:rsidP="003B136D">
      <w:pPr>
        <w:numPr>
          <w:ilvl w:val="12"/>
          <w:numId w:val="0"/>
        </w:numPr>
        <w:spacing w:after="0" w:line="240" w:lineRule="auto"/>
        <w:rPr>
          <w:rFonts w:ascii="Times New Roman" w:eastAsia="Times New Roman" w:hAnsi="Times New Roman" w:cs="Times New Roman"/>
          <w:szCs w:val="20"/>
        </w:rPr>
      </w:pPr>
    </w:p>
    <w:p w:rsidR="003B136D" w:rsidRPr="003B136D" w:rsidRDefault="003B136D" w:rsidP="003B136D">
      <w:pPr>
        <w:numPr>
          <w:ilvl w:val="12"/>
          <w:numId w:val="0"/>
        </w:numPr>
        <w:spacing w:after="0" w:line="240" w:lineRule="auto"/>
        <w:rPr>
          <w:rFonts w:ascii="Times New Roman" w:eastAsia="Times New Roman" w:hAnsi="Times New Roman" w:cs="Times New Roman"/>
          <w:szCs w:val="20"/>
        </w:rPr>
      </w:pP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b/>
          <w:caps/>
          <w:szCs w:val="20"/>
        </w:rPr>
      </w:pPr>
      <w:r w:rsidRPr="003B136D">
        <w:rPr>
          <w:rFonts w:ascii="Times New Roman" w:eastAsia="Times New Roman" w:hAnsi="Times New Roman" w:cs="Times New Roman"/>
          <w:b/>
          <w:szCs w:val="20"/>
        </w:rPr>
        <w:t>1.</w:t>
      </w:r>
      <w:r w:rsidRPr="003B136D">
        <w:rPr>
          <w:rFonts w:ascii="Times New Roman" w:eastAsia="Times New Roman" w:hAnsi="Times New Roman" w:cs="Times New Roman"/>
          <w:b/>
          <w:szCs w:val="20"/>
        </w:rPr>
        <w:tab/>
        <w:t xml:space="preserve">Kas yra </w:t>
      </w:r>
      <w:proofErr w:type="spellStart"/>
      <w:r w:rsidR="0005622E">
        <w:rPr>
          <w:rFonts w:ascii="Times New Roman" w:eastAsia="Times New Roman" w:hAnsi="Times New Roman" w:cs="Times New Roman"/>
          <w:b/>
          <w:szCs w:val="20"/>
        </w:rPr>
        <w:t>Piperacillin</w:t>
      </w:r>
      <w:proofErr w:type="spellEnd"/>
      <w:r w:rsidR="0005622E">
        <w:rPr>
          <w:rFonts w:ascii="Times New Roman" w:eastAsia="Times New Roman" w:hAnsi="Times New Roman" w:cs="Times New Roman"/>
          <w:b/>
          <w:szCs w:val="20"/>
        </w:rPr>
        <w:t xml:space="preserve"> </w:t>
      </w:r>
      <w:proofErr w:type="spellStart"/>
      <w:r w:rsidR="0005622E">
        <w:rPr>
          <w:rFonts w:ascii="Times New Roman" w:eastAsia="Times New Roman" w:hAnsi="Times New Roman" w:cs="Times New Roman"/>
          <w:b/>
          <w:szCs w:val="20"/>
        </w:rPr>
        <w:t>plus</w:t>
      </w:r>
      <w:proofErr w:type="spellEnd"/>
      <w:r w:rsidR="0005622E">
        <w:rPr>
          <w:rFonts w:ascii="Times New Roman" w:eastAsia="Times New Roman" w:hAnsi="Times New Roman" w:cs="Times New Roman"/>
          <w:b/>
          <w:szCs w:val="20"/>
        </w:rPr>
        <w:t xml:space="preserve"> </w:t>
      </w:r>
      <w:proofErr w:type="spellStart"/>
      <w:r w:rsidR="0005622E">
        <w:rPr>
          <w:rFonts w:ascii="Times New Roman" w:eastAsia="Times New Roman" w:hAnsi="Times New Roman" w:cs="Times New Roman"/>
          <w:b/>
          <w:szCs w:val="20"/>
        </w:rPr>
        <w:t>Tazobactam</w:t>
      </w:r>
      <w:proofErr w:type="spellEnd"/>
      <w:r w:rsidR="0005622E">
        <w:rPr>
          <w:rFonts w:ascii="Times New Roman" w:eastAsia="Times New Roman" w:hAnsi="Times New Roman" w:cs="Times New Roman"/>
          <w:b/>
          <w:szCs w:val="20"/>
        </w:rPr>
        <w:t xml:space="preserve"> </w:t>
      </w:r>
      <w:proofErr w:type="spellStart"/>
      <w:r w:rsidR="0005622E">
        <w:rPr>
          <w:rFonts w:ascii="Times New Roman" w:eastAsia="Times New Roman" w:hAnsi="Times New Roman" w:cs="Times New Roman"/>
          <w:b/>
          <w:szCs w:val="20"/>
        </w:rPr>
        <w:t>Eberth</w:t>
      </w:r>
      <w:proofErr w:type="spellEnd"/>
      <w:r w:rsidRPr="003B136D">
        <w:rPr>
          <w:rFonts w:ascii="Times New Roman" w:eastAsia="Times New Roman" w:hAnsi="Times New Roman" w:cs="Times New Roman"/>
          <w:b/>
          <w:szCs w:val="20"/>
        </w:rPr>
        <w:t xml:space="preserve"> ir kam jis vartojamas</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szCs w:val="20"/>
        </w:rPr>
      </w:pPr>
    </w:p>
    <w:p w:rsidR="003B136D" w:rsidRPr="003B136D" w:rsidRDefault="003B136D" w:rsidP="003B136D">
      <w:pPr>
        <w:tabs>
          <w:tab w:val="left" w:pos="567"/>
        </w:tabs>
        <w:spacing w:after="0" w:line="260" w:lineRule="exact"/>
        <w:rPr>
          <w:rFonts w:ascii="Times New Roman" w:eastAsia="Times New Roman" w:hAnsi="Times New Roman" w:cs="Times New Roman"/>
        </w:rPr>
      </w:pPr>
      <w:proofErr w:type="spellStart"/>
      <w:r w:rsidRPr="003B136D">
        <w:rPr>
          <w:rFonts w:ascii="Times New Roman" w:eastAsia="Times New Roman" w:hAnsi="Times New Roman" w:cs="Times New Roman"/>
        </w:rPr>
        <w:t>Piperacilinas</w:t>
      </w:r>
      <w:proofErr w:type="spellEnd"/>
      <w:r w:rsidRPr="003B136D">
        <w:rPr>
          <w:rFonts w:ascii="Times New Roman" w:eastAsia="Times New Roman" w:hAnsi="Times New Roman" w:cs="Times New Roman"/>
        </w:rPr>
        <w:t xml:space="preserve"> priklauso vaistų, vadinamų plataus veikimo spektro penicilinų grupės antibiotikais, grupei. Šis vaistas gali sunaikinti daug rūšių bakterijų. </w:t>
      </w:r>
      <w:proofErr w:type="spellStart"/>
      <w:r w:rsidRPr="003B136D">
        <w:rPr>
          <w:rFonts w:ascii="Times New Roman" w:eastAsia="Times New Roman" w:hAnsi="Times New Roman" w:cs="Times New Roman"/>
        </w:rPr>
        <w:t>Tazobaktamas</w:t>
      </w:r>
      <w:proofErr w:type="spellEnd"/>
      <w:r w:rsidRPr="003B136D">
        <w:rPr>
          <w:rFonts w:ascii="Times New Roman" w:eastAsia="Times New Roman" w:hAnsi="Times New Roman" w:cs="Times New Roman"/>
        </w:rPr>
        <w:t xml:space="preserve"> gali neleisti kai kurioms bakterijoms išgyventi veikiant </w:t>
      </w:r>
      <w:proofErr w:type="spellStart"/>
      <w:r w:rsidRPr="003B136D">
        <w:rPr>
          <w:rFonts w:ascii="Times New Roman" w:eastAsia="Times New Roman" w:hAnsi="Times New Roman" w:cs="Times New Roman"/>
        </w:rPr>
        <w:t>piperacilinui</w:t>
      </w:r>
      <w:proofErr w:type="spellEnd"/>
      <w:r w:rsidRPr="003B136D">
        <w:rPr>
          <w:rFonts w:ascii="Times New Roman" w:eastAsia="Times New Roman" w:hAnsi="Times New Roman" w:cs="Times New Roman"/>
        </w:rPr>
        <w:t xml:space="preserve">. Tai reiškia, kad kartu vartojami </w:t>
      </w:r>
      <w:proofErr w:type="spellStart"/>
      <w:r w:rsidRPr="003B136D">
        <w:rPr>
          <w:rFonts w:ascii="Times New Roman" w:eastAsia="Times New Roman" w:hAnsi="Times New Roman" w:cs="Times New Roman"/>
        </w:rPr>
        <w:t>piperacilinas</w:t>
      </w:r>
      <w:proofErr w:type="spellEnd"/>
      <w:r w:rsidRPr="003B136D">
        <w:rPr>
          <w:rFonts w:ascii="Times New Roman" w:eastAsia="Times New Roman" w:hAnsi="Times New Roman" w:cs="Times New Roman"/>
        </w:rPr>
        <w:t xml:space="preserve"> ir </w:t>
      </w:r>
      <w:proofErr w:type="spellStart"/>
      <w:r w:rsidRPr="003B136D">
        <w:rPr>
          <w:rFonts w:ascii="Times New Roman" w:eastAsia="Times New Roman" w:hAnsi="Times New Roman" w:cs="Times New Roman"/>
        </w:rPr>
        <w:t>tazobaktamas</w:t>
      </w:r>
      <w:proofErr w:type="spellEnd"/>
      <w:r w:rsidRPr="003B136D">
        <w:rPr>
          <w:rFonts w:ascii="Times New Roman" w:eastAsia="Times New Roman" w:hAnsi="Times New Roman" w:cs="Times New Roman"/>
        </w:rPr>
        <w:t xml:space="preserve"> sunaikina daugiau bakterijų rūšių.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05622E" w:rsidP="003B136D">
      <w:pPr>
        <w:tabs>
          <w:tab w:val="left" w:pos="567"/>
        </w:tabs>
        <w:autoSpaceDE w:val="0"/>
        <w:autoSpaceDN w:val="0"/>
        <w:adjustRightInd w:val="0"/>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vartojamas suaugusiesiems ir paaugliams bakterijų sukeltoms infekcijoms, pavyzdžiui, veikiančioms apatinius kvėpavimo takus (plaučius), šlapimo takus (inkstus ir tulžies pūslę), pilvą, odą arba kraują, gydyti. </w:t>
      </w: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gali būti gydomos bakterijų sukeltos infekcijos, kurioms esant, būna mažas baltųjų kraujo ląstelių kiekis (sumažėja atsparumas infekcijoms). </w:t>
      </w:r>
    </w:p>
    <w:p w:rsidR="003B136D" w:rsidRPr="003B136D" w:rsidRDefault="0005622E" w:rsidP="003B136D">
      <w:pPr>
        <w:tabs>
          <w:tab w:val="left" w:pos="567"/>
        </w:tabs>
        <w:autoSpaceDE w:val="0"/>
        <w:autoSpaceDN w:val="0"/>
        <w:adjustRightInd w:val="0"/>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vartojamas 2–12 metų vaikų pilvo infekcijoms, pavyzdžiui, apendicitui, peritonitui (pilvo organų gleivinės ir skysčio infekcijoms) ir tulžies pūslės infekcijoms gydyti. </w:t>
      </w: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gali būti gydomos bakterijų sukeltos infekcijos, kurioms esant, būna mažas kraujo ląstelių kiekis (sumažėjęs atsparumas infekcijoms). </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Esant tam tikroms sunkioms infekcijoms, gydytojas gali nuspręsti skirti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 xml:space="preserve"> kartu su kitais antibiotikais.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numPr>
          <w:ilvl w:val="12"/>
          <w:numId w:val="0"/>
        </w:numPr>
        <w:spacing w:after="0" w:line="240" w:lineRule="auto"/>
        <w:rPr>
          <w:rFonts w:ascii="Times New Roman" w:eastAsia="Times New Roman" w:hAnsi="Times New Roman" w:cs="Times New Roman"/>
          <w:szCs w:val="20"/>
        </w:rPr>
      </w:pP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3B136D">
        <w:rPr>
          <w:rFonts w:ascii="Times New Roman" w:eastAsia="Times New Roman" w:hAnsi="Times New Roman" w:cs="Times New Roman"/>
          <w:b/>
        </w:rPr>
        <w:t>2.</w:t>
      </w:r>
      <w:r w:rsidRPr="003B136D">
        <w:rPr>
          <w:rFonts w:ascii="Times New Roman" w:eastAsia="Times New Roman" w:hAnsi="Times New Roman" w:cs="Times New Roman"/>
          <w:b/>
        </w:rPr>
        <w:tab/>
      </w:r>
      <w:r w:rsidRPr="003B136D">
        <w:rPr>
          <w:rFonts w:ascii="Times New Roman" w:eastAsia="Times New Roman" w:hAnsi="Times New Roman" w:cs="Times New Roman"/>
          <w:b/>
          <w:szCs w:val="20"/>
        </w:rPr>
        <w:t xml:space="preserve">Kas žinotina prieš vartojant </w:t>
      </w:r>
      <w:proofErr w:type="spellStart"/>
      <w:r w:rsidR="0005622E">
        <w:rPr>
          <w:rFonts w:ascii="Times New Roman" w:eastAsia="Times New Roman" w:hAnsi="Times New Roman" w:cs="Times New Roman"/>
          <w:b/>
        </w:rPr>
        <w:t>Piperacillin</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plus</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Tazobactam</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Eberth</w:t>
      </w:r>
      <w:proofErr w:type="spellEnd"/>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05622E" w:rsidP="003B136D">
      <w:pPr>
        <w:tabs>
          <w:tab w:val="left" w:pos="567"/>
        </w:tabs>
        <w:spacing w:after="0" w:line="260" w:lineRule="exact"/>
        <w:ind w:left="567" w:hanging="567"/>
        <w:rPr>
          <w:rFonts w:ascii="Times New Roman" w:eastAsia="Times New Roman" w:hAnsi="Times New Roman" w:cs="Times New Roman"/>
          <w:b/>
          <w:caps/>
        </w:rPr>
      </w:pPr>
      <w:proofErr w:type="spellStart"/>
      <w:r>
        <w:rPr>
          <w:rFonts w:ascii="Times New Roman Bold" w:eastAsia="Times New Roman" w:hAnsi="Times New Roman Bold" w:cs="Times New Roman"/>
          <w:b/>
        </w:rPr>
        <w:t>Piperacillin</w:t>
      </w:r>
      <w:proofErr w:type="spellEnd"/>
      <w:r>
        <w:rPr>
          <w:rFonts w:ascii="Times New Roman Bold" w:eastAsia="Times New Roman" w:hAnsi="Times New Roman Bold" w:cs="Times New Roman"/>
          <w:b/>
        </w:rPr>
        <w:t xml:space="preserve"> </w:t>
      </w:r>
      <w:proofErr w:type="spellStart"/>
      <w:r>
        <w:rPr>
          <w:rFonts w:ascii="Times New Roman Bold" w:eastAsia="Times New Roman" w:hAnsi="Times New Roman Bold" w:cs="Times New Roman"/>
          <w:b/>
        </w:rPr>
        <w:t>plus</w:t>
      </w:r>
      <w:proofErr w:type="spellEnd"/>
      <w:r>
        <w:rPr>
          <w:rFonts w:ascii="Times New Roman Bold" w:eastAsia="Times New Roman" w:hAnsi="Times New Roman Bold" w:cs="Times New Roman"/>
          <w:b/>
        </w:rPr>
        <w:t xml:space="preserve"> </w:t>
      </w:r>
      <w:proofErr w:type="spellStart"/>
      <w:r>
        <w:rPr>
          <w:rFonts w:ascii="Times New Roman Bold" w:eastAsia="Times New Roman" w:hAnsi="Times New Roman Bold" w:cs="Times New Roman"/>
          <w:b/>
        </w:rPr>
        <w:t>Tazobactam</w:t>
      </w:r>
      <w:proofErr w:type="spellEnd"/>
      <w:r>
        <w:rPr>
          <w:rFonts w:ascii="Times New Roman Bold" w:eastAsia="Times New Roman" w:hAnsi="Times New Roman Bold" w:cs="Times New Roman"/>
          <w:b/>
        </w:rPr>
        <w:t xml:space="preserve"> </w:t>
      </w:r>
      <w:proofErr w:type="spellStart"/>
      <w:r>
        <w:rPr>
          <w:rFonts w:ascii="Times New Roman Bold" w:eastAsia="Times New Roman" w:hAnsi="Times New Roman Bold" w:cs="Times New Roman"/>
          <w:b/>
        </w:rPr>
        <w:t>Eberth</w:t>
      </w:r>
      <w:proofErr w:type="spellEnd"/>
      <w:r w:rsidR="003B136D" w:rsidRPr="003B136D">
        <w:rPr>
          <w:rFonts w:ascii="Times New Roman" w:eastAsia="Times New Roman" w:hAnsi="Times New Roman" w:cs="Times New Roman"/>
          <w:b/>
          <w:bCs/>
        </w:rPr>
        <w:t xml:space="preserve"> vartoti negalima:</w:t>
      </w:r>
    </w:p>
    <w:p w:rsidR="003B136D" w:rsidRPr="003B136D" w:rsidRDefault="003B136D" w:rsidP="003B136D">
      <w:pPr>
        <w:numPr>
          <w:ilvl w:val="0"/>
          <w:numId w:val="9"/>
        </w:numPr>
        <w:tabs>
          <w:tab w:val="num"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jeigu yra alergija </w:t>
      </w:r>
      <w:proofErr w:type="spellStart"/>
      <w:r w:rsidRPr="003B136D">
        <w:rPr>
          <w:rFonts w:ascii="Times New Roman" w:eastAsia="Times New Roman" w:hAnsi="Times New Roman" w:cs="Times New Roman"/>
        </w:rPr>
        <w:t>piperacilinui</w:t>
      </w:r>
      <w:proofErr w:type="spellEnd"/>
      <w:r w:rsidRPr="003B136D">
        <w:rPr>
          <w:rFonts w:ascii="Times New Roman" w:eastAsia="Times New Roman" w:hAnsi="Times New Roman" w:cs="Times New Roman"/>
        </w:rPr>
        <w:t xml:space="preserve"> ar </w:t>
      </w:r>
      <w:proofErr w:type="spellStart"/>
      <w:r w:rsidRPr="003B136D">
        <w:rPr>
          <w:rFonts w:ascii="Times New Roman" w:eastAsia="Times New Roman" w:hAnsi="Times New Roman" w:cs="Times New Roman"/>
        </w:rPr>
        <w:t>tazobaktamui</w:t>
      </w:r>
      <w:proofErr w:type="spellEnd"/>
      <w:r w:rsidRPr="003B136D">
        <w:rPr>
          <w:rFonts w:ascii="Times New Roman" w:eastAsia="Times New Roman" w:hAnsi="Times New Roman" w:cs="Times New Roman"/>
        </w:rPr>
        <w:t xml:space="preserve"> arba bet kuriai pagalbinei šio vaisto medžiagai (jos išvardytos 6 skyriuje);</w:t>
      </w:r>
    </w:p>
    <w:p w:rsidR="003B136D" w:rsidRPr="003B136D" w:rsidRDefault="003B136D" w:rsidP="003B136D">
      <w:pPr>
        <w:numPr>
          <w:ilvl w:val="0"/>
          <w:numId w:val="9"/>
        </w:numPr>
        <w:tabs>
          <w:tab w:val="num"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jeigu yra alergija antibiotikams, pavyzdžiui, penicilinams, </w:t>
      </w:r>
      <w:proofErr w:type="spellStart"/>
      <w:r w:rsidRPr="003B136D">
        <w:rPr>
          <w:rFonts w:ascii="Times New Roman" w:eastAsia="Times New Roman" w:hAnsi="Times New Roman" w:cs="Times New Roman"/>
        </w:rPr>
        <w:t>cefalosporinams</w:t>
      </w:r>
      <w:proofErr w:type="spellEnd"/>
      <w:r w:rsidRPr="003B136D">
        <w:rPr>
          <w:rFonts w:ascii="Times New Roman" w:eastAsia="Times New Roman" w:hAnsi="Times New Roman" w:cs="Times New Roman"/>
        </w:rPr>
        <w:t xml:space="preserve">, arba kitiems beta </w:t>
      </w:r>
      <w:proofErr w:type="spellStart"/>
      <w:r w:rsidRPr="003B136D">
        <w:rPr>
          <w:rFonts w:ascii="Times New Roman" w:eastAsia="Times New Roman" w:hAnsi="Times New Roman" w:cs="Times New Roman"/>
        </w:rPr>
        <w:t>laktamazių</w:t>
      </w:r>
      <w:proofErr w:type="spellEnd"/>
      <w:r w:rsidRPr="003B136D">
        <w:rPr>
          <w:rFonts w:ascii="Times New Roman" w:eastAsia="Times New Roman" w:hAnsi="Times New Roman" w:cs="Times New Roman"/>
        </w:rPr>
        <w:t xml:space="preserve"> inhibitoriams, nes taip pat gali būti alergija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b/>
        </w:rPr>
      </w:pPr>
      <w:proofErr w:type="spellStart"/>
      <w:r w:rsidRPr="003B136D">
        <w:rPr>
          <w:rFonts w:ascii="Times New Roman" w:eastAsia="Times New Roman" w:hAnsi="Times New Roman" w:cs="Times New Roman"/>
          <w:b/>
        </w:rPr>
        <w:lastRenderedPageBreak/>
        <w:t>Ispėjimai</w:t>
      </w:r>
      <w:proofErr w:type="spellEnd"/>
      <w:r w:rsidRPr="003B136D">
        <w:rPr>
          <w:rFonts w:ascii="Times New Roman" w:eastAsia="Times New Roman" w:hAnsi="Times New Roman" w:cs="Times New Roman"/>
          <w:b/>
        </w:rPr>
        <w:t xml:space="preserve"> ir atsargumo priemonės</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b/>
        </w:rPr>
      </w:pPr>
      <w:r w:rsidRPr="003B136D">
        <w:rPr>
          <w:rFonts w:ascii="Times New Roman" w:eastAsia="Times New Roman" w:hAnsi="Times New Roman" w:cs="Times New Roman"/>
          <w:szCs w:val="24"/>
          <w:lang w:eastAsia="lt-LT"/>
        </w:rPr>
        <w:t xml:space="preserve">Pasitarkite su gydytoju arba vaistininku, prieš pradėdami vartoti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w:t>
      </w:r>
    </w:p>
    <w:p w:rsidR="003B136D" w:rsidRPr="003B136D" w:rsidRDefault="003B136D" w:rsidP="0005622E">
      <w:pPr>
        <w:numPr>
          <w:ilvl w:val="0"/>
          <w:numId w:val="5"/>
        </w:num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jeigu yra alergija. Jei yra kelių rūšių alergija, prieš vartodami šį vaistą, būtinai pasakykite gydytojui arba kitam sveikatos priežiūros specialistui; </w:t>
      </w:r>
    </w:p>
    <w:p w:rsidR="003B136D" w:rsidRPr="003B136D" w:rsidRDefault="003B136D" w:rsidP="003B136D">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jeigu anksčiau Jums pasireikšdavo viduriavimas arba jeigu viduriavimas atsirado gydymo metu arba jam pasibaigus. Tokiu atveju būtinai nedelsdami pasakykite gydytojui arba kitam sveikatos priežiūros specialistui. Negalima vartoti jokių vaistų nuo viduriavimo, nepasitarus su gydytoju; </w:t>
      </w:r>
    </w:p>
    <w:p w:rsidR="003B136D" w:rsidRPr="003B136D" w:rsidRDefault="003B136D" w:rsidP="003B136D">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jeigu kraujyje yra maža kalio koncentracija. Prieš vartojant šį vaistą, gydytojas gali patikrinti Jūsų inkstus ir gydymo metu gali reguliariai atlikti kraujo tyrimus;  </w:t>
      </w:r>
    </w:p>
    <w:p w:rsidR="003B136D" w:rsidRPr="003B136D" w:rsidRDefault="003B136D" w:rsidP="003B136D">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jeigu yra inkstų arba kepenų veiklos sutrikimų arba taikoma hemodializė. Prieš vartojant šį vaistą, gydytojas gali patikrinti Jūsų inkstus ir gydymo metu gali reguliariai atlikti kraujo tyrimus; </w:t>
      </w:r>
    </w:p>
    <w:p w:rsidR="003B136D" w:rsidRPr="003B136D" w:rsidRDefault="003B136D" w:rsidP="003B136D">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jeigu vartojate kitų vaistų (vadinamų antikoaguliantais) kraujo krešėjimui mažinti (taip pat žr. šio lapelio skyrelį „</w:t>
      </w:r>
      <w:r w:rsidRPr="003B136D">
        <w:rPr>
          <w:rFonts w:ascii="Times New Roman" w:eastAsia="Times New Roman" w:hAnsi="Times New Roman" w:cs="Times New Roman"/>
          <w:b/>
          <w:bCs/>
        </w:rPr>
        <w:t xml:space="preserve">Kiti vaistai ir </w:t>
      </w:r>
      <w:proofErr w:type="spellStart"/>
      <w:r w:rsidR="0005622E">
        <w:rPr>
          <w:rFonts w:ascii="Times New Roman Bold" w:eastAsia="Times New Roman" w:hAnsi="Times New Roman Bold" w:cs="Times New Roman"/>
          <w:b/>
        </w:rPr>
        <w:t>Piperacillin</w:t>
      </w:r>
      <w:proofErr w:type="spellEnd"/>
      <w:r w:rsidR="0005622E">
        <w:rPr>
          <w:rFonts w:ascii="Times New Roman Bold" w:eastAsia="Times New Roman" w:hAnsi="Times New Roman Bold" w:cs="Times New Roman"/>
          <w:b/>
        </w:rPr>
        <w:t xml:space="preserve"> </w:t>
      </w:r>
      <w:proofErr w:type="spellStart"/>
      <w:r w:rsidR="0005622E">
        <w:rPr>
          <w:rFonts w:ascii="Times New Roman Bold" w:eastAsia="Times New Roman" w:hAnsi="Times New Roman Bold" w:cs="Times New Roman"/>
          <w:b/>
        </w:rPr>
        <w:t>plus</w:t>
      </w:r>
      <w:proofErr w:type="spellEnd"/>
      <w:r w:rsidR="0005622E">
        <w:rPr>
          <w:rFonts w:ascii="Times New Roman Bold" w:eastAsia="Times New Roman" w:hAnsi="Times New Roman Bold" w:cs="Times New Roman"/>
          <w:b/>
        </w:rPr>
        <w:t xml:space="preserve"> </w:t>
      </w:r>
      <w:proofErr w:type="spellStart"/>
      <w:r w:rsidR="0005622E">
        <w:rPr>
          <w:rFonts w:ascii="Times New Roman Bold" w:eastAsia="Times New Roman" w:hAnsi="Times New Roman Bold" w:cs="Times New Roman"/>
          <w:b/>
        </w:rPr>
        <w:t>Tazobactam</w:t>
      </w:r>
      <w:proofErr w:type="spellEnd"/>
      <w:r w:rsidR="0005622E">
        <w:rPr>
          <w:rFonts w:ascii="Times New Roman Bold" w:eastAsia="Times New Roman" w:hAnsi="Times New Roman Bold" w:cs="Times New Roman"/>
          <w:b/>
        </w:rPr>
        <w:t xml:space="preserve"> </w:t>
      </w:r>
      <w:proofErr w:type="spellStart"/>
      <w:r w:rsidR="0005622E">
        <w:rPr>
          <w:rFonts w:ascii="Times New Roman Bold" w:eastAsia="Times New Roman" w:hAnsi="Times New Roman Bold" w:cs="Times New Roman"/>
          <w:b/>
        </w:rPr>
        <w:t>Eberth</w:t>
      </w:r>
      <w:proofErr w:type="spellEnd"/>
      <w:r w:rsidRPr="003B136D">
        <w:rPr>
          <w:rFonts w:ascii="Times New Roman" w:eastAsia="Times New Roman" w:hAnsi="Times New Roman" w:cs="Times New Roman"/>
        </w:rPr>
        <w:t xml:space="preserve">“) arba gydymo metu netikėtai pasireiškė kraujavimas. Tokiu atveju turite nedelsdami informuoti gydytoją arba kitą sveikatos priežiūros specialistą; </w:t>
      </w:r>
    </w:p>
    <w:p w:rsidR="003B136D" w:rsidRPr="003B136D" w:rsidRDefault="003B136D" w:rsidP="003B136D">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jeigu gydymo metu pasireiškė traukuliai. Tokiu atveju turite informuoti gydytoją arba kitą sveikatos priežiūros specialistą; </w:t>
      </w:r>
    </w:p>
    <w:p w:rsidR="003B136D" w:rsidRPr="003B136D" w:rsidRDefault="003B136D" w:rsidP="003B136D">
      <w:pPr>
        <w:numPr>
          <w:ilvl w:val="0"/>
          <w:numId w:val="5"/>
        </w:num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jeigu manote, kad Jums pasireiškė nauja arba pasunkėjo esama infekcija. Tokiu atveju turite informuoti gydytoją arba kitą sveikatos priežiūros specialistą. </w:t>
      </w:r>
    </w:p>
    <w:p w:rsidR="003B136D" w:rsidRPr="003B136D" w:rsidRDefault="003B136D" w:rsidP="003B136D">
      <w:pPr>
        <w:tabs>
          <w:tab w:val="left" w:pos="567"/>
        </w:tabs>
        <w:autoSpaceDE w:val="0"/>
        <w:autoSpaceDN w:val="0"/>
        <w:adjustRightInd w:val="0"/>
        <w:spacing w:after="0" w:line="260" w:lineRule="exact"/>
        <w:ind w:left="560" w:hanging="560"/>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b/>
          <w:bCs/>
        </w:rPr>
        <w:t xml:space="preserve">Jaunesniems kaip 2 metų vaikams </w:t>
      </w:r>
    </w:p>
    <w:p w:rsidR="003B136D" w:rsidRPr="003B136D" w:rsidRDefault="003B136D" w:rsidP="003B136D">
      <w:pPr>
        <w:tabs>
          <w:tab w:val="left" w:pos="567"/>
        </w:tabs>
        <w:autoSpaceDE w:val="0"/>
        <w:autoSpaceDN w:val="0"/>
        <w:adjustRightInd w:val="0"/>
        <w:spacing w:after="0" w:line="260" w:lineRule="exact"/>
        <w:ind w:right="-20"/>
        <w:rPr>
          <w:rFonts w:ascii="Times New Roman" w:eastAsia="Times New Roman" w:hAnsi="Times New Roman" w:cs="Times New Roman"/>
        </w:rPr>
      </w:pP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 nerekomenduojama vartoti jaunesniems kaip 2 metų vaikams, nes duomenų apie saugumą ir veiksmingumą nepakanka. </w:t>
      </w:r>
    </w:p>
    <w:p w:rsidR="003B136D" w:rsidRPr="003B136D" w:rsidRDefault="003B136D" w:rsidP="003B136D">
      <w:pPr>
        <w:numPr>
          <w:ilvl w:val="12"/>
          <w:numId w:val="0"/>
        </w:num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b/>
        </w:rPr>
      </w:pPr>
      <w:r w:rsidRPr="003B136D">
        <w:rPr>
          <w:rFonts w:ascii="Times New Roman" w:eastAsia="Times New Roman" w:hAnsi="Times New Roman" w:cs="Times New Roman"/>
          <w:b/>
        </w:rPr>
        <w:t xml:space="preserve">Kiti vaistai ir </w:t>
      </w:r>
      <w:proofErr w:type="spellStart"/>
      <w:r w:rsidR="0005622E">
        <w:rPr>
          <w:rFonts w:ascii="Times New Roman Bold" w:eastAsia="Times New Roman" w:hAnsi="Times New Roman Bold" w:cs="Times New Roman"/>
          <w:b/>
        </w:rPr>
        <w:t>Piperacillin</w:t>
      </w:r>
      <w:proofErr w:type="spellEnd"/>
      <w:r w:rsidR="0005622E">
        <w:rPr>
          <w:rFonts w:ascii="Times New Roman Bold" w:eastAsia="Times New Roman" w:hAnsi="Times New Roman Bold" w:cs="Times New Roman"/>
          <w:b/>
        </w:rPr>
        <w:t xml:space="preserve"> </w:t>
      </w:r>
      <w:proofErr w:type="spellStart"/>
      <w:r w:rsidR="0005622E">
        <w:rPr>
          <w:rFonts w:ascii="Times New Roman Bold" w:eastAsia="Times New Roman" w:hAnsi="Times New Roman Bold" w:cs="Times New Roman"/>
          <w:b/>
        </w:rPr>
        <w:t>plus</w:t>
      </w:r>
      <w:proofErr w:type="spellEnd"/>
      <w:r w:rsidR="0005622E">
        <w:rPr>
          <w:rFonts w:ascii="Times New Roman Bold" w:eastAsia="Times New Roman" w:hAnsi="Times New Roman Bold" w:cs="Times New Roman"/>
          <w:b/>
        </w:rPr>
        <w:t xml:space="preserve"> </w:t>
      </w:r>
      <w:proofErr w:type="spellStart"/>
      <w:r w:rsidR="0005622E">
        <w:rPr>
          <w:rFonts w:ascii="Times New Roman Bold" w:eastAsia="Times New Roman" w:hAnsi="Times New Roman Bold" w:cs="Times New Roman"/>
          <w:b/>
        </w:rPr>
        <w:t>Tazobactam</w:t>
      </w:r>
      <w:proofErr w:type="spellEnd"/>
      <w:r w:rsidR="0005622E">
        <w:rPr>
          <w:rFonts w:ascii="Times New Roman Bold" w:eastAsia="Times New Roman" w:hAnsi="Times New Roman Bold" w:cs="Times New Roman"/>
          <w:b/>
        </w:rPr>
        <w:t xml:space="preserve"> </w:t>
      </w:r>
      <w:proofErr w:type="spellStart"/>
      <w:r w:rsidR="0005622E">
        <w:rPr>
          <w:rFonts w:ascii="Times New Roman Bold" w:eastAsia="Times New Roman" w:hAnsi="Times New Roman Bold" w:cs="Times New Roman"/>
          <w:b/>
        </w:rPr>
        <w:t>Eberth</w:t>
      </w:r>
      <w:proofErr w:type="spellEnd"/>
    </w:p>
    <w:p w:rsidR="003B136D" w:rsidRPr="003B136D" w:rsidRDefault="003B136D" w:rsidP="003B136D">
      <w:pPr>
        <w:tabs>
          <w:tab w:val="left" w:pos="567"/>
        </w:tabs>
        <w:spacing w:after="0" w:line="260" w:lineRule="exact"/>
        <w:rPr>
          <w:rFonts w:ascii="Times New Roman" w:eastAsia="Times New Roman" w:hAnsi="Times New Roman" w:cs="Times New Roman"/>
          <w:b/>
        </w:rPr>
      </w:pPr>
      <w:r w:rsidRPr="003B136D">
        <w:rPr>
          <w:rFonts w:ascii="Times New Roman" w:eastAsia="Times New Roman" w:hAnsi="Times New Roman" w:cs="Times New Roman"/>
        </w:rPr>
        <w:t xml:space="preserve">Jeigu vartojate ar neseniai vartojote kitų vaistų </w:t>
      </w:r>
      <w:r w:rsidRPr="003B136D">
        <w:rPr>
          <w:rFonts w:ascii="Times New Roman" w:eastAsia="Times New Roman" w:hAnsi="Times New Roman" w:cs="Times New Roman"/>
          <w:szCs w:val="24"/>
          <w:lang w:eastAsia="lt-LT"/>
        </w:rPr>
        <w:t>arba dėl to nesate tikri, apie tai</w:t>
      </w:r>
      <w:r w:rsidRPr="003B136D">
        <w:rPr>
          <w:rFonts w:ascii="Times New Roman" w:eastAsia="Times New Roman" w:hAnsi="Times New Roman" w:cs="Times New Roman"/>
        </w:rPr>
        <w:t xml:space="preserve"> pasakykite gydytojui arba kitam sveikatos priežiūros specialistui. </w:t>
      </w: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Kai kurie vaistai gali sąveikauti su </w:t>
      </w:r>
      <w:proofErr w:type="spellStart"/>
      <w:r w:rsidRPr="003B136D">
        <w:rPr>
          <w:rFonts w:ascii="Times New Roman" w:eastAsia="Times New Roman" w:hAnsi="Times New Roman" w:cs="Times New Roman"/>
        </w:rPr>
        <w:t>piperacilinu</w:t>
      </w:r>
      <w:proofErr w:type="spellEnd"/>
      <w:r w:rsidRPr="003B136D">
        <w:rPr>
          <w:rFonts w:ascii="Times New Roman" w:eastAsia="Times New Roman" w:hAnsi="Times New Roman" w:cs="Times New Roman"/>
        </w:rPr>
        <w:t xml:space="preserve"> ir </w:t>
      </w:r>
      <w:proofErr w:type="spellStart"/>
      <w:r w:rsidRPr="003B136D">
        <w:rPr>
          <w:rFonts w:ascii="Times New Roman" w:eastAsia="Times New Roman" w:hAnsi="Times New Roman" w:cs="Times New Roman"/>
        </w:rPr>
        <w:t>tazobaktamu</w:t>
      </w:r>
      <w:proofErr w:type="spellEnd"/>
      <w:r w:rsidRPr="003B136D">
        <w:rPr>
          <w:rFonts w:ascii="Times New Roman" w:eastAsia="Times New Roman" w:hAnsi="Times New Roman" w:cs="Times New Roman"/>
        </w:rPr>
        <w:t>. Jiems priklauso:</w:t>
      </w:r>
    </w:p>
    <w:p w:rsidR="003B136D" w:rsidRPr="003B136D" w:rsidRDefault="003B136D" w:rsidP="003B136D">
      <w:pPr>
        <w:numPr>
          <w:ilvl w:val="0"/>
          <w:numId w:val="6"/>
        </w:numPr>
        <w:tabs>
          <w:tab w:val="left"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vaistas nuo podagros (</w:t>
      </w:r>
      <w:proofErr w:type="spellStart"/>
      <w:r w:rsidRPr="003B136D">
        <w:rPr>
          <w:rFonts w:ascii="Times New Roman" w:eastAsia="Times New Roman" w:hAnsi="Times New Roman" w:cs="Times New Roman"/>
        </w:rPr>
        <w:t>probenecidas</w:t>
      </w:r>
      <w:proofErr w:type="spellEnd"/>
      <w:r w:rsidRPr="003B136D">
        <w:rPr>
          <w:rFonts w:ascii="Times New Roman" w:eastAsia="Times New Roman" w:hAnsi="Times New Roman" w:cs="Times New Roman"/>
        </w:rPr>
        <w:t xml:space="preserve">). Jis gali ilginti laiką, reikalingą </w:t>
      </w:r>
      <w:proofErr w:type="spellStart"/>
      <w:r w:rsidRPr="003B136D">
        <w:rPr>
          <w:rFonts w:ascii="Times New Roman" w:eastAsia="Times New Roman" w:hAnsi="Times New Roman" w:cs="Times New Roman"/>
        </w:rPr>
        <w:t>tazobaktamui</w:t>
      </w:r>
      <w:proofErr w:type="spellEnd"/>
      <w:r w:rsidRPr="003B136D">
        <w:rPr>
          <w:rFonts w:ascii="Times New Roman" w:eastAsia="Times New Roman" w:hAnsi="Times New Roman" w:cs="Times New Roman"/>
        </w:rPr>
        <w:t xml:space="preserve"> ir </w:t>
      </w:r>
      <w:proofErr w:type="spellStart"/>
      <w:r w:rsidRPr="003B136D">
        <w:rPr>
          <w:rFonts w:ascii="Times New Roman" w:eastAsia="Times New Roman" w:hAnsi="Times New Roman" w:cs="Times New Roman"/>
        </w:rPr>
        <w:t>piperacilinui</w:t>
      </w:r>
      <w:proofErr w:type="spellEnd"/>
      <w:r w:rsidRPr="003B136D">
        <w:rPr>
          <w:rFonts w:ascii="Times New Roman" w:eastAsia="Times New Roman" w:hAnsi="Times New Roman" w:cs="Times New Roman"/>
        </w:rPr>
        <w:t xml:space="preserve"> pašalinti iš Jūsų organizmo;</w:t>
      </w:r>
    </w:p>
    <w:p w:rsidR="003B136D" w:rsidRPr="003B136D" w:rsidRDefault="003B136D" w:rsidP="003B136D">
      <w:pPr>
        <w:numPr>
          <w:ilvl w:val="0"/>
          <w:numId w:val="6"/>
        </w:numPr>
        <w:tabs>
          <w:tab w:val="left"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vaistai, vartojami kraujo skystinimui ar gydymui nuo krešulių (pvz., heparinas, varfarinas ar aspirinas);</w:t>
      </w:r>
    </w:p>
    <w:p w:rsidR="003B136D" w:rsidRPr="003B136D" w:rsidRDefault="003B136D" w:rsidP="003B136D">
      <w:pPr>
        <w:numPr>
          <w:ilvl w:val="0"/>
          <w:numId w:val="6"/>
        </w:numPr>
        <w:tabs>
          <w:tab w:val="left"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vaistai, vartojami raumenų atpalaidavimui operacijos metu. Pasakykite gydytojui, jeigu Jums bus daroma bendroji anestezija;</w:t>
      </w:r>
    </w:p>
    <w:p w:rsidR="003B136D" w:rsidRPr="003B136D" w:rsidRDefault="003B136D" w:rsidP="003B136D">
      <w:pPr>
        <w:numPr>
          <w:ilvl w:val="0"/>
          <w:numId w:val="6"/>
        </w:numPr>
        <w:tabs>
          <w:tab w:val="left" w:pos="567"/>
        </w:tabs>
        <w:spacing w:after="0" w:line="260" w:lineRule="exact"/>
        <w:ind w:left="567" w:hanging="567"/>
        <w:rPr>
          <w:rFonts w:ascii="Times New Roman" w:eastAsia="Times New Roman" w:hAnsi="Times New Roman" w:cs="Times New Roman"/>
        </w:rPr>
      </w:pPr>
      <w:proofErr w:type="spellStart"/>
      <w:r w:rsidRPr="003B136D">
        <w:rPr>
          <w:rFonts w:ascii="Times New Roman" w:eastAsia="Times New Roman" w:hAnsi="Times New Roman" w:cs="Times New Roman"/>
        </w:rPr>
        <w:t>metotreksatas</w:t>
      </w:r>
      <w:proofErr w:type="spellEnd"/>
      <w:r w:rsidRPr="003B136D">
        <w:rPr>
          <w:rFonts w:ascii="Times New Roman" w:eastAsia="Times New Roman" w:hAnsi="Times New Roman" w:cs="Times New Roman"/>
        </w:rPr>
        <w:t xml:space="preserve"> (vaistas, vartojamas vėžiui, artritui arba psoriazei gydyti). </w:t>
      </w:r>
      <w:proofErr w:type="spellStart"/>
      <w:r w:rsidRPr="003B136D">
        <w:rPr>
          <w:rFonts w:ascii="Times New Roman" w:eastAsia="Times New Roman" w:hAnsi="Times New Roman" w:cs="Times New Roman"/>
        </w:rPr>
        <w:t>Piperacilinas</w:t>
      </w:r>
      <w:proofErr w:type="spellEnd"/>
      <w:r w:rsidRPr="003B136D">
        <w:rPr>
          <w:rFonts w:ascii="Times New Roman" w:eastAsia="Times New Roman" w:hAnsi="Times New Roman" w:cs="Times New Roman"/>
        </w:rPr>
        <w:t xml:space="preserve"> ir </w:t>
      </w:r>
      <w:proofErr w:type="spellStart"/>
      <w:r w:rsidRPr="003B136D">
        <w:rPr>
          <w:rFonts w:ascii="Times New Roman" w:eastAsia="Times New Roman" w:hAnsi="Times New Roman" w:cs="Times New Roman"/>
        </w:rPr>
        <w:t>tazobaktamas</w:t>
      </w:r>
      <w:proofErr w:type="spellEnd"/>
      <w:r w:rsidRPr="003B136D">
        <w:rPr>
          <w:rFonts w:ascii="Times New Roman" w:eastAsia="Times New Roman" w:hAnsi="Times New Roman" w:cs="Times New Roman"/>
        </w:rPr>
        <w:t xml:space="preserve"> gali ilginti laiką, reikalingą </w:t>
      </w:r>
      <w:proofErr w:type="spellStart"/>
      <w:r w:rsidRPr="003B136D">
        <w:rPr>
          <w:rFonts w:ascii="Times New Roman" w:eastAsia="Times New Roman" w:hAnsi="Times New Roman" w:cs="Times New Roman"/>
        </w:rPr>
        <w:t>metotreksatui</w:t>
      </w:r>
      <w:proofErr w:type="spellEnd"/>
      <w:r w:rsidRPr="003B136D">
        <w:rPr>
          <w:rFonts w:ascii="Times New Roman" w:eastAsia="Times New Roman" w:hAnsi="Times New Roman" w:cs="Times New Roman"/>
        </w:rPr>
        <w:t xml:space="preserve"> pašalinti iš Jūsų organizmo;</w:t>
      </w:r>
    </w:p>
    <w:p w:rsidR="003B136D" w:rsidRPr="003B136D" w:rsidRDefault="003B136D" w:rsidP="003B136D">
      <w:pPr>
        <w:numPr>
          <w:ilvl w:val="0"/>
          <w:numId w:val="6"/>
        </w:numPr>
        <w:tabs>
          <w:tab w:val="left"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vaistai, mažinantys kalio kiekį Jūsų kraujyje (pvz., šlapimo išsiskyrimą skatinančios tabletės ar kai kurie vaistai vėžiui gydyti);</w:t>
      </w:r>
    </w:p>
    <w:p w:rsidR="003B136D" w:rsidRPr="003B136D" w:rsidRDefault="003B136D" w:rsidP="003B136D">
      <w:pPr>
        <w:numPr>
          <w:ilvl w:val="0"/>
          <w:numId w:val="6"/>
        </w:numPr>
        <w:tabs>
          <w:tab w:val="left"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vaistai, kurių sudėtyje yra kitų antibiotikų </w:t>
      </w:r>
      <w:proofErr w:type="spellStart"/>
      <w:r w:rsidRPr="003B136D">
        <w:rPr>
          <w:rFonts w:ascii="Times New Roman" w:eastAsia="Times New Roman" w:hAnsi="Times New Roman" w:cs="Times New Roman"/>
        </w:rPr>
        <w:t>tobramicino</w:t>
      </w:r>
      <w:proofErr w:type="spellEnd"/>
      <w:r w:rsidRPr="003B136D">
        <w:rPr>
          <w:rFonts w:ascii="Times New Roman" w:eastAsia="Times New Roman" w:hAnsi="Times New Roman" w:cs="Times New Roman"/>
        </w:rPr>
        <w:t xml:space="preserve"> arba </w:t>
      </w:r>
      <w:proofErr w:type="spellStart"/>
      <w:r w:rsidRPr="003B136D">
        <w:rPr>
          <w:rFonts w:ascii="Times New Roman" w:eastAsia="Times New Roman" w:hAnsi="Times New Roman" w:cs="Times New Roman"/>
        </w:rPr>
        <w:t>gentamicino</w:t>
      </w:r>
      <w:proofErr w:type="spellEnd"/>
      <w:r w:rsidRPr="003B136D">
        <w:rPr>
          <w:rFonts w:ascii="Times New Roman" w:eastAsia="Times New Roman" w:hAnsi="Times New Roman" w:cs="Times New Roman"/>
        </w:rPr>
        <w:t>. Pasakykite gydytojui, jeigu turite inkstų problemų.</w:t>
      </w:r>
    </w:p>
    <w:p w:rsidR="003B136D" w:rsidRPr="003B136D" w:rsidRDefault="003B136D" w:rsidP="003B136D">
      <w:pPr>
        <w:tabs>
          <w:tab w:val="left" w:pos="567"/>
        </w:tabs>
        <w:autoSpaceDE w:val="0"/>
        <w:autoSpaceDN w:val="0"/>
        <w:adjustRightInd w:val="0"/>
        <w:spacing w:after="0" w:line="260" w:lineRule="exact"/>
        <w:jc w:val="both"/>
        <w:rPr>
          <w:rFonts w:ascii="Times New Roman" w:eastAsia="Times New Roman" w:hAnsi="Times New Roman" w:cs="Times New Roman"/>
          <w:u w:val="single"/>
        </w:rPr>
      </w:pPr>
    </w:p>
    <w:p w:rsidR="003B136D" w:rsidRPr="003B136D" w:rsidRDefault="003B136D" w:rsidP="003B136D">
      <w:pPr>
        <w:tabs>
          <w:tab w:val="left" w:pos="567"/>
        </w:tabs>
        <w:autoSpaceDE w:val="0"/>
        <w:autoSpaceDN w:val="0"/>
        <w:adjustRightInd w:val="0"/>
        <w:spacing w:after="0" w:line="260" w:lineRule="exact"/>
        <w:jc w:val="both"/>
        <w:rPr>
          <w:rFonts w:ascii="Times New Roman" w:eastAsia="Times New Roman" w:hAnsi="Times New Roman" w:cs="Times New Roman"/>
          <w:u w:val="single"/>
        </w:rPr>
      </w:pPr>
      <w:r w:rsidRPr="003B136D">
        <w:rPr>
          <w:rFonts w:ascii="Times New Roman" w:eastAsia="Times New Roman" w:hAnsi="Times New Roman" w:cs="Times New Roman"/>
          <w:u w:val="single"/>
        </w:rPr>
        <w:t xml:space="preserve">Poveikis laboratoriniams tyrimams </w:t>
      </w:r>
    </w:p>
    <w:p w:rsidR="003B136D" w:rsidRPr="003B136D" w:rsidRDefault="003B136D" w:rsidP="003B136D">
      <w:pPr>
        <w:spacing w:after="0" w:line="240" w:lineRule="auto"/>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Jeigu turite pateikti kraujo arba šlapimo mėginį, pasakykite gydytojui arba laboratorijos personalui, kad vartojate </w:t>
      </w:r>
      <w:proofErr w:type="spellStart"/>
      <w:r w:rsidR="0005622E">
        <w:rPr>
          <w:rFonts w:ascii="Times New Roman" w:eastAsia="Times New Roman" w:hAnsi="Times New Roman" w:cs="Times New Roman"/>
          <w:szCs w:val="20"/>
        </w:rPr>
        <w:t>Piperacillin</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plus</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Tazobactam</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Eberth</w:t>
      </w:r>
      <w:proofErr w:type="spellEnd"/>
      <w:r w:rsidRPr="003B136D">
        <w:rPr>
          <w:rFonts w:ascii="Times New Roman" w:eastAsia="Times New Roman" w:hAnsi="Times New Roman" w:cs="Times New Roman"/>
          <w:szCs w:val="20"/>
        </w:rPr>
        <w:t>.</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jc w:val="both"/>
        <w:rPr>
          <w:rFonts w:ascii="Times New Roman" w:eastAsia="Times New Roman" w:hAnsi="Times New Roman" w:cs="Times New Roman"/>
          <w:b/>
        </w:rPr>
      </w:pPr>
      <w:r w:rsidRPr="003B136D">
        <w:rPr>
          <w:rFonts w:ascii="Times New Roman" w:eastAsia="Times New Roman" w:hAnsi="Times New Roman" w:cs="Times New Roman"/>
          <w:b/>
        </w:rPr>
        <w:t xml:space="preserve">Nėštumas ir žindymo laikotarpis </w:t>
      </w:r>
    </w:p>
    <w:p w:rsidR="003B136D" w:rsidRPr="003B136D" w:rsidRDefault="003B136D" w:rsidP="003B136D">
      <w:pPr>
        <w:spacing w:after="0" w:line="240" w:lineRule="auto"/>
        <w:rPr>
          <w:rFonts w:ascii="Times New Roman" w:eastAsia="Times New Roman" w:hAnsi="Times New Roman" w:cs="Times New Roman"/>
          <w:szCs w:val="20"/>
        </w:rPr>
      </w:pPr>
      <w:r w:rsidRPr="003B136D">
        <w:rPr>
          <w:rFonts w:ascii="Times New Roman" w:eastAsia="Times New Roman" w:hAnsi="Times New Roman" w:cs="Times New Roman"/>
          <w:szCs w:val="24"/>
          <w:lang w:eastAsia="lt-LT"/>
        </w:rPr>
        <w:t>Jeigu esate nėščia, žindote kūdikį, manote, kad galbūt esate nėščia, arba planuojate pastoti, tai prieš vartodama šį vaistą, pasitarkite su gydytoju arba vaistininku</w:t>
      </w:r>
      <w:r w:rsidRPr="003B136D">
        <w:rPr>
          <w:rFonts w:ascii="Times New Roman" w:eastAsia="Times New Roman" w:hAnsi="Times New Roman" w:cs="Times New Roman"/>
          <w:szCs w:val="20"/>
        </w:rPr>
        <w:t xml:space="preserve">. Gydytojas nuspręs, ar </w:t>
      </w:r>
      <w:proofErr w:type="spellStart"/>
      <w:r w:rsidR="0005622E">
        <w:rPr>
          <w:rFonts w:ascii="Times New Roman" w:eastAsia="Times New Roman" w:hAnsi="Times New Roman" w:cs="Times New Roman"/>
          <w:szCs w:val="20"/>
        </w:rPr>
        <w:t>Piperacillin</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plus</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Tazobactam</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Eberth</w:t>
      </w:r>
      <w:proofErr w:type="spellEnd"/>
      <w:r w:rsidRPr="003B136D">
        <w:rPr>
          <w:rFonts w:ascii="Times New Roman" w:eastAsia="Times New Roman" w:hAnsi="Times New Roman" w:cs="Times New Roman"/>
          <w:bCs/>
          <w:szCs w:val="20"/>
        </w:rPr>
        <w:t xml:space="preserve"> </w:t>
      </w:r>
      <w:r w:rsidRPr="003B136D">
        <w:rPr>
          <w:rFonts w:ascii="Times New Roman" w:eastAsia="Times New Roman" w:hAnsi="Times New Roman" w:cs="Times New Roman"/>
          <w:szCs w:val="20"/>
        </w:rPr>
        <w:t xml:space="preserve">Jums tinka. </w:t>
      </w:r>
    </w:p>
    <w:p w:rsidR="003B136D" w:rsidRPr="003B136D" w:rsidRDefault="003B136D" w:rsidP="003B136D">
      <w:pPr>
        <w:spacing w:after="0" w:line="240" w:lineRule="auto"/>
        <w:rPr>
          <w:rFonts w:ascii="Times New Roman" w:eastAsia="Times New Roman" w:hAnsi="Times New Roman" w:cs="Times New Roman"/>
          <w:szCs w:val="20"/>
        </w:rPr>
      </w:pPr>
    </w:p>
    <w:p w:rsidR="003B136D" w:rsidRPr="003B136D" w:rsidRDefault="003B136D" w:rsidP="003B136D">
      <w:pPr>
        <w:spacing w:after="0" w:line="240" w:lineRule="auto"/>
        <w:rPr>
          <w:rFonts w:ascii="Times New Roman" w:eastAsia="Times New Roman" w:hAnsi="Times New Roman" w:cs="Times New Roman"/>
          <w:szCs w:val="20"/>
        </w:rPr>
      </w:pPr>
      <w:proofErr w:type="spellStart"/>
      <w:r w:rsidRPr="003B136D">
        <w:rPr>
          <w:rFonts w:ascii="Times New Roman" w:eastAsia="Times New Roman" w:hAnsi="Times New Roman" w:cs="Times New Roman"/>
          <w:szCs w:val="20"/>
        </w:rPr>
        <w:t>Piperacilino</w:t>
      </w:r>
      <w:proofErr w:type="spellEnd"/>
      <w:r w:rsidRPr="003B136D">
        <w:rPr>
          <w:rFonts w:ascii="Times New Roman" w:eastAsia="Times New Roman" w:hAnsi="Times New Roman" w:cs="Times New Roman"/>
          <w:szCs w:val="20"/>
        </w:rPr>
        <w:t xml:space="preserve"> ir </w:t>
      </w:r>
      <w:proofErr w:type="spellStart"/>
      <w:r w:rsidRPr="003B136D">
        <w:rPr>
          <w:rFonts w:ascii="Times New Roman" w:eastAsia="Times New Roman" w:hAnsi="Times New Roman" w:cs="Times New Roman"/>
          <w:szCs w:val="20"/>
        </w:rPr>
        <w:t>tazobaktamo</w:t>
      </w:r>
      <w:proofErr w:type="spellEnd"/>
      <w:r w:rsidRPr="003B136D">
        <w:rPr>
          <w:rFonts w:ascii="Times New Roman" w:eastAsia="Times New Roman" w:hAnsi="Times New Roman" w:cs="Times New Roman"/>
          <w:szCs w:val="20"/>
        </w:rPr>
        <w:t xml:space="preserve"> gali patekti į vaisiaus organizmą gimdoje arba kūdikiui per motinos pieną. Jeigu žindote, gydytojas nuspręs, ar </w:t>
      </w:r>
      <w:proofErr w:type="spellStart"/>
      <w:r w:rsidR="0005622E">
        <w:rPr>
          <w:rFonts w:ascii="Times New Roman" w:eastAsia="Times New Roman" w:hAnsi="Times New Roman" w:cs="Times New Roman"/>
          <w:szCs w:val="20"/>
        </w:rPr>
        <w:t>Piperacillin</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plus</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Tazobactam</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Eberth</w:t>
      </w:r>
      <w:proofErr w:type="spellEnd"/>
      <w:r w:rsidRPr="003B136D">
        <w:rPr>
          <w:rFonts w:ascii="Times New Roman" w:eastAsia="Times New Roman" w:hAnsi="Times New Roman" w:cs="Times New Roman"/>
          <w:bCs/>
          <w:szCs w:val="20"/>
        </w:rPr>
        <w:t xml:space="preserve"> </w:t>
      </w:r>
      <w:r w:rsidRPr="003B136D">
        <w:rPr>
          <w:rFonts w:ascii="Times New Roman" w:eastAsia="Times New Roman" w:hAnsi="Times New Roman" w:cs="Times New Roman"/>
          <w:szCs w:val="20"/>
        </w:rPr>
        <w:t xml:space="preserve">Jums tinka. </w:t>
      </w:r>
    </w:p>
    <w:p w:rsidR="003B136D" w:rsidRPr="003B136D" w:rsidRDefault="003B136D" w:rsidP="003B136D">
      <w:pPr>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b/>
        </w:rPr>
      </w:pPr>
      <w:r w:rsidRPr="003B136D">
        <w:rPr>
          <w:rFonts w:ascii="Times New Roman" w:eastAsia="Times New Roman" w:hAnsi="Times New Roman" w:cs="Times New Roman"/>
          <w:b/>
        </w:rPr>
        <w:t>Vairavimas ir mechanizmų valdymas</w:t>
      </w:r>
    </w:p>
    <w:p w:rsidR="003B136D" w:rsidRPr="003B136D" w:rsidRDefault="0005622E" w:rsidP="003B136D">
      <w:pPr>
        <w:numPr>
          <w:ilvl w:val="12"/>
          <w:numId w:val="0"/>
        </w:numPr>
        <w:tabs>
          <w:tab w:val="left" w:pos="567"/>
        </w:tabs>
        <w:spacing w:after="0"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szCs w:val="20"/>
          <w:lang w:eastAsia="lt-LT"/>
        </w:rPr>
        <w:lastRenderedPageBreak/>
        <w:t>Piperacillin</w:t>
      </w:r>
      <w:proofErr w:type="spellEnd"/>
      <w:r>
        <w:rPr>
          <w:rFonts w:ascii="Times New Roman" w:eastAsia="Times New Roman" w:hAnsi="Times New Roman" w:cs="Times New Roman"/>
          <w:szCs w:val="20"/>
          <w:lang w:eastAsia="lt-LT"/>
        </w:rPr>
        <w:t xml:space="preserve"> </w:t>
      </w:r>
      <w:proofErr w:type="spellStart"/>
      <w:r>
        <w:rPr>
          <w:rFonts w:ascii="Times New Roman" w:eastAsia="Times New Roman" w:hAnsi="Times New Roman" w:cs="Times New Roman"/>
          <w:szCs w:val="20"/>
          <w:lang w:eastAsia="lt-LT"/>
        </w:rPr>
        <w:t>plus</w:t>
      </w:r>
      <w:proofErr w:type="spellEnd"/>
      <w:r>
        <w:rPr>
          <w:rFonts w:ascii="Times New Roman" w:eastAsia="Times New Roman" w:hAnsi="Times New Roman" w:cs="Times New Roman"/>
          <w:szCs w:val="20"/>
          <w:lang w:eastAsia="lt-LT"/>
        </w:rPr>
        <w:t xml:space="preserve"> </w:t>
      </w:r>
      <w:proofErr w:type="spellStart"/>
      <w:r>
        <w:rPr>
          <w:rFonts w:ascii="Times New Roman" w:eastAsia="Times New Roman" w:hAnsi="Times New Roman" w:cs="Times New Roman"/>
          <w:szCs w:val="20"/>
          <w:lang w:eastAsia="lt-LT"/>
        </w:rPr>
        <w:t>Tazobactam</w:t>
      </w:r>
      <w:proofErr w:type="spellEnd"/>
      <w:r>
        <w:rPr>
          <w:rFonts w:ascii="Times New Roman" w:eastAsia="Times New Roman" w:hAnsi="Times New Roman" w:cs="Times New Roman"/>
          <w:szCs w:val="20"/>
          <w:lang w:eastAsia="lt-LT"/>
        </w:rPr>
        <w:t xml:space="preserve"> </w:t>
      </w:r>
      <w:proofErr w:type="spellStart"/>
      <w:r>
        <w:rPr>
          <w:rFonts w:ascii="Times New Roman" w:eastAsia="Times New Roman" w:hAnsi="Times New Roman" w:cs="Times New Roman"/>
          <w:szCs w:val="20"/>
          <w:lang w:eastAsia="lt-LT"/>
        </w:rPr>
        <w:t>Eberth</w:t>
      </w:r>
      <w:proofErr w:type="spellEnd"/>
      <w:r w:rsidR="003B136D" w:rsidRPr="003B136D" w:rsidDel="00375D51">
        <w:rPr>
          <w:rFonts w:ascii="Times New Roman" w:eastAsia="Times New Roman" w:hAnsi="Times New Roman" w:cs="Times New Roman"/>
        </w:rPr>
        <w:t xml:space="preserve"> </w:t>
      </w:r>
      <w:r w:rsidR="003B136D" w:rsidRPr="003B136D">
        <w:rPr>
          <w:rFonts w:ascii="Times New Roman" w:eastAsia="Times New Roman" w:hAnsi="Times New Roman" w:cs="Times New Roman"/>
        </w:rPr>
        <w:t>vartojimas gebėjimo vairuoti ir valdyti mechanizmus veikti neturėtų.</w:t>
      </w: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05622E" w:rsidP="003B136D">
      <w:pPr>
        <w:numPr>
          <w:ilvl w:val="12"/>
          <w:numId w:val="0"/>
        </w:numPr>
        <w:tabs>
          <w:tab w:val="left" w:pos="567"/>
        </w:tabs>
        <w:spacing w:after="0" w:line="260" w:lineRule="exact"/>
        <w:ind w:right="-2"/>
        <w:rPr>
          <w:rFonts w:ascii="Times New Roman" w:eastAsia="Times New Roman" w:hAnsi="Times New Roman" w:cs="Times New Roman"/>
        </w:rPr>
      </w:pPr>
      <w:proofErr w:type="spellStart"/>
      <w:r>
        <w:rPr>
          <w:rFonts w:ascii="Times New Roman" w:eastAsia="Times New Roman" w:hAnsi="Times New Roman" w:cs="Times New Roman"/>
          <w:b/>
        </w:rPr>
        <w:t>Piperacillin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plus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Tazobactam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Eberth</w:t>
      </w:r>
      <w:proofErr w:type="spellEnd"/>
      <w:r>
        <w:rPr>
          <w:rFonts w:ascii="Times New Roman" w:eastAsia="Times New Roman" w:hAnsi="Times New Roman" w:cs="Times New Roman"/>
          <w:b/>
        </w:rPr>
        <w:t xml:space="preserve"> 4 g /0,5 g </w:t>
      </w:r>
      <w:r w:rsidR="003B136D" w:rsidRPr="003B136D">
        <w:rPr>
          <w:rFonts w:ascii="Times New Roman" w:eastAsia="Times New Roman" w:hAnsi="Times New Roman" w:cs="Times New Roman"/>
          <w:b/>
        </w:rPr>
        <w:t xml:space="preserve"> sudėtyje yra 9,44 </w:t>
      </w:r>
      <w:proofErr w:type="spellStart"/>
      <w:r w:rsidR="003B136D" w:rsidRPr="003B136D">
        <w:rPr>
          <w:rFonts w:ascii="Times New Roman" w:eastAsia="Times New Roman" w:hAnsi="Times New Roman" w:cs="Times New Roman"/>
          <w:b/>
        </w:rPr>
        <w:t>mmol</w:t>
      </w:r>
      <w:proofErr w:type="spellEnd"/>
      <w:r w:rsidR="003B136D" w:rsidRPr="003B136D">
        <w:rPr>
          <w:rFonts w:ascii="Times New Roman" w:eastAsia="Times New Roman" w:hAnsi="Times New Roman" w:cs="Times New Roman"/>
          <w:b/>
        </w:rPr>
        <w:t xml:space="preserve"> (217 mg) natrio</w:t>
      </w:r>
      <w:r w:rsidR="003B136D" w:rsidRPr="003B136D">
        <w:rPr>
          <w:rFonts w:ascii="Times New Roman" w:eastAsia="Times New Roman" w:hAnsi="Times New Roman" w:cs="Times New Roman"/>
        </w:rPr>
        <w:t xml:space="preserve">. </w:t>
      </w: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r w:rsidRPr="003B136D">
        <w:rPr>
          <w:rFonts w:ascii="Times New Roman" w:eastAsia="Times New Roman" w:hAnsi="Times New Roman" w:cs="Times New Roman"/>
        </w:rPr>
        <w:t>Būtina atsižvelgti jei kontroliuojamas natrio kiekis.</w:t>
      </w: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rPr>
      </w:pPr>
      <w:r w:rsidRPr="003B136D">
        <w:rPr>
          <w:rFonts w:ascii="Times New Roman" w:eastAsia="Times New Roman" w:hAnsi="Times New Roman" w:cs="Times New Roman"/>
          <w:b/>
        </w:rPr>
        <w:t>3.</w:t>
      </w:r>
      <w:r w:rsidRPr="003B136D">
        <w:rPr>
          <w:rFonts w:ascii="Times New Roman" w:eastAsia="Times New Roman" w:hAnsi="Times New Roman" w:cs="Times New Roman"/>
          <w:b/>
        </w:rPr>
        <w:tab/>
      </w:r>
      <w:r w:rsidRPr="003B136D">
        <w:rPr>
          <w:rFonts w:ascii="Times New Roman" w:eastAsia="Times New Roman" w:hAnsi="Times New Roman" w:cs="Times New Roman"/>
          <w:b/>
          <w:szCs w:val="20"/>
        </w:rPr>
        <w:t xml:space="preserve">Kaip vartoti </w:t>
      </w:r>
      <w:proofErr w:type="spellStart"/>
      <w:r w:rsidR="0005622E">
        <w:rPr>
          <w:rFonts w:ascii="Times New Roman" w:eastAsia="Times New Roman" w:hAnsi="Times New Roman" w:cs="Times New Roman"/>
          <w:b/>
        </w:rPr>
        <w:t>Piperacillin</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plus</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Tazobactam</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Eberth</w:t>
      </w:r>
      <w:proofErr w:type="spellEnd"/>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0"/>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szCs w:val="24"/>
          <w:lang w:eastAsia="lt-LT"/>
        </w:rPr>
        <w:t>Visada vartokite šį vaistą tiksliai kaip nurodė gydytojas arba vaistininkas. Jeigu abejojate, kreipkitės į gydytoją arba vaistininką.</w:t>
      </w: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Jūsų gydytojas arba kitas sveikatos priežiūros specialistas suleis Jums šį vaistą infuzija į veną (lašinant lašeline 30 minučių) į vieną iš Jūsų venų.</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Dozė</w:t>
      </w:r>
    </w:p>
    <w:p w:rsidR="003B136D" w:rsidRPr="003B136D" w:rsidRDefault="003B136D" w:rsidP="003B136D">
      <w:pPr>
        <w:tabs>
          <w:tab w:val="left" w:pos="0"/>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Jums paskirto vaisto dozė priklauso nuo Jums šiuo metu taikomo gydymo, Jūsų amžiaus ir inkstų problemų Jums buvimo ar nebuvimo.</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 xml:space="preserve">Suaugusiesiems ir 12 metų bei vyresniems paaugliams </w:t>
      </w:r>
    </w:p>
    <w:p w:rsidR="003B136D" w:rsidRPr="003B136D" w:rsidRDefault="003B136D" w:rsidP="003B136D">
      <w:pPr>
        <w:tabs>
          <w:tab w:val="left" w:pos="567"/>
        </w:tabs>
        <w:autoSpaceDE w:val="0"/>
        <w:autoSpaceDN w:val="0"/>
        <w:adjustRightInd w:val="0"/>
        <w:spacing w:after="0" w:line="260" w:lineRule="exact"/>
        <w:ind w:right="-20"/>
        <w:rPr>
          <w:rFonts w:ascii="Times New Roman" w:eastAsia="Times New Roman" w:hAnsi="Times New Roman" w:cs="Times New Roman"/>
        </w:rPr>
      </w:pPr>
      <w:r w:rsidRPr="003B136D">
        <w:rPr>
          <w:rFonts w:ascii="Times New Roman" w:eastAsia="Times New Roman" w:hAnsi="Times New Roman" w:cs="Times New Roman"/>
        </w:rPr>
        <w:t xml:space="preserve">Rekomenduojama dozė yra 4000 mg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/500 mg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 kas 6–8 valandas leidžiama į veną (tiesiai į kraujotaką). </w:t>
      </w:r>
    </w:p>
    <w:p w:rsidR="003B136D" w:rsidRPr="003B136D" w:rsidRDefault="003B136D" w:rsidP="003B136D">
      <w:pPr>
        <w:tabs>
          <w:tab w:val="left" w:pos="567"/>
        </w:tabs>
        <w:autoSpaceDE w:val="0"/>
        <w:autoSpaceDN w:val="0"/>
        <w:adjustRightInd w:val="0"/>
        <w:spacing w:after="0" w:line="260" w:lineRule="exact"/>
        <w:ind w:right="-20"/>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 xml:space="preserve">Vartojimas 2–12 metų vaikams </w:t>
      </w:r>
    </w:p>
    <w:p w:rsidR="003B136D" w:rsidRPr="003B136D" w:rsidRDefault="003B136D" w:rsidP="003B136D">
      <w:pPr>
        <w:tabs>
          <w:tab w:val="left" w:pos="567"/>
        </w:tabs>
        <w:autoSpaceDE w:val="0"/>
        <w:autoSpaceDN w:val="0"/>
        <w:adjustRightInd w:val="0"/>
        <w:spacing w:after="0" w:line="260" w:lineRule="exact"/>
        <w:ind w:right="-20"/>
        <w:rPr>
          <w:rFonts w:ascii="Times New Roman" w:eastAsia="Times New Roman" w:hAnsi="Times New Roman" w:cs="Times New Roman"/>
        </w:rPr>
      </w:pPr>
      <w:r w:rsidRPr="003B136D">
        <w:rPr>
          <w:rFonts w:ascii="Times New Roman" w:eastAsia="Times New Roman" w:hAnsi="Times New Roman" w:cs="Times New Roman"/>
        </w:rPr>
        <w:t xml:space="preserve">Rekomenduojama dozė vaikams, kuriems yra pilvo infekcijos, yra 100 mg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/12,5 mg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/kg kūno svorio, kas 8 valandas leidžiama į veną (tiesiai į kraujotaką). Įprasta dozė vaikams, kuriems yra mažas baltųjų kraujo kūnelių kiekis, yra 80 mg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/10 mg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/kg kūno svorio, kas 6 valandas leidžiama į veną (tiesiai į kraujotaką). </w:t>
      </w:r>
    </w:p>
    <w:p w:rsidR="003B136D" w:rsidRPr="003B136D" w:rsidRDefault="003B136D" w:rsidP="003B136D">
      <w:pPr>
        <w:tabs>
          <w:tab w:val="left" w:pos="567"/>
        </w:tabs>
        <w:autoSpaceDE w:val="0"/>
        <w:autoSpaceDN w:val="0"/>
        <w:adjustRightInd w:val="0"/>
        <w:spacing w:after="0" w:line="260" w:lineRule="exact"/>
        <w:ind w:right="-20"/>
        <w:rPr>
          <w:rFonts w:ascii="Times New Roman" w:eastAsia="Times New Roman" w:hAnsi="Times New Roman" w:cs="Times New Roman"/>
        </w:rPr>
      </w:pPr>
    </w:p>
    <w:p w:rsidR="003B136D" w:rsidRPr="003B136D" w:rsidRDefault="003B136D" w:rsidP="003B136D">
      <w:pPr>
        <w:spacing w:after="0" w:line="240" w:lineRule="auto"/>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Gydytojas apskaičiuos dozę pagal Jūsų vaiko kūno svorį, tačiau paros dozė neviršys 4000 mg/500 mg </w:t>
      </w:r>
      <w:proofErr w:type="spellStart"/>
      <w:r w:rsidR="0005622E">
        <w:rPr>
          <w:rFonts w:ascii="Times New Roman" w:eastAsia="Times New Roman" w:hAnsi="Times New Roman" w:cs="Times New Roman"/>
          <w:szCs w:val="20"/>
        </w:rPr>
        <w:t>Piperacillin</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plus</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Tazobactam</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Eberth</w:t>
      </w:r>
      <w:proofErr w:type="spellEnd"/>
      <w:r w:rsidRPr="003B136D">
        <w:rPr>
          <w:rFonts w:ascii="Times New Roman" w:eastAsia="Times New Roman" w:hAnsi="Times New Roman" w:cs="Times New Roman"/>
          <w:szCs w:val="20"/>
        </w:rPr>
        <w:t>.</w:t>
      </w:r>
    </w:p>
    <w:p w:rsidR="003B136D" w:rsidRPr="003B136D" w:rsidRDefault="003B136D" w:rsidP="003B136D">
      <w:pPr>
        <w:spacing w:after="0" w:line="240" w:lineRule="auto"/>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Jums bus leidžiamas </w:t>
      </w:r>
      <w:proofErr w:type="spellStart"/>
      <w:r w:rsidR="0005622E">
        <w:rPr>
          <w:rFonts w:ascii="Times New Roman" w:eastAsia="Times New Roman" w:hAnsi="Times New Roman" w:cs="Times New Roman"/>
          <w:szCs w:val="20"/>
        </w:rPr>
        <w:t>Piperacillin</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plus</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Tazobactam</w:t>
      </w:r>
      <w:proofErr w:type="spellEnd"/>
      <w:r w:rsidR="0005622E">
        <w:rPr>
          <w:rFonts w:ascii="Times New Roman" w:eastAsia="Times New Roman" w:hAnsi="Times New Roman" w:cs="Times New Roman"/>
          <w:szCs w:val="20"/>
        </w:rPr>
        <w:t xml:space="preserve"> </w:t>
      </w:r>
      <w:proofErr w:type="spellStart"/>
      <w:r w:rsidR="0005622E">
        <w:rPr>
          <w:rFonts w:ascii="Times New Roman" w:eastAsia="Times New Roman" w:hAnsi="Times New Roman" w:cs="Times New Roman"/>
          <w:szCs w:val="20"/>
        </w:rPr>
        <w:t>Eberth</w:t>
      </w:r>
      <w:proofErr w:type="spellEnd"/>
      <w:r w:rsidRPr="003B136D">
        <w:rPr>
          <w:rFonts w:ascii="Times New Roman" w:eastAsia="Times New Roman" w:hAnsi="Times New Roman" w:cs="Times New Roman"/>
          <w:szCs w:val="20"/>
        </w:rPr>
        <w:t xml:space="preserve">, kol infekcijos požymiai visiškai išnyks (nuo 5 iki 14 dienų). </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0"/>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b/>
        </w:rPr>
        <w:t>Pacientai, kurių inkstų veikla sutrikusi</w:t>
      </w:r>
      <w:r w:rsidRPr="003B136D">
        <w:rPr>
          <w:rFonts w:ascii="Times New Roman" w:eastAsia="Times New Roman" w:hAnsi="Times New Roman" w:cs="Times New Roman"/>
        </w:rPr>
        <w:t xml:space="preserve"> </w:t>
      </w:r>
    </w:p>
    <w:p w:rsidR="003B136D" w:rsidRPr="003B136D" w:rsidRDefault="003B136D" w:rsidP="003B136D">
      <w:pPr>
        <w:tabs>
          <w:tab w:val="left" w:pos="0"/>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Jūsų gydytojui gali prireikti mažinti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 xml:space="preserve"> dozę ar jos vartojimo dažnumą. Be to, gydytojas gali norėti patikrinti Jūsų kraują, ypač jeigu šio vaisto Jūs vartojate ilgai, tam, kad įsitikinti, jog Jūs gydomas tinkama doze.</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b/>
        </w:rPr>
      </w:pPr>
      <w:r w:rsidRPr="003B136D">
        <w:rPr>
          <w:rFonts w:ascii="Times New Roman" w:eastAsia="Times New Roman" w:hAnsi="Times New Roman" w:cs="Times New Roman"/>
          <w:b/>
        </w:rPr>
        <w:t xml:space="preserve">Ką daryti pavartojus per didelę </w:t>
      </w:r>
      <w:proofErr w:type="spellStart"/>
      <w:r w:rsidR="0005622E">
        <w:rPr>
          <w:rFonts w:ascii="Times New Roman" w:eastAsia="Times New Roman" w:hAnsi="Times New Roman" w:cs="Times New Roman"/>
          <w:b/>
        </w:rPr>
        <w:t>Piperacillin</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plus</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Tazobactam</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Eberth</w:t>
      </w:r>
      <w:proofErr w:type="spellEnd"/>
      <w:r w:rsidRPr="003B136D">
        <w:rPr>
          <w:rFonts w:ascii="Times New Roman" w:eastAsia="Times New Roman" w:hAnsi="Times New Roman" w:cs="Times New Roman"/>
          <w:b/>
        </w:rPr>
        <w:t xml:space="preserve"> dozę?</w:t>
      </w:r>
    </w:p>
    <w:p w:rsidR="003B136D" w:rsidRPr="003B136D" w:rsidRDefault="0005622E" w:rsidP="003B136D">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Jums leis gydytojas arba kitas sveikatos priežiūros specialistas, todėl tikimybė, kad bus suleista neteisinga dozė, yra menka. Tačiau, jeigu pasireiškė šalutinis poveikis, pavyzdžiui, traukuliai, arba  manote, kad Jums suleido per didelę dozę, nedelsdami pasakykite gydytojui.</w:t>
      </w: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p>
    <w:p w:rsidR="003B136D" w:rsidRPr="003B136D" w:rsidRDefault="003B136D" w:rsidP="003B136D">
      <w:pPr>
        <w:tabs>
          <w:tab w:val="left" w:pos="567"/>
        </w:tabs>
        <w:spacing w:after="0" w:line="260" w:lineRule="exact"/>
        <w:rPr>
          <w:rFonts w:ascii="Times New Roman" w:eastAsia="Times New Roman" w:hAnsi="Times New Roman" w:cs="Times New Roman"/>
          <w:b/>
          <w:szCs w:val="20"/>
        </w:rPr>
      </w:pPr>
      <w:r w:rsidRPr="003B136D">
        <w:rPr>
          <w:rFonts w:ascii="Times New Roman" w:eastAsia="Times New Roman" w:hAnsi="Times New Roman" w:cs="Times New Roman"/>
          <w:b/>
          <w:szCs w:val="20"/>
        </w:rPr>
        <w:t xml:space="preserve">Pamiršus pavartoti </w:t>
      </w:r>
      <w:proofErr w:type="spellStart"/>
      <w:r w:rsidR="0005622E">
        <w:rPr>
          <w:rFonts w:ascii="Times New Roman" w:eastAsia="Times New Roman" w:hAnsi="Times New Roman" w:cs="Times New Roman"/>
          <w:b/>
        </w:rPr>
        <w:t>Piperacillin</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plus</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Tazobactam</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Eberth</w:t>
      </w:r>
      <w:proofErr w:type="spellEnd"/>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r w:rsidRPr="003B136D">
        <w:rPr>
          <w:rFonts w:ascii="Times New Roman" w:eastAsia="Times New Roman" w:hAnsi="Times New Roman" w:cs="Times New Roman"/>
          <w:szCs w:val="20"/>
        </w:rPr>
        <w:t xml:space="preserve">Jeigu manote, kad Jums nebuvo suleista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szCs w:val="20"/>
        </w:rPr>
        <w:t xml:space="preserve"> dozė, nedelsdami pasakykite gydytojui arba kitam sveikatos priežiūros specialistui.</w:t>
      </w: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r w:rsidRPr="003B136D">
        <w:rPr>
          <w:rFonts w:ascii="Times New Roman" w:eastAsia="Times New Roman" w:hAnsi="Times New Roman" w:cs="Times New Roman"/>
          <w:szCs w:val="20"/>
        </w:rPr>
        <w:t>Jeigu kiltų daugiau klausimų dėl šio vaisto vartojimo, kreipkitės į gydytoją arba slaugytoją.</w:t>
      </w: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3B136D">
        <w:rPr>
          <w:rFonts w:ascii="Times New Roman" w:eastAsia="Times New Roman" w:hAnsi="Times New Roman" w:cs="Times New Roman"/>
          <w:b/>
          <w:caps/>
        </w:rPr>
        <w:t>4.</w:t>
      </w:r>
      <w:r w:rsidRPr="003B136D">
        <w:rPr>
          <w:rFonts w:ascii="Times New Roman" w:eastAsia="Times New Roman" w:hAnsi="Times New Roman" w:cs="Times New Roman"/>
          <w:b/>
          <w:caps/>
        </w:rPr>
        <w:tab/>
      </w:r>
      <w:r w:rsidRPr="003B136D">
        <w:rPr>
          <w:rFonts w:ascii="Times New Roman" w:eastAsia="Times New Roman" w:hAnsi="Times New Roman" w:cs="Times New Roman"/>
          <w:b/>
          <w:szCs w:val="20"/>
        </w:rPr>
        <w:t>Galimas šalutinis poveikis</w:t>
      </w:r>
      <w:r w:rsidRPr="003B136D" w:rsidDel="00776DEB">
        <w:rPr>
          <w:rFonts w:ascii="Times New Roman" w:eastAsia="Times New Roman" w:hAnsi="Times New Roman" w:cs="Times New Roman"/>
          <w:b/>
          <w:caps/>
        </w:rPr>
        <w:t xml:space="preserve"> </w:t>
      </w:r>
    </w:p>
    <w:p w:rsidR="003B136D" w:rsidRPr="003B136D" w:rsidRDefault="003B136D" w:rsidP="003B136D">
      <w:pPr>
        <w:tabs>
          <w:tab w:val="left" w:pos="567"/>
        </w:tabs>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0"/>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Šis vaistas, kaip ir visi kiti, gali sukelti šalutinį poveikį, nors jis pasireiškia ne visiems žmonėms.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p>
    <w:p w:rsidR="003B136D" w:rsidRPr="003B136D" w:rsidRDefault="003B136D" w:rsidP="003B136D">
      <w:pPr>
        <w:tabs>
          <w:tab w:val="left" w:pos="0"/>
        </w:tabs>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lastRenderedPageBreak/>
        <w:t xml:space="preserve">Nedelsdami kreipkitės į gydytoją, </w:t>
      </w:r>
      <w:r w:rsidRPr="003B136D">
        <w:rPr>
          <w:rFonts w:ascii="Times New Roman" w:eastAsia="Times New Roman" w:hAnsi="Times New Roman" w:cs="Times New Roman"/>
        </w:rPr>
        <w:t xml:space="preserve">jeigu pasireiškia bet kuris toliau išvardytas galimai sunkus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 xml:space="preserve"> sukeltas šalutinis poveikis: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 xml:space="preserve">Sunkus </w:t>
      </w:r>
      <w:proofErr w:type="spellStart"/>
      <w:r w:rsidR="0005622E">
        <w:rPr>
          <w:rFonts w:ascii="Times New Roman" w:eastAsia="Times New Roman" w:hAnsi="Times New Roman" w:cs="Times New Roman"/>
          <w:b/>
        </w:rPr>
        <w:t>Piperacillin</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plus</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Tazobactam</w:t>
      </w:r>
      <w:proofErr w:type="spellEnd"/>
      <w:r w:rsidR="0005622E">
        <w:rPr>
          <w:rFonts w:ascii="Times New Roman" w:eastAsia="Times New Roman" w:hAnsi="Times New Roman" w:cs="Times New Roman"/>
          <w:b/>
        </w:rPr>
        <w:t xml:space="preserve"> </w:t>
      </w:r>
      <w:proofErr w:type="spellStart"/>
      <w:r w:rsidR="0005622E">
        <w:rPr>
          <w:rFonts w:ascii="Times New Roman" w:eastAsia="Times New Roman" w:hAnsi="Times New Roman" w:cs="Times New Roman"/>
          <w:b/>
        </w:rPr>
        <w:t>Eberth</w:t>
      </w:r>
      <w:proofErr w:type="spellEnd"/>
      <w:r w:rsidRPr="003B136D">
        <w:rPr>
          <w:rFonts w:ascii="Times New Roman" w:eastAsia="Times New Roman" w:hAnsi="Times New Roman" w:cs="Times New Roman"/>
          <w:b/>
        </w:rPr>
        <w:t xml:space="preserve"> šalutinis poveikis (dažnis nurodytas skliaustuose) yra: </w:t>
      </w:r>
    </w:p>
    <w:p w:rsidR="003B136D" w:rsidRPr="003B136D" w:rsidRDefault="003B136D" w:rsidP="003B136D">
      <w:pPr>
        <w:numPr>
          <w:ilvl w:val="0"/>
          <w:numId w:val="8"/>
        </w:numPr>
        <w:spacing w:after="0" w:line="240" w:lineRule="auto"/>
        <w:ind w:left="567" w:right="-2" w:hanging="567"/>
        <w:contextualSpacing/>
        <w:rPr>
          <w:rFonts w:ascii="Times New Roman" w:eastAsia="Times New Roman" w:hAnsi="Times New Roman" w:cs="Times New Roman"/>
          <w:u w:val="single"/>
          <w:lang w:eastAsia="lt-LT"/>
        </w:rPr>
      </w:pPr>
      <w:r w:rsidRPr="003B136D">
        <w:rPr>
          <w:rFonts w:ascii="Times New Roman" w:eastAsia="Times New Roman" w:hAnsi="Times New Roman" w:cs="Times New Roman"/>
          <w:lang w:eastAsia="lt-LT"/>
        </w:rPr>
        <w:t xml:space="preserve">gausus odos </w:t>
      </w:r>
      <w:r w:rsidRPr="004D11D3">
        <w:rPr>
          <w:rFonts w:ascii="Times New Roman" w:eastAsia="Times New Roman" w:hAnsi="Times New Roman" w:cs="Times New Roman"/>
          <w:lang w:eastAsia="lt-LT"/>
        </w:rPr>
        <w:t>išbėrimas</w:t>
      </w:r>
      <w:r w:rsidR="004D11D3" w:rsidRPr="004D11D3">
        <w:rPr>
          <w:rFonts w:ascii="Times New Roman" w:eastAsia="Times New Roman" w:hAnsi="Times New Roman" w:cs="Times New Roman"/>
          <w:lang w:eastAsia="lt-LT"/>
        </w:rPr>
        <w:t xml:space="preserve"> </w:t>
      </w:r>
      <w:r w:rsidRPr="004D11D3">
        <w:rPr>
          <w:rFonts w:ascii="Times New Roman" w:eastAsia="Times New Roman" w:hAnsi="Times New Roman" w:cs="Times New Roman"/>
          <w:lang w:eastAsia="lt-LT"/>
        </w:rPr>
        <w:t>(</w:t>
      </w:r>
      <w:proofErr w:type="spellStart"/>
      <w:r w:rsidRPr="003B136D">
        <w:rPr>
          <w:rFonts w:ascii="Times New Roman" w:eastAsia="Times New Roman" w:hAnsi="Times New Roman" w:cs="Times New Roman"/>
          <w:lang w:eastAsia="lt-LT"/>
        </w:rPr>
        <w:t>Stivenso</w:t>
      </w:r>
      <w:proofErr w:type="spellEnd"/>
      <w:r w:rsidRPr="003B136D">
        <w:rPr>
          <w:rFonts w:ascii="Times New Roman" w:eastAsia="Times New Roman" w:hAnsi="Times New Roman" w:cs="Times New Roman"/>
          <w:lang w:eastAsia="lt-LT"/>
        </w:rPr>
        <w:t xml:space="preserve"> </w:t>
      </w:r>
      <w:r w:rsidR="00D7278D">
        <w:rPr>
          <w:rFonts w:ascii="Times New Roman" w:eastAsia="Times New Roman" w:hAnsi="Times New Roman" w:cs="Times New Roman"/>
          <w:lang w:eastAsia="lt-LT"/>
        </w:rPr>
        <w:t>-</w:t>
      </w:r>
      <w:r w:rsidRPr="003B136D">
        <w:rPr>
          <w:rFonts w:ascii="Times New Roman" w:eastAsia="Times New Roman" w:hAnsi="Times New Roman" w:cs="Times New Roman"/>
          <w:lang w:eastAsia="lt-LT"/>
        </w:rPr>
        <w:t xml:space="preserve"> Džonsono sindromas, </w:t>
      </w:r>
      <w:proofErr w:type="spellStart"/>
      <w:r w:rsidRPr="003B136D">
        <w:rPr>
          <w:rFonts w:ascii="Times New Roman" w:eastAsia="Times New Roman" w:hAnsi="Times New Roman" w:cs="Times New Roman"/>
          <w:lang w:eastAsia="lt-LT"/>
        </w:rPr>
        <w:t>buliozinis</w:t>
      </w:r>
      <w:proofErr w:type="spellEnd"/>
      <w:r w:rsidRPr="003B136D">
        <w:rPr>
          <w:rFonts w:ascii="Times New Roman" w:eastAsia="Times New Roman" w:hAnsi="Times New Roman" w:cs="Times New Roman"/>
          <w:lang w:eastAsia="lt-LT"/>
        </w:rPr>
        <w:t xml:space="preserve"> dermatitas (dažnis nežinomas), toksinė epidermio </w:t>
      </w:r>
      <w:proofErr w:type="spellStart"/>
      <w:r w:rsidRPr="003B136D">
        <w:rPr>
          <w:rFonts w:ascii="Times New Roman" w:eastAsia="Times New Roman" w:hAnsi="Times New Roman" w:cs="Times New Roman"/>
          <w:lang w:eastAsia="lt-LT"/>
        </w:rPr>
        <w:t>nekrolizė</w:t>
      </w:r>
      <w:proofErr w:type="spellEnd"/>
      <w:r w:rsidRPr="003B136D">
        <w:rPr>
          <w:rFonts w:ascii="Times New Roman" w:eastAsia="Times New Roman" w:hAnsi="Times New Roman" w:cs="Times New Roman"/>
          <w:lang w:eastAsia="lt-LT"/>
        </w:rPr>
        <w:t xml:space="preserve"> (retas)) pradžioje pasireiškiantis liemens srityje taškiniais paraudimais ar apvaliomis dėmelėmis, kurių centrinė dalis pleiskanoja. Papildomi požymiai yra opelės burnoje, gerklėje, nosyje, ant galūnių, lytinių organų, bei konjunktyvitas (paraudusios ir patinusios akys). Išbėrimas gali progresuoti - oda gausiai pūslėjasi ir lupasi. Ilgainiui būklė gali kelti pavojų gyvybei; </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sunki, potencialiai pavojinga gyvybei alerginė būklė (vaisto sukelta reakcija, pasireiškianti </w:t>
      </w:r>
      <w:proofErr w:type="spellStart"/>
      <w:r w:rsidRPr="003B136D">
        <w:rPr>
          <w:rFonts w:ascii="Times New Roman" w:eastAsia="Times New Roman" w:hAnsi="Times New Roman" w:cs="Times New Roman"/>
        </w:rPr>
        <w:t>eozinofilija</w:t>
      </w:r>
      <w:proofErr w:type="spellEnd"/>
      <w:r w:rsidRPr="003B136D">
        <w:rPr>
          <w:rFonts w:ascii="Times New Roman" w:eastAsia="Times New Roman" w:hAnsi="Times New Roman" w:cs="Times New Roman"/>
        </w:rPr>
        <w:t xml:space="preserve"> ir sisteminiais simptomais), galinti apimti odą ir svarbiausius kitus po oda esančius organus, tokius, kaip inkstai  ir kepenys (dažnis nežinomas);</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odos būklė (sunki išplitusi, </w:t>
      </w:r>
      <w:proofErr w:type="spellStart"/>
      <w:r w:rsidRPr="003B136D">
        <w:rPr>
          <w:rFonts w:ascii="Times New Roman" w:eastAsia="Times New Roman" w:hAnsi="Times New Roman" w:cs="Times New Roman"/>
        </w:rPr>
        <w:t>egzanteminė</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pūlinėlinė</w:t>
      </w:r>
      <w:proofErr w:type="spellEnd"/>
      <w:r w:rsidRPr="003B136D">
        <w:rPr>
          <w:rFonts w:ascii="Times New Roman" w:eastAsia="Times New Roman" w:hAnsi="Times New Roman" w:cs="Times New Roman"/>
        </w:rPr>
        <w:t xml:space="preserve">), lydima karščiavimo, kuri pasireiškia kaip gausios, smulkios, pripildytos skysčio pūslės didelėse patinusios ir paraudusios odos srityse (dažnis nežinomas); </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veido, lūpų, liežuvio ar kitų kūno dalių patinimas (dažnis nežinomas); </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dusulys, švokštimas ar apsunkintas kvėpavimas (dažnis nežinomas);</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gausus odos išbėrimas ar dilgėlinė (nedažnas), niežėjimas ar odos išbėrimas (dažnas);</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odos ar akių baltymų pageltimas (dažnis nežinomas);</w:t>
      </w:r>
    </w:p>
    <w:p w:rsidR="003B136D" w:rsidRPr="003B136D" w:rsidRDefault="003B136D" w:rsidP="003B136D">
      <w:pPr>
        <w:numPr>
          <w:ilvl w:val="0"/>
          <w:numId w:val="8"/>
        </w:numPr>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kraujo ląstelių pažeidimas (požymiai: netikėtas dusulys, raudonas ar rudas šlapimas (dažnis nežinomas), kraujavimas iš nosies (retas) ir smulkios taškinės kraujosruvos (dažnis nežinomas)), stipriai sumažėjęs baltųjų kraujo ląstelių kiekis (retas);</w:t>
      </w:r>
    </w:p>
    <w:p w:rsidR="003B136D" w:rsidRPr="003B136D" w:rsidRDefault="003B136D" w:rsidP="003B136D">
      <w:pPr>
        <w:numPr>
          <w:ilvl w:val="0"/>
          <w:numId w:val="8"/>
        </w:numPr>
        <w:tabs>
          <w:tab w:val="left" w:pos="567"/>
        </w:tabs>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sunkus ar nuolatinis viduriavimas, lydimas karščiavimo ir silpnumo (retas).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p>
    <w:p w:rsidR="003B136D" w:rsidRPr="003B136D" w:rsidRDefault="003B136D" w:rsidP="003B136D">
      <w:pPr>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Jeigu bet kuris iš toliau nurodytų poveikių pasunkėja arba pastebėjote šiame lapelyje nenurodytą šalutinį poveikį, pasakykite gydytojui arba kitam sveikatos priežiūros specialistui.</w:t>
      </w:r>
    </w:p>
    <w:p w:rsidR="003B136D" w:rsidRPr="003B136D" w:rsidRDefault="003B136D" w:rsidP="003B136D">
      <w:pPr>
        <w:tabs>
          <w:tab w:val="left" w:pos="567"/>
        </w:tabs>
        <w:autoSpaceDE w:val="0"/>
        <w:autoSpaceDN w:val="0"/>
        <w:adjustRightInd w:val="0"/>
        <w:spacing w:after="0" w:line="260" w:lineRule="exact"/>
        <w:ind w:left="560" w:hanging="560"/>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szCs w:val="20"/>
          <w:lang w:eastAsia="lt-LT"/>
        </w:rPr>
      </w:pPr>
      <w:r w:rsidRPr="003B136D">
        <w:rPr>
          <w:rFonts w:ascii="Times New Roman" w:eastAsia="Times New Roman" w:hAnsi="Times New Roman" w:cs="Times New Roman"/>
          <w:b/>
          <w:szCs w:val="20"/>
          <w:lang w:eastAsia="lt-LT"/>
        </w:rPr>
        <w:t xml:space="preserve">Labai </w:t>
      </w:r>
      <w:r w:rsidRPr="003B136D">
        <w:rPr>
          <w:rFonts w:ascii="Times New Roman" w:eastAsia="Times New Roman" w:hAnsi="Times New Roman" w:cs="Times New Roman"/>
          <w:b/>
        </w:rPr>
        <w:t>dažnas</w:t>
      </w:r>
      <w:r w:rsidRPr="003B136D">
        <w:rPr>
          <w:rFonts w:ascii="Times New Roman" w:eastAsia="Times New Roman" w:hAnsi="Times New Roman" w:cs="Times New Roman"/>
          <w:b/>
          <w:szCs w:val="20"/>
          <w:lang w:eastAsia="lt-LT"/>
        </w:rPr>
        <w:t xml:space="preserve"> šalutinis poveikis </w:t>
      </w:r>
      <w:r w:rsidRPr="003B136D">
        <w:rPr>
          <w:rFonts w:ascii="Times New Roman" w:eastAsia="Times New Roman" w:hAnsi="Times New Roman" w:cs="Times New Roman"/>
        </w:rPr>
        <w:t>(gali pasireikšti daugiau kaip 1 iš 10 žmonių):</w:t>
      </w:r>
    </w:p>
    <w:p w:rsidR="003B136D" w:rsidRPr="003B136D" w:rsidRDefault="003B136D" w:rsidP="003B136D">
      <w:pPr>
        <w:numPr>
          <w:ilvl w:val="0"/>
          <w:numId w:val="7"/>
        </w:numPr>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viduriavimas.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szCs w:val="20"/>
          <w:lang w:eastAsia="lt-LT"/>
        </w:rPr>
      </w:pPr>
    </w:p>
    <w:p w:rsidR="003B136D" w:rsidRPr="003B136D" w:rsidRDefault="003B136D" w:rsidP="003B136D">
      <w:pPr>
        <w:autoSpaceDE w:val="0"/>
        <w:autoSpaceDN w:val="0"/>
        <w:adjustRightInd w:val="0"/>
        <w:spacing w:after="0" w:line="260" w:lineRule="exact"/>
        <w:rPr>
          <w:rFonts w:ascii="Times New Roman" w:eastAsia="Times New Roman" w:hAnsi="Times New Roman" w:cs="Times New Roman"/>
          <w:szCs w:val="20"/>
          <w:lang w:eastAsia="lt-LT"/>
        </w:rPr>
      </w:pPr>
      <w:r w:rsidRPr="003B136D">
        <w:rPr>
          <w:rFonts w:ascii="Times New Roman" w:eastAsia="Times New Roman" w:hAnsi="Times New Roman" w:cs="Times New Roman"/>
          <w:b/>
        </w:rPr>
        <w:t>Dažnas šalutinis poveikis</w:t>
      </w:r>
      <w:r w:rsidRPr="003B136D">
        <w:rPr>
          <w:rFonts w:ascii="Times New Roman" w:eastAsia="Times New Roman" w:hAnsi="Times New Roman" w:cs="Times New Roman"/>
          <w:szCs w:val="20"/>
          <w:lang w:eastAsia="lt-LT"/>
        </w:rPr>
        <w:t xml:space="preserve"> </w:t>
      </w:r>
      <w:r w:rsidRPr="003B136D">
        <w:rPr>
          <w:rFonts w:ascii="Times New Roman" w:eastAsia="Times New Roman" w:hAnsi="Times New Roman" w:cs="Times New Roman"/>
        </w:rPr>
        <w:t>(gali pasireikšti mažiau kaip 1 iš 10 žmonių):</w:t>
      </w:r>
    </w:p>
    <w:p w:rsidR="003B136D" w:rsidRPr="003B136D" w:rsidRDefault="003B136D" w:rsidP="003B136D">
      <w:pPr>
        <w:numPr>
          <w:ilvl w:val="0"/>
          <w:numId w:val="7"/>
        </w:numPr>
        <w:autoSpaceDE w:val="0"/>
        <w:autoSpaceDN w:val="0"/>
        <w:adjustRightInd w:val="0"/>
        <w:spacing w:after="0" w:line="260" w:lineRule="exact"/>
        <w:ind w:left="567" w:hanging="567"/>
        <w:rPr>
          <w:rFonts w:ascii="Times New Roman" w:eastAsia="Times New Roman" w:hAnsi="Times New Roman" w:cs="Times New Roman"/>
        </w:rPr>
      </w:pPr>
      <w:proofErr w:type="spellStart"/>
      <w:r w:rsidRPr="003B136D">
        <w:rPr>
          <w:rFonts w:ascii="Times New Roman" w:eastAsia="Times New Roman" w:hAnsi="Times New Roman" w:cs="Times New Roman"/>
        </w:rPr>
        <w:t>mieliagrybių</w:t>
      </w:r>
      <w:proofErr w:type="spellEnd"/>
      <w:r w:rsidRPr="003B136D">
        <w:rPr>
          <w:rFonts w:ascii="Times New Roman" w:eastAsia="Times New Roman" w:hAnsi="Times New Roman" w:cs="Times New Roman"/>
        </w:rPr>
        <w:t xml:space="preserve"> sukelta infekcija;</w:t>
      </w:r>
    </w:p>
    <w:p w:rsidR="003B136D" w:rsidRPr="003B136D" w:rsidRDefault="003B136D" w:rsidP="003B136D">
      <w:pPr>
        <w:numPr>
          <w:ilvl w:val="0"/>
          <w:numId w:val="7"/>
        </w:numPr>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 xml:space="preserve">kraujo plokštelių ir raudonųjų kraujo ląstelių kiekio ar kraujo pigmento/ hemoglobino sumažėjimas, nenormalūs laboratorinių tyrimų rezultatai (teigiama tiesioginė </w:t>
      </w:r>
      <w:proofErr w:type="spellStart"/>
      <w:r w:rsidRPr="003B136D">
        <w:rPr>
          <w:rFonts w:ascii="Times New Roman" w:eastAsia="Times New Roman" w:hAnsi="Times New Roman" w:cs="Times New Roman"/>
        </w:rPr>
        <w:t>Kumbso</w:t>
      </w:r>
      <w:proofErr w:type="spellEnd"/>
      <w:r w:rsidRPr="003B136D">
        <w:rPr>
          <w:rFonts w:ascii="Times New Roman" w:eastAsia="Times New Roman" w:hAnsi="Times New Roman" w:cs="Times New Roman"/>
        </w:rPr>
        <w:t xml:space="preserve"> reakcija), pailgėjęs kraujo krešėjimo laikas, pailgėjęs kraujo krešėjimo laikas (pailgėjęs dalinis aktyvuotas </w:t>
      </w:r>
      <w:proofErr w:type="spellStart"/>
      <w:r w:rsidRPr="003B136D">
        <w:rPr>
          <w:rFonts w:ascii="Times New Roman" w:eastAsia="Times New Roman" w:hAnsi="Times New Roman" w:cs="Times New Roman"/>
        </w:rPr>
        <w:t>tromboplastino</w:t>
      </w:r>
      <w:proofErr w:type="spellEnd"/>
      <w:r w:rsidRPr="003B136D">
        <w:rPr>
          <w:rFonts w:ascii="Times New Roman" w:eastAsia="Times New Roman" w:hAnsi="Times New Roman" w:cs="Times New Roman"/>
        </w:rPr>
        <w:t xml:space="preserve"> laikas);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kraujo baltymo koncentracijos kraujyje sumažėjimas;</w:t>
      </w:r>
    </w:p>
    <w:p w:rsidR="003B136D" w:rsidRPr="003B136D" w:rsidRDefault="003B136D" w:rsidP="003B136D">
      <w:pPr>
        <w:numPr>
          <w:ilvl w:val="0"/>
          <w:numId w:val="7"/>
        </w:numPr>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galvos skausmas, nemiga;</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pilvo skausmas, vėmimas, pykinimas, vidurių užkietėjimas, sutrikusi skrandžio veikla;</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kepenų fermentų suaktyvėjimas kraujyje;</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nenormalūs inkstų kraujo tyrimų rezultatai;</w:t>
      </w:r>
    </w:p>
    <w:p w:rsidR="003B136D" w:rsidRPr="003B136D" w:rsidRDefault="003B136D" w:rsidP="003B136D">
      <w:pPr>
        <w:numPr>
          <w:ilvl w:val="0"/>
          <w:numId w:val="7"/>
        </w:numPr>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karščiavimas, reakcija injekcijos vietoje;</w:t>
      </w:r>
    </w:p>
    <w:p w:rsidR="003B136D" w:rsidRPr="003B136D" w:rsidRDefault="003B136D" w:rsidP="003B136D">
      <w:pPr>
        <w:numPr>
          <w:ilvl w:val="0"/>
          <w:numId w:val="7"/>
        </w:numPr>
        <w:autoSpaceDE w:val="0"/>
        <w:autoSpaceDN w:val="0"/>
        <w:adjustRightInd w:val="0"/>
        <w:spacing w:after="0" w:line="260" w:lineRule="exact"/>
        <w:ind w:left="567" w:hanging="567"/>
        <w:rPr>
          <w:rFonts w:ascii="Times New Roman" w:eastAsia="Times New Roman" w:hAnsi="Times New Roman" w:cs="Times New Roman"/>
        </w:rPr>
      </w:pPr>
      <w:r w:rsidRPr="003B136D">
        <w:rPr>
          <w:rFonts w:ascii="Times New Roman" w:eastAsia="Times New Roman" w:hAnsi="Times New Roman" w:cs="Times New Roman"/>
        </w:rPr>
        <w:t>odos išbėrimas, niežėjimas.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 xml:space="preserve">Nedažnas šalutinis poveikis </w:t>
      </w:r>
      <w:r w:rsidRPr="003B136D">
        <w:rPr>
          <w:rFonts w:ascii="Times New Roman" w:eastAsia="Times New Roman" w:hAnsi="Times New Roman" w:cs="Times New Roman"/>
        </w:rPr>
        <w:t>(gali pasireikšti mažiau kaip 1 iš 100 žmonių):</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baltųjų kraujo ląstelių kiekio sumažėjimas (</w:t>
      </w:r>
      <w:proofErr w:type="spellStart"/>
      <w:r w:rsidRPr="003B136D">
        <w:rPr>
          <w:rFonts w:ascii="Times New Roman" w:eastAsia="Times New Roman" w:hAnsi="Times New Roman" w:cs="Times New Roman"/>
        </w:rPr>
        <w:t>leukopenija</w:t>
      </w:r>
      <w:proofErr w:type="spellEnd"/>
      <w:r w:rsidRPr="003B136D">
        <w:rPr>
          <w:rFonts w:ascii="Times New Roman" w:eastAsia="Times New Roman" w:hAnsi="Times New Roman" w:cs="Times New Roman"/>
        </w:rPr>
        <w:t xml:space="preserve">), pailgėjęs kraujo krešėjimo laikas (pailgėjęs </w:t>
      </w:r>
      <w:proofErr w:type="spellStart"/>
      <w:r w:rsidRPr="003B136D">
        <w:rPr>
          <w:rFonts w:ascii="Times New Roman" w:eastAsia="Times New Roman" w:hAnsi="Times New Roman" w:cs="Times New Roman"/>
        </w:rPr>
        <w:t>protrombino</w:t>
      </w:r>
      <w:proofErr w:type="spellEnd"/>
      <w:r w:rsidRPr="003B136D">
        <w:rPr>
          <w:rFonts w:ascii="Times New Roman" w:eastAsia="Times New Roman" w:hAnsi="Times New Roman" w:cs="Times New Roman"/>
        </w:rPr>
        <w:t xml:space="preserve"> laikas);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kalio koncentracijos kraujyje sumažėjimas, cukraus koncentracijos kraujyje sumažėjimas;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sumažėjęs kraujospūdis, venų uždegimas (juntamas kaip jautrumas arba paraudimas uždegimo apimtoje srityje), odos paraudimas;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szCs w:val="20"/>
          <w:lang w:eastAsia="lt-LT"/>
        </w:rPr>
      </w:pPr>
      <w:r w:rsidRPr="003B136D">
        <w:rPr>
          <w:rFonts w:ascii="Times New Roman" w:eastAsia="Times New Roman" w:hAnsi="Times New Roman" w:cs="Times New Roman"/>
        </w:rPr>
        <w:t>kraujo pigmentų irimo produkto (</w:t>
      </w:r>
      <w:proofErr w:type="spellStart"/>
      <w:r w:rsidRPr="003B136D">
        <w:rPr>
          <w:rFonts w:ascii="Times New Roman" w:eastAsia="Times New Roman" w:hAnsi="Times New Roman" w:cs="Times New Roman"/>
        </w:rPr>
        <w:t>bilirubino</w:t>
      </w:r>
      <w:proofErr w:type="spellEnd"/>
      <w:r w:rsidRPr="003B136D">
        <w:rPr>
          <w:rFonts w:ascii="Times New Roman" w:eastAsia="Times New Roman" w:hAnsi="Times New Roman" w:cs="Times New Roman"/>
        </w:rPr>
        <w:t>) koncentracijos kraujyje padidėjimas;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sąnarių ir raumenų skausmas;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szCs w:val="20"/>
          <w:lang w:eastAsia="lt-LT"/>
        </w:rPr>
      </w:pPr>
      <w:r w:rsidRPr="003B136D">
        <w:rPr>
          <w:rFonts w:ascii="Times New Roman" w:eastAsia="Times New Roman" w:hAnsi="Times New Roman" w:cs="Times New Roman"/>
        </w:rPr>
        <w:t>drebulys.</w:t>
      </w:r>
      <w:r w:rsidRPr="003B136D">
        <w:rPr>
          <w:rFonts w:ascii="Times New Roman" w:eastAsia="Times New Roman" w:hAnsi="Times New Roman" w:cs="Times New Roman"/>
          <w:szCs w:val="20"/>
          <w:lang w:eastAsia="lt-LT"/>
        </w:rPr>
        <w:t xml:space="preserve"> </w:t>
      </w:r>
    </w:p>
    <w:p w:rsidR="003B136D" w:rsidRPr="003B136D" w:rsidRDefault="003B136D" w:rsidP="003B136D">
      <w:pPr>
        <w:tabs>
          <w:tab w:val="left" w:pos="567"/>
        </w:tabs>
        <w:autoSpaceDE w:val="0"/>
        <w:autoSpaceDN w:val="0"/>
        <w:adjustRightInd w:val="0"/>
        <w:spacing w:after="0" w:line="260" w:lineRule="exact"/>
        <w:ind w:left="567" w:hanging="567"/>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Retas</w:t>
      </w:r>
      <w:r w:rsidRPr="003B136D">
        <w:rPr>
          <w:rFonts w:ascii="Times New Roman" w:eastAsia="Times New Roman" w:hAnsi="Times New Roman" w:cs="Times New Roman"/>
          <w:b/>
          <w:szCs w:val="20"/>
          <w:lang w:eastAsia="lt-LT"/>
        </w:rPr>
        <w:t xml:space="preserve"> šalutinis poveikis </w:t>
      </w:r>
      <w:r w:rsidRPr="003B136D">
        <w:rPr>
          <w:rFonts w:ascii="Times New Roman" w:eastAsia="Times New Roman" w:hAnsi="Times New Roman" w:cs="Times New Roman"/>
        </w:rPr>
        <w:t>(gali pasireikšti mažiau kaip 1 iš 1000 žmonių):</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sunkus baltųjų kraujo ląstelių kiekio sumažėjimas, kraujavimas iš nosies;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sunki storųjų žarnų infekcija, burnos gleivinės uždegimas;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 xml:space="preserve">visiškas viršutinio odos sluoksnio atsiskyrimas nuo kūno (toksinė epidermio </w:t>
      </w:r>
      <w:proofErr w:type="spellStart"/>
      <w:r w:rsidRPr="003B136D">
        <w:rPr>
          <w:rFonts w:ascii="Times New Roman" w:eastAsia="Times New Roman" w:hAnsi="Times New Roman" w:cs="Times New Roman"/>
        </w:rPr>
        <w:t>nekrolizė</w:t>
      </w:r>
      <w:proofErr w:type="spellEnd"/>
      <w:r w:rsidRPr="003B136D">
        <w:rPr>
          <w:rFonts w:ascii="Times New Roman" w:eastAsia="Times New Roman" w:hAnsi="Times New Roman" w:cs="Times New Roman"/>
        </w:rPr>
        <w:t>).</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 xml:space="preserve">Dažnis nežinomas </w:t>
      </w:r>
      <w:r w:rsidRPr="003B136D">
        <w:rPr>
          <w:rFonts w:ascii="Times New Roman" w:eastAsia="Times New Roman" w:hAnsi="Times New Roman" w:cs="Times New Roman"/>
        </w:rPr>
        <w:t>(negali būti apskaičiuotas pagal turimus duomenis):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sunkus raudonųjų kraujo ląstelių, baltųjų kraujo ląstelių ir kraujo plokštelių kiekio sumažėjimas (</w:t>
      </w:r>
      <w:proofErr w:type="spellStart"/>
      <w:r w:rsidRPr="003B136D">
        <w:rPr>
          <w:rFonts w:ascii="Times New Roman" w:eastAsia="Times New Roman" w:hAnsi="Times New Roman" w:cs="Times New Roman"/>
        </w:rPr>
        <w:t>agranulocitozė</w:t>
      </w:r>
      <w:proofErr w:type="spellEnd"/>
      <w:r w:rsidRPr="003B136D">
        <w:rPr>
          <w:rFonts w:ascii="Times New Roman" w:eastAsia="Times New Roman" w:hAnsi="Times New Roman" w:cs="Times New Roman"/>
        </w:rPr>
        <w:t>), baltųjų kraujo ląstelių kiekio sumažėjimas (</w:t>
      </w:r>
      <w:proofErr w:type="spellStart"/>
      <w:r w:rsidRPr="003B136D">
        <w:rPr>
          <w:rFonts w:ascii="Times New Roman" w:eastAsia="Times New Roman" w:hAnsi="Times New Roman" w:cs="Times New Roman"/>
        </w:rPr>
        <w:t>neutropenija</w:t>
      </w:r>
      <w:proofErr w:type="spellEnd"/>
      <w:r w:rsidRPr="003B136D">
        <w:rPr>
          <w:rFonts w:ascii="Times New Roman" w:eastAsia="Times New Roman" w:hAnsi="Times New Roman" w:cs="Times New Roman"/>
        </w:rPr>
        <w:t>), raudonųjų kraujo ląstelių kiekio sumažėjimas dėl priešlaikinio žuvimo ar suirimo, mažos taškinės kraujosruvos, kraujavimo laiko pailgėjimas, kraujo plokštelių padaugėjimas, tam tikros rūšies baltųjų kraujo ląstelių padaugėjimas (</w:t>
      </w:r>
      <w:proofErr w:type="spellStart"/>
      <w:r w:rsidRPr="003B136D">
        <w:rPr>
          <w:rFonts w:ascii="Times New Roman" w:eastAsia="Times New Roman" w:hAnsi="Times New Roman" w:cs="Times New Roman"/>
        </w:rPr>
        <w:t>eozinofilija</w:t>
      </w:r>
      <w:proofErr w:type="spellEnd"/>
      <w:r w:rsidRPr="003B136D">
        <w:rPr>
          <w:rFonts w:ascii="Times New Roman" w:eastAsia="Times New Roman" w:hAnsi="Times New Roman" w:cs="Times New Roman"/>
        </w:rPr>
        <w:t>);</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alerginė reakcija ir sunki alerginė reakcija;</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kepenų uždegimas, odos ar akių baltymo pageltimas;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 xml:space="preserve">sunki, plačiai išplitusi organizme alerginė reakcija su odos ir gleivinės išbėrimu, odos </w:t>
      </w:r>
      <w:proofErr w:type="spellStart"/>
      <w:r w:rsidRPr="003B136D">
        <w:rPr>
          <w:rFonts w:ascii="Times New Roman" w:eastAsia="Times New Roman" w:hAnsi="Times New Roman" w:cs="Times New Roman"/>
        </w:rPr>
        <w:t>pūslėtumas</w:t>
      </w:r>
      <w:proofErr w:type="spellEnd"/>
      <w:r w:rsidRPr="003B136D">
        <w:rPr>
          <w:rFonts w:ascii="Times New Roman" w:eastAsia="Times New Roman" w:hAnsi="Times New Roman" w:cs="Times New Roman"/>
        </w:rPr>
        <w:t xml:space="preserve"> ir įvairus išbėrimas (</w:t>
      </w:r>
      <w:proofErr w:type="spellStart"/>
      <w:r w:rsidRPr="003B136D">
        <w:rPr>
          <w:rFonts w:ascii="Times New Roman" w:eastAsia="Times New Roman" w:hAnsi="Times New Roman" w:cs="Times New Roman"/>
        </w:rPr>
        <w:t>Stivenso</w:t>
      </w:r>
      <w:proofErr w:type="spellEnd"/>
      <w:r w:rsidRPr="003B136D">
        <w:rPr>
          <w:rFonts w:ascii="Times New Roman" w:eastAsia="Times New Roman" w:hAnsi="Times New Roman" w:cs="Times New Roman"/>
        </w:rPr>
        <w:t xml:space="preserve">-Džonsono sindromas), sunki alerginė būklė, apimanti odą ir kitus organus, tokius, kaip inkstai ir kepenys (vaisto sukelta reakcija su </w:t>
      </w:r>
      <w:proofErr w:type="spellStart"/>
      <w:r w:rsidRPr="003B136D">
        <w:rPr>
          <w:rFonts w:ascii="Times New Roman" w:eastAsia="Times New Roman" w:hAnsi="Times New Roman" w:cs="Times New Roman"/>
        </w:rPr>
        <w:t>eozinofilija</w:t>
      </w:r>
      <w:proofErr w:type="spellEnd"/>
      <w:r w:rsidRPr="003B136D">
        <w:rPr>
          <w:rFonts w:ascii="Times New Roman" w:eastAsia="Times New Roman" w:hAnsi="Times New Roman" w:cs="Times New Roman"/>
        </w:rPr>
        <w:t xml:space="preserve"> ir sisteminiais simptomais), gausios, smulkios, pripildytos skysčio pūslės, esančios didelėse patinusios ir paraudusios odos srityse, lydimos karščiavimo (ūminė išplitusi </w:t>
      </w:r>
      <w:proofErr w:type="spellStart"/>
      <w:r w:rsidRPr="003B136D">
        <w:rPr>
          <w:rFonts w:ascii="Times New Roman" w:eastAsia="Times New Roman" w:hAnsi="Times New Roman" w:cs="Times New Roman"/>
        </w:rPr>
        <w:t>egzanteminė</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pūlinėlinė</w:t>
      </w:r>
      <w:proofErr w:type="spellEnd"/>
      <w:r w:rsidRPr="003B136D">
        <w:rPr>
          <w:rFonts w:ascii="Times New Roman" w:eastAsia="Times New Roman" w:hAnsi="Times New Roman" w:cs="Times New Roman"/>
        </w:rPr>
        <w:t xml:space="preserve">), odos reakcijos su </w:t>
      </w:r>
      <w:proofErr w:type="spellStart"/>
      <w:r w:rsidRPr="003B136D">
        <w:rPr>
          <w:rFonts w:ascii="Times New Roman" w:eastAsia="Times New Roman" w:hAnsi="Times New Roman" w:cs="Times New Roman"/>
        </w:rPr>
        <w:t>pūslėtumu</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buliozinis</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pūslinis</w:t>
      </w:r>
      <w:proofErr w:type="spellEnd"/>
      <w:r w:rsidRPr="003B136D">
        <w:rPr>
          <w:rFonts w:ascii="Times New Roman" w:eastAsia="Times New Roman" w:hAnsi="Times New Roman" w:cs="Times New Roman"/>
        </w:rPr>
        <w:t>] dermatitas);</w:t>
      </w:r>
    </w:p>
    <w:p w:rsidR="003B136D" w:rsidRPr="003B136D" w:rsidRDefault="003B136D" w:rsidP="003B136D">
      <w:pPr>
        <w:numPr>
          <w:ilvl w:val="0"/>
          <w:numId w:val="7"/>
        </w:numPr>
        <w:autoSpaceDE w:val="0"/>
        <w:autoSpaceDN w:val="0"/>
        <w:adjustRightInd w:val="0"/>
        <w:spacing w:after="0" w:line="260" w:lineRule="exact"/>
        <w:ind w:left="567" w:hanging="567"/>
        <w:contextualSpacing/>
        <w:rPr>
          <w:rFonts w:ascii="Times New Roman" w:eastAsia="Times New Roman" w:hAnsi="Times New Roman" w:cs="Times New Roman"/>
        </w:rPr>
      </w:pPr>
      <w:r w:rsidRPr="003B136D">
        <w:rPr>
          <w:rFonts w:ascii="Times New Roman" w:eastAsia="Times New Roman" w:hAnsi="Times New Roman" w:cs="Times New Roman"/>
        </w:rPr>
        <w:t>bloga inkstų funkcija ir inkstų problemos.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Pacientams, sergantiems cistine fibroze,</w:t>
      </w:r>
      <w:r w:rsidRPr="003B136D">
        <w:rPr>
          <w:rFonts w:ascii="Times New Roman" w:eastAsia="Times New Roman" w:hAnsi="Times New Roman" w:cs="Times New Roman"/>
          <w:szCs w:val="20"/>
          <w:lang w:eastAsia="lt-LT"/>
        </w:rPr>
        <w:t xml:space="preserve"> </w:t>
      </w:r>
      <w:r w:rsidRPr="003B136D">
        <w:rPr>
          <w:rFonts w:ascii="Times New Roman" w:eastAsia="Times New Roman" w:hAnsi="Times New Roman" w:cs="Times New Roman"/>
        </w:rPr>
        <w:t>gydymas</w:t>
      </w:r>
      <w:r w:rsidRPr="003B136D">
        <w:rPr>
          <w:rFonts w:ascii="Times New Roman" w:eastAsia="Times New Roman" w:hAnsi="Times New Roman" w:cs="Times New Roman"/>
          <w:szCs w:val="20"/>
          <w:lang w:eastAsia="lt-LT"/>
        </w:rPr>
        <w:t xml:space="preserve"> </w:t>
      </w:r>
      <w:proofErr w:type="spellStart"/>
      <w:r w:rsidRPr="003B136D">
        <w:rPr>
          <w:rFonts w:ascii="Times New Roman" w:eastAsia="Times New Roman" w:hAnsi="Times New Roman" w:cs="Times New Roman"/>
        </w:rPr>
        <w:t>piperacilinu</w:t>
      </w:r>
      <w:proofErr w:type="spellEnd"/>
      <w:r w:rsidRPr="003B136D">
        <w:rPr>
          <w:rFonts w:ascii="Times New Roman" w:eastAsia="Times New Roman" w:hAnsi="Times New Roman" w:cs="Times New Roman"/>
        </w:rPr>
        <w:t xml:space="preserve"> buvo susijęs su karščiavimo ir išbėrimo atvejų padažnėjimu.</w:t>
      </w:r>
    </w:p>
    <w:p w:rsidR="003B136D" w:rsidRPr="003B136D" w:rsidRDefault="003B136D" w:rsidP="003B136D">
      <w:pPr>
        <w:tabs>
          <w:tab w:val="left" w:pos="0"/>
        </w:tabs>
        <w:spacing w:after="0" w:line="260" w:lineRule="exact"/>
        <w:rPr>
          <w:rFonts w:ascii="Times New Roman" w:eastAsia="Times New Roman" w:hAnsi="Times New Roman" w:cs="Times New Roman"/>
          <w:b/>
        </w:rPr>
      </w:pPr>
    </w:p>
    <w:p w:rsidR="003B136D" w:rsidRPr="003B136D" w:rsidRDefault="003B136D" w:rsidP="003B136D">
      <w:pPr>
        <w:tabs>
          <w:tab w:val="left" w:pos="567"/>
        </w:tabs>
        <w:spacing w:after="0" w:line="240" w:lineRule="auto"/>
        <w:rPr>
          <w:rFonts w:ascii="Times New Roman" w:eastAsia="Times New Roman" w:hAnsi="Times New Roman" w:cs="Times New Roman"/>
          <w:b/>
          <w:snapToGrid w:val="0"/>
          <w:szCs w:val="24"/>
        </w:rPr>
      </w:pPr>
      <w:r w:rsidRPr="003B136D">
        <w:rPr>
          <w:rFonts w:ascii="Times New Roman" w:eastAsia="Times New Roman" w:hAnsi="Times New Roman" w:cs="Times New Roman"/>
          <w:b/>
          <w:snapToGrid w:val="0"/>
          <w:szCs w:val="24"/>
        </w:rPr>
        <w:t>Pranešimas apie šalutinį poveikį</w:t>
      </w:r>
    </w:p>
    <w:p w:rsidR="003B136D" w:rsidRPr="003B136D" w:rsidRDefault="003B136D" w:rsidP="008C055A">
      <w:pPr>
        <w:spacing w:after="0" w:line="240" w:lineRule="auto"/>
        <w:rPr>
          <w:rFonts w:ascii="Times New Roman" w:eastAsia="Times New Roman" w:hAnsi="Times New Roman" w:cs="Times New Roman"/>
          <w:szCs w:val="24"/>
          <w:lang w:eastAsia="lt-LT"/>
        </w:rPr>
      </w:pPr>
      <w:r w:rsidRPr="003B136D">
        <w:rPr>
          <w:rFonts w:ascii="Times New Roman" w:eastAsia="Times New Roman" w:hAnsi="Times New Roman" w:cs="Times New Roman"/>
          <w:szCs w:val="20"/>
          <w:lang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3B136D">
        <w:rPr>
          <w:rFonts w:ascii="Times New Roman" w:eastAsia="Times New Roman" w:hAnsi="Times New Roman" w:cs="Times New Roman"/>
          <w:szCs w:val="20"/>
          <w:lang w:eastAsia="zh-CN"/>
        </w:rPr>
        <w:t>elefonu 8 800 73568</w:t>
      </w:r>
      <w:r w:rsidRPr="003B136D">
        <w:rPr>
          <w:rFonts w:ascii="Times New Roman" w:eastAsia="Times New Roman" w:hAnsi="Times New Roman" w:cs="Times New Roman"/>
          <w:szCs w:val="20"/>
          <w:lang w:eastAsia="lt-LT"/>
        </w:rPr>
        <w:t xml:space="preserve"> arba užpildyti interneto svetainėje </w:t>
      </w:r>
      <w:hyperlink r:id="rId5" w:history="1">
        <w:r w:rsidR="004D11D3" w:rsidRPr="00AC1F26">
          <w:rPr>
            <w:rStyle w:val="Hyperlink"/>
            <w:rFonts w:ascii="Times New Roman" w:eastAsia="Times New Roman" w:hAnsi="Times New Roman" w:cs="Times New Roman"/>
            <w:bCs/>
            <w:iCs/>
            <w:snapToGrid w:val="0"/>
            <w:lang w:eastAsia="x-none"/>
          </w:rPr>
          <w:t>http://www.vvkt.lt</w:t>
        </w:r>
      </w:hyperlink>
      <w:r w:rsidRPr="003B136D">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3B136D">
        <w:rPr>
          <w:rFonts w:ascii="Times New Roman" w:eastAsia="Times New Roman" w:hAnsi="Times New Roman" w:cs="Times New Roman"/>
          <w:szCs w:val="20"/>
          <w:lang w:eastAsia="zh-CN"/>
        </w:rPr>
        <w:t xml:space="preserve">nemokamu </w:t>
      </w:r>
      <w:r w:rsidRPr="003B136D">
        <w:rPr>
          <w:rFonts w:ascii="Times New Roman" w:eastAsia="Times New Roman" w:hAnsi="Times New Roman" w:cs="Times New Roman"/>
          <w:szCs w:val="20"/>
          <w:lang w:eastAsia="lt-LT"/>
        </w:rPr>
        <w:t>fakso numeriu 8 800 20131</w:t>
      </w:r>
      <w:r w:rsidRPr="003B136D">
        <w:rPr>
          <w:rFonts w:ascii="Times New Roman" w:eastAsia="Times New Roman" w:hAnsi="Times New Roman" w:cs="Times New Roman"/>
          <w:szCs w:val="20"/>
          <w:lang w:eastAsia="zh-CN"/>
        </w:rPr>
        <w:t xml:space="preserve">, </w:t>
      </w:r>
      <w:r w:rsidRPr="003B136D">
        <w:rPr>
          <w:rFonts w:ascii="Times New Roman" w:eastAsia="Times New Roman" w:hAnsi="Times New Roman" w:cs="Times New Roman"/>
          <w:szCs w:val="20"/>
          <w:lang w:eastAsia="lt-LT"/>
        </w:rPr>
        <w:t xml:space="preserve">el. paštu </w:t>
      </w:r>
      <w:hyperlink r:id="rId6" w:tooltip="NepageidaujamaR@vvkt.lt" w:history="1">
        <w:r w:rsidRPr="00AC1F26">
          <w:rPr>
            <w:rStyle w:val="Hyperlink"/>
            <w:rFonts w:ascii="Times New Roman" w:eastAsia="Times New Roman" w:hAnsi="Times New Roman" w:cs="Times New Roman"/>
            <w:bCs/>
            <w:iCs/>
            <w:snapToGrid w:val="0"/>
            <w:lang w:eastAsia="x-none"/>
          </w:rPr>
          <w:t>NepageidaujamaR@vvkt.lt</w:t>
        </w:r>
      </w:hyperlink>
      <w:r w:rsidRPr="003B136D">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svetainę (adresu </w:t>
      </w:r>
      <w:hyperlink r:id="rId7" w:history="1">
        <w:r w:rsidRPr="00AC1F26">
          <w:rPr>
            <w:rStyle w:val="Hyperlink"/>
            <w:rFonts w:ascii="Times New Roman" w:eastAsia="Times New Roman" w:hAnsi="Times New Roman" w:cs="Times New Roman"/>
            <w:bCs/>
            <w:iCs/>
            <w:snapToGrid w:val="0"/>
            <w:lang w:eastAsia="x-none"/>
          </w:rPr>
          <w:t>http://www.vvkt.lt</w:t>
        </w:r>
      </w:hyperlink>
      <w:r w:rsidRPr="003B136D">
        <w:rPr>
          <w:rFonts w:ascii="Times New Roman" w:eastAsia="Times New Roman" w:hAnsi="Times New Roman" w:cs="Times New Roman"/>
          <w:szCs w:val="20"/>
          <w:lang w:eastAsia="lt-LT"/>
        </w:rPr>
        <w:t>). Pranešdami apie šalutinį poveikį galite mums padėti gauti daugiau informacijos apie šio vaisto saugumą.</w:t>
      </w:r>
    </w:p>
    <w:p w:rsidR="003B136D" w:rsidRPr="003B136D" w:rsidRDefault="003B136D" w:rsidP="003B136D">
      <w:pPr>
        <w:spacing w:after="0" w:line="240" w:lineRule="auto"/>
        <w:ind w:right="-449"/>
        <w:rPr>
          <w:rFonts w:ascii="Times New Roman" w:eastAsia="Times New Roman" w:hAnsi="Times New Roman" w:cs="Times New Roman"/>
          <w:szCs w:val="24"/>
          <w:lang w:eastAsia="lt-LT"/>
        </w:rPr>
      </w:pP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left="567" w:hanging="567"/>
        <w:outlineLvl w:val="0"/>
        <w:rPr>
          <w:rFonts w:ascii="Times New Roman" w:eastAsia="Times New Roman" w:hAnsi="Times New Roman" w:cs="Times New Roman"/>
          <w:b/>
          <w:caps/>
        </w:rPr>
      </w:pPr>
      <w:r w:rsidRPr="003B136D">
        <w:rPr>
          <w:rFonts w:ascii="Times New Roman" w:eastAsia="Times New Roman" w:hAnsi="Times New Roman" w:cs="Times New Roman"/>
          <w:b/>
        </w:rPr>
        <w:t>5.</w:t>
      </w:r>
      <w:r w:rsidRPr="003B136D">
        <w:rPr>
          <w:rFonts w:ascii="Times New Roman" w:eastAsia="Times New Roman" w:hAnsi="Times New Roman" w:cs="Times New Roman"/>
          <w:b/>
        </w:rPr>
        <w:tab/>
        <w:t xml:space="preserve">Kaip laikyti </w:t>
      </w:r>
      <w:proofErr w:type="spellStart"/>
      <w:r w:rsidR="00C5500B">
        <w:rPr>
          <w:rFonts w:ascii="Times New Roman" w:eastAsia="Times New Roman" w:hAnsi="Times New Roman" w:cs="Times New Roman"/>
          <w:b/>
        </w:rPr>
        <w:t>Piperacillin</w:t>
      </w:r>
      <w:proofErr w:type="spellEnd"/>
      <w:r w:rsidR="00C5500B">
        <w:rPr>
          <w:rFonts w:ascii="Times New Roman" w:eastAsia="Times New Roman" w:hAnsi="Times New Roman" w:cs="Times New Roman"/>
          <w:b/>
        </w:rPr>
        <w:t xml:space="preserve"> </w:t>
      </w:r>
      <w:proofErr w:type="spellStart"/>
      <w:r w:rsidR="00C5500B">
        <w:rPr>
          <w:rFonts w:ascii="Times New Roman" w:eastAsia="Times New Roman" w:hAnsi="Times New Roman" w:cs="Times New Roman"/>
          <w:b/>
        </w:rPr>
        <w:t>plus</w:t>
      </w:r>
      <w:proofErr w:type="spellEnd"/>
      <w:r w:rsidR="00C5500B">
        <w:rPr>
          <w:rFonts w:ascii="Times New Roman" w:eastAsia="Times New Roman" w:hAnsi="Times New Roman" w:cs="Times New Roman"/>
          <w:b/>
        </w:rPr>
        <w:t xml:space="preserve"> </w:t>
      </w:r>
      <w:proofErr w:type="spellStart"/>
      <w:r w:rsidR="00C5500B">
        <w:rPr>
          <w:rFonts w:ascii="Times New Roman" w:eastAsia="Times New Roman" w:hAnsi="Times New Roman" w:cs="Times New Roman"/>
          <w:b/>
        </w:rPr>
        <w:t>Tazobactam</w:t>
      </w:r>
      <w:proofErr w:type="spellEnd"/>
      <w:r w:rsidR="00C5500B">
        <w:rPr>
          <w:rFonts w:ascii="Times New Roman" w:eastAsia="Times New Roman" w:hAnsi="Times New Roman" w:cs="Times New Roman"/>
          <w:b/>
        </w:rPr>
        <w:t xml:space="preserve"> </w:t>
      </w:r>
      <w:proofErr w:type="spellStart"/>
      <w:r w:rsidR="00C5500B">
        <w:rPr>
          <w:rFonts w:ascii="Times New Roman" w:eastAsia="Times New Roman" w:hAnsi="Times New Roman" w:cs="Times New Roman"/>
          <w:b/>
        </w:rPr>
        <w:t>Eberth</w:t>
      </w:r>
      <w:proofErr w:type="spellEnd"/>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r w:rsidRPr="003B136D">
        <w:rPr>
          <w:rFonts w:ascii="Times New Roman" w:eastAsia="Times New Roman" w:hAnsi="Times New Roman" w:cs="Times New Roman"/>
          <w:szCs w:val="24"/>
          <w:lang w:eastAsia="lt-LT"/>
        </w:rPr>
        <w:t>Šį vaistą laikykite vaikams nepastebimoje ir nepasiekiamoje vietoje.</w:t>
      </w:r>
    </w:p>
    <w:p w:rsidR="003B136D" w:rsidRPr="003B136D" w:rsidRDefault="003B136D" w:rsidP="003B136D">
      <w:pPr>
        <w:spacing w:after="0" w:line="240" w:lineRule="auto"/>
        <w:rPr>
          <w:rFonts w:ascii="Times New Roman" w:eastAsia="Times New Roman" w:hAnsi="Times New Roman" w:cs="Times New Roman"/>
          <w:iCs/>
        </w:rPr>
      </w:pPr>
    </w:p>
    <w:p w:rsidR="003B136D" w:rsidRPr="003B136D" w:rsidRDefault="003B136D" w:rsidP="003B136D">
      <w:pPr>
        <w:spacing w:after="0" w:line="240" w:lineRule="auto"/>
        <w:rPr>
          <w:rFonts w:ascii="Times New Roman" w:eastAsia="Times New Roman" w:hAnsi="Times New Roman" w:cs="Times New Roman"/>
          <w:iCs/>
        </w:rPr>
      </w:pPr>
      <w:r w:rsidRPr="003B136D">
        <w:rPr>
          <w:rFonts w:ascii="Times New Roman" w:eastAsia="Times New Roman" w:hAnsi="Times New Roman" w:cs="Times New Roman"/>
          <w:iCs/>
        </w:rPr>
        <w:t xml:space="preserve">Ant dėžutės </w:t>
      </w:r>
      <w:r w:rsidR="00D73B3F" w:rsidRPr="003B136D">
        <w:rPr>
          <w:rFonts w:ascii="Times New Roman" w:eastAsia="Times New Roman" w:hAnsi="Times New Roman" w:cs="Times New Roman"/>
          <w:iCs/>
        </w:rPr>
        <w:t xml:space="preserve">ir </w:t>
      </w:r>
      <w:r w:rsidR="00D73B3F">
        <w:rPr>
          <w:rFonts w:ascii="Times New Roman" w:eastAsia="Times New Roman" w:hAnsi="Times New Roman" w:cs="Times New Roman"/>
          <w:iCs/>
        </w:rPr>
        <w:t>flakono</w:t>
      </w:r>
      <w:r w:rsidR="00D73B3F" w:rsidRPr="003B136D">
        <w:rPr>
          <w:rFonts w:ascii="Times New Roman" w:eastAsia="Times New Roman" w:hAnsi="Times New Roman" w:cs="Times New Roman"/>
          <w:iCs/>
        </w:rPr>
        <w:t xml:space="preserve"> </w:t>
      </w:r>
      <w:r w:rsidRPr="003B136D">
        <w:rPr>
          <w:rFonts w:ascii="Times New Roman" w:eastAsia="Times New Roman" w:hAnsi="Times New Roman" w:cs="Times New Roman"/>
          <w:iCs/>
        </w:rPr>
        <w:t>po „Tinka iki</w:t>
      </w:r>
      <w:r w:rsidR="00D73B3F">
        <w:rPr>
          <w:rFonts w:ascii="Times New Roman" w:eastAsia="Times New Roman" w:hAnsi="Times New Roman" w:cs="Times New Roman"/>
          <w:iCs/>
        </w:rPr>
        <w:t>/EXP</w:t>
      </w:r>
      <w:r w:rsidRPr="003B136D">
        <w:rPr>
          <w:rFonts w:ascii="Times New Roman" w:eastAsia="Times New Roman" w:hAnsi="Times New Roman" w:cs="Times New Roman"/>
          <w:iCs/>
        </w:rPr>
        <w:t xml:space="preserve">“ nurodytam tinkamumo laikui pasibaigus, </w:t>
      </w:r>
      <w:r w:rsidRPr="003B136D">
        <w:rPr>
          <w:rFonts w:ascii="Times New Roman" w:eastAsia="Times New Roman" w:hAnsi="Times New Roman" w:cs="Times New Roman"/>
        </w:rPr>
        <w:t>šio vaisto</w:t>
      </w:r>
      <w:r w:rsidRPr="003B136D">
        <w:rPr>
          <w:rFonts w:ascii="Times New Roman" w:eastAsia="Times New Roman" w:hAnsi="Times New Roman" w:cs="Times New Roman"/>
          <w:i/>
          <w:color w:val="008000"/>
        </w:rPr>
        <w:t xml:space="preserve"> </w:t>
      </w:r>
      <w:r w:rsidRPr="003B136D">
        <w:rPr>
          <w:rFonts w:ascii="Times New Roman" w:eastAsia="Times New Roman" w:hAnsi="Times New Roman" w:cs="Times New Roman"/>
          <w:iCs/>
        </w:rPr>
        <w:t xml:space="preserve">vartoti negalima. </w:t>
      </w:r>
      <w:r w:rsidRPr="003B136D">
        <w:rPr>
          <w:rFonts w:ascii="Times New Roman" w:eastAsia="Times New Roman" w:hAnsi="Times New Roman" w:cs="Times New Roman"/>
          <w:szCs w:val="20"/>
        </w:rPr>
        <w:t>Vaistas tinkamas vartoti iki paskutinės nurodyto mėnesio dienos.</w:t>
      </w: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r w:rsidRPr="003B136D">
        <w:rPr>
          <w:rFonts w:ascii="Times New Roman" w:eastAsia="Times New Roman" w:hAnsi="Times New Roman" w:cs="Times New Roman"/>
        </w:rPr>
        <w:t>Neatidaryti flakonai:</w:t>
      </w:r>
    </w:p>
    <w:p w:rsidR="003B136D" w:rsidRPr="00F64396" w:rsidRDefault="00F64396" w:rsidP="003B136D">
      <w:pPr>
        <w:tabs>
          <w:tab w:val="left" w:pos="567"/>
        </w:tabs>
        <w:spacing w:after="0" w:line="260" w:lineRule="exact"/>
        <w:rPr>
          <w:rFonts w:ascii="Times New Roman" w:hAnsi="Times New Roman" w:cs="Times New Roman"/>
          <w:snapToGrid w:val="0"/>
        </w:rPr>
      </w:pPr>
      <w:r w:rsidRPr="00F64396">
        <w:rPr>
          <w:rFonts w:ascii="Times New Roman" w:hAnsi="Times New Roman" w:cs="Times New Roman"/>
          <w:snapToGrid w:val="0"/>
        </w:rPr>
        <w:t>Laikyti gamintojo pakuotėje, kad vaistas būtų apsaugotas nuo šviesos.</w:t>
      </w:r>
    </w:p>
    <w:p w:rsidR="00F64396" w:rsidRPr="003B136D" w:rsidRDefault="00F64396"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Ištirpinto/praskiesto vaisto laikymo sąlygas žr. pakuotės lapelio pabaigoje „Toliau pateikta informacija skirta tik medicinos ir sveikatos priežiūros specialistams“.</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spacing w:after="0" w:line="240" w:lineRule="auto"/>
        <w:rPr>
          <w:rFonts w:ascii="Times New Roman" w:eastAsia="Dotum" w:hAnsi="Times New Roman" w:cs="Times New Roman"/>
        </w:rPr>
      </w:pPr>
      <w:r w:rsidRPr="003B136D">
        <w:rPr>
          <w:rFonts w:ascii="Times New Roman" w:eastAsia="Dotum" w:hAnsi="Times New Roman" w:cs="Times New Roman"/>
        </w:rPr>
        <w:t xml:space="preserve">Tik vienkartiniam vartojimui. </w:t>
      </w:r>
    </w:p>
    <w:p w:rsidR="003B136D" w:rsidRPr="003B136D" w:rsidRDefault="003B136D" w:rsidP="003B136D">
      <w:pPr>
        <w:tabs>
          <w:tab w:val="left" w:pos="567"/>
        </w:tabs>
        <w:spacing w:after="0" w:line="260" w:lineRule="exact"/>
        <w:rPr>
          <w:rFonts w:ascii="Times New Roman" w:eastAsia="Times New Roman" w:hAnsi="Times New Roman" w:cs="Times New Roman"/>
          <w:color w:val="FF0000"/>
        </w:rPr>
      </w:pPr>
      <w:r w:rsidRPr="003B136D">
        <w:rPr>
          <w:rFonts w:ascii="Times New Roman" w:eastAsia="Dotum" w:hAnsi="Times New Roman" w:cs="Times New Roman"/>
        </w:rPr>
        <w:t xml:space="preserve">Bet kokį nesuvartoto tirpalo kiekį reikia sunaikinti.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szCs w:val="20"/>
        </w:rPr>
        <w:lastRenderedPageBreak/>
        <w:t>Vaistų negalima išmesti į kanalizaciją arba su buitinėmis atliekomis. Kaip išmesti nereikalingus vaistus, klauskite vaistininko. Šios priemonės padės apsaugoti aplinką</w:t>
      </w:r>
      <w:r w:rsidRPr="003B136D">
        <w:rPr>
          <w:rFonts w:ascii="Times New Roman" w:eastAsia="Times New Roman" w:hAnsi="Times New Roman" w:cs="Times New Roman"/>
        </w:rPr>
        <w:t>.</w:t>
      </w: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numPr>
          <w:ilvl w:val="12"/>
          <w:numId w:val="0"/>
        </w:numPr>
        <w:tabs>
          <w:tab w:val="left" w:pos="567"/>
        </w:tabs>
        <w:spacing w:after="0" w:line="260" w:lineRule="exact"/>
        <w:ind w:right="-2"/>
        <w:rPr>
          <w:rFonts w:ascii="Times New Roman" w:eastAsia="Times New Roman" w:hAnsi="Times New Roman" w:cs="Times New Roman"/>
          <w:b/>
        </w:rPr>
      </w:pPr>
      <w:r w:rsidRPr="003B136D">
        <w:rPr>
          <w:rFonts w:ascii="Times New Roman" w:eastAsia="Times New Roman" w:hAnsi="Times New Roman" w:cs="Times New Roman"/>
          <w:b/>
        </w:rPr>
        <w:t>6.</w:t>
      </w:r>
      <w:r w:rsidRPr="003B136D">
        <w:rPr>
          <w:rFonts w:ascii="Times New Roman" w:eastAsia="Times New Roman" w:hAnsi="Times New Roman" w:cs="Times New Roman"/>
          <w:b/>
        </w:rPr>
        <w:tab/>
        <w:t>Pakuotės turinys ir kita informacija</w:t>
      </w: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p>
    <w:p w:rsidR="003B136D" w:rsidRPr="003B136D" w:rsidRDefault="0005622E" w:rsidP="003B136D">
      <w:pPr>
        <w:tabs>
          <w:tab w:val="left" w:pos="567"/>
        </w:tabs>
        <w:spacing w:after="0" w:line="260" w:lineRule="exact"/>
        <w:rPr>
          <w:rFonts w:ascii="Times New Roman" w:eastAsia="Times New Roman" w:hAnsi="Times New Roman" w:cs="Times New Roman"/>
          <w:b/>
          <w:szCs w:val="20"/>
        </w:rPr>
      </w:pPr>
      <w:proofErr w:type="spellStart"/>
      <w:r>
        <w:rPr>
          <w:rFonts w:ascii="Times New Roman" w:eastAsia="Times New Roman" w:hAnsi="Times New Roman" w:cs="Times New Roman"/>
          <w:b/>
        </w:rPr>
        <w:t>Piperacillin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plus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Tazobactam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Eberth</w:t>
      </w:r>
      <w:proofErr w:type="spellEnd"/>
      <w:r w:rsidR="003B136D" w:rsidRPr="003B136D">
        <w:rPr>
          <w:rFonts w:ascii="Times New Roman" w:eastAsia="Times New Roman" w:hAnsi="Times New Roman" w:cs="Times New Roman"/>
          <w:b/>
          <w:szCs w:val="20"/>
        </w:rPr>
        <w:t xml:space="preserve"> sudėtis</w:t>
      </w:r>
    </w:p>
    <w:p w:rsidR="003B136D" w:rsidRPr="003B136D" w:rsidRDefault="003B136D" w:rsidP="003B136D">
      <w:pPr>
        <w:numPr>
          <w:ilvl w:val="0"/>
          <w:numId w:val="2"/>
        </w:numPr>
        <w:spacing w:after="0" w:line="260" w:lineRule="exact"/>
        <w:ind w:left="540" w:hanging="540"/>
        <w:rPr>
          <w:rFonts w:ascii="Times New Roman" w:eastAsia="Times New Roman" w:hAnsi="Times New Roman" w:cs="Times New Roman"/>
        </w:rPr>
      </w:pPr>
      <w:r w:rsidRPr="003B136D">
        <w:rPr>
          <w:rFonts w:ascii="Times New Roman" w:eastAsia="Times New Roman" w:hAnsi="Times New Roman" w:cs="Times New Roman"/>
          <w:szCs w:val="20"/>
        </w:rPr>
        <w:t xml:space="preserve">Veikliosios medžiagos yra </w:t>
      </w:r>
      <w:proofErr w:type="spellStart"/>
      <w:r w:rsidRPr="003B136D">
        <w:rPr>
          <w:rFonts w:ascii="Times New Roman" w:eastAsia="Times New Roman" w:hAnsi="Times New Roman" w:cs="Times New Roman"/>
          <w:szCs w:val="20"/>
        </w:rPr>
        <w:t>piperacilinas</w:t>
      </w:r>
      <w:proofErr w:type="spellEnd"/>
      <w:r w:rsidRPr="003B136D">
        <w:rPr>
          <w:rFonts w:ascii="Times New Roman" w:eastAsia="Times New Roman" w:hAnsi="Times New Roman" w:cs="Times New Roman"/>
          <w:szCs w:val="20"/>
        </w:rPr>
        <w:t xml:space="preserve"> ir </w:t>
      </w:r>
      <w:proofErr w:type="spellStart"/>
      <w:r w:rsidRPr="003B136D">
        <w:rPr>
          <w:rFonts w:ascii="Times New Roman" w:eastAsia="Times New Roman" w:hAnsi="Times New Roman" w:cs="Times New Roman"/>
          <w:szCs w:val="20"/>
        </w:rPr>
        <w:t>tazobaktamas</w:t>
      </w:r>
      <w:proofErr w:type="spellEnd"/>
      <w:r w:rsidRPr="003B136D">
        <w:rPr>
          <w:rFonts w:ascii="Times New Roman" w:eastAsia="Times New Roman" w:hAnsi="Times New Roman" w:cs="Times New Roman"/>
          <w:szCs w:val="20"/>
        </w:rPr>
        <w:t>.</w:t>
      </w:r>
    </w:p>
    <w:p w:rsidR="003B136D" w:rsidRPr="003B136D" w:rsidRDefault="003B136D" w:rsidP="003B136D">
      <w:pPr>
        <w:numPr>
          <w:ilvl w:val="0"/>
          <w:numId w:val="2"/>
        </w:numPr>
        <w:spacing w:after="0" w:line="260" w:lineRule="exact"/>
        <w:ind w:left="540" w:hanging="540"/>
        <w:rPr>
          <w:rFonts w:ascii="Times New Roman" w:eastAsia="Times New Roman" w:hAnsi="Times New Roman" w:cs="Times New Roman"/>
        </w:rPr>
      </w:pPr>
      <w:r w:rsidRPr="003B136D">
        <w:rPr>
          <w:rFonts w:ascii="Times New Roman" w:eastAsia="Times New Roman" w:hAnsi="Times New Roman" w:cs="Times New Roman"/>
          <w:szCs w:val="20"/>
        </w:rPr>
        <w:t xml:space="preserve">Kiekviename flakone yra </w:t>
      </w:r>
      <w:r w:rsidRPr="003B136D">
        <w:rPr>
          <w:rFonts w:ascii="Times New Roman" w:eastAsia="Times New Roman" w:hAnsi="Times New Roman" w:cs="Times New Roman"/>
        </w:rPr>
        <w:t xml:space="preserve">4000 mg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 </w:t>
      </w:r>
      <w:r w:rsidRPr="003B136D">
        <w:rPr>
          <w:rFonts w:ascii="Times New Roman" w:eastAsia="Times New Roman" w:hAnsi="Times New Roman" w:cs="Times New Roman"/>
          <w:szCs w:val="20"/>
        </w:rPr>
        <w:t>(</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szCs w:val="20"/>
        </w:rPr>
        <w:t xml:space="preserve"> natrio pavidalu) </w:t>
      </w:r>
      <w:r w:rsidRPr="003B136D">
        <w:rPr>
          <w:rFonts w:ascii="Times New Roman" w:eastAsia="Times New Roman" w:hAnsi="Times New Roman" w:cs="Times New Roman"/>
        </w:rPr>
        <w:t xml:space="preserve">ir 500 mg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 </w:t>
      </w:r>
      <w:r w:rsidRPr="003B136D">
        <w:rPr>
          <w:rFonts w:ascii="Times New Roman" w:eastAsia="Times New Roman" w:hAnsi="Times New Roman" w:cs="Times New Roman"/>
          <w:szCs w:val="20"/>
        </w:rPr>
        <w:t>(</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szCs w:val="20"/>
        </w:rPr>
        <w:t xml:space="preserve"> natrio pavidalu). </w:t>
      </w:r>
    </w:p>
    <w:p w:rsidR="003B136D" w:rsidRPr="003B136D" w:rsidRDefault="003B136D" w:rsidP="003B136D">
      <w:pPr>
        <w:numPr>
          <w:ilvl w:val="0"/>
          <w:numId w:val="2"/>
        </w:numPr>
        <w:spacing w:after="0" w:line="260" w:lineRule="exact"/>
        <w:ind w:left="540" w:hanging="540"/>
        <w:rPr>
          <w:rFonts w:ascii="Times New Roman" w:eastAsia="Times New Roman" w:hAnsi="Times New Roman" w:cs="Times New Roman"/>
        </w:rPr>
      </w:pPr>
      <w:r w:rsidRPr="003B136D">
        <w:rPr>
          <w:rFonts w:ascii="Times New Roman" w:eastAsia="Times New Roman" w:hAnsi="Times New Roman" w:cs="Times New Roman"/>
          <w:szCs w:val="20"/>
        </w:rPr>
        <w:t>Pagalbinės medžiagos</w:t>
      </w:r>
    </w:p>
    <w:p w:rsidR="003B136D" w:rsidRPr="003B136D" w:rsidRDefault="003B136D" w:rsidP="003B136D">
      <w:pPr>
        <w:spacing w:after="0" w:line="260" w:lineRule="exact"/>
        <w:ind w:left="540"/>
        <w:rPr>
          <w:rFonts w:ascii="Times New Roman" w:eastAsia="Times New Roman" w:hAnsi="Times New Roman" w:cs="Times New Roman"/>
        </w:rPr>
      </w:pPr>
      <w:r w:rsidRPr="003B136D">
        <w:rPr>
          <w:rFonts w:ascii="Times New Roman" w:eastAsia="Times New Roman" w:hAnsi="Times New Roman" w:cs="Times New Roman"/>
          <w:szCs w:val="20"/>
        </w:rPr>
        <w:t>Vaisto sudėtyje kitokių sudedamųjų dalių, negu veikliosios medžiagos, nėra.</w:t>
      </w: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p>
    <w:p w:rsidR="003B136D" w:rsidRPr="003B136D" w:rsidRDefault="0005622E" w:rsidP="003B136D">
      <w:pPr>
        <w:tabs>
          <w:tab w:val="left" w:pos="567"/>
        </w:tabs>
        <w:spacing w:after="0" w:line="260" w:lineRule="exact"/>
        <w:rPr>
          <w:rFonts w:ascii="Times New Roman" w:eastAsia="Times New Roman" w:hAnsi="Times New Roman" w:cs="Times New Roman"/>
          <w:b/>
          <w:szCs w:val="20"/>
        </w:rPr>
      </w:pPr>
      <w:proofErr w:type="spellStart"/>
      <w:r>
        <w:rPr>
          <w:rFonts w:ascii="Times New Roman" w:eastAsia="Times New Roman" w:hAnsi="Times New Roman" w:cs="Times New Roman"/>
          <w:b/>
        </w:rPr>
        <w:t>Piperacillin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plus</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Tazobactam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Eberth</w:t>
      </w:r>
      <w:proofErr w:type="spellEnd"/>
      <w:r w:rsidR="003B136D" w:rsidRPr="003B136D">
        <w:rPr>
          <w:rFonts w:ascii="Times New Roman" w:eastAsia="Times New Roman" w:hAnsi="Times New Roman" w:cs="Times New Roman"/>
          <w:b/>
          <w:szCs w:val="20"/>
        </w:rPr>
        <w:t xml:space="preserve"> išvaizda ir kiekis pakuotėje</w:t>
      </w:r>
    </w:p>
    <w:p w:rsidR="003B136D" w:rsidRPr="003B136D" w:rsidRDefault="003B136D" w:rsidP="003B136D">
      <w:pPr>
        <w:tabs>
          <w:tab w:val="left" w:pos="567"/>
        </w:tabs>
        <w:spacing w:after="0" w:line="260" w:lineRule="exact"/>
        <w:rPr>
          <w:rFonts w:ascii="Times New Roman" w:eastAsia="Times New Roman" w:hAnsi="Times New Roman" w:cs="Times New Roman"/>
          <w:szCs w:val="20"/>
          <w:u w:val="single"/>
        </w:rPr>
      </w:pPr>
    </w:p>
    <w:p w:rsidR="003B136D" w:rsidRPr="003B136D" w:rsidRDefault="0005622E" w:rsidP="003B136D">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Pr>
          <w:rFonts w:ascii="Times New Roman" w:eastAsia="Times New Roman" w:hAnsi="Times New Roman" w:cs="Times New Roman"/>
        </w:rPr>
        <w:t xml:space="preserve"> 4 g /0,5 g </w:t>
      </w:r>
      <w:r w:rsidR="003B136D" w:rsidRPr="003B136D">
        <w:rPr>
          <w:rFonts w:ascii="Times New Roman" w:eastAsia="Times New Roman" w:hAnsi="Times New Roman" w:cs="Times New Roman"/>
        </w:rPr>
        <w:t>yra balti ar beveik balti milteliai infuziniam tirpalui stikliniame flakone. Flakonai supakuoti į kartono dėžu</w:t>
      </w:r>
      <w:r w:rsidR="00980769">
        <w:rPr>
          <w:rFonts w:ascii="Times New Roman" w:eastAsia="Times New Roman" w:hAnsi="Times New Roman" w:cs="Times New Roman"/>
        </w:rPr>
        <w:t>t</w:t>
      </w:r>
      <w:r w:rsidR="003B136D" w:rsidRPr="003B136D">
        <w:rPr>
          <w:rFonts w:ascii="Times New Roman" w:eastAsia="Times New Roman" w:hAnsi="Times New Roman" w:cs="Times New Roman"/>
        </w:rPr>
        <w:t xml:space="preserve">es.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60653A" w:rsidP="003B136D">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Kartono dėžutėje yra</w:t>
      </w:r>
      <w:r w:rsidR="003B136D" w:rsidRPr="003B136D">
        <w:rPr>
          <w:rFonts w:ascii="Times New Roman" w:eastAsia="Times New Roman" w:hAnsi="Times New Roman" w:cs="Times New Roman"/>
        </w:rPr>
        <w:t xml:space="preserve"> </w:t>
      </w:r>
      <w:r w:rsidR="0029357A">
        <w:rPr>
          <w:rFonts w:ascii="Times New Roman" w:eastAsia="Times New Roman" w:hAnsi="Times New Roman" w:cs="Times New Roman"/>
        </w:rPr>
        <w:t>1</w:t>
      </w:r>
      <w:r w:rsidR="003B136D" w:rsidRPr="003B136D">
        <w:rPr>
          <w:rFonts w:ascii="Times New Roman" w:eastAsia="Times New Roman" w:hAnsi="Times New Roman" w:cs="Times New Roman"/>
        </w:rPr>
        <w:t xml:space="preserve">0 flakonų.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b/>
        </w:rPr>
        <w:t>Registruotojas ir gamintojas</w:t>
      </w:r>
    </w:p>
    <w:p w:rsidR="00DC715C" w:rsidRDefault="00DC715C" w:rsidP="00DC715C">
      <w:pPr>
        <w:tabs>
          <w:tab w:val="left" w:pos="567"/>
        </w:tabs>
        <w:spacing w:after="0" w:line="260" w:lineRule="exact"/>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 xml:space="preserve">Dr. </w:t>
      </w:r>
      <w:proofErr w:type="spellStart"/>
      <w:r>
        <w:rPr>
          <w:rFonts w:ascii="Times New Roman" w:eastAsia="Times New Roman" w:hAnsi="Times New Roman" w:cs="Times New Roman"/>
          <w:szCs w:val="20"/>
          <w:lang w:eastAsia="lt-LT" w:bidi="lt-LT"/>
        </w:rPr>
        <w:t>Friedrich</w:t>
      </w:r>
      <w:proofErr w:type="spellEnd"/>
      <w:r>
        <w:rPr>
          <w:rFonts w:ascii="Times New Roman" w:eastAsia="Times New Roman" w:hAnsi="Times New Roman" w:cs="Times New Roman"/>
          <w:szCs w:val="20"/>
          <w:lang w:eastAsia="lt-LT" w:bidi="lt-LT"/>
        </w:rPr>
        <w:t xml:space="preserve"> </w:t>
      </w:r>
      <w:proofErr w:type="spellStart"/>
      <w:r>
        <w:rPr>
          <w:rFonts w:ascii="Times New Roman" w:eastAsia="Times New Roman" w:hAnsi="Times New Roman" w:cs="Times New Roman"/>
          <w:szCs w:val="20"/>
          <w:lang w:eastAsia="lt-LT" w:bidi="lt-LT"/>
        </w:rPr>
        <w:t>Eberth</w:t>
      </w:r>
      <w:proofErr w:type="spellEnd"/>
      <w:r>
        <w:rPr>
          <w:rFonts w:ascii="Times New Roman" w:eastAsia="Times New Roman" w:hAnsi="Times New Roman" w:cs="Times New Roman"/>
          <w:szCs w:val="20"/>
          <w:lang w:eastAsia="lt-LT" w:bidi="lt-LT"/>
        </w:rPr>
        <w:t xml:space="preserve"> </w:t>
      </w:r>
      <w:proofErr w:type="spellStart"/>
      <w:r>
        <w:rPr>
          <w:rFonts w:ascii="Times New Roman" w:eastAsia="Times New Roman" w:hAnsi="Times New Roman" w:cs="Times New Roman"/>
          <w:szCs w:val="20"/>
          <w:lang w:eastAsia="lt-LT" w:bidi="lt-LT"/>
        </w:rPr>
        <w:t>arzneimittel</w:t>
      </w:r>
      <w:proofErr w:type="spellEnd"/>
      <w:r>
        <w:rPr>
          <w:rFonts w:ascii="Times New Roman" w:eastAsia="Times New Roman" w:hAnsi="Times New Roman" w:cs="Times New Roman"/>
          <w:szCs w:val="20"/>
          <w:lang w:eastAsia="lt-LT" w:bidi="lt-LT"/>
        </w:rPr>
        <w:t xml:space="preserve"> </w:t>
      </w:r>
      <w:proofErr w:type="spellStart"/>
      <w:r>
        <w:rPr>
          <w:rFonts w:ascii="Times New Roman" w:eastAsia="Times New Roman" w:hAnsi="Times New Roman" w:cs="Times New Roman"/>
          <w:szCs w:val="20"/>
          <w:lang w:eastAsia="lt-LT" w:bidi="lt-LT"/>
        </w:rPr>
        <w:t>GmbH</w:t>
      </w:r>
      <w:proofErr w:type="spellEnd"/>
    </w:p>
    <w:p w:rsidR="00DC715C" w:rsidRDefault="00DC715C" w:rsidP="00DC715C">
      <w:pPr>
        <w:tabs>
          <w:tab w:val="left" w:pos="567"/>
        </w:tabs>
        <w:spacing w:after="0" w:line="260" w:lineRule="exact"/>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 xml:space="preserve">Am </w:t>
      </w:r>
      <w:proofErr w:type="spellStart"/>
      <w:r>
        <w:rPr>
          <w:rFonts w:ascii="Times New Roman" w:eastAsia="Times New Roman" w:hAnsi="Times New Roman" w:cs="Times New Roman"/>
          <w:szCs w:val="20"/>
          <w:lang w:eastAsia="lt-LT" w:bidi="lt-LT"/>
        </w:rPr>
        <w:t>Bahnhof</w:t>
      </w:r>
      <w:proofErr w:type="spellEnd"/>
      <w:r>
        <w:rPr>
          <w:rFonts w:ascii="Times New Roman" w:eastAsia="Times New Roman" w:hAnsi="Times New Roman" w:cs="Times New Roman"/>
          <w:szCs w:val="20"/>
          <w:lang w:eastAsia="lt-LT" w:bidi="lt-LT"/>
        </w:rPr>
        <w:t xml:space="preserve"> 2</w:t>
      </w:r>
    </w:p>
    <w:p w:rsidR="00DC715C" w:rsidRDefault="00DC715C" w:rsidP="00DC715C">
      <w:pPr>
        <w:tabs>
          <w:tab w:val="left" w:pos="567"/>
        </w:tabs>
        <w:spacing w:after="0" w:line="260" w:lineRule="exact"/>
        <w:rPr>
          <w:rFonts w:ascii="Times New Roman" w:eastAsia="Times New Roman" w:hAnsi="Times New Roman" w:cs="Times New Roman"/>
          <w:szCs w:val="20"/>
          <w:lang w:eastAsia="lt-LT" w:bidi="lt-LT"/>
        </w:rPr>
      </w:pPr>
      <w:r>
        <w:rPr>
          <w:rFonts w:ascii="Times New Roman" w:eastAsia="Times New Roman" w:hAnsi="Times New Roman" w:cs="Times New Roman"/>
          <w:szCs w:val="20"/>
          <w:lang w:eastAsia="lt-LT" w:bidi="lt-LT"/>
        </w:rPr>
        <w:t xml:space="preserve">92289 </w:t>
      </w:r>
      <w:proofErr w:type="spellStart"/>
      <w:r>
        <w:rPr>
          <w:rFonts w:ascii="Times New Roman" w:eastAsia="Times New Roman" w:hAnsi="Times New Roman" w:cs="Times New Roman"/>
          <w:szCs w:val="20"/>
          <w:lang w:eastAsia="lt-LT" w:bidi="lt-LT"/>
        </w:rPr>
        <w:t>Ursensollen</w:t>
      </w:r>
      <w:proofErr w:type="spellEnd"/>
    </w:p>
    <w:p w:rsidR="00DC715C" w:rsidRPr="003B136D" w:rsidRDefault="00DC715C" w:rsidP="00DC715C">
      <w:pPr>
        <w:tabs>
          <w:tab w:val="left" w:pos="567"/>
        </w:tabs>
        <w:spacing w:after="0" w:line="260" w:lineRule="exact"/>
        <w:rPr>
          <w:rFonts w:ascii="Times New Roman" w:eastAsia="Times New Roman" w:hAnsi="Times New Roman" w:cs="Times New Roman"/>
          <w:b/>
          <w:szCs w:val="20"/>
        </w:rPr>
      </w:pPr>
      <w:r>
        <w:rPr>
          <w:rFonts w:ascii="Times New Roman" w:eastAsia="Times New Roman" w:hAnsi="Times New Roman" w:cs="Times New Roman"/>
          <w:szCs w:val="20"/>
          <w:lang w:eastAsia="lt-LT" w:bidi="lt-LT"/>
        </w:rPr>
        <w:t>Vokietija</w:t>
      </w:r>
    </w:p>
    <w:p w:rsidR="003B136D" w:rsidRPr="003B136D" w:rsidRDefault="003B136D" w:rsidP="003B136D">
      <w:pPr>
        <w:spacing w:after="0" w:line="240" w:lineRule="auto"/>
        <w:rPr>
          <w:rFonts w:ascii="Times New Roman" w:eastAsia="Times New Roman" w:hAnsi="Times New Roman" w:cs="Times New Roman"/>
          <w:szCs w:val="20"/>
        </w:rPr>
      </w:pPr>
    </w:p>
    <w:p w:rsidR="003B136D" w:rsidRPr="00EE31D7" w:rsidRDefault="00DC715C" w:rsidP="003B136D">
      <w:pPr>
        <w:tabs>
          <w:tab w:val="left" w:pos="567"/>
        </w:tabs>
        <w:spacing w:after="0" w:line="260" w:lineRule="exact"/>
        <w:rPr>
          <w:rFonts w:ascii="Times New Roman" w:eastAsia="Times New Roman" w:hAnsi="Times New Roman" w:cs="Times New Roman"/>
          <w:b/>
          <w:szCs w:val="20"/>
          <w:lang w:eastAsia="lt-LT"/>
        </w:rPr>
      </w:pPr>
      <w:r w:rsidRPr="00EE31D7">
        <w:rPr>
          <w:rFonts w:ascii="Times New Roman" w:eastAsia="Times New Roman" w:hAnsi="Times New Roman" w:cs="Times New Roman"/>
          <w:b/>
          <w:szCs w:val="20"/>
          <w:lang w:eastAsia="lt-LT"/>
        </w:rPr>
        <w:t>Lygiagretus importuotojas</w:t>
      </w:r>
    </w:p>
    <w:p w:rsidR="00DC715C" w:rsidRDefault="00DC715C" w:rsidP="003B136D">
      <w:pPr>
        <w:tabs>
          <w:tab w:val="left" w:pos="567"/>
        </w:tabs>
        <w:spacing w:after="0" w:line="260" w:lineRule="exact"/>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UAB „Actiofarma“</w:t>
      </w:r>
    </w:p>
    <w:p w:rsidR="00DC715C" w:rsidRDefault="00DC715C" w:rsidP="003B136D">
      <w:pPr>
        <w:tabs>
          <w:tab w:val="left" w:pos="567"/>
        </w:tabs>
        <w:spacing w:after="0" w:line="260" w:lineRule="exact"/>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Islandijos pl. 209A</w:t>
      </w:r>
    </w:p>
    <w:p w:rsidR="00DC715C" w:rsidRDefault="00DC715C" w:rsidP="003B136D">
      <w:pPr>
        <w:tabs>
          <w:tab w:val="left" w:pos="567"/>
        </w:tabs>
        <w:spacing w:after="0" w:line="260" w:lineRule="exact"/>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LT-49163 Kaunas</w:t>
      </w:r>
    </w:p>
    <w:p w:rsidR="00DC715C" w:rsidRPr="003B136D" w:rsidRDefault="00DC715C" w:rsidP="003B136D">
      <w:pPr>
        <w:tabs>
          <w:tab w:val="left" w:pos="567"/>
        </w:tabs>
        <w:spacing w:after="0" w:line="260" w:lineRule="exact"/>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Lietuva</w:t>
      </w:r>
    </w:p>
    <w:p w:rsidR="003B136D" w:rsidRDefault="003B136D" w:rsidP="003B136D">
      <w:pPr>
        <w:spacing w:after="0" w:line="240" w:lineRule="auto"/>
        <w:rPr>
          <w:rFonts w:ascii="Times New Roman" w:eastAsia="Times New Roman" w:hAnsi="Times New Roman" w:cs="Times New Roman"/>
        </w:rPr>
      </w:pPr>
    </w:p>
    <w:p w:rsidR="002B7553" w:rsidRDefault="002B7553" w:rsidP="003B136D">
      <w:pPr>
        <w:spacing w:after="0" w:line="240" w:lineRule="auto"/>
        <w:rPr>
          <w:rFonts w:ascii="Times New Roman" w:eastAsia="Times New Roman" w:hAnsi="Times New Roman" w:cs="Times New Roman"/>
        </w:rPr>
      </w:pPr>
    </w:p>
    <w:p w:rsidR="002B7553" w:rsidRDefault="002B7553" w:rsidP="003B136D">
      <w:pPr>
        <w:spacing w:after="0" w:line="240" w:lineRule="auto"/>
        <w:rPr>
          <w:rFonts w:ascii="Times New Roman" w:eastAsia="Times New Roman" w:hAnsi="Times New Roman" w:cs="Times New Roman"/>
          <w:i/>
          <w:szCs w:val="20"/>
        </w:rPr>
      </w:pPr>
      <w:r w:rsidRPr="0060653A">
        <w:rPr>
          <w:rFonts w:ascii="Times New Roman" w:eastAsia="Times New Roman" w:hAnsi="Times New Roman" w:cs="Times New Roman"/>
          <w:i/>
          <w:lang w:eastAsia="lt-LT"/>
        </w:rPr>
        <w:t>Lygiagrečiai importuojamas skiriasi nuo referencinio laikymo sąlygomis</w:t>
      </w:r>
      <w:r>
        <w:rPr>
          <w:rFonts w:ascii="Times New Roman" w:eastAsia="Times New Roman" w:hAnsi="Times New Roman" w:cs="Times New Roman"/>
          <w:i/>
          <w:lang w:eastAsia="lt-LT"/>
        </w:rPr>
        <w:t xml:space="preserve">: lyg. </w:t>
      </w:r>
      <w:proofErr w:type="spellStart"/>
      <w:r>
        <w:rPr>
          <w:rFonts w:ascii="Times New Roman" w:eastAsia="Times New Roman" w:hAnsi="Times New Roman" w:cs="Times New Roman"/>
          <w:i/>
          <w:lang w:eastAsia="lt-LT"/>
        </w:rPr>
        <w:t>imp</w:t>
      </w:r>
      <w:proofErr w:type="spellEnd"/>
      <w:r>
        <w:rPr>
          <w:rFonts w:ascii="Times New Roman" w:eastAsia="Times New Roman" w:hAnsi="Times New Roman" w:cs="Times New Roman"/>
          <w:i/>
          <w:lang w:eastAsia="lt-LT"/>
        </w:rPr>
        <w:t xml:space="preserve">. - </w:t>
      </w:r>
      <w:r w:rsidRPr="0060653A">
        <w:rPr>
          <w:rFonts w:ascii="Times New Roman" w:eastAsia="Times New Roman" w:hAnsi="Times New Roman" w:cs="Times New Roman"/>
          <w:i/>
          <w:lang w:eastAsia="lt-LT"/>
        </w:rPr>
        <w:t>l</w:t>
      </w:r>
      <w:r w:rsidRPr="0060653A">
        <w:rPr>
          <w:rFonts w:ascii="Times New Roman" w:hAnsi="Times New Roman" w:cs="Times New Roman"/>
          <w:i/>
          <w:snapToGrid w:val="0"/>
        </w:rPr>
        <w:t xml:space="preserve">aikyti gamintojo pakuotėje, kad vaistas būtų apsaugotas nuo šviesos, referencinio - </w:t>
      </w:r>
      <w:r>
        <w:rPr>
          <w:rFonts w:ascii="Times New Roman" w:hAnsi="Times New Roman" w:cs="Times New Roman"/>
          <w:i/>
          <w:snapToGrid w:val="0"/>
        </w:rPr>
        <w:t>š</w:t>
      </w:r>
      <w:r w:rsidRPr="0060653A">
        <w:rPr>
          <w:rFonts w:ascii="Times New Roman" w:eastAsia="Times New Roman" w:hAnsi="Times New Roman" w:cs="Times New Roman"/>
          <w:i/>
          <w:szCs w:val="20"/>
        </w:rPr>
        <w:t>iam vaistui specialių laikymo sąlygų nereikia</w:t>
      </w:r>
      <w:r>
        <w:rPr>
          <w:rFonts w:ascii="Times New Roman" w:eastAsia="Times New Roman" w:hAnsi="Times New Roman" w:cs="Times New Roman"/>
          <w:i/>
          <w:szCs w:val="20"/>
        </w:rPr>
        <w:t>.</w:t>
      </w:r>
    </w:p>
    <w:p w:rsidR="002B7553" w:rsidRPr="003B136D" w:rsidRDefault="002B7553" w:rsidP="003B136D">
      <w:pPr>
        <w:spacing w:after="0" w:line="240" w:lineRule="auto"/>
        <w:rPr>
          <w:rFonts w:ascii="Times New Roman" w:eastAsia="Times New Roman" w:hAnsi="Times New Roman" w:cs="Times New Roman"/>
        </w:rPr>
      </w:pPr>
    </w:p>
    <w:p w:rsidR="003B136D" w:rsidRPr="003B136D" w:rsidRDefault="003B136D" w:rsidP="003B136D">
      <w:pPr>
        <w:spacing w:after="0" w:line="240" w:lineRule="auto"/>
        <w:rPr>
          <w:rFonts w:ascii="Times New Roman" w:eastAsia="Times New Roman" w:hAnsi="Times New Roman" w:cs="Times New Roman"/>
          <w:b/>
        </w:rPr>
      </w:pPr>
      <w:r w:rsidRPr="003B136D">
        <w:rPr>
          <w:rFonts w:ascii="Times New Roman" w:eastAsia="Times New Roman" w:hAnsi="Times New Roman" w:cs="Times New Roman"/>
          <w:b/>
          <w:bCs/>
        </w:rPr>
        <w:t>Šis pakuotės lapelis</w:t>
      </w:r>
      <w:r w:rsidRPr="003B136D">
        <w:rPr>
          <w:rFonts w:ascii="Times New Roman" w:eastAsia="Times New Roman" w:hAnsi="Times New Roman" w:cs="Times New Roman"/>
          <w:b/>
        </w:rPr>
        <w:t xml:space="preserve"> paskutinį kartą peržiūrėtas </w:t>
      </w:r>
      <w:r w:rsidR="001F05E8">
        <w:rPr>
          <w:rFonts w:ascii="Times New Roman" w:eastAsia="Times New Roman" w:hAnsi="Times New Roman" w:cs="Times New Roman"/>
          <w:b/>
        </w:rPr>
        <w:t>2018-09-</w:t>
      </w:r>
      <w:r w:rsidR="00EB5646">
        <w:rPr>
          <w:rFonts w:ascii="Times New Roman" w:eastAsia="Times New Roman" w:hAnsi="Times New Roman" w:cs="Times New Roman"/>
          <w:b/>
        </w:rPr>
        <w:t>24</w:t>
      </w:r>
      <w:bookmarkStart w:id="1" w:name="_GoBack"/>
      <w:bookmarkEnd w:id="1"/>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spacing w:after="0" w:line="240" w:lineRule="auto"/>
        <w:rPr>
          <w:rFonts w:ascii="Times New Roman" w:eastAsia="Times New Roman" w:hAnsi="Times New Roman" w:cs="Times New Roman"/>
        </w:rPr>
      </w:pPr>
      <w:r w:rsidRPr="003B136D">
        <w:rPr>
          <w:rFonts w:ascii="Times New Roman" w:eastAsia="Times New Roman" w:hAnsi="Times New Roman" w:cs="Times New Roman"/>
          <w:szCs w:val="20"/>
          <w:lang w:eastAsia="lt-LT"/>
        </w:rPr>
        <w:t xml:space="preserve">Išsami informacija apie šį </w:t>
      </w:r>
      <w:r w:rsidRPr="003B136D">
        <w:rPr>
          <w:rFonts w:ascii="Times New Roman" w:eastAsia="Times New Roman" w:hAnsi="Times New Roman" w:cs="Times New Roman"/>
          <w:szCs w:val="24"/>
          <w:lang w:eastAsia="lt-LT"/>
        </w:rPr>
        <w:t>vaistą</w:t>
      </w:r>
      <w:r w:rsidRPr="003B136D">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sidRPr="003B136D">
        <w:rPr>
          <w:rFonts w:ascii="Times New Roman" w:eastAsia="Times New Roman" w:hAnsi="Times New Roman" w:cs="Times New Roman"/>
          <w:i/>
          <w:szCs w:val="24"/>
          <w:lang w:eastAsia="lt-LT"/>
        </w:rPr>
        <w:t xml:space="preserve"> </w:t>
      </w:r>
      <w:hyperlink r:id="rId8" w:history="1">
        <w:r w:rsidRPr="003B136D">
          <w:rPr>
            <w:rFonts w:ascii="Times New Roman" w:eastAsia="Times New Roman" w:hAnsi="Times New Roman" w:cs="Times New Roman"/>
            <w:color w:val="0000FF"/>
            <w:u w:val="single"/>
          </w:rPr>
          <w:t>http://www.vvkt.lt/</w:t>
        </w:r>
      </w:hyperlink>
    </w:p>
    <w:p w:rsidR="003B136D" w:rsidRPr="003B136D" w:rsidRDefault="003B136D" w:rsidP="003B136D">
      <w:pPr>
        <w:tabs>
          <w:tab w:val="left" w:pos="567"/>
        </w:tabs>
        <w:spacing w:after="0" w:line="260" w:lineRule="exact"/>
        <w:rPr>
          <w:rFonts w:ascii="Times New Roman" w:eastAsia="Times New Roman" w:hAnsi="Times New Roman" w:cs="Times New Roman"/>
          <w:szCs w:val="20"/>
          <w:highlight w:val="yellow"/>
        </w:rPr>
      </w:pP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r w:rsidRPr="003B136D">
        <w:rPr>
          <w:rFonts w:ascii="Times New Roman" w:eastAsia="Times New Roman" w:hAnsi="Times New Roman" w:cs="Times New Roman"/>
          <w:szCs w:val="20"/>
        </w:rPr>
        <w:t>--------------------------------------------------------------------------------------------------------------------</w:t>
      </w:r>
    </w:p>
    <w:p w:rsidR="003B136D" w:rsidRPr="003B136D" w:rsidRDefault="003B136D" w:rsidP="003B136D">
      <w:pPr>
        <w:tabs>
          <w:tab w:val="left" w:pos="567"/>
        </w:tabs>
        <w:spacing w:after="0" w:line="260" w:lineRule="exact"/>
        <w:rPr>
          <w:rFonts w:ascii="Times New Roman" w:eastAsia="Times New Roman" w:hAnsi="Times New Roman" w:cs="Times New Roman"/>
          <w:b/>
          <w:szCs w:val="20"/>
        </w:rPr>
      </w:pPr>
      <w:r w:rsidRPr="003B136D">
        <w:rPr>
          <w:rFonts w:ascii="Times New Roman" w:eastAsia="Times New Roman" w:hAnsi="Times New Roman" w:cs="Times New Roman"/>
          <w:b/>
          <w:szCs w:val="20"/>
        </w:rPr>
        <w:t>Toliau pateikta informacija skirta tik sveikatos priežiūros specialistams:</w:t>
      </w:r>
    </w:p>
    <w:p w:rsidR="003B136D" w:rsidRPr="003B136D" w:rsidRDefault="003B136D" w:rsidP="003B136D">
      <w:pPr>
        <w:tabs>
          <w:tab w:val="left" w:pos="567"/>
        </w:tabs>
        <w:spacing w:after="0" w:line="260" w:lineRule="exact"/>
        <w:rPr>
          <w:rFonts w:ascii="Times New Roman" w:eastAsia="Times New Roman" w:hAnsi="Times New Roman" w:cs="Times New Roman"/>
          <w:szCs w:val="20"/>
        </w:rPr>
      </w:pPr>
    </w:p>
    <w:p w:rsidR="003B136D" w:rsidRPr="003B136D" w:rsidRDefault="003B136D" w:rsidP="003B136D">
      <w:pPr>
        <w:tabs>
          <w:tab w:val="left" w:pos="567"/>
        </w:tabs>
        <w:spacing w:after="0" w:line="260" w:lineRule="exact"/>
        <w:ind w:right="-2"/>
        <w:rPr>
          <w:rFonts w:ascii="Times New Roman" w:eastAsia="Times New Roman" w:hAnsi="Times New Roman" w:cs="Times New Roman"/>
          <w:b/>
        </w:rPr>
      </w:pPr>
      <w:r w:rsidRPr="003B136D">
        <w:rPr>
          <w:rFonts w:ascii="Times New Roman" w:eastAsia="Times New Roman" w:hAnsi="Times New Roman" w:cs="Times New Roman"/>
          <w:b/>
        </w:rPr>
        <w:t>Vartojimo instrukcija</w:t>
      </w:r>
    </w:p>
    <w:p w:rsidR="003B136D" w:rsidRPr="003B136D" w:rsidRDefault="0005622E" w:rsidP="003B136D">
      <w:pPr>
        <w:tabs>
          <w:tab w:val="left" w:pos="567"/>
        </w:tabs>
        <w:autoSpaceDE w:val="0"/>
        <w:autoSpaceDN w:val="0"/>
        <w:adjustRightInd w:val="0"/>
        <w:spacing w:after="0" w:line="260" w:lineRule="exact"/>
        <w:rPr>
          <w:rFonts w:ascii="Times New Roman" w:eastAsia="Times New Roman" w:hAnsi="Times New Roman" w:cs="Times New Roman"/>
          <w:szCs w:val="20"/>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w:t>
      </w:r>
      <w:r w:rsidR="003B136D" w:rsidRPr="003B136D">
        <w:rPr>
          <w:rFonts w:ascii="Times New Roman" w:eastAsia="Times New Roman" w:hAnsi="Times New Roman" w:cs="Times New Roman"/>
          <w:szCs w:val="20"/>
        </w:rPr>
        <w:t xml:space="preserve">galima suleisti infuzija į veną (per 30 minučių). </w:t>
      </w:r>
    </w:p>
    <w:p w:rsidR="003B136D" w:rsidRPr="003B136D" w:rsidRDefault="003B136D" w:rsidP="003B136D">
      <w:p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b/>
        </w:rPr>
      </w:pPr>
      <w:r w:rsidRPr="003B136D">
        <w:rPr>
          <w:rFonts w:ascii="Times New Roman" w:eastAsia="Times New Roman" w:hAnsi="Times New Roman" w:cs="Times New Roman"/>
          <w:b/>
        </w:rPr>
        <w:t xml:space="preserve">Leidimas į veną </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Kiekvieno flakono turinį ruoškite naudodami toliau lentelėje parodytą tirpiklio kiekį, ruošimui naudodami vieną iš suderinamų tirpiklių. Sukiokite, kol ištirps. Nuolat sukiojant, paprastai tirpalas paruošiamas per 3 minutes (išsamiau ruošimas aprašytas toliau). </w:t>
      </w:r>
    </w:p>
    <w:p w:rsidR="003B136D" w:rsidRPr="003B136D" w:rsidRDefault="003B136D" w:rsidP="003B136D">
      <w:pPr>
        <w:tabs>
          <w:tab w:val="left" w:pos="567"/>
        </w:tabs>
        <w:spacing w:after="0" w:line="260" w:lineRule="exact"/>
        <w:rPr>
          <w:rFonts w:ascii="Times New Roman" w:eastAsia="Times New Roman" w:hAnsi="Times New Roman" w:cs="Times New Roman"/>
        </w:rPr>
      </w:pPr>
    </w:p>
    <w:tbl>
      <w:tblPr>
        <w:tblW w:w="0" w:type="auto"/>
        <w:tblInd w:w="1355"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4022"/>
        <w:gridCol w:w="4241"/>
      </w:tblGrid>
      <w:tr w:rsidR="003B136D" w:rsidRPr="003B136D" w:rsidTr="00980769">
        <w:trPr>
          <w:trHeight w:val="293"/>
        </w:trPr>
        <w:tc>
          <w:tcPr>
            <w:tcW w:w="4022" w:type="dxa"/>
            <w:tcBorders>
              <w:top w:val="single" w:sz="8" w:space="0" w:color="000000"/>
              <w:bottom w:val="single" w:sz="8" w:space="0" w:color="000000"/>
              <w:right w:val="single" w:sz="8" w:space="0" w:color="000000"/>
            </w:tcBorders>
          </w:tcPr>
          <w:p w:rsidR="003B136D" w:rsidRPr="003B136D" w:rsidRDefault="003B136D" w:rsidP="003B136D">
            <w:pPr>
              <w:tabs>
                <w:tab w:val="left" w:pos="567"/>
              </w:tabs>
              <w:autoSpaceDE w:val="0"/>
              <w:autoSpaceDN w:val="0"/>
              <w:adjustRightInd w:val="0"/>
              <w:spacing w:after="0" w:line="260" w:lineRule="exact"/>
              <w:ind w:left="440" w:hanging="440"/>
              <w:rPr>
                <w:rFonts w:ascii="Times New Roman" w:eastAsia="Times New Roman" w:hAnsi="Times New Roman" w:cs="Times New Roman"/>
                <w:color w:val="000000"/>
              </w:rPr>
            </w:pPr>
            <w:r w:rsidRPr="003B136D">
              <w:rPr>
                <w:rFonts w:ascii="Times New Roman" w:eastAsia="Times New Roman" w:hAnsi="Times New Roman" w:cs="Times New Roman"/>
                <w:b/>
                <w:bCs/>
                <w:color w:val="000000"/>
              </w:rPr>
              <w:lastRenderedPageBreak/>
              <w:t xml:space="preserve">Flakono turinys </w:t>
            </w:r>
          </w:p>
        </w:tc>
        <w:tc>
          <w:tcPr>
            <w:tcW w:w="4241" w:type="dxa"/>
            <w:tcBorders>
              <w:top w:val="single" w:sz="8" w:space="0" w:color="000000"/>
              <w:left w:val="single" w:sz="8" w:space="0" w:color="000000"/>
              <w:bottom w:val="single" w:sz="8" w:space="0" w:color="000000"/>
            </w:tcBorders>
          </w:tcPr>
          <w:p w:rsidR="003B136D" w:rsidRPr="003B136D" w:rsidRDefault="003B136D" w:rsidP="003B136D">
            <w:pPr>
              <w:tabs>
                <w:tab w:val="left" w:pos="567"/>
              </w:tabs>
              <w:autoSpaceDE w:val="0"/>
              <w:autoSpaceDN w:val="0"/>
              <w:adjustRightInd w:val="0"/>
              <w:spacing w:after="0" w:line="260" w:lineRule="exact"/>
              <w:ind w:left="440" w:hanging="440"/>
              <w:rPr>
                <w:rFonts w:ascii="Times New Roman" w:eastAsia="Times New Roman" w:hAnsi="Times New Roman" w:cs="Times New Roman"/>
                <w:color w:val="000000"/>
              </w:rPr>
            </w:pPr>
            <w:r w:rsidRPr="003B136D">
              <w:rPr>
                <w:rFonts w:ascii="Times New Roman" w:eastAsia="Times New Roman" w:hAnsi="Times New Roman" w:cs="Times New Roman"/>
                <w:b/>
                <w:bCs/>
                <w:color w:val="000000"/>
              </w:rPr>
              <w:t xml:space="preserve">Tirpiklio kiekis*, kurį reikia įpilti į flakoną </w:t>
            </w:r>
          </w:p>
        </w:tc>
      </w:tr>
      <w:tr w:rsidR="003B136D" w:rsidRPr="003B136D" w:rsidTr="00980769">
        <w:trPr>
          <w:trHeight w:val="289"/>
        </w:trPr>
        <w:tc>
          <w:tcPr>
            <w:tcW w:w="4022" w:type="dxa"/>
            <w:tcBorders>
              <w:top w:val="single" w:sz="8" w:space="0" w:color="000000"/>
              <w:bottom w:val="single" w:sz="8" w:space="0" w:color="000000"/>
              <w:right w:val="single" w:sz="8" w:space="0" w:color="000000"/>
            </w:tcBorders>
          </w:tcPr>
          <w:p w:rsidR="003B136D" w:rsidRPr="003B136D" w:rsidRDefault="003B136D" w:rsidP="003B136D">
            <w:pPr>
              <w:tabs>
                <w:tab w:val="left" w:pos="567"/>
              </w:tabs>
              <w:autoSpaceDE w:val="0"/>
              <w:autoSpaceDN w:val="0"/>
              <w:adjustRightInd w:val="0"/>
              <w:spacing w:after="0" w:line="260" w:lineRule="exact"/>
              <w:ind w:left="440" w:hanging="440"/>
              <w:rPr>
                <w:rFonts w:ascii="Times New Roman" w:eastAsia="Times New Roman" w:hAnsi="Times New Roman" w:cs="Times New Roman"/>
                <w:color w:val="000000"/>
              </w:rPr>
            </w:pPr>
            <w:r w:rsidRPr="003B136D">
              <w:rPr>
                <w:rFonts w:ascii="Times New Roman" w:eastAsia="Times New Roman" w:hAnsi="Times New Roman" w:cs="Times New Roman"/>
                <w:color w:val="000000"/>
              </w:rPr>
              <w:t xml:space="preserve">4000 mg/500 mg (4000 mg </w:t>
            </w:r>
            <w:proofErr w:type="spellStart"/>
            <w:r w:rsidRPr="003B136D">
              <w:rPr>
                <w:rFonts w:ascii="Times New Roman" w:eastAsia="Times New Roman" w:hAnsi="Times New Roman" w:cs="Times New Roman"/>
                <w:color w:val="000000"/>
              </w:rPr>
              <w:t>piperacilino</w:t>
            </w:r>
            <w:proofErr w:type="spellEnd"/>
            <w:r w:rsidRPr="003B136D">
              <w:rPr>
                <w:rFonts w:ascii="Times New Roman" w:eastAsia="Times New Roman" w:hAnsi="Times New Roman" w:cs="Times New Roman"/>
                <w:color w:val="000000"/>
              </w:rPr>
              <w:t xml:space="preserve"> ir 500 mg </w:t>
            </w:r>
            <w:proofErr w:type="spellStart"/>
            <w:r w:rsidRPr="003B136D">
              <w:rPr>
                <w:rFonts w:ascii="Times New Roman" w:eastAsia="Times New Roman" w:hAnsi="Times New Roman" w:cs="Times New Roman"/>
                <w:color w:val="000000"/>
              </w:rPr>
              <w:t>tazobaktamo</w:t>
            </w:r>
            <w:proofErr w:type="spellEnd"/>
            <w:r w:rsidRPr="003B136D">
              <w:rPr>
                <w:rFonts w:ascii="Times New Roman" w:eastAsia="Times New Roman" w:hAnsi="Times New Roman" w:cs="Times New Roman"/>
                <w:color w:val="000000"/>
              </w:rPr>
              <w:t xml:space="preserve">) </w:t>
            </w:r>
          </w:p>
        </w:tc>
        <w:tc>
          <w:tcPr>
            <w:tcW w:w="4241" w:type="dxa"/>
            <w:tcBorders>
              <w:top w:val="single" w:sz="8" w:space="0" w:color="000000"/>
              <w:left w:val="single" w:sz="8" w:space="0" w:color="000000"/>
              <w:bottom w:val="single" w:sz="8" w:space="0" w:color="000000"/>
            </w:tcBorders>
          </w:tcPr>
          <w:p w:rsidR="003B136D" w:rsidRPr="003B136D" w:rsidRDefault="003B136D" w:rsidP="003B136D">
            <w:pPr>
              <w:tabs>
                <w:tab w:val="left" w:pos="567"/>
              </w:tabs>
              <w:autoSpaceDE w:val="0"/>
              <w:autoSpaceDN w:val="0"/>
              <w:adjustRightInd w:val="0"/>
              <w:spacing w:after="0" w:line="260" w:lineRule="exact"/>
              <w:ind w:left="440" w:hanging="440"/>
              <w:rPr>
                <w:rFonts w:ascii="Times New Roman" w:eastAsia="Times New Roman" w:hAnsi="Times New Roman" w:cs="Times New Roman"/>
                <w:color w:val="000000"/>
              </w:rPr>
            </w:pPr>
            <w:r w:rsidRPr="003B136D">
              <w:rPr>
                <w:rFonts w:ascii="Times New Roman" w:eastAsia="Times New Roman" w:hAnsi="Times New Roman" w:cs="Times New Roman"/>
                <w:color w:val="000000"/>
              </w:rPr>
              <w:t xml:space="preserve">20 ml </w:t>
            </w:r>
          </w:p>
        </w:tc>
      </w:tr>
    </w:tbl>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40" w:lineRule="auto"/>
        <w:rPr>
          <w:rFonts w:ascii="Times New Roman" w:eastAsia="Times New Roman" w:hAnsi="Times New Roman" w:cs="Times New Roman"/>
        </w:rPr>
      </w:pPr>
      <w:r w:rsidRPr="003B136D">
        <w:rPr>
          <w:rFonts w:ascii="Times New Roman" w:eastAsia="Times New Roman" w:hAnsi="Times New Roman" w:cs="Times New Roman"/>
          <w:u w:val="single"/>
        </w:rPr>
        <w:t xml:space="preserve">* Suderinami ruošimui skirti tirpikliai </w:t>
      </w:r>
    </w:p>
    <w:p w:rsidR="003B136D" w:rsidRPr="003B136D" w:rsidRDefault="003B136D" w:rsidP="003B136D">
      <w:pPr>
        <w:numPr>
          <w:ilvl w:val="0"/>
          <w:numId w:val="3"/>
        </w:numPr>
        <w:tabs>
          <w:tab w:val="left" w:pos="567"/>
        </w:tabs>
        <w:spacing w:after="0" w:line="260" w:lineRule="exact"/>
        <w:jc w:val="both"/>
        <w:rPr>
          <w:rFonts w:ascii="Times New Roman" w:eastAsia="Times New Roman" w:hAnsi="Times New Roman" w:cs="Times New Roman"/>
        </w:rPr>
      </w:pPr>
      <w:r w:rsidRPr="003B136D">
        <w:rPr>
          <w:rFonts w:ascii="Times New Roman" w:eastAsia="Times New Roman" w:hAnsi="Times New Roman" w:cs="Times New Roman"/>
        </w:rPr>
        <w:t>injekcinis vanduo;</w:t>
      </w:r>
    </w:p>
    <w:p w:rsidR="003B136D" w:rsidRPr="003B136D" w:rsidRDefault="003B136D" w:rsidP="003B136D">
      <w:pPr>
        <w:numPr>
          <w:ilvl w:val="0"/>
          <w:numId w:val="3"/>
        </w:numPr>
        <w:tabs>
          <w:tab w:val="left" w:pos="567"/>
        </w:tabs>
        <w:spacing w:after="0" w:line="260" w:lineRule="exact"/>
        <w:jc w:val="both"/>
        <w:rPr>
          <w:rFonts w:ascii="Times New Roman" w:eastAsia="Times New Roman" w:hAnsi="Times New Roman" w:cs="Times New Roman"/>
        </w:rPr>
      </w:pPr>
      <w:r w:rsidRPr="003B136D">
        <w:rPr>
          <w:rFonts w:ascii="Times New Roman" w:eastAsia="Times New Roman" w:hAnsi="Times New Roman" w:cs="Times New Roman"/>
        </w:rPr>
        <w:t xml:space="preserve">natrio chlorido 9 mg/ml (0,9 %) tirpalas injekciniame vandenyje; </w:t>
      </w:r>
    </w:p>
    <w:p w:rsidR="003B136D" w:rsidRPr="003B136D" w:rsidRDefault="003B136D" w:rsidP="003B136D">
      <w:pPr>
        <w:numPr>
          <w:ilvl w:val="0"/>
          <w:numId w:val="3"/>
        </w:numPr>
        <w:tabs>
          <w:tab w:val="left" w:pos="567"/>
        </w:tabs>
        <w:spacing w:after="0" w:line="260" w:lineRule="exact"/>
        <w:jc w:val="both"/>
        <w:rPr>
          <w:rFonts w:ascii="Times New Roman" w:eastAsia="Times New Roman" w:hAnsi="Times New Roman" w:cs="Times New Roman"/>
        </w:rPr>
      </w:pPr>
      <w:r w:rsidRPr="003B136D">
        <w:rPr>
          <w:rFonts w:ascii="Times New Roman" w:eastAsia="Times New Roman" w:hAnsi="Times New Roman" w:cs="Times New Roman"/>
        </w:rPr>
        <w:t>gliukozės 50 mg/ml (5 %) tirpalas injekciniame vandenyje;</w:t>
      </w:r>
    </w:p>
    <w:p w:rsidR="003B136D" w:rsidRPr="003B136D" w:rsidRDefault="003B136D" w:rsidP="003B136D">
      <w:pPr>
        <w:numPr>
          <w:ilvl w:val="0"/>
          <w:numId w:val="3"/>
        </w:numPr>
        <w:tabs>
          <w:tab w:val="left" w:pos="567"/>
        </w:tabs>
        <w:spacing w:after="0" w:line="260" w:lineRule="exact"/>
        <w:jc w:val="both"/>
        <w:rPr>
          <w:rFonts w:ascii="Times New Roman" w:eastAsia="Times New Roman" w:hAnsi="Times New Roman" w:cs="Times New Roman"/>
        </w:rPr>
      </w:pPr>
      <w:r w:rsidRPr="003B136D">
        <w:rPr>
          <w:rFonts w:ascii="Times New Roman" w:eastAsia="Times New Roman" w:hAnsi="Times New Roman" w:cs="Times New Roman"/>
        </w:rPr>
        <w:t>gliukozės 50 mg/ml (5 %) tirpalas natrio chlorido 9 mg/ml (0,9 %) tirpale.</w:t>
      </w:r>
    </w:p>
    <w:p w:rsidR="003B136D" w:rsidRPr="003B136D" w:rsidRDefault="003B136D" w:rsidP="003B136D">
      <w:pPr>
        <w:tabs>
          <w:tab w:val="left" w:pos="567"/>
        </w:tabs>
        <w:autoSpaceDE w:val="0"/>
        <w:autoSpaceDN w:val="0"/>
        <w:adjustRightInd w:val="0"/>
        <w:spacing w:after="0" w:line="240" w:lineRule="auto"/>
        <w:ind w:left="360"/>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Paruoštus tirpalus iš flakono reikia ištraukti švirkštu. Paruošus kaip nurodyta, švirkštu iš flakono bus ištraukiamas ženklinime nurodytas </w:t>
      </w:r>
      <w:proofErr w:type="spellStart"/>
      <w:r w:rsidRPr="003B136D">
        <w:rPr>
          <w:rFonts w:ascii="Times New Roman" w:eastAsia="Times New Roman" w:hAnsi="Times New Roman" w:cs="Times New Roman"/>
        </w:rPr>
        <w:t>piperacilino</w:t>
      </w:r>
      <w:proofErr w:type="spellEnd"/>
      <w:r w:rsidRPr="003B136D">
        <w:rPr>
          <w:rFonts w:ascii="Times New Roman" w:eastAsia="Times New Roman" w:hAnsi="Times New Roman" w:cs="Times New Roman"/>
        </w:rPr>
        <w:t xml:space="preserve"> ir </w:t>
      </w:r>
      <w:proofErr w:type="spellStart"/>
      <w:r w:rsidRPr="003B136D">
        <w:rPr>
          <w:rFonts w:ascii="Times New Roman" w:eastAsia="Times New Roman" w:hAnsi="Times New Roman" w:cs="Times New Roman"/>
        </w:rPr>
        <w:t>tazobaktamo</w:t>
      </w:r>
      <w:proofErr w:type="spellEnd"/>
      <w:r w:rsidRPr="003B136D">
        <w:rPr>
          <w:rFonts w:ascii="Times New Roman" w:eastAsia="Times New Roman" w:hAnsi="Times New Roman" w:cs="Times New Roman"/>
        </w:rPr>
        <w:t xml:space="preserve"> kiekis.</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 </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u w:val="single"/>
        </w:rPr>
        <w:t xml:space="preserve">Paruoštus tirpalus galima toliau skiesti iki reikiamo tūrio (pvz., nuo 50 ml iki 150 ml), naudojant vieną iš suderinamų tirpiklių: </w:t>
      </w:r>
    </w:p>
    <w:p w:rsidR="003B136D" w:rsidRPr="003B136D" w:rsidRDefault="003B136D" w:rsidP="003B136D">
      <w:pPr>
        <w:numPr>
          <w:ilvl w:val="0"/>
          <w:numId w:val="4"/>
        </w:numPr>
        <w:tabs>
          <w:tab w:val="left" w:pos="567"/>
        </w:tabs>
        <w:spacing w:after="0" w:line="260" w:lineRule="exact"/>
        <w:jc w:val="both"/>
        <w:rPr>
          <w:rFonts w:ascii="Times New Roman" w:eastAsia="Times New Roman" w:hAnsi="Times New Roman" w:cs="Times New Roman"/>
        </w:rPr>
      </w:pPr>
      <w:r w:rsidRPr="003B136D">
        <w:rPr>
          <w:rFonts w:ascii="Times New Roman" w:eastAsia="Times New Roman" w:hAnsi="Times New Roman" w:cs="Times New Roman"/>
        </w:rPr>
        <w:t>natrio chlorido 9 mg/ml (0,9 %) tirpalą</w:t>
      </w:r>
      <w:r w:rsidRPr="003B136D" w:rsidDel="001E7817">
        <w:rPr>
          <w:rFonts w:ascii="Times New Roman" w:eastAsia="Times New Roman" w:hAnsi="Times New Roman" w:cs="Times New Roman"/>
        </w:rPr>
        <w:t xml:space="preserve"> </w:t>
      </w:r>
      <w:r w:rsidRPr="003B136D">
        <w:rPr>
          <w:rFonts w:ascii="Times New Roman" w:eastAsia="Times New Roman" w:hAnsi="Times New Roman" w:cs="Times New Roman"/>
        </w:rPr>
        <w:t>injekciniame vandenyje;</w:t>
      </w:r>
    </w:p>
    <w:p w:rsidR="003B136D" w:rsidRPr="003B136D" w:rsidRDefault="003B136D" w:rsidP="003B136D">
      <w:pPr>
        <w:numPr>
          <w:ilvl w:val="0"/>
          <w:numId w:val="4"/>
        </w:numPr>
        <w:tabs>
          <w:tab w:val="left" w:pos="567"/>
        </w:tabs>
        <w:spacing w:after="0" w:line="260" w:lineRule="exact"/>
        <w:jc w:val="both"/>
        <w:rPr>
          <w:rFonts w:ascii="Times New Roman" w:eastAsia="Times New Roman" w:hAnsi="Times New Roman" w:cs="Times New Roman"/>
        </w:rPr>
      </w:pPr>
      <w:r w:rsidRPr="003B136D">
        <w:rPr>
          <w:rFonts w:ascii="Times New Roman" w:eastAsia="Times New Roman" w:hAnsi="Times New Roman" w:cs="Times New Roman"/>
        </w:rPr>
        <w:t>gliukozės 50 mg/ml (5 %) tirpalą injekciniame vandenyje;</w:t>
      </w:r>
    </w:p>
    <w:p w:rsidR="003B136D" w:rsidRPr="003B136D" w:rsidRDefault="003B136D" w:rsidP="003B136D">
      <w:pPr>
        <w:numPr>
          <w:ilvl w:val="0"/>
          <w:numId w:val="4"/>
        </w:numPr>
        <w:tabs>
          <w:tab w:val="left" w:pos="567"/>
        </w:tabs>
        <w:spacing w:after="0" w:line="260" w:lineRule="exact"/>
        <w:jc w:val="both"/>
        <w:rPr>
          <w:rFonts w:ascii="Times New Roman" w:eastAsia="Times New Roman" w:hAnsi="Times New Roman" w:cs="Times New Roman"/>
        </w:rPr>
      </w:pPr>
      <w:proofErr w:type="spellStart"/>
      <w:r w:rsidRPr="003B136D">
        <w:rPr>
          <w:rFonts w:ascii="Times New Roman" w:eastAsia="Times New Roman" w:hAnsi="Times New Roman" w:cs="Times New Roman"/>
        </w:rPr>
        <w:t>dekstrano</w:t>
      </w:r>
      <w:proofErr w:type="spellEnd"/>
      <w:r w:rsidRPr="003B136D">
        <w:rPr>
          <w:rFonts w:ascii="Times New Roman" w:eastAsia="Times New Roman" w:hAnsi="Times New Roman" w:cs="Times New Roman"/>
        </w:rPr>
        <w:t xml:space="preserve"> (40) 60 mg/ml (6 %) tirpalą natrio chlorido 9 mg/ml (0,9 %) tirpale.</w:t>
      </w:r>
    </w:p>
    <w:p w:rsidR="003B136D" w:rsidRPr="003B136D" w:rsidRDefault="003B136D" w:rsidP="003B136D">
      <w:pPr>
        <w:tabs>
          <w:tab w:val="left" w:pos="567"/>
        </w:tabs>
        <w:spacing w:after="0" w:line="260" w:lineRule="exact"/>
        <w:ind w:right="-2"/>
        <w:rPr>
          <w:rFonts w:ascii="Times New Roman" w:eastAsia="Times New Roman" w:hAnsi="Times New Roman" w:cs="Times New Roman"/>
        </w:rPr>
      </w:pPr>
    </w:p>
    <w:p w:rsidR="003B136D" w:rsidRPr="003B136D" w:rsidRDefault="003B136D" w:rsidP="003B136D">
      <w:pPr>
        <w:tabs>
          <w:tab w:val="left" w:pos="567"/>
        </w:tabs>
        <w:spacing w:after="0" w:line="260" w:lineRule="exact"/>
        <w:ind w:right="-2"/>
        <w:rPr>
          <w:rFonts w:ascii="Times New Roman" w:eastAsia="Times New Roman" w:hAnsi="Times New Roman" w:cs="Times New Roman"/>
        </w:rPr>
      </w:pPr>
      <w:r w:rsidRPr="003B136D">
        <w:rPr>
          <w:rFonts w:ascii="Times New Roman" w:eastAsia="Times New Roman" w:hAnsi="Times New Roman" w:cs="Times New Roman"/>
          <w:b/>
        </w:rPr>
        <w:t>Nesuderinamumas</w:t>
      </w:r>
    </w:p>
    <w:p w:rsidR="003B136D" w:rsidRPr="003B136D" w:rsidRDefault="003B136D" w:rsidP="003B136D">
      <w:pPr>
        <w:tabs>
          <w:tab w:val="left" w:pos="567"/>
        </w:tabs>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Šio vaisto negalima maišyti ar vartoti kartu su bet kokiu </w:t>
      </w:r>
      <w:proofErr w:type="spellStart"/>
      <w:r w:rsidRPr="003B136D">
        <w:rPr>
          <w:rFonts w:ascii="Times New Roman" w:eastAsia="Times New Roman" w:hAnsi="Times New Roman" w:cs="Times New Roman"/>
        </w:rPr>
        <w:t>aminoglikozidu</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i/>
        </w:rPr>
        <w:t>In</w:t>
      </w:r>
      <w:proofErr w:type="spellEnd"/>
      <w:r w:rsidRPr="003B136D">
        <w:rPr>
          <w:rFonts w:ascii="Times New Roman" w:eastAsia="Times New Roman" w:hAnsi="Times New Roman" w:cs="Times New Roman"/>
          <w:i/>
        </w:rPr>
        <w:t xml:space="preserve"> </w:t>
      </w:r>
      <w:proofErr w:type="spellStart"/>
      <w:r w:rsidRPr="003B136D">
        <w:rPr>
          <w:rFonts w:ascii="Times New Roman" w:eastAsia="Times New Roman" w:hAnsi="Times New Roman" w:cs="Times New Roman"/>
          <w:i/>
        </w:rPr>
        <w:t>vitro</w:t>
      </w:r>
      <w:proofErr w:type="spellEnd"/>
      <w:r w:rsidRPr="003B136D">
        <w:rPr>
          <w:rFonts w:ascii="Times New Roman" w:eastAsia="Times New Roman" w:hAnsi="Times New Roman" w:cs="Times New Roman"/>
        </w:rPr>
        <w:t xml:space="preserve"> sumaišius beta </w:t>
      </w:r>
      <w:proofErr w:type="spellStart"/>
      <w:r w:rsidRPr="003B136D">
        <w:rPr>
          <w:rFonts w:ascii="Times New Roman" w:eastAsia="Times New Roman" w:hAnsi="Times New Roman" w:cs="Times New Roman"/>
        </w:rPr>
        <w:t>laktaminius</w:t>
      </w:r>
      <w:proofErr w:type="spellEnd"/>
      <w:r w:rsidRPr="003B136D">
        <w:rPr>
          <w:rFonts w:ascii="Times New Roman" w:eastAsia="Times New Roman" w:hAnsi="Times New Roman" w:cs="Times New Roman"/>
        </w:rPr>
        <w:t xml:space="preserve"> antibiotikus kartu su </w:t>
      </w:r>
      <w:proofErr w:type="spellStart"/>
      <w:r w:rsidRPr="003B136D">
        <w:rPr>
          <w:rFonts w:ascii="Times New Roman" w:eastAsia="Times New Roman" w:hAnsi="Times New Roman" w:cs="Times New Roman"/>
        </w:rPr>
        <w:t>aminoglikozidu</w:t>
      </w:r>
      <w:proofErr w:type="spellEnd"/>
      <w:r w:rsidRPr="003B136D">
        <w:rPr>
          <w:rFonts w:ascii="Times New Roman" w:eastAsia="Times New Roman" w:hAnsi="Times New Roman" w:cs="Times New Roman"/>
        </w:rPr>
        <w:t>, gali labai sumažėti pastarojo vaisto aktyvumas.</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05622E" w:rsidP="003B136D">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negalima maišyti viename švirkšte ar infuzijų </w:t>
      </w:r>
      <w:r w:rsidR="00980769">
        <w:rPr>
          <w:rFonts w:ascii="Times New Roman" w:eastAsia="Times New Roman" w:hAnsi="Times New Roman" w:cs="Times New Roman"/>
        </w:rPr>
        <w:t>flakone</w:t>
      </w:r>
      <w:r w:rsidR="003B136D" w:rsidRPr="003B136D">
        <w:rPr>
          <w:rFonts w:ascii="Times New Roman" w:eastAsia="Times New Roman" w:hAnsi="Times New Roman" w:cs="Times New Roman"/>
        </w:rPr>
        <w:t xml:space="preserve"> su kitais vaistais, kadangi nenustatytas suderinamumas.</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05622E" w:rsidP="003B136D">
      <w:pPr>
        <w:tabs>
          <w:tab w:val="left" w:pos="567"/>
        </w:tabs>
        <w:spacing w:after="0" w:line="260" w:lineRule="exact"/>
        <w:rPr>
          <w:rFonts w:ascii="Times New Roman" w:eastAsia="Times New Roman" w:hAnsi="Times New Roman" w:cs="Times New Roman"/>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reikia skirti per infuzijų sistemą atskirai nuo bet kokių kitų vaistų, nebent yra įrodytas suderinamumas.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Dėl cheminio nestabilumo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 xml:space="preserve"> negalima vartoti tirpaluose, kuriuose yra tik natrio-vandenilio karbonato. </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3B136D" w:rsidP="003B136D">
      <w:pPr>
        <w:tabs>
          <w:tab w:val="left" w:pos="567"/>
        </w:tabs>
        <w:spacing w:after="0" w:line="260" w:lineRule="exact"/>
        <w:rPr>
          <w:rFonts w:ascii="Times New Roman" w:eastAsia="Times New Roman" w:hAnsi="Times New Roman" w:cs="Times New Roman"/>
        </w:rPr>
      </w:pPr>
      <w:proofErr w:type="spellStart"/>
      <w:r w:rsidRPr="003B136D">
        <w:rPr>
          <w:rFonts w:ascii="Times New Roman" w:eastAsia="Times New Roman" w:hAnsi="Times New Roman" w:cs="Times New Roman"/>
        </w:rPr>
        <w:t>Ringerio</w:t>
      </w:r>
      <w:proofErr w:type="spellEnd"/>
      <w:r w:rsidRPr="003B136D">
        <w:rPr>
          <w:rFonts w:ascii="Times New Roman" w:eastAsia="Times New Roman" w:hAnsi="Times New Roman" w:cs="Times New Roman"/>
        </w:rPr>
        <w:t xml:space="preserve"> laktato (</w:t>
      </w:r>
      <w:proofErr w:type="spellStart"/>
      <w:r w:rsidRPr="003B136D">
        <w:rPr>
          <w:rFonts w:ascii="Times New Roman" w:eastAsia="Times New Roman" w:hAnsi="Times New Roman" w:cs="Times New Roman"/>
        </w:rPr>
        <w:t>Hartmano</w:t>
      </w:r>
      <w:proofErr w:type="spellEnd"/>
      <w:r w:rsidRPr="003B136D">
        <w:rPr>
          <w:rFonts w:ascii="Times New Roman" w:eastAsia="Times New Roman" w:hAnsi="Times New Roman" w:cs="Times New Roman"/>
        </w:rPr>
        <w:t xml:space="preserve">) tirpalas yra nesuderinamas su </w:t>
      </w:r>
      <w:proofErr w:type="spellStart"/>
      <w:r w:rsidR="0005622E">
        <w:rPr>
          <w:rFonts w:ascii="Times New Roman" w:eastAsia="Times New Roman" w:hAnsi="Times New Roman" w:cs="Times New Roman"/>
        </w:rPr>
        <w:t>Piperacillin</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plus</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Tazobactam</w:t>
      </w:r>
      <w:proofErr w:type="spellEnd"/>
      <w:r w:rsidR="0005622E">
        <w:rPr>
          <w:rFonts w:ascii="Times New Roman" w:eastAsia="Times New Roman" w:hAnsi="Times New Roman" w:cs="Times New Roman"/>
        </w:rPr>
        <w:t xml:space="preserve"> </w:t>
      </w:r>
      <w:proofErr w:type="spellStart"/>
      <w:r w:rsidR="0005622E">
        <w:rPr>
          <w:rFonts w:ascii="Times New Roman" w:eastAsia="Times New Roman" w:hAnsi="Times New Roman" w:cs="Times New Roman"/>
        </w:rPr>
        <w:t>Eberth</w:t>
      </w:r>
      <w:proofErr w:type="spellEnd"/>
      <w:r w:rsidRPr="003B136D">
        <w:rPr>
          <w:rFonts w:ascii="Times New Roman" w:eastAsia="Times New Roman" w:hAnsi="Times New Roman" w:cs="Times New Roman"/>
        </w:rPr>
        <w:t>.</w:t>
      </w:r>
    </w:p>
    <w:p w:rsidR="003B136D" w:rsidRPr="003B136D" w:rsidRDefault="003B136D" w:rsidP="003B136D">
      <w:pPr>
        <w:tabs>
          <w:tab w:val="left" w:pos="567"/>
        </w:tabs>
        <w:spacing w:after="0" w:line="260" w:lineRule="exact"/>
        <w:rPr>
          <w:rFonts w:ascii="Times New Roman" w:eastAsia="Times New Roman" w:hAnsi="Times New Roman" w:cs="Times New Roman"/>
        </w:rPr>
      </w:pPr>
    </w:p>
    <w:p w:rsidR="003B136D" w:rsidRPr="003B136D" w:rsidRDefault="0005622E" w:rsidP="003B136D">
      <w:pPr>
        <w:tabs>
          <w:tab w:val="left" w:pos="567"/>
        </w:tabs>
        <w:spacing w:after="0" w:line="260" w:lineRule="exact"/>
        <w:ind w:right="-2"/>
        <w:rPr>
          <w:rFonts w:ascii="Times New Roman" w:eastAsia="Times New Roman" w:hAnsi="Times New Roman" w:cs="Times New Roman"/>
          <w:b/>
          <w:caps/>
        </w:rPr>
      </w:pPr>
      <w:proofErr w:type="spellStart"/>
      <w:r>
        <w:rPr>
          <w:rFonts w:ascii="Times New Roman" w:eastAsia="Times New Roman" w:hAnsi="Times New Roman" w:cs="Times New Roman"/>
        </w:rPr>
        <w:t>Piperacillin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plus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Tazobactam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Eberth</w:t>
      </w:r>
      <w:proofErr w:type="spellEnd"/>
      <w:r w:rsidR="003B136D" w:rsidRPr="003B136D">
        <w:rPr>
          <w:rFonts w:ascii="Times New Roman" w:eastAsia="Times New Roman" w:hAnsi="Times New Roman" w:cs="Times New Roman"/>
        </w:rPr>
        <w:t xml:space="preserve"> negalima pridėti į kraujo preparatus ar </w:t>
      </w:r>
      <w:proofErr w:type="spellStart"/>
      <w:r w:rsidR="003B136D" w:rsidRPr="003B136D">
        <w:rPr>
          <w:rFonts w:ascii="Times New Roman" w:eastAsia="Times New Roman" w:hAnsi="Times New Roman" w:cs="Times New Roman"/>
        </w:rPr>
        <w:t>albumino</w:t>
      </w:r>
      <w:proofErr w:type="spellEnd"/>
      <w:r w:rsidR="003B136D" w:rsidRPr="003B136D">
        <w:rPr>
          <w:rFonts w:ascii="Times New Roman" w:eastAsia="Times New Roman" w:hAnsi="Times New Roman" w:cs="Times New Roman"/>
        </w:rPr>
        <w:t xml:space="preserve"> </w:t>
      </w:r>
      <w:proofErr w:type="spellStart"/>
      <w:r w:rsidR="003B136D" w:rsidRPr="003B136D">
        <w:rPr>
          <w:rFonts w:ascii="Times New Roman" w:eastAsia="Times New Roman" w:hAnsi="Times New Roman" w:cs="Times New Roman"/>
        </w:rPr>
        <w:t>hidrolizatus</w:t>
      </w:r>
      <w:proofErr w:type="spellEnd"/>
      <w:r w:rsidR="003B136D" w:rsidRPr="003B136D">
        <w:rPr>
          <w:rFonts w:ascii="Times New Roman" w:eastAsia="Times New Roman" w:hAnsi="Times New Roman" w:cs="Times New Roman"/>
        </w:rPr>
        <w:t>.</w:t>
      </w:r>
    </w:p>
    <w:p w:rsidR="003B136D" w:rsidRPr="003B136D" w:rsidRDefault="003B136D" w:rsidP="003B136D">
      <w:pPr>
        <w:tabs>
          <w:tab w:val="left" w:pos="567"/>
        </w:tabs>
        <w:spacing w:after="0" w:line="260" w:lineRule="exact"/>
        <w:rPr>
          <w:rFonts w:ascii="Times New Roman" w:eastAsia="Times New Roman" w:hAnsi="Times New Roman" w:cs="Times New Roman"/>
          <w:b/>
          <w:bCs/>
        </w:rPr>
      </w:pPr>
    </w:p>
    <w:p w:rsidR="003B136D" w:rsidRPr="003B136D" w:rsidRDefault="003B136D" w:rsidP="003B136D">
      <w:pPr>
        <w:tabs>
          <w:tab w:val="left" w:pos="567"/>
        </w:tabs>
        <w:spacing w:after="0" w:line="260" w:lineRule="exact"/>
        <w:rPr>
          <w:rFonts w:ascii="Times New Roman" w:eastAsia="Times New Roman" w:hAnsi="Times New Roman" w:cs="Times New Roman"/>
          <w:b/>
          <w:bCs/>
        </w:rPr>
      </w:pPr>
      <w:r w:rsidRPr="003B136D">
        <w:rPr>
          <w:rFonts w:ascii="Times New Roman" w:eastAsia="Times New Roman" w:hAnsi="Times New Roman" w:cs="Times New Roman"/>
          <w:b/>
          <w:bCs/>
        </w:rPr>
        <w:t>Po ištirpinimo (ir praskiedimo):</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Paruošto vartoti preparato, laikomo 20 °C - 25 °C temperatūroje, cheminės ir fizinės savybės nekinta 24 val., laikomo 2°C - 8°C temperatūroje – 48 val.</w:t>
      </w: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p>
    <w:p w:rsidR="003B136D" w:rsidRPr="003B136D" w:rsidRDefault="003B136D" w:rsidP="003B136D">
      <w:pPr>
        <w:tabs>
          <w:tab w:val="left" w:pos="567"/>
        </w:tabs>
        <w:autoSpaceDE w:val="0"/>
        <w:autoSpaceDN w:val="0"/>
        <w:adjustRightInd w:val="0"/>
        <w:spacing w:after="0" w:line="260" w:lineRule="exact"/>
        <w:rPr>
          <w:rFonts w:ascii="Times New Roman" w:eastAsia="Times New Roman" w:hAnsi="Times New Roman" w:cs="Times New Roman"/>
        </w:rPr>
      </w:pPr>
      <w:r w:rsidRPr="003B136D">
        <w:rPr>
          <w:rFonts w:ascii="Times New Roman" w:eastAsia="Times New Roman" w:hAnsi="Times New Roman" w:cs="Times New Roman"/>
        </w:rPr>
        <w:t xml:space="preserve">Mikrobiologiniu požiūriu, atidarius preparatą reikia suvartoti nedelsiant. Jei jis tuoj pat nevartojamas, už laikymo trukmę ir sąlygas prieš vartojimą yra atsakingas vartotojas, tačiau ilgiau negu 24 val. 2 °C – 8 °C temperatūroje laikyti negalima, nebent vaistas būtų tirpinamas ir skiedžiamas kontroliuojamomis ir </w:t>
      </w:r>
      <w:proofErr w:type="spellStart"/>
      <w:r w:rsidRPr="003B136D">
        <w:rPr>
          <w:rFonts w:ascii="Times New Roman" w:eastAsia="Times New Roman" w:hAnsi="Times New Roman" w:cs="Times New Roman"/>
        </w:rPr>
        <w:t>validuotomis</w:t>
      </w:r>
      <w:proofErr w:type="spellEnd"/>
      <w:r w:rsidRPr="003B136D">
        <w:rPr>
          <w:rFonts w:ascii="Times New Roman" w:eastAsia="Times New Roman" w:hAnsi="Times New Roman" w:cs="Times New Roman"/>
        </w:rPr>
        <w:t xml:space="preserve"> </w:t>
      </w:r>
      <w:proofErr w:type="spellStart"/>
      <w:r w:rsidRPr="003B136D">
        <w:rPr>
          <w:rFonts w:ascii="Times New Roman" w:eastAsia="Times New Roman" w:hAnsi="Times New Roman" w:cs="Times New Roman"/>
        </w:rPr>
        <w:t>aseptinėmis</w:t>
      </w:r>
      <w:proofErr w:type="spellEnd"/>
      <w:r w:rsidRPr="003B136D">
        <w:rPr>
          <w:rFonts w:ascii="Times New Roman" w:eastAsia="Times New Roman" w:hAnsi="Times New Roman" w:cs="Times New Roman"/>
        </w:rPr>
        <w:t xml:space="preserve"> sąlygomis. </w:t>
      </w:r>
    </w:p>
    <w:p w:rsidR="003B136D" w:rsidRPr="003B136D" w:rsidRDefault="003B136D" w:rsidP="003B136D">
      <w:pPr>
        <w:spacing w:after="0" w:line="240" w:lineRule="auto"/>
        <w:rPr>
          <w:rFonts w:ascii="Times New Roman" w:eastAsia="Times New Roman" w:hAnsi="Times New Roman" w:cs="Times New Roman"/>
          <w:szCs w:val="20"/>
          <w:lang w:eastAsia="lt-LT"/>
        </w:rPr>
      </w:pPr>
    </w:p>
    <w:p w:rsidR="003B136D" w:rsidRPr="003B136D" w:rsidRDefault="003B136D" w:rsidP="003B136D">
      <w:pPr>
        <w:spacing w:after="0" w:line="240" w:lineRule="auto"/>
        <w:rPr>
          <w:rFonts w:ascii="Times New Roman" w:eastAsia="Times New Roman" w:hAnsi="Times New Roman" w:cs="Times New Roman"/>
          <w:szCs w:val="20"/>
          <w:lang w:eastAsia="lt-LT"/>
        </w:rPr>
      </w:pP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4E0020" w:usb1="00770065" w:usb2="00520020" w:usb3="006D006F" w:csb0="006E0061" w:csb1="0042002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4B8A"/>
    <w:multiLevelType w:val="hybridMultilevel"/>
    <w:tmpl w:val="876EF9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9234CF"/>
    <w:multiLevelType w:val="hybridMultilevel"/>
    <w:tmpl w:val="4F9A43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01D68"/>
    <w:multiLevelType w:val="hybridMultilevel"/>
    <w:tmpl w:val="F4CA8DCA"/>
    <w:lvl w:ilvl="0" w:tplc="8A54637E">
      <w:start w:val="1"/>
      <w:numFmt w:val="bullet"/>
      <w:lvlText w:val="-"/>
      <w:lvlJc w:val="left"/>
      <w:pPr>
        <w:tabs>
          <w:tab w:val="num" w:pos="567"/>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4D2E7D"/>
    <w:multiLevelType w:val="hybridMultilevel"/>
    <w:tmpl w:val="297E2810"/>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FDF07F4"/>
    <w:multiLevelType w:val="hybridMultilevel"/>
    <w:tmpl w:val="9424947E"/>
    <w:lvl w:ilvl="0" w:tplc="64E407BE">
      <w:start w:val="1"/>
      <w:numFmt w:val="bullet"/>
      <w:lvlText w:val=""/>
      <w:lvlJc w:val="left"/>
      <w:pPr>
        <w:tabs>
          <w:tab w:val="num" w:pos="720"/>
        </w:tabs>
        <w:ind w:left="720" w:hanging="360"/>
      </w:pPr>
      <w:rPr>
        <w:rFonts w:ascii="Symbol" w:hAnsi="Symbol" w:hint="default"/>
        <w:sz w:val="22"/>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442BF"/>
    <w:multiLevelType w:val="hybridMultilevel"/>
    <w:tmpl w:val="B50AE3E2"/>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DD7476"/>
    <w:multiLevelType w:val="hybridMultilevel"/>
    <w:tmpl w:val="27BA509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CDF5D7A"/>
    <w:multiLevelType w:val="hybridMultilevel"/>
    <w:tmpl w:val="C05C09AE"/>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D7B38E6"/>
    <w:multiLevelType w:val="hybridMultilevel"/>
    <w:tmpl w:val="B4EE8AFE"/>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7"/>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6D"/>
    <w:rsid w:val="0005622E"/>
    <w:rsid w:val="000C0DD1"/>
    <w:rsid w:val="00167402"/>
    <w:rsid w:val="001F05E8"/>
    <w:rsid w:val="00252B2E"/>
    <w:rsid w:val="002806D6"/>
    <w:rsid w:val="00287366"/>
    <w:rsid w:val="0029357A"/>
    <w:rsid w:val="002A48AD"/>
    <w:rsid w:val="002B7553"/>
    <w:rsid w:val="002E1CD6"/>
    <w:rsid w:val="003B136D"/>
    <w:rsid w:val="003C0CA7"/>
    <w:rsid w:val="00404CB3"/>
    <w:rsid w:val="004D11D3"/>
    <w:rsid w:val="0060653A"/>
    <w:rsid w:val="006A1045"/>
    <w:rsid w:val="006A3252"/>
    <w:rsid w:val="007E1963"/>
    <w:rsid w:val="007F7629"/>
    <w:rsid w:val="00824819"/>
    <w:rsid w:val="008C055A"/>
    <w:rsid w:val="00914892"/>
    <w:rsid w:val="009743DE"/>
    <w:rsid w:val="00980769"/>
    <w:rsid w:val="00A40B4F"/>
    <w:rsid w:val="00A4568E"/>
    <w:rsid w:val="00A86548"/>
    <w:rsid w:val="00AB6BA8"/>
    <w:rsid w:val="00AC1F26"/>
    <w:rsid w:val="00C150CD"/>
    <w:rsid w:val="00C15E9E"/>
    <w:rsid w:val="00C5500B"/>
    <w:rsid w:val="00D7278D"/>
    <w:rsid w:val="00D73B3F"/>
    <w:rsid w:val="00D9617D"/>
    <w:rsid w:val="00DC715C"/>
    <w:rsid w:val="00DD3345"/>
    <w:rsid w:val="00E129CF"/>
    <w:rsid w:val="00E35AB9"/>
    <w:rsid w:val="00E9715D"/>
    <w:rsid w:val="00EB5646"/>
    <w:rsid w:val="00ED3B28"/>
    <w:rsid w:val="00EE31D7"/>
    <w:rsid w:val="00F27EC5"/>
    <w:rsid w:val="00F30FFD"/>
    <w:rsid w:val="00F64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3AAA"/>
  <w15:chartTrackingRefBased/>
  <w15:docId w15:val="{1D5B7D3A-6DDF-4761-AB2A-AF5BC806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50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12</Pages>
  <Words>14379</Words>
  <Characters>8197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8</cp:revision>
  <dcterms:created xsi:type="dcterms:W3CDTF">2018-06-13T13:45:00Z</dcterms:created>
  <dcterms:modified xsi:type="dcterms:W3CDTF">2018-09-26T08:15:00Z</dcterms:modified>
</cp:coreProperties>
</file>