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BodyText"/>
        <w:spacing w:after="0"/>
      </w:pPr>
    </w:p>
    <w:p w:rsidR="00DD5A9D" w:rsidRPr="00BE263E" w:rsidRDefault="00DD5A9D" w:rsidP="00DD5A9D">
      <w:pPr>
        <w:pStyle w:val="Title"/>
      </w:pPr>
    </w:p>
    <w:p w:rsidR="00DD5A9D" w:rsidRPr="00BE263E" w:rsidRDefault="00DD5A9D" w:rsidP="00DD5A9D">
      <w:pPr>
        <w:pStyle w:val="Title"/>
      </w:pPr>
      <w:r w:rsidRPr="00BE263E">
        <w:t>A. ŽENKLINIMAS</w:t>
      </w:r>
    </w:p>
    <w:p w:rsidR="00DD5A9D" w:rsidRPr="00BE263E" w:rsidRDefault="00DD5A9D" w:rsidP="00DD5A9D">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spacing w:val="-3"/>
          <w:lang w:val="lt-LT" w:eastAsia="lt-LT"/>
        </w:rPr>
      </w:pPr>
      <w:r w:rsidRPr="00BE263E">
        <w:rPr>
          <w:lang w:val="lt-LT"/>
        </w:rPr>
        <w:br w:type="page"/>
      </w:r>
      <w:r w:rsidRPr="00BE263E">
        <w:rPr>
          <w:rFonts w:ascii="Times New Roman" w:eastAsia="Times New Roman" w:hAnsi="Times New Roman" w:cs="Times New Roman"/>
          <w:b/>
          <w:bCs/>
          <w:spacing w:val="-3"/>
          <w:lang w:val="lt-LT" w:eastAsia="lt-LT"/>
        </w:rPr>
        <w:lastRenderedPageBreak/>
        <w:t xml:space="preserve">INFORMACIJA ANT IŠORINĖS PAKUOTĖS </w:t>
      </w:r>
    </w:p>
    <w:p w:rsidR="00DD5A9D" w:rsidRPr="00BE263E" w:rsidRDefault="00DD5A9D" w:rsidP="00DD5A9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DD5A9D" w:rsidRPr="00BE263E" w:rsidRDefault="00DD5A9D" w:rsidP="00DD5A9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BE263E">
        <w:rPr>
          <w:rFonts w:ascii="Times New Roman" w:eastAsia="Times New Roman" w:hAnsi="Times New Roman" w:cs="Times New Roman"/>
          <w:b/>
          <w:bCs/>
          <w:lang w:val="lt-LT" w:eastAsia="lt-LT"/>
        </w:rPr>
        <w:t>KARTONINĖ DĖŽUTĖ</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364C88">
      <w:pPr>
        <w:pStyle w:val="ListParagraph"/>
        <w:keepNext/>
        <w:numPr>
          <w:ilvl w:val="0"/>
          <w:numId w:val="6"/>
        </w:numPr>
        <w:pBdr>
          <w:top w:val="single" w:sz="4" w:space="1" w:color="auto"/>
          <w:left w:val="single" w:sz="4" w:space="4" w:color="auto"/>
          <w:bottom w:val="single" w:sz="4" w:space="1" w:color="auto"/>
          <w:right w:val="single" w:sz="4" w:space="4" w:color="auto"/>
        </w:pBdr>
        <w:outlineLvl w:val="2"/>
        <w:rPr>
          <w:b/>
          <w:bCs/>
        </w:rPr>
      </w:pPr>
      <w:r w:rsidRPr="00BE263E">
        <w:rPr>
          <w:b/>
          <w:bCs/>
        </w:rPr>
        <w:t>VAISTINIO PREPARATO PAVADINIMAS</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keepNext/>
        <w:spacing w:after="0" w:line="240" w:lineRule="auto"/>
        <w:outlineLvl w:val="0"/>
        <w:rPr>
          <w:rFonts w:ascii="Times New Roman" w:eastAsia="Times New Roman" w:hAnsi="Times New Roman" w:cs="Times New Roman"/>
          <w:lang w:val="lt-LT" w:eastAsia="lt-LT"/>
        </w:rPr>
      </w:pPr>
      <w:proofErr w:type="spellStart"/>
      <w:r w:rsidRPr="00BE263E">
        <w:rPr>
          <w:rFonts w:ascii="Times New Roman" w:eastAsia="Times New Roman" w:hAnsi="Times New Roman" w:cs="Times New Roman"/>
          <w:lang w:val="lt-LT" w:eastAsia="lt-LT"/>
        </w:rPr>
        <w:t>Ventolin</w:t>
      </w:r>
      <w:proofErr w:type="spellEnd"/>
      <w:r w:rsidRPr="00BE263E">
        <w:rPr>
          <w:rFonts w:ascii="Times New Roman" w:eastAsia="Times New Roman" w:hAnsi="Times New Roman" w:cs="Times New Roman"/>
          <w:lang w:val="lt-LT" w:eastAsia="lt-LT"/>
        </w:rPr>
        <w:t xml:space="preserve"> 500 </w:t>
      </w:r>
      <w:proofErr w:type="spellStart"/>
      <w:r w:rsidRPr="00BE263E">
        <w:rPr>
          <w:rFonts w:ascii="Times New Roman" w:eastAsia="Times New Roman" w:hAnsi="Times New Roman" w:cs="Times New Roman"/>
          <w:lang w:val="lt-LT" w:eastAsia="lt-LT"/>
        </w:rPr>
        <w:t>mikrogramų</w:t>
      </w:r>
      <w:proofErr w:type="spellEnd"/>
      <w:r w:rsidRPr="00BE263E">
        <w:rPr>
          <w:rFonts w:ascii="Times New Roman" w:eastAsia="Times New Roman" w:hAnsi="Times New Roman" w:cs="Times New Roman"/>
          <w:lang w:val="lt-LT" w:eastAsia="lt-LT"/>
        </w:rPr>
        <w:t>/ml injekcinis tirpalas</w:t>
      </w:r>
    </w:p>
    <w:p w:rsidR="00DD5A9D" w:rsidRPr="00BE263E" w:rsidRDefault="00DD5A9D" w:rsidP="00DD5A9D">
      <w:pPr>
        <w:spacing w:after="0" w:line="240" w:lineRule="auto"/>
        <w:rPr>
          <w:rFonts w:ascii="Times New Roman" w:eastAsia="Times New Roman" w:hAnsi="Times New Roman" w:cs="Times New Roman"/>
          <w:lang w:val="lt-LT" w:eastAsia="lt-LT"/>
        </w:rPr>
      </w:pPr>
      <w:proofErr w:type="spellStart"/>
      <w:r w:rsidRPr="00BE263E">
        <w:rPr>
          <w:rFonts w:ascii="Times New Roman" w:eastAsia="Times New Roman" w:hAnsi="Times New Roman" w:cs="Times New Roman"/>
          <w:lang w:val="lt-LT" w:eastAsia="lt-LT"/>
        </w:rPr>
        <w:t>Salbutamolis</w:t>
      </w:r>
      <w:proofErr w:type="spellEnd"/>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364C88" w:rsidP="00364C88">
      <w:pPr>
        <w:pStyle w:val="ListParagraph"/>
        <w:keepNext/>
        <w:numPr>
          <w:ilvl w:val="0"/>
          <w:numId w:val="6"/>
        </w:numPr>
        <w:pBdr>
          <w:top w:val="single" w:sz="4" w:space="1" w:color="auto"/>
          <w:left w:val="single" w:sz="4" w:space="4" w:color="auto"/>
          <w:bottom w:val="single" w:sz="4" w:space="1" w:color="auto"/>
          <w:right w:val="single" w:sz="4" w:space="4" w:color="auto"/>
        </w:pBdr>
        <w:outlineLvl w:val="2"/>
        <w:rPr>
          <w:rFonts w:eastAsia="Calibri"/>
          <w:b/>
          <w:lang w:eastAsia="en-US"/>
        </w:rPr>
      </w:pPr>
      <w:r w:rsidRPr="00BE263E">
        <w:rPr>
          <w:b/>
        </w:rPr>
        <w:t>VEIKLIOJI (-IOS) MEDŽIAGA (-OS) IR JOS (-Ų) KIEKIS (-IAI)</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lang w:val="lt-LT" w:eastAsia="lt-LT"/>
        </w:rPr>
        <w:t xml:space="preserve">1 ml tirpalo yra 500 </w:t>
      </w:r>
      <w:proofErr w:type="spellStart"/>
      <w:r w:rsidRPr="00BE263E">
        <w:rPr>
          <w:rFonts w:ascii="Times New Roman" w:eastAsia="Times New Roman" w:hAnsi="Times New Roman" w:cs="Times New Roman"/>
          <w:lang w:val="lt-LT" w:eastAsia="lt-LT"/>
        </w:rPr>
        <w:t>mikrogramų</w:t>
      </w:r>
      <w:proofErr w:type="spellEnd"/>
      <w:r w:rsidRPr="00BE263E">
        <w:rPr>
          <w:rFonts w:ascii="Times New Roman" w:eastAsia="Times New Roman" w:hAnsi="Times New Roman" w:cs="Times New Roman"/>
          <w:lang w:val="lt-LT" w:eastAsia="lt-LT"/>
        </w:rPr>
        <w:t xml:space="preserve"> </w:t>
      </w:r>
      <w:proofErr w:type="spellStart"/>
      <w:r w:rsidRPr="00BE263E">
        <w:rPr>
          <w:rFonts w:ascii="Times New Roman" w:eastAsia="Times New Roman" w:hAnsi="Times New Roman" w:cs="Times New Roman"/>
          <w:lang w:val="lt-LT" w:eastAsia="lt-LT"/>
        </w:rPr>
        <w:t>salbutamolio</w:t>
      </w:r>
      <w:proofErr w:type="spellEnd"/>
      <w:r w:rsidRPr="00BE263E">
        <w:rPr>
          <w:rFonts w:ascii="Times New Roman" w:eastAsia="Times New Roman" w:hAnsi="Times New Roman" w:cs="Times New Roman"/>
          <w:lang w:val="lt-LT" w:eastAsia="lt-LT"/>
        </w:rPr>
        <w:t xml:space="preserve"> (</w:t>
      </w:r>
      <w:proofErr w:type="spellStart"/>
      <w:r w:rsidRPr="00BE263E">
        <w:rPr>
          <w:rFonts w:ascii="Times New Roman" w:eastAsia="Times New Roman" w:hAnsi="Times New Roman" w:cs="Times New Roman"/>
          <w:lang w:val="lt-LT" w:eastAsia="lt-LT"/>
        </w:rPr>
        <w:t>salbutamolio</w:t>
      </w:r>
      <w:proofErr w:type="spellEnd"/>
      <w:r w:rsidRPr="00BE263E">
        <w:rPr>
          <w:rFonts w:ascii="Times New Roman" w:eastAsia="Times New Roman" w:hAnsi="Times New Roman" w:cs="Times New Roman"/>
          <w:lang w:val="lt-LT" w:eastAsia="lt-LT"/>
        </w:rPr>
        <w:t xml:space="preserve"> sulfato pavidalu).  </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364C88">
      <w:pPr>
        <w:pStyle w:val="ListParagraph"/>
        <w:keepNext/>
        <w:numPr>
          <w:ilvl w:val="0"/>
          <w:numId w:val="6"/>
        </w:numPr>
        <w:pBdr>
          <w:top w:val="single" w:sz="4" w:space="1" w:color="auto"/>
          <w:left w:val="single" w:sz="4" w:space="4" w:color="auto"/>
          <w:bottom w:val="single" w:sz="4" w:space="1" w:color="auto"/>
          <w:right w:val="single" w:sz="4" w:space="4" w:color="auto"/>
        </w:pBdr>
        <w:outlineLvl w:val="2"/>
        <w:rPr>
          <w:b/>
          <w:bCs/>
        </w:rPr>
      </w:pPr>
      <w:r w:rsidRPr="00BE263E">
        <w:rPr>
          <w:b/>
          <w:bCs/>
        </w:rPr>
        <w:t>PAGALBINIŲ MEDŽIAGŲ SĄRAŠAS</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Natrio chloridas, natrio hidroksidas, praskiesta sulfato rūgštis, injekcinis vanduo.</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364C88">
      <w:pPr>
        <w:pStyle w:val="ListParagraph"/>
        <w:keepNext/>
        <w:numPr>
          <w:ilvl w:val="0"/>
          <w:numId w:val="6"/>
        </w:numPr>
        <w:pBdr>
          <w:top w:val="single" w:sz="4" w:space="1" w:color="auto"/>
          <w:left w:val="single" w:sz="4" w:space="4" w:color="auto"/>
          <w:bottom w:val="single" w:sz="4" w:space="1" w:color="auto"/>
          <w:right w:val="single" w:sz="4" w:space="4" w:color="auto"/>
        </w:pBdr>
        <w:outlineLvl w:val="2"/>
        <w:rPr>
          <w:b/>
          <w:bCs/>
        </w:rPr>
      </w:pPr>
      <w:r w:rsidRPr="00BE263E">
        <w:rPr>
          <w:b/>
          <w:bCs/>
        </w:rPr>
        <w:t>FARMACINĖ FORMA IR KIEKIS PAKUOTĖJE</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C90471">
      <w:pPr>
        <w:spacing w:after="0" w:line="240" w:lineRule="auto"/>
        <w:ind w:left="567" w:hanging="567"/>
        <w:rPr>
          <w:rFonts w:ascii="Times New Roman" w:eastAsia="Times New Roman" w:hAnsi="Times New Roman" w:cs="Times New Roman"/>
          <w:lang w:val="lt-LT"/>
        </w:rPr>
      </w:pPr>
      <w:r w:rsidRPr="00C90471">
        <w:rPr>
          <w:rFonts w:ascii="Times New Roman" w:eastAsia="Times New Roman" w:hAnsi="Times New Roman" w:cs="Times New Roman"/>
          <w:highlight w:val="lightGray"/>
          <w:lang w:val="lt-LT"/>
        </w:rPr>
        <w:t>Injekcinis tirpalas</w:t>
      </w:r>
    </w:p>
    <w:p w:rsidR="00DD5A9D" w:rsidRPr="00BE263E" w:rsidRDefault="00DD5A9D" w:rsidP="00DD5A9D">
      <w:pPr>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5 ampulės po 1 ml</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364C88" w:rsidP="00364C88">
      <w:pPr>
        <w:pStyle w:val="ListParagraph"/>
        <w:numPr>
          <w:ilvl w:val="0"/>
          <w:numId w:val="6"/>
        </w:numPr>
        <w:pBdr>
          <w:top w:val="single" w:sz="4" w:space="1" w:color="auto"/>
          <w:left w:val="single" w:sz="4" w:space="4" w:color="auto"/>
          <w:bottom w:val="single" w:sz="4" w:space="1" w:color="auto"/>
          <w:right w:val="single" w:sz="4" w:space="4" w:color="auto"/>
        </w:pBdr>
        <w:tabs>
          <w:tab w:val="left" w:pos="540"/>
        </w:tabs>
        <w:rPr>
          <w:rFonts w:ascii="Calibri" w:eastAsia="Calibri" w:hAnsi="Calibri" w:cs="Calibri"/>
          <w:b/>
          <w:lang w:eastAsia="en-US"/>
        </w:rPr>
      </w:pPr>
      <w:r w:rsidRPr="00BE263E">
        <w:rPr>
          <w:b/>
        </w:rPr>
        <w:t>VARTOJIMO METODAS IR BŪDAS (-AI)</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lang w:val="lt-LT" w:eastAsia="lt-LT"/>
        </w:rPr>
        <w:t>Leisti į veną, raumenis ar po oda.</w:t>
      </w:r>
    </w:p>
    <w:p w:rsidR="00DD5A9D" w:rsidRPr="00BE263E" w:rsidRDefault="00DD5A9D" w:rsidP="00DD5A9D">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lang w:val="lt-LT" w:eastAsia="lt-LT"/>
        </w:rPr>
        <w:t>Prieš vartojimą perskaitykite pakuotės</w:t>
      </w:r>
      <w:r w:rsidRPr="00BE263E" w:rsidDel="00BB6F55">
        <w:rPr>
          <w:rFonts w:ascii="Times New Roman" w:eastAsia="Times New Roman" w:hAnsi="Times New Roman" w:cs="Times New Roman"/>
          <w:lang w:val="lt-LT" w:eastAsia="lt-LT"/>
        </w:rPr>
        <w:t xml:space="preserve"> </w:t>
      </w:r>
      <w:r w:rsidRPr="00BE263E">
        <w:rPr>
          <w:rFonts w:ascii="Times New Roman" w:eastAsia="Times New Roman" w:hAnsi="Times New Roman" w:cs="Times New Roman"/>
          <w:lang w:val="lt-LT" w:eastAsia="lt-LT"/>
        </w:rPr>
        <w:t>lapelį.</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364C88">
      <w:pPr>
        <w:pStyle w:val="ListParagraph"/>
        <w:keepNext/>
        <w:numPr>
          <w:ilvl w:val="0"/>
          <w:numId w:val="6"/>
        </w:numPr>
        <w:pBdr>
          <w:top w:val="single" w:sz="4" w:space="1" w:color="auto"/>
          <w:left w:val="single" w:sz="4" w:space="4" w:color="auto"/>
          <w:bottom w:val="single" w:sz="4" w:space="1" w:color="auto"/>
          <w:right w:val="single" w:sz="4" w:space="4" w:color="auto"/>
        </w:pBdr>
        <w:outlineLvl w:val="2"/>
        <w:rPr>
          <w:b/>
          <w:bCs/>
        </w:rPr>
      </w:pPr>
      <w:r w:rsidRPr="00BE263E">
        <w:rPr>
          <w:b/>
          <w:bCs/>
        </w:rPr>
        <w:t>SPECIALUS ĮSPĖJIMAS, KAD VAISTINĮ PREPARATĄ BŪTINA LAIKYTI VAIKAMS NEPASTEBIMOJE IR NEPASIEKIAMOJE VIETOJE</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lang w:val="lt-LT" w:eastAsia="lt-LT"/>
        </w:rPr>
        <w:t>Laikyti vaikams nepastebimoje ir nepasiekiamoje vietoje.</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364C88">
      <w:pPr>
        <w:pStyle w:val="ListParagraph"/>
        <w:keepNext/>
        <w:numPr>
          <w:ilvl w:val="0"/>
          <w:numId w:val="6"/>
        </w:numPr>
        <w:pBdr>
          <w:top w:val="single" w:sz="4" w:space="1" w:color="auto"/>
          <w:left w:val="single" w:sz="4" w:space="4" w:color="auto"/>
          <w:bottom w:val="single" w:sz="4" w:space="1" w:color="auto"/>
          <w:right w:val="single" w:sz="4" w:space="4" w:color="auto"/>
        </w:pBdr>
        <w:outlineLvl w:val="2"/>
        <w:rPr>
          <w:b/>
          <w:bCs/>
        </w:rPr>
      </w:pPr>
      <w:r w:rsidRPr="00BE263E">
        <w:rPr>
          <w:b/>
          <w:bCs/>
        </w:rPr>
        <w:t>KITAS (-I) SPECIALUS (-ŪS) ĮSPĖJIMAS (-AI) (JEI REIKIA)</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364C88">
      <w:pPr>
        <w:pStyle w:val="ListParagraph"/>
        <w:keepNext/>
        <w:numPr>
          <w:ilvl w:val="0"/>
          <w:numId w:val="6"/>
        </w:numPr>
        <w:pBdr>
          <w:top w:val="single" w:sz="4" w:space="1" w:color="auto"/>
          <w:left w:val="single" w:sz="4" w:space="4" w:color="auto"/>
          <w:bottom w:val="single" w:sz="4" w:space="1" w:color="auto"/>
          <w:right w:val="single" w:sz="4" w:space="4" w:color="auto"/>
        </w:pBdr>
        <w:outlineLvl w:val="2"/>
        <w:rPr>
          <w:b/>
          <w:bCs/>
        </w:rPr>
      </w:pPr>
      <w:r w:rsidRPr="00BE263E">
        <w:rPr>
          <w:b/>
          <w:bCs/>
        </w:rPr>
        <w:t>TINKAMUMO LAIKAS</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364C88" w:rsidRPr="00BE263E" w:rsidRDefault="00364C88" w:rsidP="00364C88">
      <w:pPr>
        <w:autoSpaceDE w:val="0"/>
        <w:autoSpaceDN w:val="0"/>
        <w:adjustRightInd w:val="0"/>
        <w:spacing w:after="0"/>
        <w:rPr>
          <w:rFonts w:ascii="Times New Roman" w:hAnsi="Times New Roman" w:cs="Times New Roman"/>
          <w:lang w:val="lt-LT"/>
        </w:rPr>
      </w:pPr>
      <w:r w:rsidRPr="00BE263E">
        <w:rPr>
          <w:rFonts w:ascii="Times New Roman" w:hAnsi="Times New Roman" w:cs="Times New Roman"/>
          <w:lang w:val="lt-LT"/>
        </w:rPr>
        <w:t>Tinka iki: mm/MMMM</w:t>
      </w:r>
    </w:p>
    <w:p w:rsidR="00364C88" w:rsidRPr="00BE263E" w:rsidRDefault="00364C88" w:rsidP="00364C88">
      <w:pPr>
        <w:autoSpaceDE w:val="0"/>
        <w:autoSpaceDN w:val="0"/>
        <w:adjustRightInd w:val="0"/>
        <w:spacing w:after="0"/>
        <w:rPr>
          <w:rFonts w:ascii="Times New Roman" w:hAnsi="Times New Roman" w:cs="Times New Roman"/>
          <w:lang w:val="lt-LT"/>
        </w:rPr>
      </w:pPr>
      <w:r w:rsidRPr="00BE263E">
        <w:rPr>
          <w:rFonts w:ascii="Times New Roman" w:hAnsi="Times New Roman" w:cs="Times New Roman"/>
          <w:highlight w:val="lightGray"/>
          <w:lang w:val="lt-LT"/>
        </w:rPr>
        <w:t>Tinka iki: MMMM/mm</w:t>
      </w:r>
    </w:p>
    <w:p w:rsidR="00DD5A9D" w:rsidRPr="00BE263E" w:rsidRDefault="00DD5A9D" w:rsidP="00DD5A9D">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lang w:val="lt-LT" w:eastAsia="lt-LT"/>
        </w:rPr>
        <w:t>Praskiesto vaistinio preparato tinkamumo laikas yra 24 val.</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364C88">
      <w:pPr>
        <w:pStyle w:val="ListParagraph"/>
        <w:keepNext/>
        <w:numPr>
          <w:ilvl w:val="0"/>
          <w:numId w:val="6"/>
        </w:numPr>
        <w:pBdr>
          <w:top w:val="single" w:sz="4" w:space="1" w:color="auto"/>
          <w:left w:val="single" w:sz="4" w:space="4" w:color="auto"/>
          <w:bottom w:val="single" w:sz="4" w:space="1" w:color="auto"/>
          <w:right w:val="single" w:sz="4" w:space="4" w:color="auto"/>
        </w:pBdr>
        <w:outlineLvl w:val="2"/>
        <w:rPr>
          <w:b/>
          <w:bCs/>
        </w:rPr>
      </w:pPr>
      <w:r w:rsidRPr="00BE263E">
        <w:rPr>
          <w:b/>
          <w:bCs/>
        </w:rPr>
        <w:t>SPECIALIOS LAIKYMO SĄLYGOS</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Laikyti ne aukštesnėje kaip 30 </w:t>
      </w:r>
      <w:r w:rsidRPr="00BE263E">
        <w:rPr>
          <w:rFonts w:ascii="Times New Roman" w:eastAsia="Times New Roman" w:hAnsi="Times New Roman" w:cs="Times New Roman"/>
          <w:lang w:val="lt-LT"/>
        </w:rPr>
        <w:sym w:font="Symbol" w:char="F0B0"/>
      </w:r>
      <w:r w:rsidRPr="00BE263E">
        <w:rPr>
          <w:rFonts w:ascii="Times New Roman" w:eastAsia="Times New Roman" w:hAnsi="Times New Roman" w:cs="Times New Roman"/>
          <w:lang w:val="lt-LT"/>
        </w:rPr>
        <w:t>C temperatūroje.</w:t>
      </w:r>
    </w:p>
    <w:p w:rsidR="00DD5A9D" w:rsidRPr="00BE263E" w:rsidRDefault="00DD5A9D" w:rsidP="00DD5A9D">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lang w:val="lt-LT" w:eastAsia="lt-LT"/>
        </w:rPr>
        <w:lastRenderedPageBreak/>
        <w:t>Ampules laikyti išorinėje dėžutėje, kad preparatas būtų apsaugotas nuo šviesos.</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364C88">
      <w:pPr>
        <w:pStyle w:val="ListParagraph"/>
        <w:keepNext/>
        <w:numPr>
          <w:ilvl w:val="0"/>
          <w:numId w:val="6"/>
        </w:numPr>
        <w:pBdr>
          <w:top w:val="single" w:sz="4" w:space="1" w:color="auto"/>
          <w:left w:val="single" w:sz="4" w:space="4" w:color="auto"/>
          <w:bottom w:val="single" w:sz="4" w:space="1" w:color="auto"/>
          <w:right w:val="single" w:sz="4" w:space="4" w:color="auto"/>
        </w:pBdr>
        <w:outlineLvl w:val="2"/>
        <w:rPr>
          <w:b/>
          <w:bCs/>
        </w:rPr>
      </w:pPr>
      <w:r w:rsidRPr="00BE263E">
        <w:rPr>
          <w:b/>
          <w:bCs/>
        </w:rPr>
        <w:t>SPECIALIOS ATSARGUMO PRIEMONĖS DĖL NESUVARTOTO VAISTINIO PREPARATO AR JO ATLIEKŲ TVARKYMO (JEI REIKIA)</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364C88">
      <w:pPr>
        <w:spacing w:after="0" w:line="240" w:lineRule="auto"/>
        <w:rPr>
          <w:rFonts w:ascii="Times New Roman" w:eastAsia="Times New Roman" w:hAnsi="Times New Roman" w:cs="Times New Roman"/>
          <w:lang w:val="lt-LT" w:eastAsia="lt-LT"/>
        </w:rPr>
      </w:pPr>
    </w:p>
    <w:p w:rsidR="00364C88" w:rsidRPr="00BE263E" w:rsidRDefault="00364C88" w:rsidP="00364C88">
      <w:pPr>
        <w:pStyle w:val="ListParagraph"/>
        <w:keepNext/>
        <w:numPr>
          <w:ilvl w:val="0"/>
          <w:numId w:val="6"/>
        </w:numPr>
        <w:pBdr>
          <w:top w:val="single" w:sz="4" w:space="1" w:color="auto"/>
          <w:left w:val="single" w:sz="4" w:space="4" w:color="auto"/>
          <w:bottom w:val="single" w:sz="4" w:space="1" w:color="auto"/>
          <w:right w:val="single" w:sz="4" w:space="4" w:color="auto"/>
        </w:pBdr>
        <w:tabs>
          <w:tab w:val="left" w:pos="540"/>
        </w:tabs>
        <w:spacing w:line="260" w:lineRule="exact"/>
        <w:jc w:val="both"/>
        <w:outlineLvl w:val="2"/>
        <w:rPr>
          <w:b/>
          <w:bCs/>
        </w:rPr>
      </w:pPr>
      <w:r w:rsidRPr="00BE263E">
        <w:rPr>
          <w:b/>
          <w:bCs/>
        </w:rPr>
        <w:t xml:space="preserve">LYGIAGRETUS IMPORTUOTOJAS </w:t>
      </w:r>
    </w:p>
    <w:p w:rsidR="00DD5A9D" w:rsidRPr="00BE263E" w:rsidRDefault="00DD5A9D" w:rsidP="00364C88">
      <w:pPr>
        <w:spacing w:after="0" w:line="240" w:lineRule="auto"/>
        <w:rPr>
          <w:rFonts w:ascii="Times New Roman" w:eastAsia="Times New Roman" w:hAnsi="Times New Roman" w:cs="Times New Roman"/>
          <w:lang w:val="lt-LT" w:eastAsia="lt-LT"/>
        </w:rPr>
      </w:pPr>
    </w:p>
    <w:p w:rsidR="00364C88" w:rsidRPr="00BE263E" w:rsidRDefault="00364C88" w:rsidP="00364C88">
      <w:pPr>
        <w:spacing w:after="0"/>
        <w:rPr>
          <w:rFonts w:ascii="Times New Roman" w:hAnsi="Times New Roman" w:cs="Times New Roman"/>
          <w:noProof/>
          <w:lang w:val="lt-LT"/>
        </w:rPr>
      </w:pPr>
      <w:r w:rsidRPr="00BE263E">
        <w:rPr>
          <w:rFonts w:ascii="Times New Roman" w:hAnsi="Times New Roman" w:cs="Times New Roman"/>
          <w:lang w:val="lt-LT"/>
        </w:rPr>
        <w:t>Lygiagretus importuotojas UAB „</w:t>
      </w:r>
      <w:proofErr w:type="spellStart"/>
      <w:r w:rsidRPr="00BE263E">
        <w:rPr>
          <w:rFonts w:ascii="Times New Roman" w:hAnsi="Times New Roman" w:cs="Times New Roman"/>
          <w:lang w:val="lt-LT"/>
        </w:rPr>
        <w:t>Lex</w:t>
      </w:r>
      <w:proofErr w:type="spellEnd"/>
      <w:r w:rsidRPr="00BE263E">
        <w:rPr>
          <w:rFonts w:ascii="Times New Roman" w:hAnsi="Times New Roman" w:cs="Times New Roman"/>
          <w:lang w:val="lt-LT"/>
        </w:rPr>
        <w:t xml:space="preserve"> ano“.</w:t>
      </w:r>
    </w:p>
    <w:p w:rsidR="00364C88" w:rsidRPr="00BE263E" w:rsidRDefault="00364C88" w:rsidP="00364C88">
      <w:pPr>
        <w:spacing w:after="0"/>
        <w:rPr>
          <w:lang w:val="lt-LT"/>
        </w:rPr>
      </w:pPr>
    </w:p>
    <w:p w:rsidR="00364C88" w:rsidRPr="00BE263E" w:rsidRDefault="00364C88" w:rsidP="00364C88">
      <w:pPr>
        <w:pStyle w:val="ListParagraph"/>
        <w:keepNext/>
        <w:numPr>
          <w:ilvl w:val="0"/>
          <w:numId w:val="6"/>
        </w:numPr>
        <w:pBdr>
          <w:top w:val="single" w:sz="4" w:space="1" w:color="auto"/>
          <w:left w:val="single" w:sz="4" w:space="4" w:color="auto"/>
          <w:bottom w:val="single" w:sz="4" w:space="1" w:color="auto"/>
          <w:right w:val="single" w:sz="4" w:space="4" w:color="auto"/>
        </w:pBdr>
        <w:tabs>
          <w:tab w:val="left" w:pos="540"/>
        </w:tabs>
        <w:spacing w:line="260" w:lineRule="exact"/>
        <w:jc w:val="both"/>
        <w:outlineLvl w:val="2"/>
        <w:rPr>
          <w:b/>
          <w:bCs/>
        </w:rPr>
      </w:pPr>
      <w:r w:rsidRPr="00BE263E">
        <w:rPr>
          <w:b/>
          <w:bCs/>
        </w:rPr>
        <w:t>LYGIAGRETAUS IMPORTO LEIDIMO NUMERIS</w:t>
      </w:r>
    </w:p>
    <w:p w:rsidR="00364C88" w:rsidRPr="00BE263E" w:rsidRDefault="00364C88" w:rsidP="00364C88">
      <w:pPr>
        <w:spacing w:after="0"/>
        <w:rPr>
          <w:lang w:val="lt-LT"/>
        </w:rPr>
      </w:pPr>
    </w:p>
    <w:p w:rsidR="00364C88" w:rsidRPr="00BE263E" w:rsidRDefault="00364C88" w:rsidP="00364C88">
      <w:pPr>
        <w:pStyle w:val="BodyText"/>
        <w:spacing w:after="0"/>
        <w:rPr>
          <w:color w:val="000000" w:themeColor="text1"/>
        </w:rPr>
      </w:pPr>
      <w:proofErr w:type="spellStart"/>
      <w:r w:rsidRPr="00BE263E">
        <w:rPr>
          <w:color w:val="000000" w:themeColor="text1"/>
        </w:rPr>
        <w:t>Lyg.imp.Nr</w:t>
      </w:r>
      <w:proofErr w:type="spellEnd"/>
      <w:r w:rsidRPr="00BE263E">
        <w:rPr>
          <w:color w:val="000000" w:themeColor="text1"/>
        </w:rPr>
        <w:t>.: LT/L/18/</w:t>
      </w:r>
      <w:r w:rsidR="00D67D14">
        <w:rPr>
          <w:color w:val="000000" w:themeColor="text1"/>
        </w:rPr>
        <w:t>0728/001</w:t>
      </w:r>
    </w:p>
    <w:p w:rsidR="00DD5A9D" w:rsidRPr="00BE263E" w:rsidRDefault="00DD5A9D" w:rsidP="00364C88">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364C88">
      <w:pPr>
        <w:pStyle w:val="ListParagraph"/>
        <w:keepNext/>
        <w:numPr>
          <w:ilvl w:val="0"/>
          <w:numId w:val="6"/>
        </w:numPr>
        <w:pBdr>
          <w:top w:val="single" w:sz="4" w:space="1" w:color="auto"/>
          <w:left w:val="single" w:sz="4" w:space="4" w:color="auto"/>
          <w:bottom w:val="single" w:sz="4" w:space="1" w:color="auto"/>
          <w:right w:val="single" w:sz="4" w:space="4" w:color="auto"/>
        </w:pBdr>
        <w:outlineLvl w:val="2"/>
        <w:rPr>
          <w:b/>
          <w:bCs/>
        </w:rPr>
      </w:pPr>
      <w:r w:rsidRPr="00BE263E">
        <w:rPr>
          <w:b/>
          <w:bCs/>
        </w:rPr>
        <w:t>SERIJOS NUMERIS</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lang w:val="lt-LT" w:eastAsia="lt-LT"/>
        </w:rPr>
        <w:t>Serija</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364C88">
      <w:pPr>
        <w:pStyle w:val="ListParagraph"/>
        <w:keepNext/>
        <w:numPr>
          <w:ilvl w:val="0"/>
          <w:numId w:val="6"/>
        </w:numPr>
        <w:pBdr>
          <w:top w:val="single" w:sz="4" w:space="1" w:color="auto"/>
          <w:left w:val="single" w:sz="4" w:space="4" w:color="auto"/>
          <w:bottom w:val="single" w:sz="4" w:space="1" w:color="auto"/>
          <w:right w:val="single" w:sz="4" w:space="4" w:color="auto"/>
        </w:pBdr>
        <w:outlineLvl w:val="2"/>
        <w:rPr>
          <w:b/>
          <w:bCs/>
        </w:rPr>
      </w:pPr>
      <w:r w:rsidRPr="00BE263E">
        <w:rPr>
          <w:b/>
          <w:bCs/>
        </w:rPr>
        <w:t>PARDAVIMO (IŠDAVIMO) TVARKA</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lang w:val="lt-LT" w:eastAsia="lt-LT"/>
        </w:rPr>
        <w:t>Receptinis vaistas.</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364C88">
      <w:pPr>
        <w:pStyle w:val="ListParagraph"/>
        <w:keepNext/>
        <w:numPr>
          <w:ilvl w:val="0"/>
          <w:numId w:val="6"/>
        </w:numPr>
        <w:pBdr>
          <w:top w:val="single" w:sz="4" w:space="1" w:color="auto"/>
          <w:left w:val="single" w:sz="4" w:space="4" w:color="auto"/>
          <w:bottom w:val="single" w:sz="4" w:space="1" w:color="auto"/>
          <w:right w:val="single" w:sz="4" w:space="4" w:color="auto"/>
        </w:pBdr>
        <w:outlineLvl w:val="2"/>
        <w:rPr>
          <w:b/>
          <w:bCs/>
        </w:rPr>
      </w:pPr>
      <w:r w:rsidRPr="00BE263E">
        <w:rPr>
          <w:b/>
          <w:bCs/>
        </w:rPr>
        <w:t>VARTOJIMO INSTRUKCIJA</w:t>
      </w:r>
    </w:p>
    <w:p w:rsidR="00DD5A9D" w:rsidRPr="00BE263E" w:rsidRDefault="00DD5A9D" w:rsidP="00DD5A9D">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lang w:val="lt-LT" w:eastAsia="lt-LT"/>
        </w:rPr>
        <w:t xml:space="preserve"> </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364C88">
      <w:pPr>
        <w:pStyle w:val="ListParagraph"/>
        <w:numPr>
          <w:ilvl w:val="0"/>
          <w:numId w:val="6"/>
        </w:numPr>
        <w:pBdr>
          <w:top w:val="single" w:sz="4" w:space="1" w:color="auto"/>
          <w:left w:val="single" w:sz="4" w:space="4" w:color="auto"/>
          <w:bottom w:val="single" w:sz="4" w:space="1" w:color="auto"/>
          <w:right w:val="single" w:sz="4" w:space="4" w:color="auto"/>
        </w:pBdr>
        <w:rPr>
          <w:b/>
        </w:rPr>
      </w:pPr>
      <w:r w:rsidRPr="00BE263E">
        <w:rPr>
          <w:b/>
        </w:rPr>
        <w:t>INFORMACIJA BRAILIO RAŠTU</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spacing w:after="0" w:line="240" w:lineRule="auto"/>
        <w:rPr>
          <w:rFonts w:ascii="Times New Roman" w:eastAsia="Times New Roman" w:hAnsi="Times New Roman" w:cs="Times New Roman"/>
          <w:lang w:val="lt-LT" w:eastAsia="lt-LT"/>
        </w:rPr>
      </w:pPr>
      <w:proofErr w:type="spellStart"/>
      <w:r w:rsidRPr="00BE263E">
        <w:rPr>
          <w:rFonts w:ascii="Times New Roman" w:eastAsia="Times New Roman" w:hAnsi="Times New Roman" w:cs="Times New Roman"/>
          <w:lang w:val="lt-LT" w:eastAsia="lt-LT"/>
        </w:rPr>
        <w:t>ventolin</w:t>
      </w:r>
      <w:proofErr w:type="spellEnd"/>
      <w:r w:rsidRPr="00BE263E">
        <w:rPr>
          <w:rFonts w:ascii="Times New Roman" w:eastAsia="Times New Roman" w:hAnsi="Times New Roman" w:cs="Times New Roman"/>
          <w:lang w:val="lt-LT" w:eastAsia="lt-LT"/>
        </w:rPr>
        <w:t xml:space="preserve"> </w:t>
      </w:r>
      <w:r w:rsidR="005A36D4" w:rsidRPr="00BE263E">
        <w:rPr>
          <w:rFonts w:ascii="Times New Roman" w:eastAsia="Times New Roman" w:hAnsi="Times New Roman" w:cs="Times New Roman"/>
          <w:lang w:val="lt-LT" w:eastAsia="lt-LT"/>
        </w:rPr>
        <w:t xml:space="preserve">500 </w:t>
      </w:r>
      <w:proofErr w:type="spellStart"/>
      <w:r w:rsidR="005A36D4" w:rsidRPr="00BE263E">
        <w:rPr>
          <w:rFonts w:ascii="Times New Roman" w:eastAsia="Times New Roman" w:hAnsi="Times New Roman" w:cs="Times New Roman"/>
          <w:lang w:val="lt-LT" w:eastAsia="lt-LT"/>
        </w:rPr>
        <w:t>mcg</w:t>
      </w:r>
      <w:proofErr w:type="spellEnd"/>
      <w:r w:rsidR="005A36D4" w:rsidRPr="00BE263E">
        <w:rPr>
          <w:rFonts w:ascii="Times New Roman" w:eastAsia="Times New Roman" w:hAnsi="Times New Roman" w:cs="Times New Roman"/>
          <w:lang w:val="lt-LT" w:eastAsia="lt-LT"/>
        </w:rPr>
        <w:t>/ml</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tabs>
          <w:tab w:val="left" w:pos="567"/>
        </w:tabs>
        <w:spacing w:after="0" w:line="260" w:lineRule="exact"/>
        <w:rPr>
          <w:rFonts w:ascii="Times New Roman" w:eastAsia="Times New Roman" w:hAnsi="Times New Roman" w:cs="Times New Roman"/>
          <w:noProof/>
          <w:shd w:val="clear" w:color="auto" w:fill="CCCCCC"/>
          <w:lang w:val="lt-LT"/>
        </w:rPr>
      </w:pPr>
    </w:p>
    <w:p w:rsidR="00DD5A9D" w:rsidRPr="00BE263E" w:rsidRDefault="00DD5A9D" w:rsidP="00DD5A9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BE263E">
        <w:rPr>
          <w:rFonts w:ascii="Times New Roman" w:eastAsia="Times New Roman" w:hAnsi="Times New Roman" w:cs="Times New Roman"/>
          <w:b/>
          <w:noProof/>
          <w:snapToGrid w:val="0"/>
          <w:szCs w:val="20"/>
          <w:lang w:val="lt-LT"/>
        </w:rPr>
        <w:t>17.</w:t>
      </w:r>
      <w:r w:rsidRPr="00BE263E">
        <w:rPr>
          <w:rFonts w:ascii="Times New Roman" w:eastAsia="Times New Roman" w:hAnsi="Times New Roman" w:cs="Times New Roman"/>
          <w:b/>
          <w:noProof/>
          <w:snapToGrid w:val="0"/>
          <w:szCs w:val="20"/>
          <w:lang w:val="lt-LT"/>
        </w:rPr>
        <w:tab/>
        <w:t>UNIKALUS IDENTIFIKATORIUS – 2D BRŪKŠNINIS KODAS</w:t>
      </w:r>
    </w:p>
    <w:p w:rsidR="00DD5A9D" w:rsidRPr="00BE263E" w:rsidRDefault="00DD5A9D" w:rsidP="00DD5A9D">
      <w:pPr>
        <w:tabs>
          <w:tab w:val="left" w:pos="567"/>
        </w:tabs>
        <w:spacing w:after="0" w:line="260" w:lineRule="exact"/>
        <w:rPr>
          <w:rFonts w:ascii="Times New Roman" w:eastAsia="Times New Roman" w:hAnsi="Times New Roman" w:cs="Times New Roman"/>
          <w:noProof/>
          <w:snapToGrid w:val="0"/>
          <w:szCs w:val="20"/>
          <w:lang w:val="lt-LT"/>
        </w:rPr>
      </w:pPr>
    </w:p>
    <w:p w:rsidR="00DD5A9D" w:rsidRPr="00BE263E" w:rsidRDefault="00DD5A9D" w:rsidP="00DD5A9D">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BE263E">
        <w:rPr>
          <w:rFonts w:ascii="Times New Roman" w:eastAsia="Times New Roman" w:hAnsi="Times New Roman" w:cs="Times New Roman"/>
          <w:noProof/>
          <w:snapToGrid w:val="0"/>
          <w:szCs w:val="20"/>
          <w:highlight w:val="lightGray"/>
          <w:lang w:val="lt-LT"/>
        </w:rPr>
        <w:t>2D brūkšninis kodas su nurodytu unikaliu identifikatoriumi.</w:t>
      </w:r>
    </w:p>
    <w:p w:rsidR="00DD5A9D" w:rsidRPr="00BE263E" w:rsidRDefault="00DD5A9D" w:rsidP="00DD5A9D">
      <w:pPr>
        <w:tabs>
          <w:tab w:val="left" w:pos="567"/>
        </w:tabs>
        <w:spacing w:after="0" w:line="260" w:lineRule="exact"/>
        <w:rPr>
          <w:rFonts w:ascii="Times New Roman" w:eastAsia="Times New Roman" w:hAnsi="Times New Roman" w:cs="Times New Roman"/>
          <w:noProof/>
          <w:snapToGrid w:val="0"/>
          <w:szCs w:val="20"/>
          <w:lang w:val="lt-LT"/>
        </w:rPr>
      </w:pPr>
    </w:p>
    <w:p w:rsidR="00DD5A9D" w:rsidRPr="00BE263E" w:rsidRDefault="00DD5A9D" w:rsidP="00DD5A9D">
      <w:pPr>
        <w:tabs>
          <w:tab w:val="left" w:pos="567"/>
        </w:tabs>
        <w:spacing w:after="0" w:line="260" w:lineRule="exact"/>
        <w:rPr>
          <w:rFonts w:ascii="Times New Roman" w:eastAsia="Times New Roman" w:hAnsi="Times New Roman" w:cs="Times New Roman"/>
          <w:noProof/>
          <w:snapToGrid w:val="0"/>
          <w:szCs w:val="20"/>
          <w:lang w:val="lt-LT"/>
        </w:rPr>
      </w:pPr>
    </w:p>
    <w:p w:rsidR="00DD5A9D" w:rsidRPr="00BE263E" w:rsidRDefault="00DD5A9D" w:rsidP="00DD5A9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BE263E">
        <w:rPr>
          <w:rFonts w:ascii="Times New Roman" w:eastAsia="Times New Roman" w:hAnsi="Times New Roman" w:cs="Times New Roman"/>
          <w:b/>
          <w:noProof/>
          <w:snapToGrid w:val="0"/>
          <w:szCs w:val="20"/>
          <w:lang w:val="lt-LT"/>
        </w:rPr>
        <w:t>18.</w:t>
      </w:r>
      <w:r w:rsidRPr="00BE263E">
        <w:rPr>
          <w:rFonts w:ascii="Times New Roman" w:eastAsia="Times New Roman" w:hAnsi="Times New Roman" w:cs="Times New Roman"/>
          <w:b/>
          <w:noProof/>
          <w:snapToGrid w:val="0"/>
          <w:szCs w:val="20"/>
          <w:lang w:val="lt-LT"/>
        </w:rPr>
        <w:tab/>
        <w:t>UNIKALUS IDENTIFIKATORIUS – ŽMONĖMS SUPRANTAMI DUOMENYS</w:t>
      </w:r>
    </w:p>
    <w:p w:rsidR="00DD5A9D" w:rsidRPr="00BE263E" w:rsidRDefault="00DD5A9D" w:rsidP="00DD5A9D">
      <w:pPr>
        <w:tabs>
          <w:tab w:val="left" w:pos="567"/>
        </w:tabs>
        <w:spacing w:after="0" w:line="260" w:lineRule="exact"/>
        <w:rPr>
          <w:rFonts w:ascii="Times New Roman" w:eastAsia="Times New Roman" w:hAnsi="Times New Roman" w:cs="Times New Roman"/>
          <w:noProof/>
          <w:snapToGrid w:val="0"/>
          <w:szCs w:val="20"/>
          <w:lang w:val="lt-LT"/>
        </w:rPr>
      </w:pPr>
    </w:p>
    <w:p w:rsidR="00DD5A9D" w:rsidRPr="00BE263E" w:rsidRDefault="00DD5A9D" w:rsidP="00DD5A9D">
      <w:pPr>
        <w:tabs>
          <w:tab w:val="left" w:pos="567"/>
        </w:tabs>
        <w:spacing w:after="0" w:line="260" w:lineRule="exact"/>
        <w:rPr>
          <w:rFonts w:ascii="Times New Roman" w:eastAsia="Times New Roman" w:hAnsi="Times New Roman" w:cs="Times New Roman"/>
          <w:snapToGrid w:val="0"/>
          <w:color w:val="008000"/>
          <w:highlight w:val="lightGray"/>
          <w:lang w:val="lt-LT"/>
        </w:rPr>
      </w:pPr>
      <w:r w:rsidRPr="00BE263E">
        <w:rPr>
          <w:rFonts w:ascii="Times New Roman" w:eastAsia="Times New Roman" w:hAnsi="Times New Roman" w:cs="Times New Roman"/>
          <w:snapToGrid w:val="0"/>
          <w:szCs w:val="20"/>
          <w:highlight w:val="lightGray"/>
          <w:lang w:val="lt-LT"/>
        </w:rPr>
        <w:t xml:space="preserve">PC: {numeris} </w:t>
      </w:r>
    </w:p>
    <w:p w:rsidR="00DD5A9D" w:rsidRPr="00BE263E" w:rsidRDefault="00DD5A9D" w:rsidP="00DD5A9D">
      <w:pPr>
        <w:tabs>
          <w:tab w:val="left" w:pos="567"/>
        </w:tabs>
        <w:spacing w:after="0" w:line="260" w:lineRule="exact"/>
        <w:rPr>
          <w:rFonts w:ascii="Times New Roman" w:eastAsia="Times New Roman" w:hAnsi="Times New Roman" w:cs="Times New Roman"/>
          <w:snapToGrid w:val="0"/>
          <w:lang w:val="lt-LT"/>
        </w:rPr>
      </w:pPr>
      <w:r w:rsidRPr="00BE263E">
        <w:rPr>
          <w:rFonts w:ascii="Times New Roman" w:eastAsia="Times New Roman" w:hAnsi="Times New Roman" w:cs="Times New Roman"/>
          <w:snapToGrid w:val="0"/>
          <w:szCs w:val="20"/>
          <w:highlight w:val="lightGray"/>
          <w:lang w:val="lt-LT"/>
        </w:rPr>
        <w:t>SN: {numeris}</w:t>
      </w:r>
      <w:r w:rsidRPr="00BE263E">
        <w:rPr>
          <w:rFonts w:ascii="Times New Roman" w:eastAsia="Times New Roman" w:hAnsi="Times New Roman" w:cs="Times New Roman"/>
          <w:snapToGrid w:val="0"/>
          <w:szCs w:val="20"/>
          <w:lang w:val="lt-LT"/>
        </w:rPr>
        <w:t xml:space="preserve"> </w:t>
      </w:r>
    </w:p>
    <w:p w:rsidR="00DD5A9D" w:rsidRPr="00BE263E" w:rsidRDefault="00DD5A9D" w:rsidP="00DD5A9D">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snapToGrid w:val="0"/>
          <w:szCs w:val="20"/>
          <w:highlight w:val="lightGray"/>
          <w:lang w:val="lt-LT"/>
        </w:rPr>
        <w:t>NN: {numeris</w:t>
      </w:r>
    </w:p>
    <w:p w:rsidR="005A36D4" w:rsidRPr="00BE263E" w:rsidRDefault="005A36D4" w:rsidP="005A36D4">
      <w:pPr>
        <w:keepNext/>
        <w:tabs>
          <w:tab w:val="left" w:pos="720"/>
        </w:tabs>
        <w:spacing w:after="0"/>
        <w:outlineLvl w:val="1"/>
        <w:rPr>
          <w:rFonts w:ascii="Times New Roman" w:eastAsia="MS Mincho" w:hAnsi="Times New Roman" w:cs="Times New Roman"/>
          <w:lang w:val="lt-LT"/>
        </w:rPr>
      </w:pPr>
      <w:r w:rsidRPr="00BE263E">
        <w:rPr>
          <w:rFonts w:ascii="Times New Roman" w:eastAsia="MS Mincho" w:hAnsi="Times New Roman" w:cs="Times New Roman"/>
          <w:lang w:val="lt-LT"/>
        </w:rPr>
        <w:t>------------------------------------------------------------------------------------------------------------------------</w:t>
      </w:r>
    </w:p>
    <w:p w:rsidR="005A36D4" w:rsidRPr="00BE263E" w:rsidRDefault="005A36D4" w:rsidP="005A36D4">
      <w:pPr>
        <w:spacing w:after="0"/>
        <w:ind w:right="176"/>
        <w:jc w:val="both"/>
        <w:rPr>
          <w:rFonts w:ascii="Times New Roman" w:eastAsia="Times New Roman" w:hAnsi="Times New Roman" w:cs="Times New Roman"/>
          <w:lang w:val="lt-LT"/>
        </w:rPr>
      </w:pPr>
      <w:r w:rsidRPr="00BE263E">
        <w:rPr>
          <w:rFonts w:ascii="Times New Roman" w:eastAsia="Batang" w:hAnsi="Times New Roman" w:cs="Times New Roman"/>
          <w:color w:val="000000" w:themeColor="text1"/>
          <w:lang w:val="lt-LT"/>
        </w:rPr>
        <w:t xml:space="preserve">Gamintojas: </w:t>
      </w:r>
      <w:proofErr w:type="spellStart"/>
      <w:r w:rsidRPr="00BE263E">
        <w:rPr>
          <w:rFonts w:ascii="Times New Roman" w:eastAsia="Times New Roman" w:hAnsi="Times New Roman" w:cs="Times New Roman"/>
          <w:color w:val="000000"/>
          <w:lang w:val="lt-LT"/>
        </w:rPr>
        <w:t>GlaxoSmithKline</w:t>
      </w:r>
      <w:proofErr w:type="spellEnd"/>
      <w:r w:rsidRPr="00BE263E">
        <w:rPr>
          <w:rFonts w:ascii="Times New Roman" w:eastAsia="Times New Roman" w:hAnsi="Times New Roman" w:cs="Times New Roman"/>
          <w:color w:val="000000"/>
          <w:lang w:val="lt-LT"/>
        </w:rPr>
        <w:t xml:space="preserve"> </w:t>
      </w:r>
      <w:proofErr w:type="spellStart"/>
      <w:r w:rsidRPr="00BE263E">
        <w:rPr>
          <w:rFonts w:ascii="Times New Roman" w:eastAsia="Times New Roman" w:hAnsi="Times New Roman" w:cs="Times New Roman"/>
          <w:color w:val="000000"/>
          <w:lang w:val="lt-LT"/>
        </w:rPr>
        <w:t>Manufacturing</w:t>
      </w:r>
      <w:proofErr w:type="spellEnd"/>
      <w:r w:rsidRPr="00BE263E">
        <w:rPr>
          <w:rFonts w:ascii="Times New Roman" w:eastAsia="Times New Roman" w:hAnsi="Times New Roman" w:cs="Times New Roman"/>
          <w:color w:val="000000"/>
          <w:lang w:val="lt-LT"/>
        </w:rPr>
        <w:t xml:space="preserve"> S.P.A., </w:t>
      </w:r>
      <w:proofErr w:type="spellStart"/>
      <w:r w:rsidRPr="00BE263E">
        <w:rPr>
          <w:rFonts w:ascii="Times New Roman" w:eastAsia="Times New Roman" w:hAnsi="Times New Roman" w:cs="Times New Roman"/>
          <w:lang w:val="lt-LT"/>
        </w:rPr>
        <w:t>Strada</w:t>
      </w:r>
      <w:proofErr w:type="spellEnd"/>
      <w:r w:rsidRPr="00BE263E">
        <w:rPr>
          <w:rFonts w:ascii="Times New Roman" w:eastAsia="Times New Roman" w:hAnsi="Times New Roman" w:cs="Times New Roman"/>
          <w:lang w:val="lt-LT"/>
        </w:rPr>
        <w:t xml:space="preserve"> Provinciale </w:t>
      </w:r>
      <w:proofErr w:type="spellStart"/>
      <w:r w:rsidRPr="00BE263E">
        <w:rPr>
          <w:rFonts w:ascii="Times New Roman" w:eastAsia="Times New Roman" w:hAnsi="Times New Roman" w:cs="Times New Roman"/>
          <w:lang w:val="lt-LT"/>
        </w:rPr>
        <w:t>Asolana</w:t>
      </w:r>
      <w:proofErr w:type="spellEnd"/>
      <w:r w:rsidRPr="00BE263E">
        <w:rPr>
          <w:rFonts w:ascii="Times New Roman" w:eastAsia="Times New Roman" w:hAnsi="Times New Roman" w:cs="Times New Roman"/>
          <w:lang w:val="lt-LT"/>
        </w:rPr>
        <w:t xml:space="preserve">, 90, San Polo di </w:t>
      </w:r>
      <w:proofErr w:type="spellStart"/>
      <w:r w:rsidRPr="00BE263E">
        <w:rPr>
          <w:rFonts w:ascii="Times New Roman" w:eastAsia="Times New Roman" w:hAnsi="Times New Roman" w:cs="Times New Roman"/>
          <w:lang w:val="lt-LT"/>
        </w:rPr>
        <w:t>Torrile</w:t>
      </w:r>
      <w:proofErr w:type="spellEnd"/>
      <w:r w:rsidRPr="00BE263E">
        <w:rPr>
          <w:rFonts w:ascii="Times New Roman" w:eastAsia="Times New Roman" w:hAnsi="Times New Roman" w:cs="Times New Roman"/>
          <w:lang w:val="lt-LT"/>
        </w:rPr>
        <w:t xml:space="preserve">, </w:t>
      </w:r>
    </w:p>
    <w:p w:rsidR="005A36D4" w:rsidRPr="00BE263E" w:rsidRDefault="005A36D4" w:rsidP="005A36D4">
      <w:pPr>
        <w:spacing w:after="0"/>
        <w:ind w:right="176"/>
        <w:rPr>
          <w:rFonts w:ascii="Times New Roman" w:eastAsia="Times New Roman" w:hAnsi="Times New Roman" w:cs="Times New Roman"/>
          <w:lang w:val="lt-LT"/>
        </w:rPr>
      </w:pPr>
      <w:r w:rsidRPr="00BE263E">
        <w:rPr>
          <w:rFonts w:ascii="Times New Roman" w:eastAsia="Times New Roman" w:hAnsi="Times New Roman" w:cs="Times New Roman"/>
          <w:lang w:val="lt-LT"/>
        </w:rPr>
        <w:t>43056 Parma, Italija.</w:t>
      </w:r>
    </w:p>
    <w:p w:rsidR="005A36D4" w:rsidRPr="00BE263E" w:rsidRDefault="005A36D4" w:rsidP="005A36D4">
      <w:pPr>
        <w:spacing w:after="0"/>
        <w:ind w:left="567" w:hanging="567"/>
        <w:rPr>
          <w:rFonts w:ascii="Times New Roman" w:hAnsi="Times New Roman" w:cs="Times New Roman"/>
          <w:lang w:val="lt-LT"/>
        </w:rPr>
      </w:pPr>
    </w:p>
    <w:p w:rsidR="005A36D4" w:rsidRPr="00BE263E" w:rsidRDefault="005A36D4" w:rsidP="005A36D4">
      <w:pPr>
        <w:spacing w:after="0"/>
        <w:rPr>
          <w:rFonts w:ascii="Times New Roman" w:hAnsi="Times New Roman" w:cs="Times New Roman"/>
          <w:lang w:val="lt-LT"/>
        </w:rPr>
      </w:pPr>
      <w:r w:rsidRPr="00BE263E">
        <w:rPr>
          <w:rFonts w:ascii="Times New Roman" w:hAnsi="Times New Roman" w:cs="Times New Roman"/>
          <w:lang w:val="lt-LT"/>
        </w:rPr>
        <w:t>Perpakavo BĮ UAB „</w:t>
      </w:r>
      <w:proofErr w:type="spellStart"/>
      <w:r w:rsidRPr="00BE263E">
        <w:rPr>
          <w:rFonts w:ascii="Times New Roman" w:hAnsi="Times New Roman" w:cs="Times New Roman"/>
          <w:lang w:val="lt-LT"/>
        </w:rPr>
        <w:t>Norfachema</w:t>
      </w:r>
      <w:proofErr w:type="spellEnd"/>
      <w:r w:rsidRPr="00BE263E">
        <w:rPr>
          <w:rFonts w:ascii="Times New Roman" w:hAnsi="Times New Roman" w:cs="Times New Roman"/>
          <w:lang w:val="lt-LT"/>
        </w:rPr>
        <w:t>“.</w:t>
      </w:r>
    </w:p>
    <w:p w:rsidR="005A36D4" w:rsidRPr="00BE263E" w:rsidRDefault="005A36D4" w:rsidP="005A36D4">
      <w:pPr>
        <w:spacing w:after="0"/>
        <w:rPr>
          <w:rFonts w:ascii="Times New Roman" w:hAnsi="Times New Roman" w:cs="Times New Roman"/>
          <w:lang w:val="lt-LT"/>
        </w:rPr>
      </w:pPr>
      <w:r w:rsidRPr="00BE263E">
        <w:rPr>
          <w:rFonts w:ascii="Times New Roman" w:hAnsi="Times New Roman" w:cs="Times New Roman"/>
          <w:highlight w:val="lightGray"/>
          <w:lang w:val="lt-LT"/>
        </w:rPr>
        <w:t>Perpakavo UAB „Entafarma“.</w:t>
      </w:r>
    </w:p>
    <w:p w:rsidR="005A36D4" w:rsidRPr="00BE263E" w:rsidRDefault="005A36D4" w:rsidP="005A36D4">
      <w:pPr>
        <w:spacing w:after="0"/>
        <w:rPr>
          <w:rFonts w:ascii="Times New Roman" w:hAnsi="Times New Roman" w:cs="Times New Roman"/>
          <w:lang w:val="lt-LT"/>
        </w:rPr>
      </w:pPr>
    </w:p>
    <w:p w:rsidR="005A36D4" w:rsidRPr="00BE263E" w:rsidRDefault="005A36D4" w:rsidP="005A36D4">
      <w:pPr>
        <w:spacing w:after="0"/>
        <w:rPr>
          <w:lang w:val="lt-LT"/>
        </w:rPr>
      </w:pPr>
      <w:proofErr w:type="spellStart"/>
      <w:r w:rsidRPr="00BE263E">
        <w:rPr>
          <w:rFonts w:ascii="Times New Roman" w:hAnsi="Times New Roman" w:cs="Times New Roman"/>
          <w:lang w:val="lt-LT"/>
        </w:rPr>
        <w:t>Perpak.serija</w:t>
      </w:r>
      <w:proofErr w:type="spellEnd"/>
      <w:r w:rsidRPr="00BE263E">
        <w:rPr>
          <w:lang w:val="lt-LT"/>
        </w:rPr>
        <w:t>:</w:t>
      </w:r>
    </w:p>
    <w:p w:rsidR="005A36D4" w:rsidRPr="00BE263E" w:rsidRDefault="005A36D4">
      <w:pPr>
        <w:spacing w:after="160" w:line="259" w:lineRule="auto"/>
        <w:rPr>
          <w:lang w:val="lt-LT"/>
        </w:rPr>
      </w:pPr>
      <w:r w:rsidRPr="00BE263E">
        <w:rPr>
          <w:lang w:val="lt-LT"/>
        </w:rPr>
        <w:br w:type="page"/>
      </w:r>
    </w:p>
    <w:p w:rsidR="00DD5A9D" w:rsidRPr="00BE263E" w:rsidRDefault="00DD5A9D" w:rsidP="00DD5A9D">
      <w:pPr>
        <w:spacing w:after="0" w:line="240" w:lineRule="auto"/>
        <w:jc w:val="center"/>
        <w:outlineLvl w:val="0"/>
        <w:rPr>
          <w:rFonts w:ascii="Times New Roman" w:eastAsia="Times New Roman" w:hAnsi="Times New Roman" w:cs="Times New Roman"/>
          <w:b/>
          <w:bCs/>
          <w:kern w:val="28"/>
          <w:lang w:val="lt-LT" w:eastAsia="lt-LT"/>
        </w:rPr>
      </w:pPr>
    </w:p>
    <w:p w:rsidR="00DD5A9D" w:rsidRPr="00BE263E" w:rsidRDefault="00DD5A9D" w:rsidP="00DD5A9D">
      <w:pPr>
        <w:spacing w:after="0" w:line="240" w:lineRule="auto"/>
        <w:jc w:val="center"/>
        <w:outlineLvl w:val="0"/>
        <w:rPr>
          <w:rFonts w:ascii="Times New Roman" w:eastAsia="Times New Roman" w:hAnsi="Times New Roman" w:cs="Times New Roman"/>
          <w:b/>
          <w:bCs/>
          <w:kern w:val="28"/>
          <w:lang w:val="lt-LT" w:eastAsia="lt-LT"/>
        </w:rPr>
      </w:pPr>
    </w:p>
    <w:p w:rsidR="00DD5A9D" w:rsidRPr="00BE263E" w:rsidRDefault="00DD5A9D" w:rsidP="00DD5A9D">
      <w:pPr>
        <w:spacing w:after="0" w:line="240" w:lineRule="auto"/>
        <w:jc w:val="center"/>
        <w:outlineLvl w:val="0"/>
        <w:rPr>
          <w:rFonts w:ascii="Times New Roman" w:eastAsia="Times New Roman" w:hAnsi="Times New Roman" w:cs="Times New Roman"/>
          <w:b/>
          <w:bCs/>
          <w:kern w:val="28"/>
          <w:lang w:val="lt-LT" w:eastAsia="lt-LT"/>
        </w:rPr>
      </w:pPr>
    </w:p>
    <w:p w:rsidR="00DD5A9D" w:rsidRPr="00BE263E" w:rsidRDefault="00DD5A9D" w:rsidP="00DD5A9D">
      <w:pPr>
        <w:spacing w:after="0" w:line="240" w:lineRule="auto"/>
        <w:jc w:val="center"/>
        <w:outlineLvl w:val="0"/>
        <w:rPr>
          <w:rFonts w:ascii="Times New Roman" w:eastAsia="Times New Roman" w:hAnsi="Times New Roman" w:cs="Times New Roman"/>
          <w:b/>
          <w:bCs/>
          <w:kern w:val="28"/>
          <w:lang w:val="lt-LT" w:eastAsia="lt-LT"/>
        </w:rPr>
      </w:pPr>
    </w:p>
    <w:p w:rsidR="00DD5A9D" w:rsidRPr="00BE263E" w:rsidRDefault="00DD5A9D" w:rsidP="00DD5A9D">
      <w:pPr>
        <w:spacing w:after="0" w:line="240" w:lineRule="auto"/>
        <w:jc w:val="center"/>
        <w:outlineLvl w:val="0"/>
        <w:rPr>
          <w:rFonts w:ascii="Times New Roman" w:eastAsia="Times New Roman" w:hAnsi="Times New Roman" w:cs="Times New Roman"/>
          <w:b/>
          <w:bCs/>
          <w:kern w:val="28"/>
          <w:lang w:val="lt-LT" w:eastAsia="lt-LT"/>
        </w:rPr>
      </w:pPr>
    </w:p>
    <w:p w:rsidR="00DD5A9D" w:rsidRPr="00BE263E" w:rsidRDefault="00DD5A9D" w:rsidP="00DD5A9D">
      <w:pPr>
        <w:spacing w:after="0" w:line="240" w:lineRule="auto"/>
        <w:jc w:val="center"/>
        <w:outlineLvl w:val="0"/>
        <w:rPr>
          <w:rFonts w:ascii="Times New Roman" w:eastAsia="Times New Roman" w:hAnsi="Times New Roman" w:cs="Times New Roman"/>
          <w:b/>
          <w:bCs/>
          <w:kern w:val="28"/>
          <w:lang w:val="lt-LT" w:eastAsia="lt-LT"/>
        </w:rPr>
      </w:pPr>
    </w:p>
    <w:p w:rsidR="00DD5A9D" w:rsidRPr="00BE263E" w:rsidRDefault="00DD5A9D" w:rsidP="00DD5A9D">
      <w:pPr>
        <w:spacing w:after="0" w:line="240" w:lineRule="auto"/>
        <w:jc w:val="center"/>
        <w:outlineLvl w:val="0"/>
        <w:rPr>
          <w:rFonts w:ascii="Times New Roman" w:eastAsia="Times New Roman" w:hAnsi="Times New Roman" w:cs="Times New Roman"/>
          <w:b/>
          <w:bCs/>
          <w:kern w:val="28"/>
          <w:lang w:val="lt-LT" w:eastAsia="lt-LT"/>
        </w:rPr>
      </w:pPr>
    </w:p>
    <w:p w:rsidR="00DD5A9D" w:rsidRPr="00BE263E" w:rsidRDefault="00DD5A9D" w:rsidP="00DD5A9D">
      <w:pPr>
        <w:spacing w:after="0" w:line="240" w:lineRule="auto"/>
        <w:jc w:val="center"/>
        <w:outlineLvl w:val="0"/>
        <w:rPr>
          <w:rFonts w:ascii="Times New Roman" w:eastAsia="Times New Roman" w:hAnsi="Times New Roman" w:cs="Times New Roman"/>
          <w:b/>
          <w:bCs/>
          <w:kern w:val="28"/>
          <w:lang w:val="lt-LT" w:eastAsia="lt-LT"/>
        </w:rPr>
      </w:pPr>
    </w:p>
    <w:p w:rsidR="00DD5A9D" w:rsidRPr="00BE263E" w:rsidRDefault="00DD5A9D" w:rsidP="00DD5A9D">
      <w:pPr>
        <w:spacing w:after="0" w:line="240" w:lineRule="auto"/>
        <w:jc w:val="center"/>
        <w:outlineLvl w:val="0"/>
        <w:rPr>
          <w:rFonts w:ascii="Times New Roman" w:eastAsia="Times New Roman" w:hAnsi="Times New Roman" w:cs="Times New Roman"/>
          <w:b/>
          <w:bCs/>
          <w:kern w:val="28"/>
          <w:lang w:val="lt-LT" w:eastAsia="lt-LT"/>
        </w:rPr>
      </w:pPr>
    </w:p>
    <w:p w:rsidR="00DD5A9D" w:rsidRPr="00BE263E" w:rsidRDefault="00DD5A9D" w:rsidP="00DD5A9D">
      <w:pPr>
        <w:spacing w:after="0" w:line="240" w:lineRule="auto"/>
        <w:jc w:val="center"/>
        <w:outlineLvl w:val="0"/>
        <w:rPr>
          <w:rFonts w:ascii="Times New Roman" w:eastAsia="Times New Roman" w:hAnsi="Times New Roman" w:cs="Times New Roman"/>
          <w:b/>
          <w:bCs/>
          <w:kern w:val="28"/>
          <w:lang w:val="lt-LT" w:eastAsia="lt-LT"/>
        </w:rPr>
      </w:pPr>
    </w:p>
    <w:p w:rsidR="00DD5A9D" w:rsidRPr="00BE263E" w:rsidRDefault="00DD5A9D" w:rsidP="00DD5A9D">
      <w:pPr>
        <w:spacing w:after="0" w:line="240" w:lineRule="auto"/>
        <w:jc w:val="center"/>
        <w:outlineLvl w:val="0"/>
        <w:rPr>
          <w:rFonts w:ascii="Times New Roman" w:eastAsia="Times New Roman" w:hAnsi="Times New Roman" w:cs="Times New Roman"/>
          <w:b/>
          <w:bCs/>
          <w:kern w:val="28"/>
          <w:lang w:val="lt-LT" w:eastAsia="lt-LT"/>
        </w:rPr>
      </w:pPr>
    </w:p>
    <w:p w:rsidR="00DD5A9D" w:rsidRPr="00BE263E" w:rsidRDefault="00DD5A9D" w:rsidP="00DD5A9D">
      <w:pPr>
        <w:spacing w:after="0" w:line="240" w:lineRule="auto"/>
        <w:jc w:val="center"/>
        <w:outlineLvl w:val="0"/>
        <w:rPr>
          <w:rFonts w:ascii="Times New Roman" w:eastAsia="Times New Roman" w:hAnsi="Times New Roman" w:cs="Times New Roman"/>
          <w:b/>
          <w:bCs/>
          <w:kern w:val="28"/>
          <w:lang w:val="lt-LT" w:eastAsia="lt-LT"/>
        </w:rPr>
      </w:pPr>
    </w:p>
    <w:p w:rsidR="00DD5A9D" w:rsidRPr="00BE263E" w:rsidRDefault="00DD5A9D" w:rsidP="00DD5A9D">
      <w:pPr>
        <w:spacing w:after="0" w:line="240" w:lineRule="auto"/>
        <w:jc w:val="center"/>
        <w:outlineLvl w:val="0"/>
        <w:rPr>
          <w:rFonts w:ascii="Times New Roman" w:eastAsia="Times New Roman" w:hAnsi="Times New Roman" w:cs="Times New Roman"/>
          <w:b/>
          <w:bCs/>
          <w:kern w:val="28"/>
          <w:lang w:val="lt-LT" w:eastAsia="lt-LT"/>
        </w:rPr>
      </w:pPr>
    </w:p>
    <w:p w:rsidR="005A36D4" w:rsidRPr="00BE263E" w:rsidRDefault="005A36D4" w:rsidP="00DD5A9D">
      <w:pPr>
        <w:spacing w:after="0" w:line="240" w:lineRule="auto"/>
        <w:jc w:val="center"/>
        <w:outlineLvl w:val="0"/>
        <w:rPr>
          <w:rFonts w:ascii="Times New Roman" w:eastAsia="Times New Roman" w:hAnsi="Times New Roman" w:cs="Times New Roman"/>
          <w:b/>
          <w:bCs/>
          <w:kern w:val="28"/>
          <w:lang w:val="lt-LT" w:eastAsia="lt-LT"/>
        </w:rPr>
      </w:pPr>
    </w:p>
    <w:p w:rsidR="00DD5A9D" w:rsidRPr="00BE263E" w:rsidRDefault="00DD5A9D" w:rsidP="00DD5A9D">
      <w:pPr>
        <w:spacing w:after="0" w:line="240" w:lineRule="auto"/>
        <w:jc w:val="center"/>
        <w:outlineLvl w:val="0"/>
        <w:rPr>
          <w:rFonts w:ascii="Times New Roman" w:eastAsia="Times New Roman" w:hAnsi="Times New Roman" w:cs="Times New Roman"/>
          <w:b/>
          <w:bCs/>
          <w:kern w:val="28"/>
          <w:lang w:val="lt-LT" w:eastAsia="lt-LT"/>
        </w:rPr>
      </w:pPr>
    </w:p>
    <w:p w:rsidR="00DD5A9D" w:rsidRPr="00BE263E" w:rsidRDefault="00DD5A9D" w:rsidP="00DD5A9D">
      <w:pPr>
        <w:spacing w:after="0" w:line="240" w:lineRule="auto"/>
        <w:jc w:val="center"/>
        <w:outlineLvl w:val="0"/>
        <w:rPr>
          <w:rFonts w:ascii="Times New Roman" w:eastAsia="Times New Roman" w:hAnsi="Times New Roman" w:cs="Times New Roman"/>
          <w:b/>
          <w:bCs/>
          <w:kern w:val="28"/>
          <w:lang w:val="lt-LT" w:eastAsia="lt-LT"/>
        </w:rPr>
      </w:pPr>
    </w:p>
    <w:p w:rsidR="00DD5A9D" w:rsidRPr="00BE263E" w:rsidRDefault="00DD5A9D" w:rsidP="00DD5A9D">
      <w:pPr>
        <w:spacing w:after="0" w:line="240" w:lineRule="auto"/>
        <w:jc w:val="center"/>
        <w:outlineLvl w:val="0"/>
        <w:rPr>
          <w:rFonts w:ascii="Times New Roman" w:eastAsia="Times New Roman" w:hAnsi="Times New Roman" w:cs="Times New Roman"/>
          <w:b/>
          <w:bCs/>
          <w:kern w:val="28"/>
          <w:lang w:val="lt-LT" w:eastAsia="lt-LT"/>
        </w:rPr>
      </w:pPr>
    </w:p>
    <w:p w:rsidR="00DD5A9D" w:rsidRPr="00BE263E" w:rsidRDefault="00DD5A9D" w:rsidP="00DD5A9D">
      <w:pPr>
        <w:spacing w:after="0" w:line="240" w:lineRule="auto"/>
        <w:jc w:val="center"/>
        <w:outlineLvl w:val="0"/>
        <w:rPr>
          <w:rFonts w:ascii="Times New Roman" w:eastAsia="Times New Roman" w:hAnsi="Times New Roman" w:cs="Times New Roman"/>
          <w:b/>
          <w:bCs/>
          <w:kern w:val="28"/>
          <w:lang w:val="lt-LT" w:eastAsia="lt-LT"/>
        </w:rPr>
      </w:pPr>
      <w:r w:rsidRPr="00BE263E">
        <w:rPr>
          <w:rFonts w:ascii="Times New Roman" w:eastAsia="Times New Roman" w:hAnsi="Times New Roman" w:cs="Times New Roman"/>
          <w:b/>
          <w:bCs/>
          <w:kern w:val="28"/>
          <w:lang w:val="lt-LT" w:eastAsia="lt-LT"/>
        </w:rPr>
        <w:t>B. PAKUOTĖS LAPELIS</w:t>
      </w:r>
    </w:p>
    <w:p w:rsidR="00DD5A9D" w:rsidRPr="00BE263E" w:rsidRDefault="00DD5A9D" w:rsidP="00DD5A9D">
      <w:pPr>
        <w:tabs>
          <w:tab w:val="left" w:pos="567"/>
        </w:tabs>
        <w:spacing w:after="0" w:line="240" w:lineRule="auto"/>
        <w:ind w:left="567" w:hanging="567"/>
        <w:jc w:val="center"/>
        <w:outlineLvl w:val="0"/>
        <w:rPr>
          <w:rFonts w:ascii="Times New Roman" w:eastAsia="Times New Roman" w:hAnsi="Times New Roman" w:cs="Times New Roman"/>
          <w:b/>
          <w:bCs/>
          <w:caps/>
          <w:lang w:val="lt-LT" w:eastAsia="lt-LT"/>
        </w:rPr>
      </w:pPr>
      <w:r w:rsidRPr="00BE263E">
        <w:rPr>
          <w:rFonts w:ascii="Times New Roman" w:eastAsia="Times New Roman" w:hAnsi="Times New Roman" w:cs="Times New Roman"/>
          <w:b/>
          <w:bCs/>
          <w:caps/>
          <w:lang w:val="lt-LT" w:eastAsia="lt-LT"/>
        </w:rPr>
        <w:br w:type="page"/>
      </w:r>
      <w:bookmarkStart w:id="0" w:name="_Toc129243138"/>
      <w:bookmarkStart w:id="1" w:name="_Toc129243263"/>
      <w:r w:rsidRPr="00BE263E">
        <w:rPr>
          <w:rFonts w:ascii="Times New Roman" w:eastAsia="Times New Roman" w:hAnsi="Times New Roman" w:cs="Times New Roman"/>
          <w:b/>
          <w:bCs/>
          <w:lang w:val="lt-LT" w:eastAsia="lt-LT"/>
        </w:rPr>
        <w:lastRenderedPageBreak/>
        <w:t>Pakuotės lapelis: informacija vartotojui</w:t>
      </w:r>
      <w:bookmarkEnd w:id="0"/>
      <w:bookmarkEnd w:id="1"/>
    </w:p>
    <w:p w:rsidR="00DD5A9D" w:rsidRPr="00BE263E" w:rsidRDefault="00DD5A9D" w:rsidP="00DD5A9D">
      <w:pPr>
        <w:spacing w:after="0" w:line="240" w:lineRule="auto"/>
        <w:rPr>
          <w:rFonts w:ascii="Times New Roman" w:eastAsia="Times New Roman" w:hAnsi="Times New Roman" w:cs="Times New Roman"/>
          <w:noProof/>
          <w:lang w:val="lt-LT" w:eastAsia="lt-LT"/>
        </w:rPr>
      </w:pPr>
    </w:p>
    <w:p w:rsidR="00DD5A9D" w:rsidRPr="00BE263E" w:rsidRDefault="00DD5A9D" w:rsidP="00DD5A9D">
      <w:pPr>
        <w:spacing w:after="0" w:line="240" w:lineRule="auto"/>
        <w:jc w:val="center"/>
        <w:rPr>
          <w:rFonts w:ascii="Times New Roman" w:eastAsia="Times New Roman" w:hAnsi="Times New Roman" w:cs="Times New Roman"/>
          <w:b/>
          <w:bCs/>
          <w:lang w:val="lt-LT"/>
        </w:rPr>
      </w:pPr>
      <w:proofErr w:type="spellStart"/>
      <w:r w:rsidRPr="00BE263E">
        <w:rPr>
          <w:rFonts w:ascii="Times New Roman" w:eastAsia="Times New Roman" w:hAnsi="Times New Roman" w:cs="Times New Roman"/>
          <w:b/>
          <w:bCs/>
          <w:lang w:val="lt-LT"/>
        </w:rPr>
        <w:t>Ventolin</w:t>
      </w:r>
      <w:proofErr w:type="spellEnd"/>
      <w:r w:rsidRPr="00BE263E">
        <w:rPr>
          <w:rFonts w:ascii="Times New Roman" w:eastAsia="Times New Roman" w:hAnsi="Times New Roman" w:cs="Times New Roman"/>
          <w:b/>
          <w:bCs/>
          <w:lang w:val="lt-LT"/>
        </w:rPr>
        <w:t xml:space="preserve"> 500 </w:t>
      </w:r>
      <w:proofErr w:type="spellStart"/>
      <w:r w:rsidRPr="00BE263E">
        <w:rPr>
          <w:rFonts w:ascii="Times New Roman" w:eastAsia="Times New Roman" w:hAnsi="Times New Roman" w:cs="Times New Roman"/>
          <w:b/>
          <w:bCs/>
          <w:lang w:val="lt-LT"/>
        </w:rPr>
        <w:t>mikrogramų</w:t>
      </w:r>
      <w:proofErr w:type="spellEnd"/>
      <w:r w:rsidRPr="00BE263E">
        <w:rPr>
          <w:rFonts w:ascii="Times New Roman" w:eastAsia="Times New Roman" w:hAnsi="Times New Roman" w:cs="Times New Roman"/>
          <w:b/>
          <w:bCs/>
          <w:lang w:val="lt-LT"/>
        </w:rPr>
        <w:t>/ml injekcinis tirpalas</w:t>
      </w:r>
    </w:p>
    <w:p w:rsidR="00DD5A9D" w:rsidRPr="00BE263E" w:rsidRDefault="00DD5A9D" w:rsidP="00DD5A9D">
      <w:pPr>
        <w:spacing w:after="0" w:line="240" w:lineRule="auto"/>
        <w:jc w:val="center"/>
        <w:rPr>
          <w:rFonts w:ascii="Times New Roman" w:eastAsia="Times New Roman" w:hAnsi="Times New Roman" w:cs="Times New Roman"/>
          <w:noProof/>
          <w:lang w:val="lt-LT"/>
        </w:rPr>
      </w:pPr>
      <w:r w:rsidRPr="00BE263E">
        <w:rPr>
          <w:rFonts w:ascii="Times New Roman" w:eastAsia="Times New Roman" w:hAnsi="Times New Roman" w:cs="Times New Roman"/>
          <w:noProof/>
          <w:lang w:val="lt-LT"/>
        </w:rPr>
        <w:t xml:space="preserve">Salbutamolis </w:t>
      </w:r>
    </w:p>
    <w:p w:rsidR="00DD5A9D" w:rsidRPr="00BE263E" w:rsidRDefault="00DD5A9D" w:rsidP="00DD5A9D">
      <w:pPr>
        <w:spacing w:after="0" w:line="240" w:lineRule="auto"/>
        <w:rPr>
          <w:rFonts w:ascii="Times New Roman" w:eastAsia="Times New Roman" w:hAnsi="Times New Roman" w:cs="Times New Roman"/>
          <w:noProof/>
          <w:lang w:val="lt-LT" w:eastAsia="lt-LT"/>
        </w:rPr>
      </w:pPr>
    </w:p>
    <w:p w:rsidR="00DD5A9D" w:rsidRPr="00BE263E" w:rsidRDefault="00DD5A9D" w:rsidP="00DD5A9D">
      <w:pPr>
        <w:spacing w:after="0" w:line="240" w:lineRule="auto"/>
        <w:rPr>
          <w:rFonts w:ascii="Times New Roman" w:eastAsia="Times New Roman" w:hAnsi="Times New Roman" w:cs="Times New Roman"/>
          <w:b/>
          <w:bCs/>
          <w:noProof/>
          <w:lang w:val="lt-LT"/>
        </w:rPr>
      </w:pPr>
      <w:r w:rsidRPr="00BE263E">
        <w:rPr>
          <w:rFonts w:ascii="Times New Roman" w:eastAsia="Times New Roman" w:hAnsi="Times New Roman" w:cs="Times New Roman"/>
          <w:b/>
          <w:bCs/>
          <w:noProof/>
          <w:lang w:val="lt-LT"/>
        </w:rPr>
        <w:t>Atidžiai perskaitykite visą šį lapelį, prieš pradėdami vartoti vaistą, nes jame pateikiama Jums svarbi informacija.</w:t>
      </w:r>
    </w:p>
    <w:p w:rsidR="00DD5A9D" w:rsidRPr="00BE263E" w:rsidRDefault="00DD5A9D" w:rsidP="00BE263E">
      <w:pPr>
        <w:pStyle w:val="ListParagraph"/>
        <w:numPr>
          <w:ilvl w:val="0"/>
          <w:numId w:val="8"/>
        </w:numPr>
      </w:pPr>
      <w:r w:rsidRPr="00BE263E">
        <w:t>Neišmeskite šio lapelio, nes vėl gali prireikti jį perskaityti.</w:t>
      </w:r>
    </w:p>
    <w:p w:rsidR="00DD5A9D" w:rsidRPr="00BE263E" w:rsidRDefault="00DD5A9D" w:rsidP="00BE263E">
      <w:pPr>
        <w:pStyle w:val="ListParagraph"/>
        <w:numPr>
          <w:ilvl w:val="0"/>
          <w:numId w:val="8"/>
        </w:numPr>
      </w:pPr>
      <w:r w:rsidRPr="00BE263E">
        <w:t>Jeigu kiltų daugiau klausimų, kreipkitės į gydytoją arba vaistininką.</w:t>
      </w:r>
    </w:p>
    <w:p w:rsidR="00DD5A9D" w:rsidRPr="00BE263E" w:rsidRDefault="00DD5A9D" w:rsidP="00BE263E">
      <w:pPr>
        <w:pStyle w:val="ListParagraph"/>
        <w:numPr>
          <w:ilvl w:val="0"/>
          <w:numId w:val="8"/>
        </w:numPr>
      </w:pPr>
      <w:r w:rsidRPr="00BE263E">
        <w:t>Šis vaistas skirtas tik Jums, todėl kitiems žmonėms jo duoti negalima. Vaistas gali jiems pakenkti (net tiems, kurių ligos požymiai yra tokie patys kaip Jūsų).</w:t>
      </w:r>
    </w:p>
    <w:p w:rsidR="00DD5A9D" w:rsidRPr="00BE263E" w:rsidRDefault="00DD5A9D" w:rsidP="00BE263E">
      <w:pPr>
        <w:pStyle w:val="ListParagraph"/>
        <w:numPr>
          <w:ilvl w:val="0"/>
          <w:numId w:val="8"/>
        </w:numPr>
      </w:pPr>
      <w:r w:rsidRPr="00BE263E">
        <w:t>Jeigu pasireiškė sunkus šalutinis poveikis (net jeigu jis šiame lapelyje nenurodytas), kreipkitės į gydytoją arba vaistininką. Žr. 4 skyrių.</w:t>
      </w:r>
    </w:p>
    <w:p w:rsidR="00DD5A9D" w:rsidRPr="00BE263E" w:rsidRDefault="00DD5A9D" w:rsidP="00DD5A9D">
      <w:pPr>
        <w:spacing w:after="0" w:line="240" w:lineRule="auto"/>
        <w:rPr>
          <w:rFonts w:ascii="Times New Roman" w:eastAsia="Times New Roman" w:hAnsi="Times New Roman" w:cs="Times New Roman"/>
          <w:noProof/>
          <w:lang w:val="lt-LT" w:eastAsia="lt-LT"/>
        </w:rPr>
      </w:pPr>
    </w:p>
    <w:p w:rsidR="00DD5A9D" w:rsidRPr="00BE263E" w:rsidRDefault="00DD5A9D" w:rsidP="00DD5A9D">
      <w:pPr>
        <w:spacing w:after="0" w:line="240" w:lineRule="auto"/>
        <w:rPr>
          <w:rFonts w:ascii="Times New Roman" w:eastAsia="Times New Roman" w:hAnsi="Times New Roman" w:cs="Times New Roman"/>
          <w:noProof/>
          <w:lang w:val="lt-LT" w:eastAsia="lt-LT"/>
        </w:rPr>
      </w:pPr>
    </w:p>
    <w:p w:rsidR="00DD5A9D" w:rsidRPr="00BE263E" w:rsidRDefault="00DD5A9D" w:rsidP="00DD5A9D">
      <w:pPr>
        <w:spacing w:after="0" w:line="240" w:lineRule="auto"/>
        <w:rPr>
          <w:rFonts w:ascii="Times New Roman" w:eastAsia="Times New Roman" w:hAnsi="Times New Roman" w:cs="Times New Roman"/>
          <w:b/>
          <w:bCs/>
          <w:noProof/>
          <w:lang w:val="lt-LT"/>
        </w:rPr>
      </w:pPr>
      <w:r w:rsidRPr="00BE263E">
        <w:rPr>
          <w:rFonts w:ascii="Times New Roman" w:eastAsia="Times New Roman" w:hAnsi="Times New Roman" w:cs="Times New Roman"/>
          <w:b/>
          <w:bCs/>
          <w:noProof/>
          <w:lang w:val="lt-LT"/>
        </w:rPr>
        <w:t>Apie ką rašoma šiame lapelyje?</w:t>
      </w:r>
    </w:p>
    <w:p w:rsidR="00DD5A9D" w:rsidRPr="00BE263E" w:rsidRDefault="00DD5A9D" w:rsidP="00DD5A9D">
      <w:pPr>
        <w:spacing w:after="0" w:line="240" w:lineRule="auto"/>
        <w:rPr>
          <w:rFonts w:ascii="Times New Roman" w:eastAsia="Times New Roman" w:hAnsi="Times New Roman" w:cs="Times New Roman"/>
          <w:b/>
          <w:bCs/>
          <w:noProof/>
          <w:lang w:val="lt-LT"/>
        </w:rPr>
      </w:pPr>
    </w:p>
    <w:p w:rsidR="00DD5A9D" w:rsidRPr="00BE263E" w:rsidRDefault="00DD5A9D" w:rsidP="00DD5A9D">
      <w:pPr>
        <w:tabs>
          <w:tab w:val="left" w:pos="567"/>
        </w:tabs>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1.</w:t>
      </w:r>
      <w:r w:rsidRPr="00BE263E">
        <w:rPr>
          <w:rFonts w:ascii="Times New Roman" w:eastAsia="Times New Roman" w:hAnsi="Times New Roman" w:cs="Times New Roman"/>
          <w:noProof/>
          <w:lang w:val="lt-LT" w:eastAsia="lt-LT"/>
        </w:rPr>
        <w:tab/>
        <w:t>Kas yra Ventolin ir kam jis vartojamas</w:t>
      </w:r>
    </w:p>
    <w:p w:rsidR="00DD5A9D" w:rsidRPr="00BE263E" w:rsidRDefault="00DD5A9D" w:rsidP="00DD5A9D">
      <w:pPr>
        <w:tabs>
          <w:tab w:val="left" w:pos="567"/>
        </w:tabs>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2.</w:t>
      </w:r>
      <w:r w:rsidRPr="00BE263E">
        <w:rPr>
          <w:rFonts w:ascii="Times New Roman" w:eastAsia="Times New Roman" w:hAnsi="Times New Roman" w:cs="Times New Roman"/>
          <w:noProof/>
          <w:lang w:val="lt-LT" w:eastAsia="lt-LT"/>
        </w:rPr>
        <w:tab/>
        <w:t>Kas žinotina prieš vartojant Ventolin</w:t>
      </w:r>
    </w:p>
    <w:p w:rsidR="00DD5A9D" w:rsidRPr="00BE263E" w:rsidRDefault="00DD5A9D" w:rsidP="00DD5A9D">
      <w:pPr>
        <w:tabs>
          <w:tab w:val="left" w:pos="567"/>
        </w:tabs>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3.</w:t>
      </w:r>
      <w:r w:rsidRPr="00BE263E">
        <w:rPr>
          <w:rFonts w:ascii="Times New Roman" w:eastAsia="Times New Roman" w:hAnsi="Times New Roman" w:cs="Times New Roman"/>
          <w:noProof/>
          <w:lang w:val="lt-LT" w:eastAsia="lt-LT"/>
        </w:rPr>
        <w:tab/>
        <w:t>Kaip vartoti Ventolin</w:t>
      </w:r>
    </w:p>
    <w:p w:rsidR="00DD5A9D" w:rsidRPr="00BE263E" w:rsidRDefault="00DD5A9D" w:rsidP="00DD5A9D">
      <w:pPr>
        <w:tabs>
          <w:tab w:val="left" w:pos="567"/>
        </w:tabs>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4.</w:t>
      </w:r>
      <w:r w:rsidRPr="00BE263E">
        <w:rPr>
          <w:rFonts w:ascii="Times New Roman" w:eastAsia="Times New Roman" w:hAnsi="Times New Roman" w:cs="Times New Roman"/>
          <w:noProof/>
          <w:lang w:val="lt-LT" w:eastAsia="lt-LT"/>
        </w:rPr>
        <w:tab/>
        <w:t>Galimas šalutinis poveikis</w:t>
      </w:r>
    </w:p>
    <w:p w:rsidR="00DD5A9D" w:rsidRPr="00BE263E" w:rsidRDefault="00DD5A9D" w:rsidP="00DD5A9D">
      <w:pPr>
        <w:tabs>
          <w:tab w:val="left" w:pos="567"/>
        </w:tabs>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5.</w:t>
      </w:r>
      <w:r w:rsidRPr="00BE263E">
        <w:rPr>
          <w:rFonts w:ascii="Times New Roman" w:eastAsia="Times New Roman" w:hAnsi="Times New Roman" w:cs="Times New Roman"/>
          <w:noProof/>
          <w:lang w:val="lt-LT" w:eastAsia="lt-LT"/>
        </w:rPr>
        <w:tab/>
        <w:t>Kaip laikyti Ventolin</w:t>
      </w:r>
    </w:p>
    <w:p w:rsidR="00DD5A9D" w:rsidRPr="00BE263E" w:rsidRDefault="00DD5A9D" w:rsidP="00DD5A9D">
      <w:pPr>
        <w:tabs>
          <w:tab w:val="left" w:pos="567"/>
        </w:tabs>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6.</w:t>
      </w:r>
      <w:r w:rsidRPr="00BE263E">
        <w:rPr>
          <w:rFonts w:ascii="Times New Roman" w:eastAsia="Times New Roman" w:hAnsi="Times New Roman" w:cs="Times New Roman"/>
          <w:noProof/>
          <w:lang w:val="lt-LT" w:eastAsia="lt-LT"/>
        </w:rPr>
        <w:tab/>
        <w:t>Pakuotės turinys ir kita informacija</w:t>
      </w:r>
    </w:p>
    <w:p w:rsidR="00DD5A9D" w:rsidRPr="00BE263E" w:rsidRDefault="00DD5A9D" w:rsidP="00DD5A9D">
      <w:pPr>
        <w:spacing w:after="0" w:line="240" w:lineRule="auto"/>
        <w:rPr>
          <w:rFonts w:ascii="Times New Roman" w:eastAsia="Times New Roman" w:hAnsi="Times New Roman" w:cs="Times New Roman"/>
          <w:noProof/>
          <w:lang w:val="lt-LT" w:eastAsia="lt-LT"/>
        </w:rPr>
      </w:pPr>
    </w:p>
    <w:p w:rsidR="00DD5A9D" w:rsidRPr="00BE263E" w:rsidRDefault="00DD5A9D" w:rsidP="00DD5A9D">
      <w:pPr>
        <w:numPr>
          <w:ilvl w:val="12"/>
          <w:numId w:val="0"/>
        </w:numPr>
        <w:spacing w:after="0" w:line="240" w:lineRule="auto"/>
        <w:ind w:left="567" w:hanging="567"/>
        <w:outlineLvl w:val="0"/>
        <w:rPr>
          <w:rFonts w:ascii="Times New Roman" w:eastAsia="Times New Roman" w:hAnsi="Times New Roman" w:cs="Times New Roman"/>
          <w:b/>
          <w:bCs/>
          <w:caps/>
          <w:lang w:val="lt-LT"/>
        </w:rPr>
      </w:pPr>
    </w:p>
    <w:p w:rsidR="00DD5A9D" w:rsidRPr="00BE263E" w:rsidRDefault="00DD5A9D" w:rsidP="00DD5A9D">
      <w:pPr>
        <w:numPr>
          <w:ilvl w:val="12"/>
          <w:numId w:val="0"/>
        </w:numPr>
        <w:spacing w:after="0" w:line="240" w:lineRule="auto"/>
        <w:ind w:left="567" w:hanging="567"/>
        <w:outlineLvl w:val="0"/>
        <w:rPr>
          <w:rFonts w:ascii="Times New Roman" w:eastAsia="Times New Roman" w:hAnsi="Times New Roman" w:cs="Times New Roman"/>
          <w:b/>
          <w:bCs/>
          <w:caps/>
          <w:lang w:val="lt-LT"/>
        </w:rPr>
      </w:pPr>
      <w:r w:rsidRPr="00BE263E">
        <w:rPr>
          <w:rFonts w:ascii="Times New Roman" w:eastAsia="Times New Roman" w:hAnsi="Times New Roman" w:cs="Times New Roman"/>
          <w:b/>
          <w:bCs/>
          <w:lang w:val="lt-LT"/>
        </w:rPr>
        <w:t>1.</w:t>
      </w:r>
      <w:r w:rsidRPr="00BE263E">
        <w:rPr>
          <w:rFonts w:ascii="Times New Roman" w:eastAsia="Times New Roman" w:hAnsi="Times New Roman" w:cs="Times New Roman"/>
          <w:b/>
          <w:bCs/>
          <w:lang w:val="lt-LT"/>
        </w:rPr>
        <w:tab/>
        <w:t xml:space="preserve">Kas yra </w:t>
      </w:r>
      <w:proofErr w:type="spellStart"/>
      <w:r w:rsidRPr="00BE263E">
        <w:rPr>
          <w:rFonts w:ascii="Times New Roman" w:eastAsia="Times New Roman" w:hAnsi="Times New Roman" w:cs="Times New Roman"/>
          <w:b/>
          <w:bCs/>
          <w:lang w:val="lt-LT"/>
        </w:rPr>
        <w:t>Ventolin</w:t>
      </w:r>
      <w:proofErr w:type="spellEnd"/>
      <w:r w:rsidRPr="00BE263E">
        <w:rPr>
          <w:rFonts w:ascii="Times New Roman" w:eastAsia="Times New Roman" w:hAnsi="Times New Roman" w:cs="Times New Roman"/>
          <w:b/>
          <w:bCs/>
          <w:lang w:val="lt-LT"/>
        </w:rPr>
        <w:t xml:space="preserve"> ir kam jis vartojamas</w:t>
      </w:r>
    </w:p>
    <w:p w:rsidR="00DD5A9D" w:rsidRPr="00BE263E" w:rsidRDefault="00DD5A9D" w:rsidP="00DD5A9D">
      <w:pPr>
        <w:numPr>
          <w:ilvl w:val="12"/>
          <w:numId w:val="0"/>
        </w:numPr>
        <w:spacing w:after="0" w:line="240" w:lineRule="auto"/>
        <w:outlineLvl w:val="0"/>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rPr>
      </w:pPr>
      <w:proofErr w:type="spellStart"/>
      <w:r w:rsidRPr="00BE263E">
        <w:rPr>
          <w:rFonts w:ascii="Times New Roman" w:eastAsia="Times New Roman" w:hAnsi="Times New Roman" w:cs="Times New Roman"/>
          <w:lang w:val="lt-LT"/>
        </w:rPr>
        <w:t>Salbutamolis</w:t>
      </w:r>
      <w:proofErr w:type="spellEnd"/>
      <w:r w:rsidRPr="00BE263E">
        <w:rPr>
          <w:rFonts w:ascii="Times New Roman" w:eastAsia="Times New Roman" w:hAnsi="Times New Roman" w:cs="Times New Roman"/>
          <w:lang w:val="lt-LT"/>
        </w:rPr>
        <w:t xml:space="preserve"> priklauso vaistų, vadinamų bronchus plečiančiais arba „atpalaiduojančiais“, grupei. </w:t>
      </w:r>
      <w:proofErr w:type="spellStart"/>
      <w:r w:rsidRPr="00BE263E">
        <w:rPr>
          <w:rFonts w:ascii="Times New Roman" w:eastAsia="Times New Roman" w:hAnsi="Times New Roman" w:cs="Times New Roman"/>
          <w:lang w:val="lt-LT"/>
        </w:rPr>
        <w:t>Salbutamolis</w:t>
      </w:r>
      <w:proofErr w:type="spellEnd"/>
      <w:r w:rsidRPr="00BE263E">
        <w:rPr>
          <w:rFonts w:ascii="Times New Roman" w:eastAsia="Times New Roman" w:hAnsi="Times New Roman" w:cs="Times New Roman"/>
          <w:lang w:val="lt-LT"/>
        </w:rPr>
        <w:t xml:space="preserve"> atpalaiduoja raumenis, esančius plaučių smulkiųjų kvėpavimo takų sienelėse. Tai padeda atverti kvėpavimo takus ir palengvinti įtampą krūtinėje, švokštimą bei kosulį, todėl Jūs galite lengviau kvėpuoti.</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roofErr w:type="spellStart"/>
      <w:r w:rsidRPr="00BE263E">
        <w:rPr>
          <w:rFonts w:ascii="Times New Roman" w:eastAsia="Times New Roman" w:hAnsi="Times New Roman" w:cs="Times New Roman"/>
          <w:lang w:val="lt-LT"/>
        </w:rPr>
        <w:t>Ventolin</w:t>
      </w:r>
      <w:proofErr w:type="spellEnd"/>
      <w:r w:rsidRPr="00BE263E">
        <w:rPr>
          <w:rFonts w:ascii="Times New Roman" w:eastAsia="Times New Roman" w:hAnsi="Times New Roman" w:cs="Times New Roman"/>
          <w:lang w:val="lt-LT"/>
        </w:rPr>
        <w:t xml:space="preserve"> injekcinis tirpalas skirtas suaugusiems bei 12 metų ir vyresniems vaikams.</w:t>
      </w:r>
    </w:p>
    <w:p w:rsidR="00DD5A9D" w:rsidRPr="00BE263E" w:rsidRDefault="00DD5A9D" w:rsidP="00DD5A9D">
      <w:pPr>
        <w:spacing w:after="0" w:line="240" w:lineRule="auto"/>
        <w:ind w:left="567" w:hanging="567"/>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rPr>
      </w:pPr>
      <w:proofErr w:type="spellStart"/>
      <w:r w:rsidRPr="00BE263E">
        <w:rPr>
          <w:rFonts w:ascii="Times New Roman" w:eastAsia="Times New Roman" w:hAnsi="Times New Roman" w:cs="Times New Roman"/>
          <w:lang w:val="lt-LT"/>
        </w:rPr>
        <w:t>Ventolin</w:t>
      </w:r>
      <w:proofErr w:type="spellEnd"/>
      <w:r w:rsidRPr="00BE263E">
        <w:rPr>
          <w:rFonts w:ascii="Times New Roman" w:eastAsia="Times New Roman" w:hAnsi="Times New Roman" w:cs="Times New Roman"/>
          <w:lang w:val="lt-LT"/>
        </w:rPr>
        <w:t xml:space="preserve"> injekcinis tirpalas vartojamas sunkiam bronchų spazmui palengvinti sergant bronchine astma, lėtine obstrukcine plaučių liga ar </w:t>
      </w:r>
      <w:proofErr w:type="spellStart"/>
      <w:r w:rsidRPr="00BE263E">
        <w:rPr>
          <w:rFonts w:ascii="Times New Roman" w:eastAsia="Times New Roman" w:hAnsi="Times New Roman" w:cs="Times New Roman"/>
          <w:lang w:val="lt-LT"/>
        </w:rPr>
        <w:t>astminei</w:t>
      </w:r>
      <w:proofErr w:type="spellEnd"/>
      <w:r w:rsidRPr="00BE263E">
        <w:rPr>
          <w:rFonts w:ascii="Times New Roman" w:eastAsia="Times New Roman" w:hAnsi="Times New Roman" w:cs="Times New Roman"/>
          <w:lang w:val="lt-LT"/>
        </w:rPr>
        <w:t xml:space="preserve"> būklei gydyti. </w:t>
      </w:r>
    </w:p>
    <w:p w:rsidR="00DD5A9D" w:rsidRPr="00BE263E" w:rsidRDefault="00DD5A9D" w:rsidP="00DD5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Bronchus plečiantys vaistai neturi būti skiriami kaip vieninteliai ar pagrindiniai vaistai sunkia astma sergančių pacientų gydymui. Sunkia astma sergantiems pacientams, kuriems gydymas </w:t>
      </w:r>
      <w:proofErr w:type="spellStart"/>
      <w:r w:rsidRPr="00BE263E">
        <w:rPr>
          <w:rFonts w:ascii="Times New Roman" w:eastAsia="Times New Roman" w:hAnsi="Times New Roman" w:cs="Times New Roman"/>
          <w:lang w:val="lt-LT"/>
        </w:rPr>
        <w:t>salbutamoliu</w:t>
      </w:r>
      <w:proofErr w:type="spellEnd"/>
      <w:r w:rsidRPr="00BE263E">
        <w:rPr>
          <w:rFonts w:ascii="Times New Roman" w:eastAsia="Times New Roman" w:hAnsi="Times New Roman" w:cs="Times New Roman"/>
          <w:lang w:val="lt-LT"/>
        </w:rPr>
        <w:t xml:space="preserve"> nėra veiksmingas, astmos kontrolei pasiekti ir išlaikyti turi būti skirta įkvepiamųjų kortikosteroidų. Jeigu gydymas </w:t>
      </w:r>
      <w:proofErr w:type="spellStart"/>
      <w:r w:rsidRPr="00BE263E">
        <w:rPr>
          <w:rFonts w:ascii="Times New Roman" w:eastAsia="Times New Roman" w:hAnsi="Times New Roman" w:cs="Times New Roman"/>
          <w:lang w:val="lt-LT"/>
        </w:rPr>
        <w:t>salbutamoliu</w:t>
      </w:r>
      <w:proofErr w:type="spellEnd"/>
      <w:r w:rsidRPr="00BE263E">
        <w:rPr>
          <w:rFonts w:ascii="Times New Roman" w:eastAsia="Times New Roman" w:hAnsi="Times New Roman" w:cs="Times New Roman"/>
          <w:lang w:val="lt-LT"/>
        </w:rPr>
        <w:t xml:space="preserve"> Jums tampa neveiksmingas, tai gali reikšti, kad Jums reikalingas kitoks gydymas, todėl tokiu atveju reikia skubiai kreiptis į gydytoją.</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rsidR="00DD5A9D" w:rsidRPr="00BE263E" w:rsidRDefault="00DD5A9D" w:rsidP="00DD5A9D">
      <w:pPr>
        <w:numPr>
          <w:ilvl w:val="12"/>
          <w:numId w:val="0"/>
        </w:numPr>
        <w:spacing w:after="0" w:line="240" w:lineRule="auto"/>
        <w:ind w:left="567" w:hanging="567"/>
        <w:outlineLvl w:val="0"/>
        <w:rPr>
          <w:rFonts w:ascii="Times New Roman" w:eastAsia="Times New Roman" w:hAnsi="Times New Roman" w:cs="Times New Roman"/>
          <w:b/>
          <w:bCs/>
          <w:caps/>
          <w:lang w:val="lt-LT"/>
        </w:rPr>
      </w:pPr>
      <w:r w:rsidRPr="00BE263E">
        <w:rPr>
          <w:rFonts w:ascii="Times New Roman" w:eastAsia="Times New Roman" w:hAnsi="Times New Roman" w:cs="Times New Roman"/>
          <w:b/>
          <w:bCs/>
          <w:lang w:val="lt-LT"/>
        </w:rPr>
        <w:t>2.</w:t>
      </w:r>
      <w:r w:rsidRPr="00BE263E">
        <w:rPr>
          <w:rFonts w:ascii="Times New Roman" w:eastAsia="Times New Roman" w:hAnsi="Times New Roman" w:cs="Times New Roman"/>
          <w:b/>
          <w:bCs/>
          <w:lang w:val="lt-LT"/>
        </w:rPr>
        <w:tab/>
        <w:t xml:space="preserve">Kas žinotina prieš vartojant </w:t>
      </w:r>
      <w:proofErr w:type="spellStart"/>
      <w:r w:rsidRPr="00BE263E">
        <w:rPr>
          <w:rFonts w:ascii="Times New Roman" w:eastAsia="Times New Roman" w:hAnsi="Times New Roman" w:cs="Times New Roman"/>
          <w:b/>
          <w:bCs/>
          <w:lang w:val="lt-LT"/>
        </w:rPr>
        <w:t>Ventolin</w:t>
      </w:r>
      <w:proofErr w:type="spellEnd"/>
    </w:p>
    <w:p w:rsidR="00DD5A9D" w:rsidRPr="00BE263E" w:rsidRDefault="00DD5A9D" w:rsidP="00DD5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b/>
          <w:bCs/>
          <w:lang w:val="lt-LT"/>
        </w:rPr>
      </w:pPr>
      <w:proofErr w:type="spellStart"/>
      <w:r w:rsidRPr="00BE263E">
        <w:rPr>
          <w:rFonts w:ascii="Times New Roman" w:eastAsia="Times New Roman" w:hAnsi="Times New Roman" w:cs="Times New Roman"/>
          <w:b/>
          <w:bCs/>
          <w:lang w:val="lt-LT"/>
        </w:rPr>
        <w:t>Ventolin</w:t>
      </w:r>
      <w:proofErr w:type="spellEnd"/>
      <w:r w:rsidRPr="00BE263E">
        <w:rPr>
          <w:rFonts w:ascii="Times New Roman" w:eastAsia="Times New Roman" w:hAnsi="Times New Roman" w:cs="Times New Roman"/>
          <w:b/>
          <w:bCs/>
          <w:lang w:val="lt-LT"/>
        </w:rPr>
        <w:t xml:space="preserve"> vartoti negalima:</w:t>
      </w:r>
    </w:p>
    <w:p w:rsidR="00DD5A9D" w:rsidRPr="00BE263E" w:rsidRDefault="00DD5A9D" w:rsidP="00DD5A9D">
      <w:pPr>
        <w:tabs>
          <w:tab w:val="left" w:pos="567"/>
        </w:tabs>
        <w:spacing w:after="0" w:line="240" w:lineRule="auto"/>
        <w:ind w:left="720" w:hanging="360"/>
        <w:rPr>
          <w:rFonts w:ascii="Times New Roman" w:eastAsia="Times New Roman" w:hAnsi="Times New Roman" w:cs="Times New Roman"/>
          <w:noProof/>
          <w:lang w:val="lt-LT"/>
        </w:rPr>
      </w:pPr>
      <w:r w:rsidRPr="00BE263E">
        <w:rPr>
          <w:rFonts w:ascii="Times New Roman" w:eastAsia="Times New Roman" w:hAnsi="Times New Roman" w:cs="Times New Roman"/>
          <w:noProof/>
          <w:lang w:val="lt-LT"/>
        </w:rPr>
        <w:t>jeigu yra alergija (padidėjęs jautrumas) salbutamoliui arba bet kuriai pagalbinei Ventolin medžiagai.</w:t>
      </w:r>
    </w:p>
    <w:p w:rsidR="00DD5A9D" w:rsidRPr="00BE263E" w:rsidRDefault="00DD5A9D" w:rsidP="00DD5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b/>
          <w:bCs/>
          <w:color w:val="000000"/>
          <w:lang w:val="lt-LT"/>
        </w:rPr>
      </w:pPr>
      <w:r w:rsidRPr="00BE263E">
        <w:rPr>
          <w:rFonts w:ascii="Times New Roman" w:eastAsia="Times New Roman" w:hAnsi="Times New Roman" w:cs="Times New Roman"/>
          <w:lang w:val="lt-LT"/>
        </w:rPr>
        <w:t xml:space="preserve">Šio preparato negalima leisti į raumenis arba po oda nekomplikuoto priešlaikinio gimdymo stabdymui ar gresiančio persileidimo slopinimui. </w:t>
      </w:r>
    </w:p>
    <w:p w:rsidR="00DD5A9D" w:rsidRPr="00BE263E" w:rsidRDefault="00DD5A9D" w:rsidP="00DD5A9D">
      <w:pPr>
        <w:spacing w:after="0" w:line="240" w:lineRule="auto"/>
        <w:rPr>
          <w:rFonts w:ascii="Times New Roman" w:eastAsia="Times New Roman" w:hAnsi="Times New Roman" w:cs="Times New Roman"/>
          <w:b/>
          <w:bCs/>
          <w:color w:val="000000"/>
          <w:lang w:val="lt-LT"/>
        </w:rPr>
      </w:pP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b/>
          <w:lang w:val="lt-LT"/>
        </w:rPr>
        <w:t>Įspėjimai ir atsargumo priemonės</w:t>
      </w:r>
      <w:r w:rsidRPr="00BE263E">
        <w:rPr>
          <w:rFonts w:ascii="Times New Roman" w:eastAsia="Times New Roman" w:hAnsi="Times New Roman" w:cs="Times New Roman"/>
          <w:i/>
          <w:lang w:val="lt-LT"/>
        </w:rPr>
        <w:t xml:space="preserve"> </w:t>
      </w:r>
    </w:p>
    <w:p w:rsidR="00DD5A9D" w:rsidRPr="00BE263E" w:rsidRDefault="00DD5A9D" w:rsidP="00DD5A9D">
      <w:pPr>
        <w:spacing w:after="0" w:line="240" w:lineRule="auto"/>
        <w:rPr>
          <w:rFonts w:ascii="Times New Roman" w:eastAsia="Times New Roman" w:hAnsi="Times New Roman" w:cs="Times New Roman"/>
          <w:noProof/>
          <w:lang w:val="lt-LT"/>
        </w:rPr>
      </w:pPr>
      <w:r w:rsidRPr="00BE263E">
        <w:rPr>
          <w:rFonts w:ascii="Times New Roman" w:eastAsia="Times New Roman" w:hAnsi="Times New Roman" w:cs="Times New Roman"/>
          <w:noProof/>
          <w:lang w:val="lt-LT"/>
        </w:rPr>
        <w:t>Pasitarkite su gydytoju arba vaistininku, prieš pradėdami vartoti Ventolin:</w:t>
      </w:r>
    </w:p>
    <w:p w:rsidR="00DD5A9D" w:rsidRPr="00BE263E" w:rsidRDefault="00DD5A9D" w:rsidP="00DD5A9D">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lang w:val="lt-LT"/>
        </w:rPr>
        <w:t>jeigu esate nėščia ar planuojate pastoti;</w:t>
      </w:r>
    </w:p>
    <w:p w:rsidR="00DD5A9D" w:rsidRPr="00BE263E" w:rsidRDefault="00DD5A9D" w:rsidP="00DD5A9D">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lang w:val="lt-LT"/>
        </w:rPr>
        <w:lastRenderedPageBreak/>
        <w:t>jeigu žindote kūdikį;</w:t>
      </w:r>
    </w:p>
    <w:p w:rsidR="00DD5A9D" w:rsidRPr="00BE263E" w:rsidRDefault="00DD5A9D" w:rsidP="00DD5A9D">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jeigu turite ar kada nors turėjote nutraukti šio ar kito vaisto nuo šios ligos vartojimą, kadangi esate jam alergiškas ar šis vaistas kelia problemų; </w:t>
      </w:r>
    </w:p>
    <w:p w:rsidR="00DD5A9D" w:rsidRPr="00BE263E" w:rsidRDefault="00DD5A9D" w:rsidP="00DD5A9D">
      <w:pPr>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lang w:val="lt-LT"/>
        </w:rPr>
        <w:t>-</w:t>
      </w:r>
      <w:r w:rsidRPr="00BE263E">
        <w:rPr>
          <w:rFonts w:ascii="Times New Roman" w:eastAsia="Times New Roman" w:hAnsi="Times New Roman" w:cs="Times New Roman"/>
          <w:lang w:val="lt-LT"/>
        </w:rPr>
        <w:tab/>
        <w:t>jeigu gydotės nuo skydliaukės ligos;</w:t>
      </w:r>
    </w:p>
    <w:p w:rsidR="00DD5A9D" w:rsidRPr="00BE263E" w:rsidRDefault="00DD5A9D" w:rsidP="00DD5A9D">
      <w:pPr>
        <w:spacing w:after="0" w:line="240" w:lineRule="auto"/>
        <w:ind w:left="540" w:hanging="540"/>
        <w:rPr>
          <w:rFonts w:ascii="Times New Roman" w:eastAsia="Times New Roman" w:hAnsi="Times New Roman" w:cs="Times New Roman"/>
          <w:b/>
          <w:bCs/>
          <w:lang w:val="lt-LT"/>
        </w:rPr>
      </w:pPr>
      <w:r w:rsidRPr="00BE263E">
        <w:rPr>
          <w:rFonts w:ascii="Times New Roman" w:eastAsia="Times New Roman" w:hAnsi="Times New Roman" w:cs="Times New Roman"/>
          <w:lang w:val="lt-LT"/>
        </w:rPr>
        <w:t>-</w:t>
      </w:r>
      <w:r w:rsidRPr="00BE263E">
        <w:rPr>
          <w:rFonts w:ascii="Times New Roman" w:eastAsia="Times New Roman" w:hAnsi="Times New Roman" w:cs="Times New Roman"/>
          <w:lang w:val="lt-LT"/>
        </w:rPr>
        <w:tab/>
        <w:t>jeigu gydotės nuo didelio kraujospūdžio;</w:t>
      </w:r>
    </w:p>
    <w:p w:rsidR="00DD5A9D" w:rsidRPr="00BE263E" w:rsidRDefault="00DD5A9D" w:rsidP="00DD5A9D">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lang w:val="lt-LT"/>
        </w:rPr>
        <w:t>jeigu Jūsų širdies ritmas nereguliarus, įskaitant ir labai dažną pulsą;</w:t>
      </w:r>
    </w:p>
    <w:p w:rsidR="00DD5A9D" w:rsidRPr="00BE263E" w:rsidRDefault="00DD5A9D" w:rsidP="00DD5A9D">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lang w:val="lt-LT"/>
        </w:rPr>
        <w:t>jeigu vartojate kokių nors vaistų nuo nereguliaraus širdies darbo / ritmo, įskaitant ir labai dažną pulsą;</w:t>
      </w:r>
    </w:p>
    <w:p w:rsidR="00DD5A9D" w:rsidRPr="00BE263E" w:rsidRDefault="00DD5A9D" w:rsidP="00DD5A9D">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lang w:val="lt-LT"/>
        </w:rPr>
        <w:t>jeigu sergate cukriniu diabetu;</w:t>
      </w:r>
    </w:p>
    <w:p w:rsidR="00DD5A9D" w:rsidRPr="00BE263E" w:rsidRDefault="00DD5A9D" w:rsidP="00DD5A9D">
      <w:pPr>
        <w:numPr>
          <w:ilvl w:val="1"/>
          <w:numId w:val="2"/>
        </w:numPr>
        <w:tabs>
          <w:tab w:val="clear" w:pos="1290"/>
        </w:tabs>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lang w:val="lt-LT"/>
        </w:rPr>
        <w:t>jeigu sirgote širdies liga, krūtinės angina ar buvo sutrikęs širdies ritmas.</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Dideles gydomąsias trumpai veikiančių beta </w:t>
      </w:r>
      <w:proofErr w:type="spellStart"/>
      <w:r w:rsidRPr="00BE263E">
        <w:rPr>
          <w:rFonts w:ascii="Times New Roman" w:eastAsia="Times New Roman" w:hAnsi="Times New Roman" w:cs="Times New Roman"/>
          <w:lang w:val="lt-LT"/>
        </w:rPr>
        <w:t>agonistų</w:t>
      </w:r>
      <w:proofErr w:type="spellEnd"/>
      <w:r w:rsidRPr="00BE263E">
        <w:rPr>
          <w:rFonts w:ascii="Times New Roman" w:eastAsia="Times New Roman" w:hAnsi="Times New Roman" w:cs="Times New Roman"/>
          <w:lang w:val="lt-LT"/>
        </w:rPr>
        <w:t xml:space="preserve"> dozes vartojant į veną ar purškiant, labai retai pasireiškia laktinė </w:t>
      </w:r>
      <w:proofErr w:type="spellStart"/>
      <w:r w:rsidRPr="00BE263E">
        <w:rPr>
          <w:rFonts w:ascii="Times New Roman" w:eastAsia="Times New Roman" w:hAnsi="Times New Roman" w:cs="Times New Roman"/>
          <w:lang w:val="lt-LT"/>
        </w:rPr>
        <w:t>acidozė</w:t>
      </w:r>
      <w:proofErr w:type="spellEnd"/>
      <w:r w:rsidRPr="00BE263E">
        <w:rPr>
          <w:rFonts w:ascii="Times New Roman" w:eastAsia="Times New Roman" w:hAnsi="Times New Roman" w:cs="Times New Roman"/>
          <w:lang w:val="lt-LT"/>
        </w:rPr>
        <w:t xml:space="preserve"> (padidėjęs pieno rūgšties kiekis kraujyje), dažniausiai pacientams, gydomiems nuo ūmaus bronchų astmos pablogėjimo (žr. skyrių „Galimas šalutinis poveikis“). Pieno rūgšties druskų ar esterių pagausėjimas gali sukelti dusulį ir kompensacinę hiperventiliaciją, o tai gali būti klaidingai suprasta kaip astmos gydymo nesėkmė, ir gali būti netinkamai sustiprintas gydymas trumpai veikiančiais beta </w:t>
      </w:r>
      <w:proofErr w:type="spellStart"/>
      <w:r w:rsidRPr="00BE263E">
        <w:rPr>
          <w:rFonts w:ascii="Times New Roman" w:eastAsia="Times New Roman" w:hAnsi="Times New Roman" w:cs="Times New Roman"/>
          <w:lang w:val="lt-LT"/>
        </w:rPr>
        <w:t>agonistais</w:t>
      </w:r>
      <w:proofErr w:type="spellEnd"/>
      <w:r w:rsidRPr="00BE263E">
        <w:rPr>
          <w:rFonts w:ascii="Times New Roman" w:eastAsia="Times New Roman" w:hAnsi="Times New Roman" w:cs="Times New Roman"/>
          <w:lang w:val="lt-LT"/>
        </w:rPr>
        <w:t xml:space="preserve">. Todėl gydytojas gali sekti pieno rūgšties kiekį serume, kad būtų galima nustatyti jos pagausėjimą ir su juo susijusią </w:t>
      </w:r>
      <w:proofErr w:type="spellStart"/>
      <w:r w:rsidRPr="00BE263E">
        <w:rPr>
          <w:rFonts w:ascii="Times New Roman" w:eastAsia="Times New Roman" w:hAnsi="Times New Roman" w:cs="Times New Roman"/>
          <w:lang w:val="lt-LT"/>
        </w:rPr>
        <w:t>metabolinę</w:t>
      </w:r>
      <w:proofErr w:type="spellEnd"/>
      <w:r w:rsidRPr="00BE263E">
        <w:rPr>
          <w:rFonts w:ascii="Times New Roman" w:eastAsia="Times New Roman" w:hAnsi="Times New Roman" w:cs="Times New Roman"/>
          <w:lang w:val="lt-LT"/>
        </w:rPr>
        <w:t xml:space="preserve"> </w:t>
      </w:r>
      <w:proofErr w:type="spellStart"/>
      <w:r w:rsidRPr="00BE263E">
        <w:rPr>
          <w:rFonts w:ascii="Times New Roman" w:eastAsia="Times New Roman" w:hAnsi="Times New Roman" w:cs="Times New Roman"/>
          <w:lang w:val="lt-LT"/>
        </w:rPr>
        <w:t>acidozę</w:t>
      </w:r>
      <w:proofErr w:type="spellEnd"/>
      <w:r w:rsidRPr="00BE263E">
        <w:rPr>
          <w:rFonts w:ascii="Times New Roman" w:eastAsia="Times New Roman" w:hAnsi="Times New Roman" w:cs="Times New Roman"/>
          <w:lang w:val="lt-LT"/>
        </w:rPr>
        <w:t>.</w:t>
      </w:r>
    </w:p>
    <w:p w:rsidR="00DD5A9D" w:rsidRPr="00BE263E" w:rsidRDefault="00DD5A9D" w:rsidP="00DD5A9D">
      <w:pPr>
        <w:spacing w:after="0" w:line="240" w:lineRule="auto"/>
        <w:rPr>
          <w:rFonts w:ascii="Times New Roman" w:eastAsia="Times New Roman" w:hAnsi="Times New Roman" w:cs="Times New Roman"/>
          <w:b/>
          <w:bCs/>
          <w:u w:val="single"/>
          <w:lang w:val="lt-LT"/>
        </w:rPr>
      </w:pPr>
    </w:p>
    <w:p w:rsidR="00DD5A9D" w:rsidRPr="00BE263E" w:rsidRDefault="00DD5A9D" w:rsidP="00DD5A9D">
      <w:pPr>
        <w:spacing w:after="0" w:line="240" w:lineRule="auto"/>
        <w:rPr>
          <w:rFonts w:ascii="Times New Roman" w:eastAsia="Times New Roman" w:hAnsi="Times New Roman" w:cs="Times New Roman"/>
          <w:b/>
          <w:noProof/>
          <w:lang w:val="lt-LT" w:eastAsia="lt-LT"/>
        </w:rPr>
      </w:pPr>
      <w:r w:rsidRPr="00BE263E">
        <w:rPr>
          <w:rFonts w:ascii="Times New Roman" w:eastAsia="Times New Roman" w:hAnsi="Times New Roman" w:cs="Times New Roman"/>
          <w:b/>
          <w:noProof/>
          <w:lang w:val="lt-LT" w:eastAsia="lt-LT"/>
        </w:rPr>
        <w:t>Kiti vaistai ir Ventolin</w:t>
      </w:r>
    </w:p>
    <w:p w:rsidR="00DD5A9D" w:rsidRPr="00BE263E" w:rsidRDefault="00DD5A9D" w:rsidP="00DD5A9D">
      <w:pPr>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Jeigu vartojate arba neseniai vartojote kitų vaistų, įskaitant įsigytus be recepto, pasakykite gydytojui arba vaistininkui.</w:t>
      </w:r>
    </w:p>
    <w:p w:rsidR="00DD5A9D" w:rsidRPr="00BE263E" w:rsidRDefault="00DD5A9D" w:rsidP="00DD5A9D">
      <w:pPr>
        <w:numPr>
          <w:ilvl w:val="12"/>
          <w:numId w:val="0"/>
        </w:numPr>
        <w:spacing w:after="0" w:line="240" w:lineRule="auto"/>
        <w:ind w:left="567" w:hanging="567"/>
        <w:outlineLvl w:val="0"/>
        <w:rPr>
          <w:rFonts w:ascii="Times New Roman" w:eastAsia="Times New Roman" w:hAnsi="Times New Roman" w:cs="Times New Roman"/>
          <w:b/>
          <w:bCs/>
          <w:lang w:val="lt-LT"/>
        </w:rPr>
      </w:pP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Negalima vartoti kartu </w:t>
      </w:r>
      <w:proofErr w:type="spellStart"/>
      <w:r w:rsidRPr="00BE263E">
        <w:rPr>
          <w:rFonts w:ascii="Times New Roman" w:eastAsia="Times New Roman" w:hAnsi="Times New Roman" w:cs="Times New Roman"/>
          <w:lang w:val="lt-LT"/>
        </w:rPr>
        <w:t>Ventolin</w:t>
      </w:r>
      <w:proofErr w:type="spellEnd"/>
      <w:r w:rsidRPr="00BE263E">
        <w:rPr>
          <w:rFonts w:ascii="Times New Roman" w:eastAsia="Times New Roman" w:hAnsi="Times New Roman" w:cs="Times New Roman"/>
          <w:lang w:val="lt-LT"/>
        </w:rPr>
        <w:t xml:space="preserve"> ir neselektyvių beta blokuojančių vaistų, lėtinančių širdies ritmą, pvz., </w:t>
      </w:r>
      <w:proofErr w:type="spellStart"/>
      <w:r w:rsidRPr="00BE263E">
        <w:rPr>
          <w:rFonts w:ascii="Times New Roman" w:eastAsia="Times New Roman" w:hAnsi="Times New Roman" w:cs="Times New Roman"/>
          <w:lang w:val="lt-LT"/>
        </w:rPr>
        <w:t>propranololio</w:t>
      </w:r>
      <w:proofErr w:type="spellEnd"/>
      <w:r w:rsidRPr="00BE263E">
        <w:rPr>
          <w:rFonts w:ascii="Times New Roman" w:eastAsia="Times New Roman" w:hAnsi="Times New Roman" w:cs="Times New Roman"/>
          <w:lang w:val="lt-LT"/>
        </w:rPr>
        <w:t>.</w:t>
      </w:r>
    </w:p>
    <w:p w:rsidR="00DD5A9D" w:rsidRPr="00BE263E" w:rsidRDefault="00DD5A9D" w:rsidP="00DD5A9D">
      <w:pPr>
        <w:numPr>
          <w:ilvl w:val="12"/>
          <w:numId w:val="0"/>
        </w:numPr>
        <w:spacing w:after="0" w:line="240" w:lineRule="auto"/>
        <w:ind w:left="567" w:hanging="567"/>
        <w:outlineLvl w:val="0"/>
        <w:rPr>
          <w:rFonts w:ascii="Times New Roman" w:eastAsia="Times New Roman" w:hAnsi="Times New Roman" w:cs="Times New Roman"/>
          <w:b/>
          <w:bCs/>
          <w:lang w:val="lt-LT"/>
        </w:rPr>
      </w:pP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Kartais šis vaistas gali nepadėti ir gydytojas gali Jums skirti kitokį gydymą. Įsitikinkite, kad Jūsų gydytojas žino, kokius kitus vaistus (pvz., skirtus mažinti skysčių kiekį, bet kokios kitos rūšies bronchus plečiančius vaistus tabletėmis, steroidus tabletėmis), įskaitant įsigytus be recepto, Jūs vartojate.</w:t>
      </w:r>
    </w:p>
    <w:p w:rsidR="00DD5A9D" w:rsidRPr="00BE263E" w:rsidRDefault="00DD5A9D" w:rsidP="00DD5A9D">
      <w:pPr>
        <w:numPr>
          <w:ilvl w:val="12"/>
          <w:numId w:val="0"/>
        </w:numPr>
        <w:spacing w:after="0" w:line="240" w:lineRule="auto"/>
        <w:ind w:left="567" w:hanging="567"/>
        <w:outlineLvl w:val="0"/>
        <w:rPr>
          <w:rFonts w:ascii="Times New Roman" w:eastAsia="Times New Roman" w:hAnsi="Times New Roman" w:cs="Times New Roman"/>
          <w:b/>
          <w:bCs/>
          <w:lang w:val="lt-LT"/>
        </w:rPr>
      </w:pPr>
    </w:p>
    <w:p w:rsidR="00DD5A9D" w:rsidRPr="00BE263E" w:rsidRDefault="00DD5A9D" w:rsidP="00DD5A9D">
      <w:pPr>
        <w:keepNext/>
        <w:spacing w:after="0" w:line="240" w:lineRule="auto"/>
        <w:ind w:left="540" w:hanging="540"/>
        <w:outlineLvl w:val="2"/>
        <w:rPr>
          <w:rFonts w:ascii="Times New Roman" w:eastAsia="Times New Roman" w:hAnsi="Times New Roman" w:cs="Times New Roman"/>
          <w:b/>
          <w:bCs/>
          <w:lang w:val="lt-LT" w:eastAsia="lt-LT"/>
        </w:rPr>
      </w:pPr>
      <w:r w:rsidRPr="00BE263E">
        <w:rPr>
          <w:rFonts w:ascii="Times New Roman" w:eastAsia="Times New Roman" w:hAnsi="Times New Roman" w:cs="Times New Roman"/>
          <w:b/>
          <w:bCs/>
          <w:lang w:val="lt-LT" w:eastAsia="lt-LT"/>
        </w:rPr>
        <w:t>Nėštumas, žindymo laikotarpis ir vaisingumas</w:t>
      </w:r>
    </w:p>
    <w:p w:rsidR="00DD5A9D" w:rsidRPr="00BE263E" w:rsidRDefault="00DD5A9D" w:rsidP="00DD5A9D">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w:t>
      </w:r>
      <w:r w:rsidRPr="00BE263E">
        <w:rPr>
          <w:rFonts w:ascii="Times New Roman" w:eastAsia="Times New Roman" w:hAnsi="Times New Roman" w:cs="Times New Roman"/>
          <w:lang w:val="lt-LT" w:eastAsia="lt-LT"/>
        </w:rPr>
        <w:t>.</w:t>
      </w:r>
    </w:p>
    <w:p w:rsidR="00DD5A9D" w:rsidRPr="00BE263E" w:rsidRDefault="00DD5A9D" w:rsidP="00DD5A9D">
      <w:pPr>
        <w:spacing w:after="0" w:line="240" w:lineRule="auto"/>
        <w:rPr>
          <w:rFonts w:ascii="Times New Roman" w:eastAsia="Times New Roman" w:hAnsi="Times New Roman" w:cs="Times New Roman"/>
          <w:lang w:val="lt-LT" w:eastAsia="lt-LT"/>
        </w:rPr>
      </w:pPr>
    </w:p>
    <w:p w:rsidR="00DD5A9D" w:rsidRPr="00BE263E" w:rsidRDefault="00DD5A9D" w:rsidP="00DD5A9D">
      <w:pPr>
        <w:autoSpaceDE w:val="0"/>
        <w:autoSpaceDN w:val="0"/>
        <w:adjustRightInd w:val="0"/>
        <w:spacing w:after="0" w:line="240" w:lineRule="auto"/>
        <w:rPr>
          <w:rFonts w:ascii="Times New Roman" w:eastAsia="Times New Roman" w:hAnsi="Times New Roman" w:cs="Times New Roman"/>
          <w:lang w:val="lt-LT"/>
        </w:rPr>
      </w:pPr>
      <w:proofErr w:type="spellStart"/>
      <w:r w:rsidRPr="00BE263E">
        <w:rPr>
          <w:rFonts w:ascii="Times New Roman" w:eastAsia="Times New Roman" w:hAnsi="Times New Roman" w:cs="Times New Roman"/>
          <w:lang w:val="lt-LT"/>
        </w:rPr>
        <w:t>Salbutamolis</w:t>
      </w:r>
      <w:proofErr w:type="spellEnd"/>
      <w:r w:rsidRPr="00BE263E">
        <w:rPr>
          <w:rFonts w:ascii="Times New Roman" w:eastAsia="Times New Roman" w:hAnsi="Times New Roman" w:cs="Times New Roman"/>
          <w:lang w:val="lt-LT"/>
        </w:rPr>
        <w:t xml:space="preserve"> nėštumo metu turi būti skiriamas tik tada, jei laukiama nauda motinai yra didesnė už bet kokią galimą riziką vaisiui.</w:t>
      </w:r>
    </w:p>
    <w:p w:rsidR="00DD5A9D" w:rsidRPr="00BE263E" w:rsidRDefault="00DD5A9D" w:rsidP="00DD5A9D">
      <w:pPr>
        <w:autoSpaceDE w:val="0"/>
        <w:autoSpaceDN w:val="0"/>
        <w:adjustRightInd w:val="0"/>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Kadangi </w:t>
      </w:r>
      <w:proofErr w:type="spellStart"/>
      <w:r w:rsidRPr="00BE263E">
        <w:rPr>
          <w:rFonts w:ascii="Times New Roman" w:eastAsia="Times New Roman" w:hAnsi="Times New Roman" w:cs="Times New Roman"/>
          <w:lang w:val="lt-LT"/>
        </w:rPr>
        <w:t>salbutamolio</w:t>
      </w:r>
      <w:proofErr w:type="spellEnd"/>
      <w:r w:rsidRPr="00BE263E">
        <w:rPr>
          <w:rFonts w:ascii="Times New Roman" w:eastAsia="Times New Roman" w:hAnsi="Times New Roman" w:cs="Times New Roman"/>
          <w:lang w:val="lt-LT"/>
        </w:rPr>
        <w:t xml:space="preserve"> tikriausiai patenka į moters pieną, jo vartoti žindyvėms nerekomenduojama, nebent laukiama nauda yra didesnė už bet kokią galimą riziką. Ar su pienu išsiskyręs </w:t>
      </w:r>
      <w:proofErr w:type="spellStart"/>
      <w:r w:rsidRPr="00BE263E">
        <w:rPr>
          <w:rFonts w:ascii="Times New Roman" w:eastAsia="Times New Roman" w:hAnsi="Times New Roman" w:cs="Times New Roman"/>
          <w:lang w:val="lt-LT"/>
        </w:rPr>
        <w:t>salbutamolis</w:t>
      </w:r>
      <w:proofErr w:type="spellEnd"/>
      <w:r w:rsidRPr="00BE263E">
        <w:rPr>
          <w:rFonts w:ascii="Times New Roman" w:eastAsia="Times New Roman" w:hAnsi="Times New Roman" w:cs="Times New Roman"/>
          <w:lang w:val="lt-LT"/>
        </w:rPr>
        <w:t xml:space="preserve"> kenkia naujagimiui, nežinoma.</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b/>
          <w:bCs/>
          <w:lang w:val="lt-LT"/>
        </w:rPr>
      </w:pPr>
      <w:r w:rsidRPr="00BE263E">
        <w:rPr>
          <w:rFonts w:ascii="Times New Roman" w:eastAsia="Times New Roman" w:hAnsi="Times New Roman" w:cs="Times New Roman"/>
          <w:b/>
          <w:bCs/>
          <w:lang w:val="lt-LT"/>
        </w:rPr>
        <w:t>Vairavimas ir mechanizmų valdymas</w:t>
      </w:r>
    </w:p>
    <w:p w:rsidR="00DD5A9D" w:rsidRPr="00BE263E" w:rsidRDefault="00DD5A9D" w:rsidP="00DD5A9D">
      <w:pPr>
        <w:spacing w:after="0" w:line="240" w:lineRule="auto"/>
        <w:ind w:left="567" w:hanging="567"/>
        <w:rPr>
          <w:rFonts w:ascii="Times New Roman" w:eastAsia="Times New Roman" w:hAnsi="Times New Roman" w:cs="Times New Roman"/>
          <w:lang w:val="lt-LT"/>
        </w:rPr>
      </w:pPr>
      <w:proofErr w:type="spellStart"/>
      <w:r w:rsidRPr="00BE263E">
        <w:rPr>
          <w:rFonts w:ascii="Times New Roman" w:eastAsia="Times New Roman" w:hAnsi="Times New Roman" w:cs="Times New Roman"/>
          <w:lang w:val="lt-LT"/>
        </w:rPr>
        <w:t>Ventolin</w:t>
      </w:r>
      <w:proofErr w:type="spellEnd"/>
      <w:r w:rsidRPr="00BE263E">
        <w:rPr>
          <w:rFonts w:ascii="Times New Roman" w:eastAsia="Times New Roman" w:hAnsi="Times New Roman" w:cs="Times New Roman"/>
          <w:lang w:val="lt-LT"/>
        </w:rPr>
        <w:t xml:space="preserve"> gebėjimo vairuoti ir valdyti mechanizmus neveikia.</w:t>
      </w:r>
    </w:p>
    <w:p w:rsidR="00DD5A9D" w:rsidRPr="00BE263E" w:rsidRDefault="00DD5A9D" w:rsidP="00DD5A9D">
      <w:pPr>
        <w:spacing w:after="0" w:line="240" w:lineRule="auto"/>
        <w:ind w:left="567" w:hanging="567"/>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b/>
          <w:bCs/>
          <w:lang w:val="lt-LT"/>
        </w:rPr>
      </w:pPr>
      <w:proofErr w:type="spellStart"/>
      <w:r w:rsidRPr="00BE263E">
        <w:rPr>
          <w:rFonts w:ascii="Times New Roman" w:eastAsia="Times New Roman" w:hAnsi="Times New Roman" w:cs="Times New Roman"/>
          <w:b/>
          <w:bCs/>
          <w:lang w:val="lt-LT"/>
        </w:rPr>
        <w:t>Ventolin</w:t>
      </w:r>
      <w:proofErr w:type="spellEnd"/>
      <w:r w:rsidRPr="00BE263E">
        <w:rPr>
          <w:rFonts w:ascii="Times New Roman" w:eastAsia="Times New Roman" w:hAnsi="Times New Roman" w:cs="Times New Roman"/>
          <w:b/>
          <w:bCs/>
          <w:lang w:val="lt-LT"/>
        </w:rPr>
        <w:t xml:space="preserve"> sudėtyje yra natrio</w:t>
      </w:r>
    </w:p>
    <w:p w:rsidR="00DD5A9D" w:rsidRPr="00BE263E" w:rsidRDefault="00DD5A9D" w:rsidP="00DD5A9D">
      <w:pPr>
        <w:spacing w:after="0" w:line="240" w:lineRule="auto"/>
        <w:rPr>
          <w:rFonts w:ascii="Times New Roman" w:eastAsia="Times New Roman" w:hAnsi="Times New Roman" w:cs="Times New Roman"/>
          <w:lang w:val="lt-LT"/>
        </w:rPr>
      </w:pPr>
      <w:bookmarkStart w:id="2" w:name="OLE_LINK2"/>
      <w:r w:rsidRPr="00BE263E">
        <w:rPr>
          <w:rFonts w:ascii="Times New Roman" w:eastAsia="Times New Roman" w:hAnsi="Times New Roman" w:cs="Times New Roman"/>
          <w:lang w:val="lt-LT"/>
        </w:rPr>
        <w:t>Šio vaisto 1 ml yra 3,5 mg natrio.</w:t>
      </w:r>
      <w:bookmarkEnd w:id="2"/>
      <w:r w:rsidRPr="00BE263E">
        <w:rPr>
          <w:rFonts w:ascii="Times New Roman" w:eastAsia="Times New Roman" w:hAnsi="Times New Roman" w:cs="Times New Roman"/>
          <w:lang w:val="lt-LT"/>
        </w:rPr>
        <w:t xml:space="preserve"> Būtina atsižvelgti, jei kontroliuojamas natrio kiekis maiste.</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b/>
          <w:bCs/>
          <w:lang w:val="lt-LT"/>
        </w:rPr>
      </w:pPr>
    </w:p>
    <w:p w:rsidR="00DD5A9D" w:rsidRPr="00BE263E" w:rsidRDefault="00DD5A9D" w:rsidP="00DD5A9D">
      <w:pPr>
        <w:numPr>
          <w:ilvl w:val="0"/>
          <w:numId w:val="4"/>
        </w:numPr>
        <w:tabs>
          <w:tab w:val="clear" w:pos="930"/>
          <w:tab w:val="num" w:pos="567"/>
        </w:tabs>
        <w:spacing w:after="0" w:line="240" w:lineRule="auto"/>
        <w:ind w:left="567" w:hanging="567"/>
        <w:outlineLvl w:val="0"/>
        <w:rPr>
          <w:rFonts w:ascii="Times New Roman" w:eastAsia="Times New Roman" w:hAnsi="Times New Roman" w:cs="Times New Roman"/>
          <w:b/>
          <w:bCs/>
          <w:caps/>
          <w:lang w:val="lt-LT"/>
        </w:rPr>
      </w:pPr>
      <w:r w:rsidRPr="00BE263E">
        <w:rPr>
          <w:rFonts w:ascii="Times New Roman" w:eastAsia="Times New Roman" w:hAnsi="Times New Roman" w:cs="Times New Roman"/>
          <w:b/>
          <w:bCs/>
          <w:lang w:val="lt-LT"/>
        </w:rPr>
        <w:t xml:space="preserve">Kaip vartoti </w:t>
      </w:r>
      <w:proofErr w:type="spellStart"/>
      <w:r w:rsidRPr="00BE263E">
        <w:rPr>
          <w:rFonts w:ascii="Times New Roman" w:eastAsia="Times New Roman" w:hAnsi="Times New Roman" w:cs="Times New Roman"/>
          <w:b/>
          <w:bCs/>
          <w:lang w:val="lt-LT"/>
        </w:rPr>
        <w:t>Ventolin</w:t>
      </w:r>
      <w:proofErr w:type="spellEnd"/>
    </w:p>
    <w:p w:rsidR="00DD5A9D" w:rsidRPr="00BE263E" w:rsidRDefault="00DD5A9D" w:rsidP="00DD5A9D">
      <w:pPr>
        <w:spacing w:after="0" w:line="240" w:lineRule="auto"/>
        <w:outlineLvl w:val="0"/>
        <w:rPr>
          <w:rFonts w:ascii="Times New Roman" w:eastAsia="Times New Roman" w:hAnsi="Times New Roman" w:cs="Times New Roman"/>
          <w:b/>
          <w:bCs/>
          <w:caps/>
          <w:lang w:val="lt-LT"/>
        </w:rPr>
      </w:pPr>
    </w:p>
    <w:p w:rsidR="00DD5A9D" w:rsidRPr="00BE263E" w:rsidRDefault="00DD5A9D" w:rsidP="00DD5A9D">
      <w:pPr>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 xml:space="preserve">Visada vartokitešį vaistą tiksliai kaip nurodė gydytojas. Jeigu abejojate, kreipkitės į gydytoją arba vaistininką. </w:t>
      </w:r>
    </w:p>
    <w:p w:rsidR="00DD5A9D" w:rsidRPr="00BE263E" w:rsidRDefault="00DD5A9D" w:rsidP="00DD5A9D">
      <w:pPr>
        <w:spacing w:after="0" w:line="240" w:lineRule="auto"/>
        <w:rPr>
          <w:rFonts w:ascii="Times New Roman" w:eastAsia="Times New Roman" w:hAnsi="Times New Roman" w:cs="Times New Roman"/>
          <w:b/>
          <w:bCs/>
          <w:u w:val="single"/>
          <w:lang w:val="lt-LT"/>
        </w:rPr>
      </w:pPr>
    </w:p>
    <w:p w:rsidR="00DD5A9D" w:rsidRPr="00BE263E" w:rsidRDefault="00DD5A9D" w:rsidP="00DD5A9D">
      <w:pPr>
        <w:spacing w:after="0" w:line="240" w:lineRule="auto"/>
        <w:rPr>
          <w:rFonts w:ascii="Times New Roman" w:eastAsia="Times New Roman" w:hAnsi="Times New Roman" w:cs="Times New Roman"/>
          <w:lang w:val="lt-LT" w:eastAsia="lt-LT"/>
        </w:rPr>
      </w:pPr>
      <w:proofErr w:type="spellStart"/>
      <w:r w:rsidRPr="00BE263E">
        <w:rPr>
          <w:rFonts w:ascii="Times New Roman" w:eastAsia="Times New Roman" w:hAnsi="Times New Roman" w:cs="Times New Roman"/>
          <w:lang w:val="lt-LT" w:eastAsia="lt-LT"/>
        </w:rPr>
        <w:t>Ventolin</w:t>
      </w:r>
      <w:proofErr w:type="spellEnd"/>
      <w:r w:rsidRPr="00BE263E">
        <w:rPr>
          <w:rFonts w:ascii="Times New Roman" w:eastAsia="Times New Roman" w:hAnsi="Times New Roman" w:cs="Times New Roman"/>
          <w:lang w:val="lt-LT" w:eastAsia="lt-LT"/>
        </w:rPr>
        <w:t xml:space="preserve"> injekcinį tirpalą paprastai sušvirkščia gydytojas arba slaugytoja. Jį galima švirkšti po oda arba į veną ar raumenis.</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b/>
          <w:u w:val="single"/>
          <w:lang w:val="lt-LT"/>
        </w:rPr>
      </w:pPr>
      <w:r w:rsidRPr="00BE263E">
        <w:rPr>
          <w:rFonts w:ascii="Times New Roman" w:eastAsia="Times New Roman" w:hAnsi="Times New Roman" w:cs="Times New Roman"/>
          <w:b/>
          <w:u w:val="single"/>
          <w:lang w:val="lt-LT"/>
        </w:rPr>
        <w:lastRenderedPageBreak/>
        <w:t>Vartojimas suaugusiems ir 12 metų ir vyresniems vaikams (sergant bronchine astma)</w:t>
      </w:r>
    </w:p>
    <w:p w:rsidR="00DD5A9D" w:rsidRPr="00BE263E" w:rsidRDefault="00DD5A9D" w:rsidP="00DD5A9D">
      <w:pPr>
        <w:spacing w:after="0" w:line="240" w:lineRule="auto"/>
        <w:rPr>
          <w:rFonts w:ascii="Times New Roman" w:eastAsia="Times New Roman" w:hAnsi="Times New Roman" w:cs="Times New Roman"/>
          <w:u w:val="single"/>
          <w:lang w:val="lt-LT"/>
        </w:rPr>
      </w:pPr>
    </w:p>
    <w:p w:rsidR="00DD5A9D" w:rsidRPr="00BE263E" w:rsidRDefault="00DD5A9D" w:rsidP="00DD5A9D">
      <w:pPr>
        <w:spacing w:after="0" w:line="240" w:lineRule="auto"/>
        <w:rPr>
          <w:rFonts w:ascii="Times New Roman" w:eastAsia="Times New Roman" w:hAnsi="Times New Roman" w:cs="Times New Roman"/>
          <w:u w:val="single"/>
          <w:lang w:val="lt-LT"/>
        </w:rPr>
      </w:pPr>
      <w:r w:rsidRPr="00BE263E">
        <w:rPr>
          <w:rFonts w:ascii="Times New Roman" w:eastAsia="Times New Roman" w:hAnsi="Times New Roman" w:cs="Times New Roman"/>
          <w:u w:val="single"/>
          <w:lang w:val="lt-LT"/>
        </w:rPr>
        <w:t>Vartojant po oda ar į raumenis</w:t>
      </w: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500 </w:t>
      </w:r>
      <w:proofErr w:type="spellStart"/>
      <w:r w:rsidRPr="00BE263E">
        <w:rPr>
          <w:rFonts w:ascii="Times New Roman" w:eastAsia="Times New Roman" w:hAnsi="Times New Roman" w:cs="Times New Roman"/>
          <w:lang w:val="lt-LT"/>
        </w:rPr>
        <w:t>mikrogramų</w:t>
      </w:r>
      <w:proofErr w:type="spellEnd"/>
      <w:r w:rsidRPr="00BE263E">
        <w:rPr>
          <w:rFonts w:ascii="Times New Roman" w:eastAsia="Times New Roman" w:hAnsi="Times New Roman" w:cs="Times New Roman"/>
          <w:lang w:val="lt-LT"/>
        </w:rPr>
        <w:t xml:space="preserve"> (8 </w:t>
      </w:r>
      <w:proofErr w:type="spellStart"/>
      <w:r w:rsidRPr="00BE263E">
        <w:rPr>
          <w:rFonts w:ascii="Times New Roman" w:eastAsia="Times New Roman" w:hAnsi="Times New Roman" w:cs="Times New Roman"/>
          <w:lang w:val="lt-LT"/>
        </w:rPr>
        <w:t>mikrogramai</w:t>
      </w:r>
      <w:proofErr w:type="spellEnd"/>
      <w:r w:rsidRPr="00BE263E">
        <w:rPr>
          <w:rFonts w:ascii="Times New Roman" w:eastAsia="Times New Roman" w:hAnsi="Times New Roman" w:cs="Times New Roman"/>
          <w:lang w:val="lt-LT"/>
        </w:rPr>
        <w:t>/kg kūno svorio) dozę švirkšti kas keturias valandas.</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u w:val="single"/>
          <w:lang w:val="lt-LT"/>
        </w:rPr>
      </w:pPr>
      <w:r w:rsidRPr="00BE263E">
        <w:rPr>
          <w:rFonts w:ascii="Times New Roman" w:eastAsia="Times New Roman" w:hAnsi="Times New Roman" w:cs="Times New Roman"/>
          <w:u w:val="single"/>
          <w:lang w:val="lt-LT"/>
        </w:rPr>
        <w:t>Vartojant į veną</w:t>
      </w: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250 </w:t>
      </w:r>
      <w:proofErr w:type="spellStart"/>
      <w:r w:rsidRPr="00BE263E">
        <w:rPr>
          <w:rFonts w:ascii="Times New Roman" w:eastAsia="Times New Roman" w:hAnsi="Times New Roman" w:cs="Times New Roman"/>
          <w:lang w:val="lt-LT"/>
        </w:rPr>
        <w:t>mikrogramų</w:t>
      </w:r>
      <w:proofErr w:type="spellEnd"/>
      <w:r w:rsidRPr="00BE263E">
        <w:rPr>
          <w:rFonts w:ascii="Times New Roman" w:eastAsia="Times New Roman" w:hAnsi="Times New Roman" w:cs="Times New Roman"/>
          <w:lang w:val="lt-LT"/>
        </w:rPr>
        <w:t xml:space="preserve"> (4 </w:t>
      </w:r>
      <w:proofErr w:type="spellStart"/>
      <w:r w:rsidRPr="00BE263E">
        <w:rPr>
          <w:rFonts w:ascii="Times New Roman" w:eastAsia="Times New Roman" w:hAnsi="Times New Roman" w:cs="Times New Roman"/>
          <w:lang w:val="lt-LT"/>
        </w:rPr>
        <w:t>mikrogramai</w:t>
      </w:r>
      <w:proofErr w:type="spellEnd"/>
      <w:r w:rsidRPr="00BE263E">
        <w:rPr>
          <w:rFonts w:ascii="Times New Roman" w:eastAsia="Times New Roman" w:hAnsi="Times New Roman" w:cs="Times New Roman"/>
          <w:lang w:val="lt-LT"/>
        </w:rPr>
        <w:t xml:space="preserve">/kg kūno svorio) dozę reikia švirkšti lėtai ir, jei reikia, galima pakartoti. </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rPr>
      </w:pPr>
      <w:proofErr w:type="spellStart"/>
      <w:r w:rsidRPr="00BE263E">
        <w:rPr>
          <w:rFonts w:ascii="Times New Roman" w:eastAsia="Times New Roman" w:hAnsi="Times New Roman" w:cs="Times New Roman"/>
          <w:lang w:val="lt-LT"/>
        </w:rPr>
        <w:t>Ventolin</w:t>
      </w:r>
      <w:proofErr w:type="spellEnd"/>
      <w:r w:rsidRPr="00BE263E">
        <w:rPr>
          <w:rFonts w:ascii="Times New Roman" w:eastAsia="Times New Roman" w:hAnsi="Times New Roman" w:cs="Times New Roman"/>
          <w:lang w:val="lt-LT"/>
        </w:rPr>
        <w:t xml:space="preserve"> 250 </w:t>
      </w:r>
      <w:proofErr w:type="spellStart"/>
      <w:r w:rsidRPr="00BE263E">
        <w:rPr>
          <w:rFonts w:ascii="Times New Roman" w:eastAsia="Times New Roman" w:hAnsi="Times New Roman" w:cs="Times New Roman"/>
          <w:lang w:val="lt-LT"/>
        </w:rPr>
        <w:t>mikrogramų</w:t>
      </w:r>
      <w:proofErr w:type="spellEnd"/>
      <w:r w:rsidRPr="00BE263E">
        <w:rPr>
          <w:rFonts w:ascii="Times New Roman" w:eastAsia="Times New Roman" w:hAnsi="Times New Roman" w:cs="Times New Roman"/>
          <w:lang w:val="lt-LT"/>
        </w:rPr>
        <w:t xml:space="preserve">/5 ml injekcinis tirpalas arba </w:t>
      </w:r>
      <w:proofErr w:type="spellStart"/>
      <w:r w:rsidRPr="00BE263E">
        <w:rPr>
          <w:rFonts w:ascii="Times New Roman" w:eastAsia="Times New Roman" w:hAnsi="Times New Roman" w:cs="Times New Roman"/>
          <w:lang w:val="lt-LT"/>
        </w:rPr>
        <w:t>Ventolin</w:t>
      </w:r>
      <w:proofErr w:type="spellEnd"/>
      <w:r w:rsidRPr="00BE263E">
        <w:rPr>
          <w:rFonts w:ascii="Times New Roman" w:eastAsia="Times New Roman" w:hAnsi="Times New Roman" w:cs="Times New Roman"/>
          <w:lang w:val="lt-LT"/>
        </w:rPr>
        <w:t xml:space="preserve"> 500 </w:t>
      </w:r>
      <w:proofErr w:type="spellStart"/>
      <w:r w:rsidRPr="00BE263E">
        <w:rPr>
          <w:rFonts w:ascii="Times New Roman" w:eastAsia="Times New Roman" w:hAnsi="Times New Roman" w:cs="Times New Roman"/>
          <w:lang w:val="lt-LT"/>
        </w:rPr>
        <w:t>mikrogramų</w:t>
      </w:r>
      <w:proofErr w:type="spellEnd"/>
      <w:r w:rsidRPr="00BE263E">
        <w:rPr>
          <w:rFonts w:ascii="Times New Roman" w:eastAsia="Times New Roman" w:hAnsi="Times New Roman" w:cs="Times New Roman"/>
          <w:lang w:val="lt-LT"/>
        </w:rPr>
        <w:t xml:space="preserve">/ml praskiestas su injekciniu vandeniu yra tinkami lėtai švirkšti į veną.  </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rPr>
      </w:pPr>
      <w:proofErr w:type="spellStart"/>
      <w:r w:rsidRPr="00BE263E">
        <w:rPr>
          <w:rFonts w:ascii="Times New Roman" w:eastAsia="Times New Roman" w:hAnsi="Times New Roman" w:cs="Times New Roman"/>
          <w:lang w:val="lt-LT"/>
        </w:rPr>
        <w:t>Ventolin</w:t>
      </w:r>
      <w:proofErr w:type="spellEnd"/>
      <w:r w:rsidRPr="00BE263E">
        <w:rPr>
          <w:rFonts w:ascii="Times New Roman" w:eastAsia="Times New Roman" w:hAnsi="Times New Roman" w:cs="Times New Roman"/>
          <w:lang w:val="lt-LT"/>
        </w:rPr>
        <w:t xml:space="preserve"> injekcinis tirpalas netinka vaikams gydyti. </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jc w:val="both"/>
        <w:rPr>
          <w:rFonts w:ascii="Times New Roman" w:eastAsia="Times New Roman" w:hAnsi="Times New Roman" w:cs="Times New Roman"/>
          <w:lang w:val="lt-LT"/>
        </w:rPr>
      </w:pPr>
      <w:r w:rsidRPr="00BE263E">
        <w:rPr>
          <w:rFonts w:ascii="Times New Roman" w:eastAsia="Times New Roman" w:hAnsi="Times New Roman" w:cs="Times New Roman"/>
          <w:b/>
          <w:bCs/>
          <w:lang w:val="lt-LT"/>
        </w:rPr>
        <w:t>Pastaba:</w:t>
      </w:r>
      <w:r w:rsidRPr="00BE263E">
        <w:rPr>
          <w:rFonts w:ascii="Times New Roman" w:eastAsia="Times New Roman" w:hAnsi="Times New Roman" w:cs="Times New Roman"/>
          <w:lang w:val="lt-LT"/>
        </w:rPr>
        <w:t xml:space="preserve"> negalima vartoti nepraskiesto </w:t>
      </w:r>
      <w:proofErr w:type="spellStart"/>
      <w:r w:rsidRPr="00BE263E">
        <w:rPr>
          <w:rFonts w:ascii="Times New Roman" w:eastAsia="Times New Roman" w:hAnsi="Times New Roman" w:cs="Times New Roman"/>
          <w:lang w:val="lt-LT"/>
        </w:rPr>
        <w:t>Ventolin</w:t>
      </w:r>
      <w:proofErr w:type="spellEnd"/>
      <w:r w:rsidRPr="00BE263E">
        <w:rPr>
          <w:rFonts w:ascii="Times New Roman" w:eastAsia="Times New Roman" w:hAnsi="Times New Roman" w:cs="Times New Roman"/>
          <w:lang w:val="lt-LT"/>
        </w:rPr>
        <w:t xml:space="preserve"> tirpalo intraveninėms infuzijoms iš ampulių.</w:t>
      </w:r>
    </w:p>
    <w:p w:rsidR="00DD5A9D" w:rsidRPr="00BE263E" w:rsidRDefault="00DD5A9D" w:rsidP="00DD5A9D">
      <w:pPr>
        <w:spacing w:after="0" w:line="240" w:lineRule="auto"/>
        <w:jc w:val="both"/>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eastAsia="lt-LT"/>
        </w:rPr>
      </w:pPr>
      <w:r w:rsidRPr="00BE263E">
        <w:rPr>
          <w:rFonts w:ascii="Times New Roman" w:eastAsia="Times New Roman" w:hAnsi="Times New Roman" w:cs="Times New Roman"/>
          <w:noProof/>
          <w:lang w:val="lt-LT" w:eastAsia="lt-LT"/>
        </w:rPr>
        <w:t>Ventolin negalima maišyti su jokiais kitais vaistais viename švirkšte ar infuzinėje sistemoje.</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b/>
          <w:bCs/>
          <w:u w:val="single"/>
          <w:lang w:val="lt-LT"/>
        </w:rPr>
      </w:pPr>
      <w:r w:rsidRPr="00BE263E">
        <w:rPr>
          <w:rFonts w:ascii="Times New Roman" w:eastAsia="Times New Roman" w:hAnsi="Times New Roman" w:cs="Times New Roman"/>
          <w:b/>
          <w:bCs/>
          <w:u w:val="single"/>
          <w:lang w:val="lt-LT"/>
        </w:rPr>
        <w:t>Ampulės atidarymo nurodymai</w:t>
      </w:r>
    </w:p>
    <w:p w:rsidR="00DD5A9D" w:rsidRPr="00BE263E" w:rsidRDefault="00DD5A9D" w:rsidP="00DD5A9D">
      <w:pPr>
        <w:spacing w:after="0" w:line="240" w:lineRule="auto"/>
        <w:rPr>
          <w:rFonts w:ascii="Times New Roman" w:eastAsia="Times New Roman" w:hAnsi="Times New Roman" w:cs="Times New Roman"/>
          <w:u w:val="single"/>
          <w:lang w:val="lt-LT"/>
        </w:rPr>
      </w:pP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Ampulėse yra vienos įpjovos atidarymo sistema ir šias ampules reikia atidaryti taip:</w:t>
      </w:r>
    </w:p>
    <w:p w:rsidR="00DD5A9D" w:rsidRPr="00BE263E" w:rsidRDefault="00DD5A9D" w:rsidP="00DD5A9D">
      <w:pPr>
        <w:numPr>
          <w:ilvl w:val="0"/>
          <w:numId w:val="1"/>
        </w:numPr>
        <w:tabs>
          <w:tab w:val="clear" w:pos="720"/>
          <w:tab w:val="num"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viena ranka laikykite apatinę ampulės dalį, kaip parodyta 1 paveiksle,</w:t>
      </w:r>
    </w:p>
    <w:p w:rsidR="00DD5A9D" w:rsidRPr="00BE263E" w:rsidRDefault="00DD5A9D" w:rsidP="00DD5A9D">
      <w:pPr>
        <w:numPr>
          <w:ilvl w:val="0"/>
          <w:numId w:val="1"/>
        </w:numPr>
        <w:tabs>
          <w:tab w:val="clear" w:pos="720"/>
          <w:tab w:val="num"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kita ranka, nykštį uždėdami virš nuspalvinto taško, paimkite viršutinę ampulės dalį ir paspauskite, kaip nurodyta 2 paveiksle. </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1 paveikslas                                                               </w:t>
      </w:r>
      <w:r w:rsidRPr="00BE263E">
        <w:rPr>
          <w:rFonts w:ascii="Times New Roman" w:eastAsia="Times New Roman" w:hAnsi="Times New Roman" w:cs="Times New Roman"/>
          <w:lang w:val="lt-LT"/>
        </w:rPr>
        <w:tab/>
        <w:t>2 paveikslas</w:t>
      </w:r>
      <w:r w:rsidRPr="00BE263E">
        <w:rPr>
          <w:rFonts w:eastAsia="Times New Roman"/>
          <w:noProof/>
          <w:lang w:val="lt-LT" w:eastAsia="lt-LT"/>
        </w:rPr>
        <w:drawing>
          <wp:anchor distT="0" distB="0" distL="114300" distR="114300" simplePos="0" relativeHeight="251661312" behindDoc="0" locked="1" layoutInCell="1" allowOverlap="1" wp14:anchorId="2F369DC5" wp14:editId="5D4F6A21">
            <wp:simplePos x="0" y="0"/>
            <wp:positionH relativeFrom="column">
              <wp:posOffset>3543300</wp:posOffset>
            </wp:positionH>
            <wp:positionV relativeFrom="paragraph">
              <wp:posOffset>49530</wp:posOffset>
            </wp:positionV>
            <wp:extent cx="1804035" cy="2299970"/>
            <wp:effectExtent l="0" t="0" r="5715"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4035" cy="2299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263E">
        <w:rPr>
          <w:rFonts w:eastAsia="Times New Roman"/>
          <w:noProof/>
          <w:lang w:val="lt-LT" w:eastAsia="lt-LT"/>
        </w:rPr>
        <w:drawing>
          <wp:anchor distT="0" distB="0" distL="114300" distR="114300" simplePos="0" relativeHeight="251660288" behindDoc="0" locked="1" layoutInCell="1" allowOverlap="1" wp14:anchorId="4AA74C7A" wp14:editId="0F2DD205">
            <wp:simplePos x="0" y="0"/>
            <wp:positionH relativeFrom="column">
              <wp:posOffset>3543300</wp:posOffset>
            </wp:positionH>
            <wp:positionV relativeFrom="paragraph">
              <wp:posOffset>49530</wp:posOffset>
            </wp:positionV>
            <wp:extent cx="1804035" cy="2299970"/>
            <wp:effectExtent l="0" t="0" r="5715" b="5080"/>
            <wp:wrapTopAndBottom/>
            <wp:docPr id="1" name="Picture 1" descr="DisFia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Fiala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4035" cy="2299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5A9D" w:rsidRPr="00BE263E" w:rsidRDefault="00B15D96" w:rsidP="00DD5A9D">
      <w:pPr>
        <w:spacing w:after="0" w:line="240" w:lineRule="auto"/>
        <w:rPr>
          <w:rFonts w:ascii="Times New Roman" w:eastAsia="Times New Roman" w:hAnsi="Times New Roman" w:cs="Times New Roman"/>
          <w:lang w:val="lt-LT"/>
        </w:rPr>
      </w:pPr>
      <w:r>
        <w:rPr>
          <w:rFonts w:eastAsia="Times New Roman"/>
          <w:noProof/>
          <w:lang w:val="lt-LT" w:eastAsia="lt-L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6pt;margin-top:-190.65pt;width:92.9pt;height:165.25pt;z-index:251662336;visibility:visible;mso-wrap-edited:f">
            <v:imagedata r:id="rId6" o:title=""/>
            <w10:wrap type="topAndBottom"/>
            <w10:anchorlock/>
          </v:shape>
          <o:OLEObject Type="Embed" ProgID="Word.Picture.8" ShapeID="_x0000_s1027" DrawAspect="Content" ObjectID="_1598262571" r:id="rId7"/>
        </w:object>
      </w:r>
      <w:r>
        <w:rPr>
          <w:rFonts w:eastAsia="Times New Roman"/>
          <w:noProof/>
          <w:lang w:val="lt-LT" w:eastAsia="lt-LT"/>
        </w:rPr>
        <w:object w:dxaOrig="1440" w:dyaOrig="1440">
          <v:shape id="_x0000_s1026" type="#_x0000_t75" style="position:absolute;margin-left:36pt;margin-top:-190.65pt;width:92.9pt;height:165.25pt;z-index:251659264;visibility:visible;mso-wrap-edited:f">
            <v:imagedata r:id="rId6" o:title=""/>
            <w10:wrap type="topAndBottom"/>
            <w10:anchorlock/>
          </v:shape>
          <o:OLEObject Type="Embed" ProgID="Word.Picture.8" ShapeID="_x0000_s1026" DrawAspect="Content" ObjectID="_1598262572" r:id="rId8"/>
        </w:object>
      </w:r>
    </w:p>
    <w:p w:rsidR="00DD5A9D" w:rsidRPr="00BE263E" w:rsidRDefault="00DD5A9D" w:rsidP="00DD5A9D">
      <w:pPr>
        <w:keepNext/>
        <w:spacing w:after="0" w:line="240" w:lineRule="auto"/>
        <w:ind w:left="540" w:hanging="540"/>
        <w:outlineLvl w:val="2"/>
        <w:rPr>
          <w:rFonts w:ascii="Times New Roman" w:eastAsia="Times New Roman" w:hAnsi="Times New Roman" w:cs="Times New Roman"/>
          <w:b/>
          <w:bCs/>
          <w:lang w:val="lt-LT" w:eastAsia="lt-LT"/>
        </w:rPr>
      </w:pPr>
      <w:r w:rsidRPr="00BE263E">
        <w:rPr>
          <w:rFonts w:ascii="Times New Roman" w:eastAsia="Times New Roman" w:hAnsi="Times New Roman" w:cs="Times New Roman"/>
          <w:b/>
          <w:bCs/>
          <w:lang w:val="lt-LT" w:eastAsia="lt-LT"/>
        </w:rPr>
        <w:t xml:space="preserve">Ką daryti pavartojus per didelę </w:t>
      </w:r>
      <w:proofErr w:type="spellStart"/>
      <w:r w:rsidRPr="00BE263E">
        <w:rPr>
          <w:rFonts w:ascii="Times New Roman" w:eastAsia="Times New Roman" w:hAnsi="Times New Roman" w:cs="Times New Roman"/>
          <w:b/>
          <w:bCs/>
          <w:lang w:val="lt-LT" w:eastAsia="lt-LT"/>
        </w:rPr>
        <w:t>Ventolin</w:t>
      </w:r>
      <w:proofErr w:type="spellEnd"/>
      <w:r w:rsidRPr="00BE263E">
        <w:rPr>
          <w:rFonts w:ascii="Times New Roman" w:eastAsia="Times New Roman" w:hAnsi="Times New Roman" w:cs="Times New Roman"/>
          <w:b/>
          <w:bCs/>
          <w:lang w:val="lt-LT" w:eastAsia="lt-LT"/>
        </w:rPr>
        <w:t xml:space="preserve"> dozę?</w:t>
      </w: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Svarbu dozuoti vaistą taip, kaip nurodyta. Jei atsitiktinai pavartojote didesnę nei rekomenduojama dozę, galite pajusti, kad greičiau nei paprastai pradėjo plakti širdis ir pradėjote drebėti. Šis poveikis dažniausiai išnyksta po kelių valandų, tačiau apie tai turite kiek galite greičiau pranešti gydytojui.</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Vartojant dideles </w:t>
      </w:r>
      <w:proofErr w:type="spellStart"/>
      <w:r w:rsidRPr="00BE263E">
        <w:rPr>
          <w:rFonts w:ascii="Times New Roman" w:eastAsia="Times New Roman" w:hAnsi="Times New Roman" w:cs="Times New Roman"/>
          <w:lang w:val="lt-LT"/>
        </w:rPr>
        <w:t>Ventolin</w:t>
      </w:r>
      <w:proofErr w:type="spellEnd"/>
      <w:r w:rsidRPr="00BE263E">
        <w:rPr>
          <w:rFonts w:ascii="Times New Roman" w:eastAsia="Times New Roman" w:hAnsi="Times New Roman" w:cs="Times New Roman"/>
          <w:lang w:val="lt-LT"/>
        </w:rPr>
        <w:t xml:space="preserve"> dozes arba netyčia perdozavus </w:t>
      </w:r>
      <w:proofErr w:type="spellStart"/>
      <w:r w:rsidRPr="00BE263E">
        <w:rPr>
          <w:rFonts w:ascii="Times New Roman" w:eastAsia="Times New Roman" w:hAnsi="Times New Roman" w:cs="Times New Roman"/>
          <w:lang w:val="lt-LT"/>
        </w:rPr>
        <w:t>Ventolin</w:t>
      </w:r>
      <w:proofErr w:type="spellEnd"/>
      <w:r w:rsidRPr="00BE263E">
        <w:rPr>
          <w:rFonts w:ascii="Times New Roman" w:eastAsia="Times New Roman" w:hAnsi="Times New Roman" w:cs="Times New Roman"/>
          <w:lang w:val="lt-LT"/>
        </w:rPr>
        <w:t xml:space="preserve">, gali pasireikšti laktinė </w:t>
      </w:r>
      <w:proofErr w:type="spellStart"/>
      <w:r w:rsidRPr="00BE263E">
        <w:rPr>
          <w:rFonts w:ascii="Times New Roman" w:eastAsia="Times New Roman" w:hAnsi="Times New Roman" w:cs="Times New Roman"/>
          <w:lang w:val="lt-LT"/>
        </w:rPr>
        <w:t>acidozė</w:t>
      </w:r>
      <w:proofErr w:type="spellEnd"/>
      <w:r w:rsidRPr="00BE263E">
        <w:rPr>
          <w:rFonts w:ascii="Times New Roman" w:eastAsia="Times New Roman" w:hAnsi="Times New Roman" w:cs="Times New Roman"/>
          <w:lang w:val="lt-LT"/>
        </w:rPr>
        <w:t xml:space="preserve"> (padidėjęs pieno rūgšties kiekis kraujyje, galintis sukelti dusulį ir kompensacinę hiperventiliaciją). Tokiu atveju, nedelsiant kreipkitės į gydytoją.</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keepNext/>
        <w:spacing w:after="0" w:line="240" w:lineRule="auto"/>
        <w:ind w:left="540" w:hanging="540"/>
        <w:outlineLvl w:val="2"/>
        <w:rPr>
          <w:rFonts w:ascii="Times New Roman" w:eastAsia="Times New Roman" w:hAnsi="Times New Roman" w:cs="Times New Roman"/>
          <w:b/>
          <w:bCs/>
          <w:lang w:val="lt-LT" w:eastAsia="lt-LT"/>
        </w:rPr>
      </w:pPr>
      <w:r w:rsidRPr="00BE263E">
        <w:rPr>
          <w:rFonts w:ascii="Times New Roman" w:eastAsia="Times New Roman" w:hAnsi="Times New Roman" w:cs="Times New Roman"/>
          <w:b/>
          <w:bCs/>
          <w:lang w:val="lt-LT" w:eastAsia="lt-LT"/>
        </w:rPr>
        <w:t xml:space="preserve">Pamiršus pavartoti </w:t>
      </w:r>
      <w:proofErr w:type="spellStart"/>
      <w:r w:rsidRPr="00BE263E">
        <w:rPr>
          <w:rFonts w:ascii="Times New Roman" w:eastAsia="Times New Roman" w:hAnsi="Times New Roman" w:cs="Times New Roman"/>
          <w:b/>
          <w:bCs/>
          <w:lang w:val="lt-LT" w:eastAsia="lt-LT"/>
        </w:rPr>
        <w:t>Ventolin</w:t>
      </w:r>
      <w:proofErr w:type="spellEnd"/>
    </w:p>
    <w:p w:rsidR="00DD5A9D" w:rsidRPr="00BE263E" w:rsidRDefault="00DD5A9D" w:rsidP="00DD5A9D">
      <w:pPr>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Negalima vartoti dvigubos dozės norint kompensuoti praleistą dozę.</w:t>
      </w:r>
    </w:p>
    <w:p w:rsidR="00DD5A9D" w:rsidRPr="00BE263E" w:rsidRDefault="00DD5A9D" w:rsidP="00DD5A9D">
      <w:pPr>
        <w:spacing w:after="0" w:line="240" w:lineRule="auto"/>
        <w:rPr>
          <w:rFonts w:ascii="Times New Roman" w:eastAsia="Times New Roman" w:hAnsi="Times New Roman" w:cs="Times New Roman"/>
          <w:highlight w:val="green"/>
          <w:lang w:val="lt-LT"/>
        </w:rPr>
      </w:pP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Jeigu manote, kad </w:t>
      </w:r>
      <w:proofErr w:type="spellStart"/>
      <w:r w:rsidRPr="00BE263E">
        <w:rPr>
          <w:rFonts w:ascii="Times New Roman" w:eastAsia="Times New Roman" w:hAnsi="Times New Roman" w:cs="Times New Roman"/>
          <w:lang w:val="lt-LT"/>
        </w:rPr>
        <w:t>Ventolin</w:t>
      </w:r>
      <w:proofErr w:type="spellEnd"/>
      <w:r w:rsidRPr="00BE263E">
        <w:rPr>
          <w:rFonts w:ascii="Times New Roman" w:eastAsia="Times New Roman" w:hAnsi="Times New Roman" w:cs="Times New Roman"/>
          <w:lang w:val="lt-LT"/>
        </w:rPr>
        <w:t xml:space="preserve"> veikia per stipriai arba per silpnai, kreipkitės į gydytoją arba vaistininką.</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numPr>
          <w:ilvl w:val="12"/>
          <w:numId w:val="0"/>
        </w:numPr>
        <w:spacing w:after="0" w:line="240" w:lineRule="auto"/>
        <w:ind w:left="567" w:hanging="567"/>
        <w:outlineLvl w:val="0"/>
        <w:rPr>
          <w:rFonts w:ascii="Times New Roman" w:eastAsia="Times New Roman" w:hAnsi="Times New Roman" w:cs="Times New Roman"/>
          <w:b/>
          <w:bCs/>
          <w:caps/>
          <w:lang w:val="lt-LT"/>
        </w:rPr>
      </w:pPr>
      <w:r w:rsidRPr="00BE263E">
        <w:rPr>
          <w:rFonts w:ascii="Times New Roman" w:eastAsia="Times New Roman" w:hAnsi="Times New Roman" w:cs="Times New Roman"/>
          <w:b/>
          <w:bCs/>
          <w:lang w:val="lt-LT"/>
        </w:rPr>
        <w:t>4.</w:t>
      </w:r>
      <w:r w:rsidRPr="00BE263E">
        <w:rPr>
          <w:rFonts w:ascii="Times New Roman" w:eastAsia="Times New Roman" w:hAnsi="Times New Roman" w:cs="Times New Roman"/>
          <w:b/>
          <w:bCs/>
          <w:lang w:val="lt-LT"/>
        </w:rPr>
        <w:tab/>
        <w:t>Galimas šalutinis poveikis</w:t>
      </w:r>
    </w:p>
    <w:p w:rsidR="00DD5A9D" w:rsidRPr="00BE263E" w:rsidRDefault="00DD5A9D" w:rsidP="00DD5A9D">
      <w:pPr>
        <w:spacing w:after="0" w:line="240" w:lineRule="auto"/>
        <w:ind w:left="567" w:hanging="567"/>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Šis vaistas, kaip ir visi kiti, gali sukelti šalutinį poveikį, nors jis pasireiškia ne visiems žmonėms.</w:t>
      </w:r>
    </w:p>
    <w:p w:rsidR="00DD5A9D" w:rsidRPr="00BE263E" w:rsidRDefault="00DD5A9D" w:rsidP="00DD5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p>
    <w:p w:rsidR="00DD5A9D" w:rsidRPr="00BE263E" w:rsidRDefault="00DD5A9D" w:rsidP="00DD5A9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Kai kurie žmonės gali būti alergiški vaistams. </w:t>
      </w:r>
      <w:r w:rsidRPr="00BE263E">
        <w:rPr>
          <w:rFonts w:ascii="Times New Roman" w:eastAsia="Times New Roman" w:hAnsi="Times New Roman" w:cs="Times New Roman"/>
          <w:b/>
          <w:bCs/>
          <w:lang w:val="lt-LT"/>
        </w:rPr>
        <w:t>Nustokite</w:t>
      </w:r>
      <w:r w:rsidRPr="00BE263E">
        <w:rPr>
          <w:rFonts w:ascii="Times New Roman" w:eastAsia="Times New Roman" w:hAnsi="Times New Roman" w:cs="Times New Roman"/>
          <w:lang w:val="lt-LT"/>
        </w:rPr>
        <w:t xml:space="preserve"> vartoti </w:t>
      </w:r>
      <w:proofErr w:type="spellStart"/>
      <w:r w:rsidRPr="00BE263E">
        <w:rPr>
          <w:rFonts w:ascii="Times New Roman" w:eastAsia="Times New Roman" w:hAnsi="Times New Roman" w:cs="Times New Roman"/>
          <w:lang w:val="lt-LT"/>
        </w:rPr>
        <w:t>Ventolin</w:t>
      </w:r>
      <w:proofErr w:type="spellEnd"/>
      <w:r w:rsidRPr="00BE263E">
        <w:rPr>
          <w:rFonts w:ascii="Times New Roman" w:eastAsia="Times New Roman" w:hAnsi="Times New Roman" w:cs="Times New Roman"/>
          <w:lang w:val="lt-LT"/>
        </w:rPr>
        <w:t xml:space="preserve"> ir nedelsdami kreipkitės į gydytoją, jei pavartojus šio vaisto Jums netrukus atsirado toliau išvardytų reiškinių:</w:t>
      </w:r>
    </w:p>
    <w:p w:rsidR="00DD5A9D" w:rsidRPr="00BE263E" w:rsidRDefault="00DD5A9D" w:rsidP="00DD5A9D">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staigus švokštimas arba krūtinės tirpimas;</w:t>
      </w:r>
    </w:p>
    <w:p w:rsidR="00DD5A9D" w:rsidRPr="00BE263E" w:rsidRDefault="00DD5A9D" w:rsidP="00DD5A9D">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akių vokų, veido arba lūpų patinimas;</w:t>
      </w:r>
    </w:p>
    <w:p w:rsidR="00DD5A9D" w:rsidRPr="00BE263E" w:rsidRDefault="00DD5A9D" w:rsidP="00DD5A9D">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bet kur ant kūno atsiradęs odos bėrimas arba dilgėlinė. </w:t>
      </w:r>
    </w:p>
    <w:p w:rsidR="00DD5A9D" w:rsidRPr="00BE263E" w:rsidRDefault="00DD5A9D" w:rsidP="00DD5A9D">
      <w:pPr>
        <w:spacing w:after="0" w:line="240" w:lineRule="auto"/>
        <w:rPr>
          <w:rFonts w:ascii="Times New Roman" w:eastAsia="Times New Roman" w:hAnsi="Times New Roman" w:cs="Times New Roman"/>
          <w:b/>
          <w:bCs/>
          <w:lang w:val="lt-LT"/>
        </w:rPr>
      </w:pPr>
    </w:p>
    <w:p w:rsidR="00DD5A9D" w:rsidRPr="00BE263E" w:rsidRDefault="00DD5A9D" w:rsidP="00DD5A9D">
      <w:pPr>
        <w:spacing w:after="0" w:line="240" w:lineRule="auto"/>
        <w:ind w:right="-2"/>
        <w:rPr>
          <w:rFonts w:ascii="Times New Roman" w:eastAsia="Times New Roman" w:hAnsi="Times New Roman" w:cs="Times New Roman"/>
          <w:lang w:val="lt-LT"/>
        </w:rPr>
      </w:pPr>
      <w:r w:rsidRPr="00BE263E">
        <w:rPr>
          <w:rFonts w:ascii="Times New Roman" w:eastAsia="Times New Roman" w:hAnsi="Times New Roman" w:cs="Times New Roman"/>
          <w:lang w:val="lt-LT"/>
        </w:rPr>
        <w:t>Kitoks šalutinis poveikis aprašytas žemiau.</w:t>
      </w:r>
    </w:p>
    <w:p w:rsidR="00DD5A9D" w:rsidRPr="00BE263E" w:rsidRDefault="00DD5A9D" w:rsidP="00DD5A9D">
      <w:pPr>
        <w:spacing w:after="0" w:line="240" w:lineRule="auto"/>
        <w:ind w:right="-2"/>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b/>
          <w:bCs/>
          <w:lang w:val="lt-LT"/>
        </w:rPr>
        <w:t xml:space="preserve">Labai dažnas </w:t>
      </w:r>
      <w:r w:rsidRPr="00BE263E">
        <w:rPr>
          <w:rFonts w:ascii="Times New Roman" w:eastAsia="Times New Roman" w:hAnsi="Times New Roman" w:cs="Times New Roman"/>
          <w:b/>
          <w:bCs/>
          <w:color w:val="000000"/>
          <w:lang w:val="lt-LT"/>
        </w:rPr>
        <w:t>šalutinis poveikis</w:t>
      </w:r>
      <w:r w:rsidRPr="00BE263E">
        <w:rPr>
          <w:rFonts w:ascii="Times New Roman" w:eastAsia="Times New Roman" w:hAnsi="Times New Roman" w:cs="Times New Roman"/>
          <w:color w:val="000000"/>
          <w:lang w:val="lt-LT"/>
        </w:rPr>
        <w:t xml:space="preserve"> </w:t>
      </w:r>
      <w:r w:rsidRPr="00BE263E">
        <w:rPr>
          <w:rFonts w:ascii="Times New Roman" w:eastAsia="Times New Roman" w:hAnsi="Times New Roman" w:cs="Times New Roman"/>
          <w:b/>
          <w:bCs/>
          <w:color w:val="000000"/>
          <w:lang w:val="lt-LT"/>
        </w:rPr>
        <w:t>(pasireiškia dažniau nei 1 iš 10 žmonių)</w:t>
      </w:r>
    </w:p>
    <w:p w:rsidR="00DD5A9D" w:rsidRPr="00BE263E" w:rsidRDefault="00DD5A9D" w:rsidP="00DD5A9D">
      <w:pPr>
        <w:tabs>
          <w:tab w:val="left" w:pos="567"/>
        </w:tabs>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Drebulys;</w:t>
      </w:r>
    </w:p>
    <w:p w:rsidR="00DD5A9D" w:rsidRPr="00BE263E" w:rsidRDefault="00DD5A9D" w:rsidP="00DD5A9D">
      <w:pPr>
        <w:tabs>
          <w:tab w:val="left" w:pos="567"/>
        </w:tabs>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 xml:space="preserve">tachikardija (greitas širdies plakimas), </w:t>
      </w:r>
      <w:proofErr w:type="spellStart"/>
      <w:r w:rsidRPr="00BE263E">
        <w:rPr>
          <w:rFonts w:ascii="Times New Roman" w:eastAsia="Times New Roman" w:hAnsi="Times New Roman" w:cs="Times New Roman"/>
          <w:lang w:val="lt-LT"/>
        </w:rPr>
        <w:t>palpitacija</w:t>
      </w:r>
      <w:proofErr w:type="spellEnd"/>
      <w:r w:rsidRPr="00BE263E">
        <w:rPr>
          <w:rFonts w:ascii="Times New Roman" w:eastAsia="Times New Roman" w:hAnsi="Times New Roman" w:cs="Times New Roman"/>
          <w:lang w:val="lt-LT"/>
        </w:rPr>
        <w:t xml:space="preserve"> (juntamas širdies plakimas).</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color w:val="000000"/>
          <w:lang w:val="lt-LT"/>
        </w:rPr>
      </w:pPr>
      <w:r w:rsidRPr="00BE263E">
        <w:rPr>
          <w:rFonts w:ascii="Times New Roman" w:eastAsia="Times New Roman" w:hAnsi="Times New Roman" w:cs="Times New Roman"/>
          <w:b/>
          <w:bCs/>
          <w:color w:val="000000"/>
          <w:lang w:val="lt-LT"/>
        </w:rPr>
        <w:t>Dažnas šalutinis poveikis</w:t>
      </w:r>
      <w:r w:rsidRPr="00BE263E">
        <w:rPr>
          <w:rFonts w:ascii="Times New Roman" w:eastAsia="Times New Roman" w:hAnsi="Times New Roman" w:cs="Times New Roman"/>
          <w:color w:val="000000"/>
          <w:lang w:val="lt-LT"/>
        </w:rPr>
        <w:t xml:space="preserve"> </w:t>
      </w:r>
      <w:r w:rsidRPr="00BE263E">
        <w:rPr>
          <w:rFonts w:ascii="Times New Roman" w:eastAsia="Times New Roman" w:hAnsi="Times New Roman" w:cs="Times New Roman"/>
          <w:b/>
          <w:bCs/>
          <w:color w:val="000000"/>
          <w:lang w:val="lt-LT"/>
        </w:rPr>
        <w:t>(pasireiškia rečiau nei 1 iš 10 žmonių, bet dažniau nei 1 iš 100)</w:t>
      </w:r>
    </w:p>
    <w:p w:rsidR="00DD5A9D" w:rsidRPr="00BE263E" w:rsidRDefault="00DD5A9D" w:rsidP="00DD5A9D">
      <w:pPr>
        <w:tabs>
          <w:tab w:val="left" w:pos="567"/>
        </w:tabs>
        <w:spacing w:after="0" w:line="240" w:lineRule="auto"/>
        <w:rPr>
          <w:rFonts w:ascii="Times New Roman" w:eastAsia="Times New Roman" w:hAnsi="Times New Roman" w:cs="Times New Roman"/>
          <w:u w:val="single"/>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Galvos skausmas;</w:t>
      </w:r>
    </w:p>
    <w:p w:rsidR="00DD5A9D" w:rsidRPr="00BE263E" w:rsidRDefault="00DD5A9D" w:rsidP="00DD5A9D">
      <w:pPr>
        <w:tabs>
          <w:tab w:val="left" w:pos="567"/>
        </w:tabs>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raumenų mėšlungis.</w:t>
      </w:r>
    </w:p>
    <w:p w:rsidR="00DD5A9D" w:rsidRPr="00BE263E" w:rsidRDefault="00DD5A9D" w:rsidP="00DD5A9D">
      <w:pPr>
        <w:autoSpaceDE w:val="0"/>
        <w:autoSpaceDN w:val="0"/>
        <w:adjustRightInd w:val="0"/>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b/>
          <w:bCs/>
          <w:lang w:val="lt-LT"/>
        </w:rPr>
        <w:t xml:space="preserve">Nedažnas </w:t>
      </w:r>
      <w:r w:rsidRPr="00BE263E">
        <w:rPr>
          <w:rFonts w:ascii="Times New Roman" w:eastAsia="Times New Roman" w:hAnsi="Times New Roman" w:cs="Times New Roman"/>
          <w:b/>
          <w:bCs/>
          <w:color w:val="000000"/>
          <w:lang w:val="lt-LT"/>
        </w:rPr>
        <w:t xml:space="preserve">šalutinis poveikis </w:t>
      </w:r>
      <w:r w:rsidRPr="00BE263E">
        <w:rPr>
          <w:rFonts w:ascii="Times New Roman" w:eastAsia="Times New Roman" w:hAnsi="Times New Roman" w:cs="Times New Roman"/>
          <w:b/>
          <w:bCs/>
          <w:lang w:val="lt-LT"/>
        </w:rPr>
        <w:t>(pasireiškia rečiau nei 1 iš 100 žmonių, bet dažniau nei 1 iš 1000)</w:t>
      </w: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r>
    </w:p>
    <w:p w:rsidR="00DD5A9D" w:rsidRPr="00BE263E" w:rsidRDefault="00DD5A9D" w:rsidP="00DD5A9D">
      <w:pPr>
        <w:tabs>
          <w:tab w:val="left"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 xml:space="preserve">Plaučių edema (plaučių audinio pabrinkimas). Gydant priešlaikinį gimdymą </w:t>
      </w:r>
      <w:proofErr w:type="spellStart"/>
      <w:r w:rsidRPr="00BE263E">
        <w:rPr>
          <w:rFonts w:ascii="Times New Roman" w:eastAsia="Times New Roman" w:hAnsi="Times New Roman" w:cs="Times New Roman"/>
          <w:lang w:val="lt-LT"/>
        </w:rPr>
        <w:t>salbutamolio</w:t>
      </w:r>
      <w:proofErr w:type="spellEnd"/>
      <w:r w:rsidRPr="00BE263E">
        <w:rPr>
          <w:rFonts w:ascii="Times New Roman" w:eastAsia="Times New Roman" w:hAnsi="Times New Roman" w:cs="Times New Roman"/>
          <w:lang w:val="lt-LT"/>
        </w:rPr>
        <w:t xml:space="preserve"> injekcijomis ar infuzijomis, gali atsirasti plaučių edema. Didesnis plaučių edemos pavojus yra toms pacientėms, kurios turėjo daug nėštumų, gauna per daug skysčių ar serga infekcine liga ar </w:t>
      </w:r>
      <w:proofErr w:type="spellStart"/>
      <w:r w:rsidRPr="00BE263E">
        <w:rPr>
          <w:rFonts w:ascii="Times New Roman" w:eastAsia="Times New Roman" w:hAnsi="Times New Roman" w:cs="Times New Roman"/>
          <w:lang w:val="lt-LT"/>
        </w:rPr>
        <w:t>eklampsija</w:t>
      </w:r>
      <w:proofErr w:type="spellEnd"/>
      <w:r w:rsidRPr="00BE263E">
        <w:rPr>
          <w:rFonts w:ascii="Times New Roman" w:eastAsia="Times New Roman" w:hAnsi="Times New Roman" w:cs="Times New Roman"/>
          <w:lang w:val="lt-LT"/>
        </w:rPr>
        <w:t>.</w:t>
      </w:r>
    </w:p>
    <w:p w:rsidR="00DD5A9D" w:rsidRPr="00BE263E" w:rsidRDefault="00DD5A9D" w:rsidP="00DD5A9D">
      <w:pPr>
        <w:autoSpaceDE w:val="0"/>
        <w:autoSpaceDN w:val="0"/>
        <w:adjustRightInd w:val="0"/>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b/>
          <w:bCs/>
          <w:lang w:val="lt-LT"/>
        </w:rPr>
        <w:t>Retas šalutinis poveikis</w:t>
      </w: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b/>
          <w:bCs/>
          <w:lang w:val="lt-LT"/>
        </w:rPr>
        <w:t xml:space="preserve">(pasireiškia rečiau nei 1 iš 1000 </w:t>
      </w:r>
      <w:r w:rsidRPr="00BE263E">
        <w:rPr>
          <w:rFonts w:ascii="Times New Roman" w:eastAsia="Times New Roman" w:hAnsi="Times New Roman" w:cs="Times New Roman"/>
          <w:b/>
          <w:bCs/>
          <w:color w:val="000000"/>
          <w:lang w:val="lt-LT"/>
        </w:rPr>
        <w:t>žmonių</w:t>
      </w:r>
      <w:r w:rsidRPr="00BE263E">
        <w:rPr>
          <w:rFonts w:ascii="Times New Roman" w:eastAsia="Times New Roman" w:hAnsi="Times New Roman" w:cs="Times New Roman"/>
          <w:b/>
          <w:bCs/>
          <w:lang w:val="lt-LT"/>
        </w:rPr>
        <w:t>)</w:t>
      </w:r>
    </w:p>
    <w:p w:rsidR="00DD5A9D" w:rsidRPr="00BE263E" w:rsidRDefault="00DD5A9D" w:rsidP="00DD5A9D">
      <w:pPr>
        <w:tabs>
          <w:tab w:val="left" w:pos="567"/>
        </w:tabs>
        <w:autoSpaceDE w:val="0"/>
        <w:autoSpaceDN w:val="0"/>
        <w:adjustRightInd w:val="0"/>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r>
      <w:proofErr w:type="spellStart"/>
      <w:r w:rsidRPr="00BE263E">
        <w:rPr>
          <w:rFonts w:ascii="Times New Roman" w:eastAsia="Times New Roman" w:hAnsi="Times New Roman" w:cs="Times New Roman"/>
          <w:lang w:val="lt-LT"/>
        </w:rPr>
        <w:t>Hipokalemija</w:t>
      </w:r>
      <w:proofErr w:type="spellEnd"/>
      <w:r w:rsidRPr="00BE263E">
        <w:rPr>
          <w:rFonts w:ascii="Times New Roman" w:eastAsia="Times New Roman" w:hAnsi="Times New Roman" w:cs="Times New Roman"/>
          <w:lang w:val="lt-LT"/>
        </w:rPr>
        <w:t xml:space="preserve"> (kalio kiekio sumažėjimas kraujyje);</w:t>
      </w:r>
    </w:p>
    <w:p w:rsidR="00DD5A9D" w:rsidRPr="00BE263E" w:rsidRDefault="00DD5A9D" w:rsidP="00DD5A9D">
      <w:pPr>
        <w:tabs>
          <w:tab w:val="left" w:pos="567"/>
        </w:tabs>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 xml:space="preserve">periferinė </w:t>
      </w:r>
      <w:proofErr w:type="spellStart"/>
      <w:r w:rsidRPr="00BE263E">
        <w:rPr>
          <w:rFonts w:ascii="Times New Roman" w:eastAsia="Times New Roman" w:hAnsi="Times New Roman" w:cs="Times New Roman"/>
          <w:lang w:val="lt-LT"/>
        </w:rPr>
        <w:t>vazodilatacija</w:t>
      </w:r>
      <w:proofErr w:type="spellEnd"/>
      <w:r w:rsidRPr="00BE263E">
        <w:rPr>
          <w:rFonts w:ascii="Times New Roman" w:eastAsia="Times New Roman" w:hAnsi="Times New Roman" w:cs="Times New Roman"/>
          <w:lang w:val="lt-LT"/>
        </w:rPr>
        <w:t xml:space="preserve"> (kraujagyslių išsiplėtimas);</w:t>
      </w:r>
    </w:p>
    <w:p w:rsidR="00DD5A9D" w:rsidRPr="00BE263E" w:rsidRDefault="00DD5A9D" w:rsidP="00DD5A9D">
      <w:pPr>
        <w:tabs>
          <w:tab w:val="left"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 xml:space="preserve">širdies ritmo sutrikimas (įskaitant prieširdžių virpėjimą, </w:t>
      </w:r>
      <w:proofErr w:type="spellStart"/>
      <w:r w:rsidRPr="00BE263E">
        <w:rPr>
          <w:rFonts w:ascii="Times New Roman" w:eastAsia="Times New Roman" w:hAnsi="Times New Roman" w:cs="Times New Roman"/>
          <w:lang w:val="lt-LT"/>
        </w:rPr>
        <w:t>supraventrikulinę</w:t>
      </w:r>
      <w:proofErr w:type="spellEnd"/>
      <w:r w:rsidRPr="00BE263E">
        <w:rPr>
          <w:rFonts w:ascii="Times New Roman" w:eastAsia="Times New Roman" w:hAnsi="Times New Roman" w:cs="Times New Roman"/>
          <w:lang w:val="lt-LT"/>
        </w:rPr>
        <w:t xml:space="preserve"> tachikardiją ir </w:t>
      </w:r>
      <w:proofErr w:type="spellStart"/>
      <w:r w:rsidRPr="00BE263E">
        <w:rPr>
          <w:rFonts w:ascii="Times New Roman" w:eastAsia="Times New Roman" w:hAnsi="Times New Roman" w:cs="Times New Roman"/>
          <w:lang w:val="lt-LT"/>
        </w:rPr>
        <w:t>ekstrasistoles</w:t>
      </w:r>
      <w:proofErr w:type="spellEnd"/>
      <w:r w:rsidRPr="00BE263E">
        <w:rPr>
          <w:rFonts w:ascii="Times New Roman" w:eastAsia="Times New Roman" w:hAnsi="Times New Roman" w:cs="Times New Roman"/>
          <w:lang w:val="lt-LT"/>
        </w:rPr>
        <w:t>).</w:t>
      </w:r>
    </w:p>
    <w:p w:rsidR="00DD5A9D" w:rsidRPr="00BE263E" w:rsidRDefault="00DD5A9D" w:rsidP="00DD5A9D">
      <w:pPr>
        <w:spacing w:after="0" w:line="240" w:lineRule="auto"/>
        <w:rPr>
          <w:rFonts w:ascii="Times New Roman" w:eastAsia="Times New Roman" w:hAnsi="Times New Roman" w:cs="Times New Roman"/>
          <w:b/>
          <w:bCs/>
          <w:lang w:val="lt-LT"/>
        </w:rPr>
      </w:pPr>
      <w:r w:rsidRPr="00BE263E">
        <w:rPr>
          <w:rFonts w:ascii="Times New Roman" w:eastAsia="Times New Roman" w:hAnsi="Times New Roman" w:cs="Times New Roman"/>
          <w:lang w:val="lt-LT"/>
        </w:rPr>
        <w:t>Jeigu Jūsų širdies plakimas nereguliarus, kuo greičiau pasakykite apie tai savo gydytojui.</w:t>
      </w:r>
    </w:p>
    <w:p w:rsidR="00DD5A9D" w:rsidRPr="00BE263E" w:rsidRDefault="00DD5A9D" w:rsidP="00DD5A9D">
      <w:pPr>
        <w:autoSpaceDE w:val="0"/>
        <w:autoSpaceDN w:val="0"/>
        <w:adjustRightInd w:val="0"/>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ind w:left="540" w:hanging="540"/>
        <w:rPr>
          <w:rFonts w:ascii="Times New Roman" w:eastAsia="Times New Roman" w:hAnsi="Times New Roman" w:cs="Times New Roman"/>
          <w:lang w:val="lt-LT"/>
        </w:rPr>
      </w:pPr>
      <w:r w:rsidRPr="00BE263E">
        <w:rPr>
          <w:rFonts w:ascii="Times New Roman" w:eastAsia="Times New Roman" w:hAnsi="Times New Roman" w:cs="Times New Roman"/>
          <w:b/>
          <w:bCs/>
          <w:lang w:val="lt-LT"/>
        </w:rPr>
        <w:t>Labai retas šalutinis poveikis</w:t>
      </w: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b/>
          <w:bCs/>
          <w:lang w:val="lt-LT"/>
        </w:rPr>
        <w:t>(pasireiškia rečiau nei 1 iš 10000 žmonių)</w:t>
      </w:r>
    </w:p>
    <w:p w:rsidR="00DD5A9D" w:rsidRPr="00BE263E" w:rsidRDefault="00DD5A9D" w:rsidP="00DD5A9D">
      <w:pPr>
        <w:tabs>
          <w:tab w:val="left"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 xml:space="preserve">Padidėjusio jautrumo reakcijos, įskaitant </w:t>
      </w:r>
      <w:proofErr w:type="spellStart"/>
      <w:r w:rsidRPr="00BE263E">
        <w:rPr>
          <w:rFonts w:ascii="Times New Roman" w:eastAsia="Times New Roman" w:hAnsi="Times New Roman" w:cs="Times New Roman"/>
          <w:lang w:val="lt-LT"/>
        </w:rPr>
        <w:t>angioedemą</w:t>
      </w:r>
      <w:proofErr w:type="spellEnd"/>
      <w:r w:rsidRPr="00BE263E">
        <w:rPr>
          <w:rFonts w:ascii="Times New Roman" w:eastAsia="Times New Roman" w:hAnsi="Times New Roman" w:cs="Times New Roman"/>
          <w:lang w:val="lt-LT"/>
        </w:rPr>
        <w:t xml:space="preserve">, dilgėlinę, bronchų spazmą, </w:t>
      </w:r>
      <w:proofErr w:type="spellStart"/>
      <w:r w:rsidRPr="00BE263E">
        <w:rPr>
          <w:rFonts w:ascii="Times New Roman" w:eastAsia="Times New Roman" w:hAnsi="Times New Roman" w:cs="Times New Roman"/>
          <w:lang w:val="lt-LT"/>
        </w:rPr>
        <w:t>hipotenziją</w:t>
      </w:r>
      <w:proofErr w:type="spellEnd"/>
      <w:r w:rsidRPr="00BE263E">
        <w:rPr>
          <w:rFonts w:ascii="Times New Roman" w:eastAsia="Times New Roman" w:hAnsi="Times New Roman" w:cs="Times New Roman"/>
          <w:lang w:val="lt-LT"/>
        </w:rPr>
        <w:t xml:space="preserve"> ir </w:t>
      </w:r>
      <w:proofErr w:type="spellStart"/>
      <w:r w:rsidRPr="00BE263E">
        <w:rPr>
          <w:rFonts w:ascii="Times New Roman" w:eastAsia="Times New Roman" w:hAnsi="Times New Roman" w:cs="Times New Roman"/>
          <w:lang w:val="lt-LT"/>
        </w:rPr>
        <w:t>kolapsą</w:t>
      </w:r>
      <w:proofErr w:type="spellEnd"/>
      <w:r w:rsidRPr="00BE263E">
        <w:rPr>
          <w:rFonts w:ascii="Times New Roman" w:eastAsia="Times New Roman" w:hAnsi="Times New Roman" w:cs="Times New Roman"/>
          <w:lang w:val="lt-LT"/>
        </w:rPr>
        <w:t>;</w:t>
      </w:r>
    </w:p>
    <w:p w:rsidR="00DD5A9D" w:rsidRPr="00BE263E" w:rsidRDefault="00DD5A9D" w:rsidP="00DD5A9D">
      <w:pPr>
        <w:tabs>
          <w:tab w:val="left" w:pos="567"/>
        </w:tabs>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padidėjęs aktyvumas;</w:t>
      </w:r>
    </w:p>
    <w:p w:rsidR="00DD5A9D" w:rsidRPr="00BE263E" w:rsidRDefault="00DD5A9D" w:rsidP="00DD5A9D">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raumenų tempimo pojūtis;</w:t>
      </w:r>
    </w:p>
    <w:p w:rsidR="00DD5A9D" w:rsidRPr="00BE263E" w:rsidRDefault="00DD5A9D" w:rsidP="00DD5A9D">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laktinė </w:t>
      </w:r>
      <w:proofErr w:type="spellStart"/>
      <w:r w:rsidRPr="00BE263E">
        <w:rPr>
          <w:rFonts w:ascii="Times New Roman" w:eastAsia="Times New Roman" w:hAnsi="Times New Roman" w:cs="Times New Roman"/>
          <w:lang w:val="lt-LT"/>
        </w:rPr>
        <w:t>acidozė</w:t>
      </w:r>
      <w:proofErr w:type="spellEnd"/>
      <w:r w:rsidRPr="00BE263E">
        <w:rPr>
          <w:rFonts w:ascii="Times New Roman" w:eastAsia="Times New Roman" w:hAnsi="Times New Roman" w:cs="Times New Roman"/>
          <w:lang w:val="lt-LT"/>
        </w:rPr>
        <w:t xml:space="preserve"> labai retai pasireiškė pacientams, gydomiems </w:t>
      </w:r>
      <w:proofErr w:type="spellStart"/>
      <w:r w:rsidRPr="00BE263E">
        <w:rPr>
          <w:rFonts w:ascii="Times New Roman" w:eastAsia="Times New Roman" w:hAnsi="Times New Roman" w:cs="Times New Roman"/>
          <w:lang w:val="lt-LT"/>
        </w:rPr>
        <w:t>salbutamolio</w:t>
      </w:r>
      <w:proofErr w:type="spellEnd"/>
      <w:r w:rsidRPr="00BE263E">
        <w:rPr>
          <w:rFonts w:ascii="Times New Roman" w:eastAsia="Times New Roman" w:hAnsi="Times New Roman" w:cs="Times New Roman"/>
          <w:lang w:val="lt-LT"/>
        </w:rPr>
        <w:t xml:space="preserve"> purškiamuoju tirpalu ar leidžiamu į veną dėl ūmaus astmos pablogėjimo;</w:t>
      </w:r>
    </w:p>
    <w:p w:rsidR="00DD5A9D" w:rsidRPr="00BE263E" w:rsidRDefault="00DD5A9D" w:rsidP="00DD5A9D">
      <w:pPr>
        <w:numPr>
          <w:ilvl w:val="0"/>
          <w:numId w:val="3"/>
        </w:numPr>
        <w:tabs>
          <w:tab w:val="clear" w:pos="720"/>
          <w:tab w:val="num" w:pos="567"/>
        </w:tabs>
        <w:spacing w:after="0" w:line="240" w:lineRule="auto"/>
        <w:ind w:left="567" w:hanging="567"/>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pykinimas, vėmimas. Gydant priešlaikinį gimdymą </w:t>
      </w:r>
      <w:proofErr w:type="spellStart"/>
      <w:r w:rsidRPr="00BE263E">
        <w:rPr>
          <w:rFonts w:ascii="Times New Roman" w:eastAsia="Times New Roman" w:hAnsi="Times New Roman" w:cs="Times New Roman"/>
          <w:lang w:val="lt-LT"/>
        </w:rPr>
        <w:t>salbutamolio</w:t>
      </w:r>
      <w:proofErr w:type="spellEnd"/>
      <w:r w:rsidRPr="00BE263E">
        <w:rPr>
          <w:rFonts w:ascii="Times New Roman" w:eastAsia="Times New Roman" w:hAnsi="Times New Roman" w:cs="Times New Roman"/>
          <w:lang w:val="lt-LT"/>
        </w:rPr>
        <w:t xml:space="preserve"> injekcijomis ar infuzijomis, gali atsirasti pykinimas ar vėmimas;</w:t>
      </w:r>
    </w:p>
    <w:p w:rsidR="00DD5A9D" w:rsidRPr="00BE263E" w:rsidRDefault="00DD5A9D" w:rsidP="00DD5A9D">
      <w:pPr>
        <w:tabs>
          <w:tab w:val="left" w:pos="567"/>
        </w:tabs>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r w:rsidRPr="00BE263E">
        <w:rPr>
          <w:rFonts w:ascii="Times New Roman" w:eastAsia="Times New Roman" w:hAnsi="Times New Roman" w:cs="Times New Roman"/>
          <w:lang w:val="lt-LT"/>
        </w:rPr>
        <w:tab/>
        <w:t>švirkščiant į raumenis neskiesto tirpalo, gali kilti silpnas skausmas arba dilginimas.</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Nors tiksliai nežinoma kaip dažnai, tačiau kai kurie žmonės kartais gali jausti krūtinės skausmą (dėl širdies ligų, pvz., krūtinės anginos). Pasakykite savo gydytojui, jei vartojant </w:t>
      </w:r>
      <w:proofErr w:type="spellStart"/>
      <w:r w:rsidRPr="00BE263E">
        <w:rPr>
          <w:rFonts w:ascii="Times New Roman" w:eastAsia="Times New Roman" w:hAnsi="Times New Roman" w:cs="Times New Roman"/>
          <w:lang w:val="lt-LT"/>
        </w:rPr>
        <w:t>salbutamolį</w:t>
      </w:r>
      <w:proofErr w:type="spellEnd"/>
      <w:r w:rsidRPr="00BE263E">
        <w:rPr>
          <w:rFonts w:ascii="Times New Roman" w:eastAsia="Times New Roman" w:hAnsi="Times New Roman" w:cs="Times New Roman"/>
          <w:lang w:val="lt-LT"/>
        </w:rPr>
        <w:t xml:space="preserve"> pasireiškia šie simptomai, tačiau nenutraukite vaisto vartojimo, kol nelieps gydytojas.</w:t>
      </w: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 </w:t>
      </w:r>
    </w:p>
    <w:p w:rsidR="00DD5A9D" w:rsidRPr="00BE263E" w:rsidRDefault="00DD5A9D" w:rsidP="00DD5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bCs/>
          <w:color w:val="000000"/>
          <w:u w:val="single"/>
          <w:lang w:val="lt-LT"/>
        </w:rPr>
      </w:pPr>
    </w:p>
    <w:p w:rsidR="00292392" w:rsidRPr="00413FF1" w:rsidRDefault="00292392" w:rsidP="00413FF1">
      <w:pPr>
        <w:pStyle w:val="Default"/>
        <w:ind w:left="480" w:hanging="480"/>
        <w:rPr>
          <w:color w:val="auto"/>
          <w:sz w:val="22"/>
          <w:szCs w:val="22"/>
          <w:lang w:val="lt-LT"/>
        </w:rPr>
      </w:pPr>
      <w:r w:rsidRPr="00413FF1">
        <w:rPr>
          <w:b/>
          <w:sz w:val="22"/>
          <w:szCs w:val="22"/>
          <w:lang w:val="lt-LT"/>
        </w:rPr>
        <w:t>Pranešimas apie šalutinį poveikį</w:t>
      </w:r>
    </w:p>
    <w:p w:rsidR="00292392" w:rsidRPr="00413FF1" w:rsidRDefault="00292392" w:rsidP="00413FF1">
      <w:pPr>
        <w:spacing w:after="0"/>
        <w:rPr>
          <w:rFonts w:ascii="Times New Roman" w:hAnsi="Times New Roman" w:cs="Times New Roman"/>
          <w:lang w:val="lt-LT"/>
        </w:rPr>
      </w:pPr>
      <w:r w:rsidRPr="00413FF1">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w:t>
      </w:r>
      <w:r w:rsidRPr="00413FF1">
        <w:rPr>
          <w:rFonts w:ascii="Times New Roman" w:hAnsi="Times New Roman" w:cs="Times New Roman"/>
          <w:lang w:val="lt-LT"/>
        </w:rPr>
        <w:lastRenderedPageBreak/>
        <w:t xml:space="preserve">svetainėje </w:t>
      </w:r>
      <w:hyperlink r:id="rId9" w:history="1">
        <w:r w:rsidRPr="00413FF1">
          <w:rPr>
            <w:rStyle w:val="Hyperlink"/>
            <w:rFonts w:ascii="Times New Roman" w:eastAsia="SimSun" w:hAnsi="Times New Roman" w:cs="Times New Roman"/>
            <w:lang w:val="lt-LT"/>
          </w:rPr>
          <w:t>www.vvkt.lt</w:t>
        </w:r>
      </w:hyperlink>
      <w:r w:rsidRPr="00413FF1">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413FF1">
          <w:rPr>
            <w:rStyle w:val="Hyperlink"/>
            <w:rFonts w:ascii="Times New Roman" w:eastAsia="SimSun" w:hAnsi="Times New Roman" w:cs="Times New Roman"/>
            <w:lang w:val="lt-LT"/>
          </w:rPr>
          <w:t>NepageidaujamaR@vvkt.lt</w:t>
        </w:r>
      </w:hyperlink>
      <w:r w:rsidRPr="00413FF1">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1" w:history="1">
        <w:r w:rsidRPr="00413FF1">
          <w:rPr>
            <w:rStyle w:val="Hyperlink"/>
            <w:rFonts w:ascii="Times New Roman" w:eastAsia="SimSun" w:hAnsi="Times New Roman" w:cs="Times New Roman"/>
            <w:lang w:val="lt-LT"/>
          </w:rPr>
          <w:t>http://www.vvkt.lt</w:t>
        </w:r>
      </w:hyperlink>
      <w:r w:rsidRPr="00413FF1">
        <w:rPr>
          <w:rFonts w:ascii="Times New Roman" w:hAnsi="Times New Roman" w:cs="Times New Roman"/>
          <w:lang w:val="lt-LT"/>
        </w:rPr>
        <w:t>). Pranešdami apie šalutinį poveikį galite mums padėti gauti daugiau informacijos apie šio vaisto saugumą.</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numPr>
          <w:ilvl w:val="12"/>
          <w:numId w:val="0"/>
        </w:numPr>
        <w:spacing w:after="0" w:line="240" w:lineRule="auto"/>
        <w:ind w:left="567" w:hanging="567"/>
        <w:outlineLvl w:val="0"/>
        <w:rPr>
          <w:rFonts w:ascii="Times New Roman" w:eastAsia="Times New Roman" w:hAnsi="Times New Roman" w:cs="Times New Roman"/>
          <w:b/>
          <w:bCs/>
          <w:caps/>
          <w:lang w:val="lt-LT"/>
        </w:rPr>
      </w:pPr>
      <w:r w:rsidRPr="00BE263E">
        <w:rPr>
          <w:rFonts w:ascii="Times New Roman" w:eastAsia="Times New Roman" w:hAnsi="Times New Roman" w:cs="Times New Roman"/>
          <w:b/>
          <w:bCs/>
          <w:lang w:val="lt-LT"/>
        </w:rPr>
        <w:t>5.</w:t>
      </w:r>
      <w:r w:rsidRPr="00BE263E">
        <w:rPr>
          <w:rFonts w:ascii="Times New Roman" w:eastAsia="Times New Roman" w:hAnsi="Times New Roman" w:cs="Times New Roman"/>
          <w:b/>
          <w:bCs/>
          <w:lang w:val="lt-LT"/>
        </w:rPr>
        <w:tab/>
        <w:t xml:space="preserve">Kaip laikyti </w:t>
      </w:r>
      <w:proofErr w:type="spellStart"/>
      <w:r w:rsidRPr="00BE263E">
        <w:rPr>
          <w:rFonts w:ascii="Times New Roman" w:eastAsia="Times New Roman" w:hAnsi="Times New Roman" w:cs="Times New Roman"/>
          <w:b/>
          <w:bCs/>
          <w:lang w:val="lt-LT"/>
        </w:rPr>
        <w:t>Ventolin</w:t>
      </w:r>
      <w:proofErr w:type="spellEnd"/>
      <w:r w:rsidRPr="00BE263E">
        <w:rPr>
          <w:rFonts w:ascii="Times New Roman" w:eastAsia="Times New Roman" w:hAnsi="Times New Roman" w:cs="Times New Roman"/>
          <w:b/>
          <w:bCs/>
          <w:lang w:val="lt-LT"/>
        </w:rPr>
        <w:t xml:space="preserve"> </w:t>
      </w:r>
    </w:p>
    <w:p w:rsidR="00DD5A9D" w:rsidRPr="00BE263E" w:rsidRDefault="00DD5A9D" w:rsidP="00DD5A9D">
      <w:pPr>
        <w:spacing w:after="0" w:line="240" w:lineRule="auto"/>
        <w:ind w:left="567" w:hanging="567"/>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noProof/>
          <w:lang w:val="lt-LT"/>
        </w:rPr>
        <w:t xml:space="preserve">Šį vaistą laikykite </w:t>
      </w:r>
      <w:r w:rsidRPr="00BE263E">
        <w:rPr>
          <w:rFonts w:ascii="Times New Roman" w:eastAsia="Times New Roman" w:hAnsi="Times New Roman" w:cs="Times New Roman"/>
          <w:lang w:val="lt-LT"/>
        </w:rPr>
        <w:t>vaikams nepastebimoje ir nepasiekiamoje vietoje.</w:t>
      </w:r>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Laikyti ne aukštesnėje kaip 30 </w:t>
      </w:r>
      <w:r w:rsidRPr="00BE263E">
        <w:rPr>
          <w:rFonts w:ascii="Times New Roman" w:eastAsia="Times New Roman" w:hAnsi="Times New Roman" w:cs="Times New Roman"/>
          <w:lang w:val="lt-LT"/>
        </w:rPr>
        <w:sym w:font="Symbol" w:char="F0B0"/>
      </w:r>
      <w:r w:rsidRPr="00BE263E">
        <w:rPr>
          <w:rFonts w:ascii="Times New Roman" w:eastAsia="Times New Roman" w:hAnsi="Times New Roman" w:cs="Times New Roman"/>
          <w:lang w:val="lt-LT"/>
        </w:rPr>
        <w:t>C temperatūroje.</w:t>
      </w: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Ampules laikyti išorinėje dėžutėje, kad preparatas būtų apsaugotas nuo šviesos.</w:t>
      </w: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Praskiesto vaistinio preparato tinkamumo laikas yra 24 val.</w:t>
      </w:r>
    </w:p>
    <w:p w:rsidR="00DD5A9D" w:rsidRPr="00BE263E" w:rsidRDefault="00DD5A9D" w:rsidP="00DD5A9D">
      <w:pPr>
        <w:spacing w:after="0" w:line="240" w:lineRule="auto"/>
        <w:rPr>
          <w:rFonts w:ascii="Times New Roman" w:eastAsia="Times New Roman" w:hAnsi="Times New Roman" w:cs="Times New Roman"/>
          <w:lang w:val="lt-LT"/>
        </w:rPr>
      </w:pPr>
      <w:r w:rsidRPr="00BE263E">
        <w:rPr>
          <w:rFonts w:ascii="Times New Roman" w:eastAsia="Times New Roman" w:hAnsi="Times New Roman" w:cs="Times New Roman"/>
          <w:lang w:val="lt-LT"/>
        </w:rPr>
        <w:t xml:space="preserve">Ant </w:t>
      </w:r>
      <w:r w:rsidR="00413FF1">
        <w:rPr>
          <w:rFonts w:ascii="Times New Roman" w:eastAsia="Times New Roman" w:hAnsi="Times New Roman" w:cs="Times New Roman"/>
          <w:lang w:val="lt-LT"/>
        </w:rPr>
        <w:t xml:space="preserve">etiketės, </w:t>
      </w:r>
      <w:r w:rsidRPr="00BE263E">
        <w:rPr>
          <w:rFonts w:ascii="Times New Roman" w:eastAsia="Times New Roman" w:hAnsi="Times New Roman" w:cs="Times New Roman"/>
          <w:lang w:val="lt-LT"/>
        </w:rPr>
        <w:t>dėžutės ir ampulės po „Tinka iki</w:t>
      </w:r>
      <w:r w:rsidR="00413FF1">
        <w:rPr>
          <w:rFonts w:ascii="Times New Roman" w:eastAsia="Times New Roman" w:hAnsi="Times New Roman" w:cs="Times New Roman"/>
          <w:lang w:val="lt-LT"/>
        </w:rPr>
        <w:t>/EXP</w:t>
      </w:r>
      <w:r w:rsidRPr="00BE263E">
        <w:rPr>
          <w:rFonts w:ascii="Times New Roman" w:eastAsia="Times New Roman" w:hAnsi="Times New Roman" w:cs="Times New Roman"/>
          <w:lang w:val="lt-LT"/>
        </w:rPr>
        <w:t>“ nurodytam tinkamumo laikui pasibaigus, šio vaisto vartoti negalima. Vaistas tinka vartoti iki paskutinės nurodyto mėnesio dienos.</w:t>
      </w:r>
    </w:p>
    <w:p w:rsidR="00DD5A9D" w:rsidRPr="00BE263E" w:rsidRDefault="00DD5A9D" w:rsidP="00DD5A9D">
      <w:pPr>
        <w:spacing w:after="0" w:line="240" w:lineRule="auto"/>
        <w:ind w:left="567" w:hanging="567"/>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Vaistų negalima išmesti į kanalizaciją arba su buitinėmis atliekomis. Kaip išmesti nereikalingus vaistus, klauskite vaistininko. Šios priemonės padės apsaugoti aplinką.</w:t>
      </w:r>
    </w:p>
    <w:p w:rsidR="00DD5A9D" w:rsidRPr="00BE263E" w:rsidRDefault="00DD5A9D" w:rsidP="00DD5A9D">
      <w:pPr>
        <w:spacing w:after="0" w:line="240" w:lineRule="auto"/>
        <w:ind w:left="567" w:hanging="567"/>
        <w:rPr>
          <w:rFonts w:ascii="Times New Roman" w:eastAsia="Times New Roman" w:hAnsi="Times New Roman" w:cs="Times New Roman"/>
          <w:lang w:val="lt-LT"/>
        </w:rPr>
      </w:pPr>
    </w:p>
    <w:p w:rsidR="00DD5A9D" w:rsidRPr="00BE263E" w:rsidRDefault="00DD5A9D" w:rsidP="00DD5A9D">
      <w:pPr>
        <w:numPr>
          <w:ilvl w:val="12"/>
          <w:numId w:val="0"/>
        </w:numPr>
        <w:spacing w:after="0" w:line="240" w:lineRule="auto"/>
        <w:ind w:left="567" w:hanging="567"/>
        <w:outlineLvl w:val="0"/>
        <w:rPr>
          <w:rFonts w:ascii="Times New Roman" w:eastAsia="Times New Roman" w:hAnsi="Times New Roman" w:cs="Times New Roman"/>
          <w:b/>
          <w:bCs/>
          <w:lang w:val="lt-LT"/>
        </w:rPr>
      </w:pPr>
    </w:p>
    <w:p w:rsidR="00DD5A9D" w:rsidRPr="00413FF1" w:rsidRDefault="00DD5A9D" w:rsidP="00DD5A9D">
      <w:pPr>
        <w:numPr>
          <w:ilvl w:val="12"/>
          <w:numId w:val="0"/>
        </w:numPr>
        <w:spacing w:after="0" w:line="240" w:lineRule="auto"/>
        <w:ind w:left="567" w:hanging="567"/>
        <w:outlineLvl w:val="0"/>
        <w:rPr>
          <w:rFonts w:ascii="Times New Roman" w:eastAsia="Times New Roman" w:hAnsi="Times New Roman" w:cs="Times New Roman"/>
          <w:b/>
          <w:bCs/>
          <w:lang w:val="lt-LT"/>
        </w:rPr>
      </w:pPr>
      <w:r w:rsidRPr="00BE263E">
        <w:rPr>
          <w:rFonts w:ascii="Times New Roman" w:eastAsia="Times New Roman" w:hAnsi="Times New Roman" w:cs="Times New Roman"/>
          <w:b/>
          <w:bCs/>
          <w:lang w:val="lt-LT"/>
        </w:rPr>
        <w:t>6.</w:t>
      </w:r>
      <w:r w:rsidRPr="00413FF1">
        <w:rPr>
          <w:rFonts w:ascii="Times New Roman" w:eastAsia="Times New Roman" w:hAnsi="Times New Roman" w:cs="Times New Roman"/>
          <w:lang w:val="lt-LT"/>
        </w:rPr>
        <w:tab/>
      </w:r>
      <w:r w:rsidRPr="00413FF1">
        <w:rPr>
          <w:rFonts w:ascii="Times New Roman" w:eastAsia="Times New Roman" w:hAnsi="Times New Roman" w:cs="Times New Roman"/>
          <w:b/>
          <w:lang w:val="lt-LT"/>
        </w:rPr>
        <w:t xml:space="preserve">Pakuotės turinys ir </w:t>
      </w:r>
      <w:r w:rsidRPr="00413FF1">
        <w:rPr>
          <w:rFonts w:ascii="Times New Roman" w:eastAsia="Times New Roman" w:hAnsi="Times New Roman" w:cs="Times New Roman"/>
          <w:b/>
          <w:bCs/>
          <w:lang w:val="lt-LT"/>
        </w:rPr>
        <w:t>kita informacija</w:t>
      </w:r>
    </w:p>
    <w:p w:rsidR="00DD5A9D" w:rsidRPr="00413FF1" w:rsidRDefault="00DD5A9D" w:rsidP="00DD5A9D">
      <w:pPr>
        <w:spacing w:after="0" w:line="240" w:lineRule="auto"/>
        <w:ind w:left="567" w:hanging="567"/>
        <w:rPr>
          <w:rFonts w:ascii="Times New Roman" w:eastAsia="Times New Roman" w:hAnsi="Times New Roman" w:cs="Times New Roman"/>
          <w:lang w:val="lt-LT"/>
        </w:rPr>
      </w:pPr>
    </w:p>
    <w:p w:rsidR="00DD5A9D" w:rsidRPr="00413FF1" w:rsidRDefault="00DD5A9D" w:rsidP="00DD5A9D">
      <w:pPr>
        <w:spacing w:after="0" w:line="240" w:lineRule="auto"/>
        <w:rPr>
          <w:rFonts w:ascii="Times New Roman" w:eastAsia="Times New Roman" w:hAnsi="Times New Roman" w:cs="Times New Roman"/>
          <w:b/>
          <w:bCs/>
          <w:lang w:val="lt-LT"/>
        </w:rPr>
      </w:pPr>
      <w:proofErr w:type="spellStart"/>
      <w:r w:rsidRPr="00413FF1">
        <w:rPr>
          <w:rFonts w:ascii="Times New Roman" w:eastAsia="Times New Roman" w:hAnsi="Times New Roman" w:cs="Times New Roman"/>
          <w:b/>
          <w:bCs/>
          <w:lang w:val="lt-LT"/>
        </w:rPr>
        <w:t>Ventolin</w:t>
      </w:r>
      <w:proofErr w:type="spellEnd"/>
      <w:r w:rsidRPr="00413FF1">
        <w:rPr>
          <w:rFonts w:ascii="Times New Roman" w:eastAsia="Times New Roman" w:hAnsi="Times New Roman" w:cs="Times New Roman"/>
          <w:b/>
          <w:bCs/>
          <w:lang w:val="lt-LT"/>
        </w:rPr>
        <w:t xml:space="preserve"> sudėtis</w:t>
      </w:r>
    </w:p>
    <w:p w:rsidR="00DD5A9D" w:rsidRPr="00413FF1" w:rsidRDefault="00DD5A9D" w:rsidP="00DD5A9D">
      <w:pPr>
        <w:spacing w:after="0" w:line="240" w:lineRule="auto"/>
        <w:rPr>
          <w:rFonts w:ascii="Times New Roman" w:eastAsia="Times New Roman" w:hAnsi="Times New Roman" w:cs="Times New Roman"/>
          <w:noProof/>
          <w:lang w:val="lt-LT" w:eastAsia="lt-LT"/>
        </w:rPr>
      </w:pPr>
    </w:p>
    <w:p w:rsidR="00DD5A9D" w:rsidRPr="00413FF1" w:rsidRDefault="00DD5A9D" w:rsidP="00260BC3">
      <w:pPr>
        <w:spacing w:after="0"/>
        <w:rPr>
          <w:rFonts w:ascii="Times New Roman" w:hAnsi="Times New Roman" w:cs="Times New Roman"/>
          <w:lang w:val="lt-LT"/>
        </w:rPr>
      </w:pPr>
      <w:r w:rsidRPr="00413FF1">
        <w:rPr>
          <w:rFonts w:ascii="Times New Roman" w:hAnsi="Times New Roman" w:cs="Times New Roman"/>
          <w:lang w:val="lt-LT"/>
        </w:rPr>
        <w:t xml:space="preserve">Veiklioji medžiaga yra </w:t>
      </w:r>
      <w:proofErr w:type="spellStart"/>
      <w:r w:rsidRPr="00413FF1">
        <w:rPr>
          <w:rFonts w:ascii="Times New Roman" w:hAnsi="Times New Roman" w:cs="Times New Roman"/>
          <w:lang w:val="lt-LT"/>
        </w:rPr>
        <w:t>salbutamolis</w:t>
      </w:r>
      <w:proofErr w:type="spellEnd"/>
      <w:r w:rsidRPr="00413FF1">
        <w:rPr>
          <w:rFonts w:ascii="Times New Roman" w:hAnsi="Times New Roman" w:cs="Times New Roman"/>
          <w:lang w:val="lt-LT"/>
        </w:rPr>
        <w:t xml:space="preserve">. 1 ml ampulėje yra 500 </w:t>
      </w:r>
      <w:proofErr w:type="spellStart"/>
      <w:r w:rsidRPr="00413FF1">
        <w:rPr>
          <w:rFonts w:ascii="Times New Roman" w:hAnsi="Times New Roman" w:cs="Times New Roman"/>
          <w:lang w:val="lt-LT"/>
        </w:rPr>
        <w:t>mikrogramų</w:t>
      </w:r>
      <w:proofErr w:type="spellEnd"/>
      <w:r w:rsidRPr="00413FF1">
        <w:rPr>
          <w:rFonts w:ascii="Times New Roman" w:hAnsi="Times New Roman" w:cs="Times New Roman"/>
          <w:lang w:val="lt-LT"/>
        </w:rPr>
        <w:t xml:space="preserve"> </w:t>
      </w:r>
      <w:proofErr w:type="spellStart"/>
      <w:r w:rsidRPr="00413FF1">
        <w:rPr>
          <w:rFonts w:ascii="Times New Roman" w:hAnsi="Times New Roman" w:cs="Times New Roman"/>
          <w:lang w:val="lt-LT"/>
        </w:rPr>
        <w:t>salbutamolio</w:t>
      </w:r>
      <w:proofErr w:type="spellEnd"/>
      <w:r w:rsidRPr="00413FF1">
        <w:rPr>
          <w:rFonts w:ascii="Times New Roman" w:hAnsi="Times New Roman" w:cs="Times New Roman"/>
          <w:lang w:val="lt-LT"/>
        </w:rPr>
        <w:t xml:space="preserve"> (</w:t>
      </w:r>
      <w:proofErr w:type="spellStart"/>
      <w:r w:rsidRPr="00413FF1">
        <w:rPr>
          <w:rFonts w:ascii="Times New Roman" w:hAnsi="Times New Roman" w:cs="Times New Roman"/>
          <w:lang w:val="lt-LT"/>
        </w:rPr>
        <w:t>salbutamolio</w:t>
      </w:r>
      <w:proofErr w:type="spellEnd"/>
      <w:r w:rsidRPr="00413FF1">
        <w:rPr>
          <w:rFonts w:ascii="Times New Roman" w:hAnsi="Times New Roman" w:cs="Times New Roman"/>
          <w:lang w:val="lt-LT"/>
        </w:rPr>
        <w:t xml:space="preserve"> sulfato pavidalu).</w:t>
      </w:r>
    </w:p>
    <w:p w:rsidR="00DD5A9D" w:rsidRPr="00413FF1" w:rsidRDefault="00DD5A9D" w:rsidP="00260BC3">
      <w:pPr>
        <w:spacing w:after="0"/>
        <w:rPr>
          <w:rFonts w:ascii="Times New Roman" w:hAnsi="Times New Roman" w:cs="Times New Roman"/>
          <w:lang w:val="lt-LT"/>
        </w:rPr>
      </w:pPr>
      <w:r w:rsidRPr="00413FF1">
        <w:rPr>
          <w:rFonts w:ascii="Times New Roman" w:hAnsi="Times New Roman" w:cs="Times New Roman"/>
          <w:lang w:val="lt-LT"/>
        </w:rPr>
        <w:t>Pagalbinės medžiagos yra natrio chloridas, natrio hidroksidas, praskiesta sulfato rūgštis, injekcinis vanduo. Injekcinio tirpalo pH 3,5.</w:t>
      </w:r>
    </w:p>
    <w:p w:rsidR="00DD5A9D" w:rsidRPr="00413FF1" w:rsidRDefault="00DD5A9D" w:rsidP="00DD5A9D">
      <w:pPr>
        <w:spacing w:after="0" w:line="240" w:lineRule="auto"/>
        <w:ind w:left="567"/>
        <w:rPr>
          <w:rFonts w:ascii="Times New Roman" w:eastAsia="Times New Roman" w:hAnsi="Times New Roman" w:cs="Times New Roman"/>
          <w:lang w:val="lt-LT"/>
        </w:rPr>
      </w:pPr>
    </w:p>
    <w:p w:rsidR="00DD5A9D" w:rsidRPr="00413FF1" w:rsidRDefault="00DD5A9D" w:rsidP="00DD5A9D">
      <w:pPr>
        <w:spacing w:after="0" w:line="240" w:lineRule="auto"/>
        <w:rPr>
          <w:rFonts w:ascii="Times New Roman" w:eastAsia="Times New Roman" w:hAnsi="Times New Roman" w:cs="Times New Roman"/>
          <w:b/>
          <w:bCs/>
          <w:lang w:val="lt-LT"/>
        </w:rPr>
      </w:pPr>
      <w:proofErr w:type="spellStart"/>
      <w:r w:rsidRPr="00413FF1">
        <w:rPr>
          <w:rFonts w:ascii="Times New Roman" w:eastAsia="Times New Roman" w:hAnsi="Times New Roman" w:cs="Times New Roman"/>
          <w:b/>
          <w:bCs/>
          <w:lang w:val="lt-LT"/>
        </w:rPr>
        <w:t>Ventolin</w:t>
      </w:r>
      <w:proofErr w:type="spellEnd"/>
      <w:r w:rsidRPr="00413FF1">
        <w:rPr>
          <w:rFonts w:ascii="Times New Roman" w:eastAsia="Times New Roman" w:hAnsi="Times New Roman" w:cs="Times New Roman"/>
          <w:b/>
          <w:bCs/>
          <w:lang w:val="lt-LT"/>
        </w:rPr>
        <w:t xml:space="preserve"> išvaizda ir kiekis pakuotėje</w:t>
      </w:r>
    </w:p>
    <w:p w:rsidR="00DD5A9D" w:rsidRPr="00413FF1" w:rsidRDefault="00DD5A9D" w:rsidP="00DD5A9D">
      <w:pPr>
        <w:spacing w:after="0" w:line="240" w:lineRule="auto"/>
        <w:rPr>
          <w:rFonts w:ascii="Times New Roman" w:eastAsia="Times New Roman" w:hAnsi="Times New Roman" w:cs="Times New Roman"/>
          <w:b/>
          <w:bCs/>
          <w:lang w:val="lt-LT"/>
        </w:rPr>
      </w:pPr>
    </w:p>
    <w:p w:rsidR="00DD5A9D" w:rsidRPr="00413FF1" w:rsidRDefault="00DD5A9D" w:rsidP="00DD5A9D">
      <w:pPr>
        <w:spacing w:after="0" w:line="240" w:lineRule="auto"/>
        <w:rPr>
          <w:rFonts w:ascii="Times New Roman" w:eastAsia="Times New Roman" w:hAnsi="Times New Roman" w:cs="Times New Roman"/>
          <w:lang w:val="lt-LT"/>
        </w:rPr>
      </w:pPr>
      <w:proofErr w:type="spellStart"/>
      <w:r w:rsidRPr="00413FF1">
        <w:rPr>
          <w:rFonts w:ascii="Times New Roman" w:eastAsia="Times New Roman" w:hAnsi="Times New Roman" w:cs="Times New Roman"/>
          <w:lang w:val="lt-LT"/>
        </w:rPr>
        <w:t>Ventolin</w:t>
      </w:r>
      <w:proofErr w:type="spellEnd"/>
      <w:r w:rsidRPr="00413FF1">
        <w:rPr>
          <w:rFonts w:ascii="Times New Roman" w:eastAsia="Times New Roman" w:hAnsi="Times New Roman" w:cs="Times New Roman"/>
          <w:lang w:val="lt-LT"/>
        </w:rPr>
        <w:t xml:space="preserve"> yra skaidrus, bespalvis arba silpnai gelsvos spalvos injekcinis tirpalas, tiekiamas ampulėse po 1 ml. Kiekvienoje pakuotėje yra 5 ampulės po 1 ml.</w:t>
      </w:r>
    </w:p>
    <w:p w:rsidR="00DD5A9D" w:rsidRPr="00BE263E" w:rsidRDefault="00DD5A9D" w:rsidP="00DD5A9D">
      <w:pPr>
        <w:spacing w:after="0" w:line="240" w:lineRule="auto"/>
        <w:rPr>
          <w:rFonts w:ascii="Times New Roman" w:eastAsia="Times New Roman" w:hAnsi="Times New Roman" w:cs="Times New Roman"/>
          <w:noProof/>
          <w:lang w:val="lt-LT" w:eastAsia="lt-LT"/>
        </w:rPr>
      </w:pPr>
    </w:p>
    <w:p w:rsidR="00413FF1" w:rsidRPr="00413FF1" w:rsidRDefault="00413FF1" w:rsidP="00413FF1">
      <w:pPr>
        <w:spacing w:after="0"/>
        <w:rPr>
          <w:rFonts w:ascii="Times New Roman" w:hAnsi="Times New Roman" w:cs="Times New Roman"/>
          <w:b/>
          <w:iCs/>
        </w:rPr>
      </w:pPr>
      <w:proofErr w:type="spellStart"/>
      <w:r w:rsidRPr="00413FF1">
        <w:rPr>
          <w:rFonts w:ascii="Times New Roman" w:hAnsi="Times New Roman" w:cs="Times New Roman"/>
          <w:b/>
          <w:iCs/>
        </w:rPr>
        <w:t>Gamintojas</w:t>
      </w:r>
      <w:proofErr w:type="spellEnd"/>
    </w:p>
    <w:p w:rsidR="00DD5A9D" w:rsidRPr="00413FF1" w:rsidRDefault="00DD5A9D" w:rsidP="00413FF1">
      <w:pPr>
        <w:spacing w:after="0" w:line="240" w:lineRule="auto"/>
        <w:ind w:right="176"/>
        <w:jc w:val="both"/>
        <w:rPr>
          <w:rFonts w:ascii="Times New Roman" w:eastAsia="Times New Roman" w:hAnsi="Times New Roman" w:cs="Times New Roman"/>
          <w:lang w:val="lt-LT"/>
        </w:rPr>
      </w:pPr>
      <w:proofErr w:type="spellStart"/>
      <w:r w:rsidRPr="00413FF1">
        <w:rPr>
          <w:rFonts w:ascii="Times New Roman" w:eastAsia="Times New Roman" w:hAnsi="Times New Roman" w:cs="Times New Roman"/>
          <w:color w:val="000000"/>
          <w:lang w:val="lt-LT"/>
        </w:rPr>
        <w:t>GlaxoSmithKline</w:t>
      </w:r>
      <w:proofErr w:type="spellEnd"/>
      <w:r w:rsidRPr="00413FF1">
        <w:rPr>
          <w:rFonts w:ascii="Times New Roman" w:eastAsia="Times New Roman" w:hAnsi="Times New Roman" w:cs="Times New Roman"/>
          <w:color w:val="000000"/>
          <w:lang w:val="lt-LT"/>
        </w:rPr>
        <w:t xml:space="preserve"> </w:t>
      </w:r>
      <w:proofErr w:type="spellStart"/>
      <w:r w:rsidRPr="00413FF1">
        <w:rPr>
          <w:rFonts w:ascii="Times New Roman" w:eastAsia="Times New Roman" w:hAnsi="Times New Roman" w:cs="Times New Roman"/>
          <w:color w:val="000000"/>
          <w:lang w:val="lt-LT"/>
        </w:rPr>
        <w:t>Manufacturing</w:t>
      </w:r>
      <w:proofErr w:type="spellEnd"/>
      <w:r w:rsidRPr="00413FF1">
        <w:rPr>
          <w:rFonts w:ascii="Times New Roman" w:eastAsia="Times New Roman" w:hAnsi="Times New Roman" w:cs="Times New Roman"/>
          <w:color w:val="000000"/>
          <w:lang w:val="lt-LT"/>
        </w:rPr>
        <w:t xml:space="preserve"> S.P.A. </w:t>
      </w:r>
    </w:p>
    <w:p w:rsidR="00DD5A9D" w:rsidRPr="00413FF1" w:rsidRDefault="00DD5A9D" w:rsidP="00413FF1">
      <w:pPr>
        <w:spacing w:after="0" w:line="240" w:lineRule="auto"/>
        <w:ind w:right="176"/>
        <w:rPr>
          <w:rFonts w:ascii="Times New Roman" w:eastAsia="Times New Roman" w:hAnsi="Times New Roman" w:cs="Times New Roman"/>
          <w:lang w:val="lt-LT"/>
        </w:rPr>
      </w:pPr>
      <w:proofErr w:type="spellStart"/>
      <w:r w:rsidRPr="00413FF1">
        <w:rPr>
          <w:rFonts w:ascii="Times New Roman" w:eastAsia="Times New Roman" w:hAnsi="Times New Roman" w:cs="Times New Roman"/>
          <w:lang w:val="lt-LT"/>
        </w:rPr>
        <w:t>Strada</w:t>
      </w:r>
      <w:proofErr w:type="spellEnd"/>
      <w:r w:rsidRPr="00413FF1">
        <w:rPr>
          <w:rFonts w:ascii="Times New Roman" w:eastAsia="Times New Roman" w:hAnsi="Times New Roman" w:cs="Times New Roman"/>
          <w:lang w:val="lt-LT"/>
        </w:rPr>
        <w:t xml:space="preserve"> Provinciale </w:t>
      </w:r>
      <w:proofErr w:type="spellStart"/>
      <w:r w:rsidRPr="00413FF1">
        <w:rPr>
          <w:rFonts w:ascii="Times New Roman" w:eastAsia="Times New Roman" w:hAnsi="Times New Roman" w:cs="Times New Roman"/>
          <w:lang w:val="lt-LT"/>
        </w:rPr>
        <w:t>Asolana</w:t>
      </w:r>
      <w:proofErr w:type="spellEnd"/>
      <w:r w:rsidRPr="00413FF1">
        <w:rPr>
          <w:rFonts w:ascii="Times New Roman" w:eastAsia="Times New Roman" w:hAnsi="Times New Roman" w:cs="Times New Roman"/>
          <w:lang w:val="lt-LT"/>
        </w:rPr>
        <w:t xml:space="preserve">, 90 </w:t>
      </w:r>
    </w:p>
    <w:p w:rsidR="00DD5A9D" w:rsidRPr="00413FF1" w:rsidRDefault="00DD5A9D" w:rsidP="00413FF1">
      <w:pPr>
        <w:spacing w:after="0" w:line="240" w:lineRule="auto"/>
        <w:ind w:right="176"/>
        <w:rPr>
          <w:rFonts w:ascii="Times New Roman" w:eastAsia="Times New Roman" w:hAnsi="Times New Roman" w:cs="Times New Roman"/>
          <w:lang w:val="lt-LT"/>
        </w:rPr>
      </w:pPr>
      <w:r w:rsidRPr="00413FF1">
        <w:rPr>
          <w:rFonts w:ascii="Times New Roman" w:eastAsia="Times New Roman" w:hAnsi="Times New Roman" w:cs="Times New Roman"/>
          <w:lang w:val="lt-LT"/>
        </w:rPr>
        <w:t xml:space="preserve">San Polo di </w:t>
      </w:r>
      <w:proofErr w:type="spellStart"/>
      <w:r w:rsidRPr="00413FF1">
        <w:rPr>
          <w:rFonts w:ascii="Times New Roman" w:eastAsia="Times New Roman" w:hAnsi="Times New Roman" w:cs="Times New Roman"/>
          <w:lang w:val="lt-LT"/>
        </w:rPr>
        <w:t>Torrile</w:t>
      </w:r>
      <w:proofErr w:type="spellEnd"/>
      <w:r w:rsidRPr="00413FF1">
        <w:rPr>
          <w:rFonts w:ascii="Times New Roman" w:eastAsia="Times New Roman" w:hAnsi="Times New Roman" w:cs="Times New Roman"/>
          <w:lang w:val="lt-LT"/>
        </w:rPr>
        <w:t xml:space="preserve"> </w:t>
      </w:r>
    </w:p>
    <w:p w:rsidR="00DD5A9D" w:rsidRPr="00413FF1" w:rsidRDefault="00DD5A9D" w:rsidP="00413FF1">
      <w:pPr>
        <w:spacing w:after="0" w:line="240" w:lineRule="auto"/>
        <w:ind w:right="176"/>
        <w:rPr>
          <w:rFonts w:ascii="Times New Roman" w:eastAsia="Times New Roman" w:hAnsi="Times New Roman" w:cs="Times New Roman"/>
          <w:lang w:val="lt-LT"/>
        </w:rPr>
      </w:pPr>
      <w:r w:rsidRPr="00413FF1">
        <w:rPr>
          <w:rFonts w:ascii="Times New Roman" w:eastAsia="Times New Roman" w:hAnsi="Times New Roman" w:cs="Times New Roman"/>
          <w:lang w:val="lt-LT"/>
        </w:rPr>
        <w:t>43056 Parma</w:t>
      </w:r>
    </w:p>
    <w:p w:rsidR="00DD5A9D" w:rsidRDefault="00DD5A9D" w:rsidP="00413FF1">
      <w:pPr>
        <w:spacing w:after="0" w:line="240" w:lineRule="auto"/>
        <w:ind w:right="176"/>
        <w:rPr>
          <w:rFonts w:ascii="Times New Roman" w:eastAsia="Times New Roman" w:hAnsi="Times New Roman" w:cs="Times New Roman"/>
          <w:lang w:val="lt-LT"/>
        </w:rPr>
      </w:pPr>
      <w:r w:rsidRPr="00413FF1">
        <w:rPr>
          <w:rFonts w:ascii="Times New Roman" w:eastAsia="Times New Roman" w:hAnsi="Times New Roman" w:cs="Times New Roman"/>
          <w:lang w:val="lt-LT"/>
        </w:rPr>
        <w:t>Italija</w:t>
      </w:r>
    </w:p>
    <w:p w:rsidR="00413FF1" w:rsidRDefault="00413FF1" w:rsidP="00413FF1">
      <w:pPr>
        <w:spacing w:after="0" w:line="240" w:lineRule="auto"/>
        <w:ind w:right="176"/>
        <w:rPr>
          <w:rFonts w:ascii="Times New Roman" w:eastAsia="Times New Roman" w:hAnsi="Times New Roman" w:cs="Times New Roman"/>
          <w:lang w:val="lt-LT"/>
        </w:rPr>
      </w:pPr>
    </w:p>
    <w:p w:rsidR="00413FF1" w:rsidRPr="00413FF1" w:rsidRDefault="00413FF1" w:rsidP="00413FF1">
      <w:pPr>
        <w:spacing w:after="0"/>
        <w:rPr>
          <w:rFonts w:ascii="Times New Roman" w:hAnsi="Times New Roman" w:cs="Times New Roman"/>
          <w:b/>
        </w:rPr>
      </w:pPr>
      <w:proofErr w:type="spellStart"/>
      <w:r w:rsidRPr="00413FF1">
        <w:rPr>
          <w:rFonts w:ascii="Times New Roman" w:hAnsi="Times New Roman" w:cs="Times New Roman"/>
          <w:b/>
        </w:rPr>
        <w:t>Lygiagretus</w:t>
      </w:r>
      <w:proofErr w:type="spellEnd"/>
      <w:r w:rsidRPr="00413FF1">
        <w:rPr>
          <w:rFonts w:ascii="Times New Roman" w:hAnsi="Times New Roman" w:cs="Times New Roman"/>
          <w:b/>
        </w:rPr>
        <w:t xml:space="preserve"> </w:t>
      </w:r>
      <w:proofErr w:type="spellStart"/>
      <w:r w:rsidRPr="00413FF1">
        <w:rPr>
          <w:rFonts w:ascii="Times New Roman" w:hAnsi="Times New Roman" w:cs="Times New Roman"/>
          <w:b/>
        </w:rPr>
        <w:t>importuotojas</w:t>
      </w:r>
      <w:proofErr w:type="spellEnd"/>
      <w:r w:rsidRPr="00413FF1">
        <w:rPr>
          <w:rFonts w:ascii="Times New Roman" w:hAnsi="Times New Roman" w:cs="Times New Roman"/>
          <w:b/>
        </w:rPr>
        <w:t xml:space="preserve"> </w:t>
      </w:r>
    </w:p>
    <w:p w:rsidR="00413FF1" w:rsidRPr="00413FF1" w:rsidRDefault="00413FF1" w:rsidP="00413FF1">
      <w:pPr>
        <w:spacing w:after="0"/>
        <w:rPr>
          <w:rFonts w:ascii="Times New Roman" w:hAnsi="Times New Roman" w:cs="Times New Roman"/>
        </w:rPr>
      </w:pPr>
      <w:r w:rsidRPr="00413FF1">
        <w:rPr>
          <w:rFonts w:ascii="Times New Roman" w:hAnsi="Times New Roman" w:cs="Times New Roman"/>
        </w:rPr>
        <w:t xml:space="preserve">UAB “Lex </w:t>
      </w:r>
      <w:proofErr w:type="spellStart"/>
      <w:r w:rsidRPr="00413FF1">
        <w:rPr>
          <w:rFonts w:ascii="Times New Roman" w:hAnsi="Times New Roman" w:cs="Times New Roman"/>
        </w:rPr>
        <w:t>ano</w:t>
      </w:r>
      <w:proofErr w:type="spellEnd"/>
      <w:r w:rsidRPr="00413FF1">
        <w:rPr>
          <w:rFonts w:ascii="Times New Roman" w:hAnsi="Times New Roman" w:cs="Times New Roman"/>
        </w:rPr>
        <w:t>”</w:t>
      </w:r>
    </w:p>
    <w:p w:rsidR="00413FF1" w:rsidRPr="00413FF1" w:rsidRDefault="00413FF1" w:rsidP="00413FF1">
      <w:pPr>
        <w:spacing w:after="0"/>
        <w:rPr>
          <w:rFonts w:ascii="Times New Roman" w:hAnsi="Times New Roman" w:cs="Times New Roman"/>
        </w:rPr>
      </w:pPr>
      <w:proofErr w:type="spellStart"/>
      <w:r w:rsidRPr="00413FF1">
        <w:rPr>
          <w:rFonts w:ascii="Times New Roman" w:hAnsi="Times New Roman" w:cs="Times New Roman"/>
          <w:color w:val="000000"/>
        </w:rPr>
        <w:t>Naugarduko</w:t>
      </w:r>
      <w:proofErr w:type="spellEnd"/>
      <w:r w:rsidRPr="00413FF1">
        <w:rPr>
          <w:rFonts w:ascii="Times New Roman" w:hAnsi="Times New Roman" w:cs="Times New Roman"/>
          <w:color w:val="000000"/>
        </w:rPr>
        <w:t xml:space="preserve"> g. 3,</w:t>
      </w:r>
      <w:r w:rsidRPr="00413FF1">
        <w:rPr>
          <w:rFonts w:ascii="Times New Roman" w:hAnsi="Times New Roman" w:cs="Times New Roman"/>
        </w:rPr>
        <w:t xml:space="preserve"> </w:t>
      </w:r>
    </w:p>
    <w:p w:rsidR="00413FF1" w:rsidRPr="00413FF1" w:rsidRDefault="00413FF1" w:rsidP="00413FF1">
      <w:pPr>
        <w:spacing w:after="0"/>
        <w:rPr>
          <w:rFonts w:ascii="Times New Roman" w:hAnsi="Times New Roman" w:cs="Times New Roman"/>
        </w:rPr>
      </w:pPr>
      <w:r w:rsidRPr="00413FF1">
        <w:rPr>
          <w:rFonts w:ascii="Times New Roman" w:hAnsi="Times New Roman" w:cs="Times New Roman"/>
        </w:rPr>
        <w:t>LT-03231 Vilnius</w:t>
      </w:r>
    </w:p>
    <w:p w:rsidR="00413FF1" w:rsidRPr="00413FF1" w:rsidRDefault="00413FF1" w:rsidP="00413FF1">
      <w:pPr>
        <w:spacing w:after="0"/>
        <w:rPr>
          <w:rFonts w:ascii="Times New Roman" w:hAnsi="Times New Roman" w:cs="Times New Roman"/>
        </w:rPr>
      </w:pPr>
      <w:proofErr w:type="spellStart"/>
      <w:r w:rsidRPr="00413FF1">
        <w:rPr>
          <w:rFonts w:ascii="Times New Roman" w:hAnsi="Times New Roman" w:cs="Times New Roman"/>
        </w:rPr>
        <w:t>Lietuva</w:t>
      </w:r>
      <w:proofErr w:type="spellEnd"/>
    </w:p>
    <w:p w:rsidR="00413FF1" w:rsidRPr="00413FF1" w:rsidRDefault="00413FF1" w:rsidP="00413FF1">
      <w:pPr>
        <w:tabs>
          <w:tab w:val="left" w:pos="567"/>
        </w:tabs>
        <w:spacing w:after="0"/>
        <w:rPr>
          <w:rFonts w:ascii="Times New Roman" w:hAnsi="Times New Roman" w:cs="Times New Roman"/>
        </w:rPr>
      </w:pPr>
    </w:p>
    <w:p w:rsidR="00413FF1" w:rsidRPr="00413FF1" w:rsidRDefault="00413FF1" w:rsidP="00413FF1">
      <w:pPr>
        <w:spacing w:after="0"/>
        <w:rPr>
          <w:rFonts w:ascii="Times New Roman" w:hAnsi="Times New Roman" w:cs="Times New Roman"/>
          <w:b/>
          <w:bCs/>
          <w:iCs/>
        </w:rPr>
      </w:pPr>
      <w:proofErr w:type="spellStart"/>
      <w:r w:rsidRPr="00413FF1">
        <w:rPr>
          <w:rFonts w:ascii="Times New Roman" w:hAnsi="Times New Roman" w:cs="Times New Roman"/>
          <w:b/>
          <w:bCs/>
          <w:iCs/>
        </w:rPr>
        <w:t>Perpakavo</w:t>
      </w:r>
      <w:proofErr w:type="spellEnd"/>
      <w:r w:rsidRPr="00413FF1">
        <w:rPr>
          <w:rFonts w:ascii="Times New Roman" w:hAnsi="Times New Roman" w:cs="Times New Roman"/>
          <w:b/>
          <w:bCs/>
          <w:iCs/>
        </w:rPr>
        <w:t xml:space="preserve"> </w:t>
      </w:r>
    </w:p>
    <w:p w:rsidR="00413FF1" w:rsidRPr="00413FF1" w:rsidRDefault="00413FF1" w:rsidP="00413FF1">
      <w:pPr>
        <w:spacing w:after="0"/>
        <w:rPr>
          <w:rFonts w:ascii="Times New Roman" w:hAnsi="Times New Roman" w:cs="Times New Roman"/>
          <w:bCs/>
          <w:iCs/>
        </w:rPr>
      </w:pPr>
      <w:r w:rsidRPr="00413FF1">
        <w:rPr>
          <w:rFonts w:ascii="Times New Roman" w:hAnsi="Times New Roman" w:cs="Times New Roman"/>
          <w:bCs/>
          <w:iCs/>
        </w:rPr>
        <w:t>BĮ UAB „</w:t>
      </w:r>
      <w:proofErr w:type="spellStart"/>
      <w:proofErr w:type="gramStart"/>
      <w:r w:rsidRPr="00413FF1">
        <w:rPr>
          <w:rFonts w:ascii="Times New Roman" w:hAnsi="Times New Roman" w:cs="Times New Roman"/>
          <w:bCs/>
          <w:iCs/>
        </w:rPr>
        <w:t>Norfachema</w:t>
      </w:r>
      <w:proofErr w:type="spellEnd"/>
      <w:r w:rsidRPr="00413FF1">
        <w:rPr>
          <w:rFonts w:ascii="Times New Roman" w:hAnsi="Times New Roman" w:cs="Times New Roman"/>
          <w:bCs/>
          <w:iCs/>
        </w:rPr>
        <w:t>“</w:t>
      </w:r>
      <w:proofErr w:type="gramEnd"/>
    </w:p>
    <w:p w:rsidR="00413FF1" w:rsidRPr="00413FF1" w:rsidRDefault="00413FF1" w:rsidP="00413FF1">
      <w:pPr>
        <w:spacing w:after="0"/>
        <w:rPr>
          <w:rFonts w:ascii="Times New Roman" w:hAnsi="Times New Roman" w:cs="Times New Roman"/>
          <w:bCs/>
          <w:iCs/>
        </w:rPr>
      </w:pPr>
      <w:proofErr w:type="spellStart"/>
      <w:r w:rsidRPr="00413FF1">
        <w:rPr>
          <w:rFonts w:ascii="Times New Roman" w:hAnsi="Times New Roman" w:cs="Times New Roman"/>
          <w:bCs/>
          <w:iCs/>
        </w:rPr>
        <w:t>Vytauto</w:t>
      </w:r>
      <w:proofErr w:type="spellEnd"/>
      <w:r w:rsidRPr="00413FF1">
        <w:rPr>
          <w:rFonts w:ascii="Times New Roman" w:hAnsi="Times New Roman" w:cs="Times New Roman"/>
          <w:bCs/>
          <w:iCs/>
        </w:rPr>
        <w:t xml:space="preserve"> g. 6, </w:t>
      </w:r>
      <w:proofErr w:type="spellStart"/>
      <w:r w:rsidRPr="00413FF1">
        <w:rPr>
          <w:rFonts w:ascii="Times New Roman" w:hAnsi="Times New Roman" w:cs="Times New Roman"/>
          <w:bCs/>
          <w:iCs/>
        </w:rPr>
        <w:t>Jonava</w:t>
      </w:r>
      <w:proofErr w:type="spellEnd"/>
    </w:p>
    <w:p w:rsidR="00413FF1" w:rsidRPr="00413FF1" w:rsidRDefault="00413FF1" w:rsidP="00413FF1">
      <w:pPr>
        <w:spacing w:after="0"/>
        <w:rPr>
          <w:rFonts w:ascii="Times New Roman" w:hAnsi="Times New Roman" w:cs="Times New Roman"/>
          <w:bCs/>
          <w:iCs/>
        </w:rPr>
      </w:pPr>
      <w:proofErr w:type="spellStart"/>
      <w:r w:rsidRPr="00413FF1">
        <w:rPr>
          <w:rFonts w:ascii="Times New Roman" w:hAnsi="Times New Roman" w:cs="Times New Roman"/>
          <w:bCs/>
          <w:iCs/>
        </w:rPr>
        <w:t>Lietuva</w:t>
      </w:r>
      <w:proofErr w:type="spellEnd"/>
    </w:p>
    <w:p w:rsidR="00413FF1" w:rsidRPr="00413FF1" w:rsidRDefault="00413FF1" w:rsidP="00413FF1">
      <w:pPr>
        <w:spacing w:after="0"/>
        <w:rPr>
          <w:rFonts w:ascii="Times New Roman" w:hAnsi="Times New Roman" w:cs="Times New Roman"/>
          <w:bCs/>
          <w:iCs/>
        </w:rPr>
      </w:pPr>
    </w:p>
    <w:p w:rsidR="00413FF1" w:rsidRPr="00413FF1" w:rsidRDefault="00413FF1" w:rsidP="00413FF1">
      <w:pPr>
        <w:spacing w:after="0"/>
        <w:rPr>
          <w:rFonts w:ascii="Times New Roman" w:hAnsi="Times New Roman" w:cs="Times New Roman"/>
          <w:bCs/>
          <w:iCs/>
        </w:rPr>
      </w:pPr>
      <w:proofErr w:type="spellStart"/>
      <w:r w:rsidRPr="00413FF1">
        <w:rPr>
          <w:rFonts w:ascii="Times New Roman" w:hAnsi="Times New Roman" w:cs="Times New Roman"/>
          <w:bCs/>
          <w:iCs/>
        </w:rPr>
        <w:t>arba</w:t>
      </w:r>
      <w:proofErr w:type="spellEnd"/>
    </w:p>
    <w:p w:rsidR="00413FF1" w:rsidRPr="00413FF1" w:rsidRDefault="00413FF1" w:rsidP="00413FF1">
      <w:pPr>
        <w:spacing w:after="0"/>
        <w:rPr>
          <w:rFonts w:ascii="Times New Roman" w:hAnsi="Times New Roman" w:cs="Times New Roman"/>
          <w:bCs/>
          <w:iCs/>
        </w:rPr>
      </w:pPr>
    </w:p>
    <w:p w:rsidR="00413FF1" w:rsidRPr="00413FF1" w:rsidRDefault="00413FF1" w:rsidP="00413FF1">
      <w:pPr>
        <w:spacing w:after="0"/>
        <w:rPr>
          <w:rFonts w:ascii="Times New Roman" w:hAnsi="Times New Roman" w:cs="Times New Roman"/>
          <w:bCs/>
          <w:iCs/>
        </w:rPr>
      </w:pPr>
      <w:r w:rsidRPr="00413FF1">
        <w:rPr>
          <w:rFonts w:ascii="Times New Roman" w:hAnsi="Times New Roman" w:cs="Times New Roman"/>
          <w:bCs/>
          <w:iCs/>
        </w:rPr>
        <w:t>UAB „</w:t>
      </w:r>
      <w:proofErr w:type="spellStart"/>
      <w:proofErr w:type="gramStart"/>
      <w:r w:rsidRPr="00413FF1">
        <w:rPr>
          <w:rFonts w:ascii="Times New Roman" w:hAnsi="Times New Roman" w:cs="Times New Roman"/>
          <w:bCs/>
          <w:iCs/>
        </w:rPr>
        <w:t>Entafarma</w:t>
      </w:r>
      <w:proofErr w:type="spellEnd"/>
      <w:r w:rsidRPr="00413FF1">
        <w:rPr>
          <w:rFonts w:ascii="Times New Roman" w:hAnsi="Times New Roman" w:cs="Times New Roman"/>
          <w:bCs/>
          <w:iCs/>
        </w:rPr>
        <w:t>“</w:t>
      </w:r>
      <w:proofErr w:type="gramEnd"/>
    </w:p>
    <w:p w:rsidR="00413FF1" w:rsidRPr="00413FF1" w:rsidRDefault="00413FF1" w:rsidP="00413FF1">
      <w:pPr>
        <w:spacing w:after="0"/>
        <w:rPr>
          <w:rFonts w:ascii="Times New Roman" w:hAnsi="Times New Roman" w:cs="Times New Roman"/>
          <w:bCs/>
          <w:iCs/>
        </w:rPr>
      </w:pPr>
      <w:proofErr w:type="spellStart"/>
      <w:r w:rsidRPr="00413FF1">
        <w:rPr>
          <w:rFonts w:ascii="Times New Roman" w:hAnsi="Times New Roman" w:cs="Times New Roman"/>
          <w:bCs/>
          <w:iCs/>
        </w:rPr>
        <w:t>Klonėnų</w:t>
      </w:r>
      <w:proofErr w:type="spellEnd"/>
      <w:r w:rsidRPr="00413FF1">
        <w:rPr>
          <w:rFonts w:ascii="Times New Roman" w:hAnsi="Times New Roman" w:cs="Times New Roman"/>
          <w:bCs/>
          <w:iCs/>
        </w:rPr>
        <w:t xml:space="preserve"> vs. 1</w:t>
      </w:r>
    </w:p>
    <w:p w:rsidR="00413FF1" w:rsidRPr="00413FF1" w:rsidRDefault="00413FF1" w:rsidP="00413FF1">
      <w:pPr>
        <w:spacing w:after="0"/>
        <w:rPr>
          <w:rFonts w:ascii="Times New Roman" w:hAnsi="Times New Roman" w:cs="Times New Roman"/>
          <w:bCs/>
          <w:iCs/>
        </w:rPr>
      </w:pPr>
      <w:proofErr w:type="spellStart"/>
      <w:r w:rsidRPr="00413FF1">
        <w:rPr>
          <w:rFonts w:ascii="Times New Roman" w:hAnsi="Times New Roman" w:cs="Times New Roman"/>
          <w:bCs/>
          <w:iCs/>
        </w:rPr>
        <w:t>Širvintų</w:t>
      </w:r>
      <w:proofErr w:type="spellEnd"/>
      <w:r w:rsidRPr="00413FF1">
        <w:rPr>
          <w:rFonts w:ascii="Times New Roman" w:hAnsi="Times New Roman" w:cs="Times New Roman"/>
          <w:bCs/>
          <w:iCs/>
        </w:rPr>
        <w:t xml:space="preserve"> r. sav.</w:t>
      </w:r>
    </w:p>
    <w:p w:rsidR="00413FF1" w:rsidRPr="00413FF1" w:rsidRDefault="00413FF1" w:rsidP="00413FF1">
      <w:pPr>
        <w:spacing w:after="0"/>
        <w:rPr>
          <w:rFonts w:ascii="Times New Roman" w:hAnsi="Times New Roman" w:cs="Times New Roman"/>
          <w:bCs/>
          <w:iCs/>
        </w:rPr>
      </w:pPr>
      <w:proofErr w:type="spellStart"/>
      <w:r w:rsidRPr="00413FF1">
        <w:rPr>
          <w:rFonts w:ascii="Times New Roman" w:hAnsi="Times New Roman" w:cs="Times New Roman"/>
          <w:bCs/>
          <w:iCs/>
        </w:rPr>
        <w:t>Lietuva</w:t>
      </w:r>
      <w:proofErr w:type="spellEnd"/>
    </w:p>
    <w:p w:rsidR="00413FF1" w:rsidRPr="00413FF1" w:rsidRDefault="00413FF1" w:rsidP="00413FF1">
      <w:pPr>
        <w:spacing w:after="0"/>
        <w:rPr>
          <w:rFonts w:ascii="Times New Roman" w:hAnsi="Times New Roman" w:cs="Times New Roman"/>
          <w:bCs/>
          <w:iCs/>
        </w:rPr>
      </w:pPr>
    </w:p>
    <w:p w:rsidR="00DD5A9D" w:rsidRPr="00413FF1" w:rsidRDefault="00413FF1" w:rsidP="00413FF1">
      <w:pPr>
        <w:autoSpaceDE w:val="0"/>
        <w:autoSpaceDN w:val="0"/>
        <w:adjustRightInd w:val="0"/>
        <w:jc w:val="both"/>
      </w:pPr>
      <w:proofErr w:type="spellStart"/>
      <w:r w:rsidRPr="00413FF1">
        <w:rPr>
          <w:rFonts w:ascii="Times New Roman" w:hAnsi="Times New Roman" w:cs="Times New Roman"/>
        </w:rPr>
        <w:t>Registruotojas</w:t>
      </w:r>
      <w:proofErr w:type="spellEnd"/>
      <w:r w:rsidRPr="00413FF1">
        <w:rPr>
          <w:rFonts w:ascii="Times New Roman" w:hAnsi="Times New Roman" w:cs="Times New Roman"/>
        </w:rPr>
        <w:t xml:space="preserve"> </w:t>
      </w:r>
      <w:proofErr w:type="spellStart"/>
      <w:r w:rsidRPr="00413FF1">
        <w:rPr>
          <w:rFonts w:ascii="Times New Roman" w:hAnsi="Times New Roman" w:cs="Times New Roman"/>
        </w:rPr>
        <w:t>eksportuojančioje</w:t>
      </w:r>
      <w:proofErr w:type="spellEnd"/>
      <w:r w:rsidRPr="00413FF1">
        <w:rPr>
          <w:rFonts w:ascii="Times New Roman" w:hAnsi="Times New Roman" w:cs="Times New Roman"/>
        </w:rPr>
        <w:t xml:space="preserve"> </w:t>
      </w:r>
      <w:proofErr w:type="spellStart"/>
      <w:r w:rsidRPr="00413FF1">
        <w:rPr>
          <w:rFonts w:ascii="Times New Roman" w:hAnsi="Times New Roman" w:cs="Times New Roman"/>
        </w:rPr>
        <w:t>valstybėje</w:t>
      </w:r>
      <w:proofErr w:type="spellEnd"/>
      <w:r w:rsidRPr="00413FF1">
        <w:rPr>
          <w:rFonts w:ascii="Times New Roman" w:hAnsi="Times New Roman" w:cs="Times New Roman"/>
        </w:rPr>
        <w:t xml:space="preserve"> </w:t>
      </w:r>
      <w:proofErr w:type="spellStart"/>
      <w:r w:rsidRPr="00413FF1">
        <w:rPr>
          <w:rFonts w:ascii="Times New Roman" w:hAnsi="Times New Roman" w:cs="Times New Roman"/>
        </w:rPr>
        <w:t>yra</w:t>
      </w:r>
      <w:proofErr w:type="spellEnd"/>
      <w:r w:rsidRPr="00413FF1">
        <w:rPr>
          <w:rFonts w:ascii="Times New Roman" w:hAnsi="Times New Roman" w:cs="Times New Roman"/>
        </w:rPr>
        <w:t xml:space="preserve"> </w:t>
      </w:r>
      <w:r w:rsidRPr="00B615D6">
        <w:rPr>
          <w:rFonts w:ascii="Times New Roman" w:hAnsi="Times New Roman" w:cs="Times New Roman"/>
          <w:color w:val="000000"/>
        </w:rPr>
        <w:t xml:space="preserve">Glaxo </w:t>
      </w:r>
      <w:proofErr w:type="spellStart"/>
      <w:r w:rsidRPr="00B615D6">
        <w:rPr>
          <w:rFonts w:ascii="Times New Roman" w:hAnsi="Times New Roman" w:cs="Times New Roman"/>
          <w:color w:val="000000"/>
        </w:rPr>
        <w:t>Wellcome</w:t>
      </w:r>
      <w:proofErr w:type="spellEnd"/>
      <w:r w:rsidRPr="00B615D6">
        <w:rPr>
          <w:rFonts w:ascii="Times New Roman" w:hAnsi="Times New Roman" w:cs="Times New Roman"/>
          <w:color w:val="000000"/>
        </w:rPr>
        <w:t xml:space="preserve"> UK Limited</w:t>
      </w:r>
      <w:r>
        <w:rPr>
          <w:rFonts w:ascii="Times New Roman" w:hAnsi="Times New Roman" w:cs="Times New Roman"/>
          <w:color w:val="000000"/>
        </w:rPr>
        <w:t xml:space="preserve">, </w:t>
      </w:r>
      <w:r w:rsidRPr="00B615D6">
        <w:rPr>
          <w:rFonts w:ascii="Times New Roman" w:hAnsi="Times New Roman" w:cs="Times New Roman"/>
          <w:color w:val="000000"/>
        </w:rPr>
        <w:t>980 Great West Road, Brentford</w:t>
      </w:r>
      <w:r>
        <w:rPr>
          <w:rFonts w:ascii="Times New Roman" w:hAnsi="Times New Roman" w:cs="Times New Roman"/>
          <w:color w:val="000000"/>
        </w:rPr>
        <w:t xml:space="preserve">, </w:t>
      </w:r>
      <w:r w:rsidRPr="00B615D6">
        <w:rPr>
          <w:rFonts w:ascii="Times New Roman" w:hAnsi="Times New Roman" w:cs="Times New Roman"/>
          <w:color w:val="000000"/>
        </w:rPr>
        <w:t>Middlesex, TW8 9GS</w:t>
      </w:r>
      <w:r>
        <w:rPr>
          <w:rFonts w:ascii="Times New Roman" w:hAnsi="Times New Roman" w:cs="Times New Roman"/>
          <w:color w:val="000000"/>
        </w:rPr>
        <w:t xml:space="preserve">, </w:t>
      </w:r>
      <w:proofErr w:type="spellStart"/>
      <w:r>
        <w:rPr>
          <w:rFonts w:ascii="Times New Roman" w:hAnsi="Times New Roman" w:cs="Times New Roman"/>
          <w:color w:val="000000"/>
        </w:rPr>
        <w:t>Jungtinė</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Karalystė</w:t>
      </w:r>
      <w:proofErr w:type="spellEnd"/>
      <w:r>
        <w:rPr>
          <w:rFonts w:ascii="Times New Roman" w:hAnsi="Times New Roman" w:cs="Times New Roman"/>
          <w:color w:val="000000"/>
        </w:rPr>
        <w:t xml:space="preserve">. </w:t>
      </w:r>
    </w:p>
    <w:p w:rsidR="00DD5A9D" w:rsidRPr="00BE263E" w:rsidRDefault="00DD5A9D" w:rsidP="00DD5A9D">
      <w:pPr>
        <w:spacing w:after="0" w:line="240" w:lineRule="auto"/>
        <w:rPr>
          <w:rFonts w:ascii="Times New Roman" w:eastAsia="Times New Roman" w:hAnsi="Times New Roman" w:cs="Times New Roman"/>
          <w:b/>
          <w:bCs/>
          <w:noProof/>
          <w:lang w:val="lt-LT"/>
        </w:rPr>
      </w:pPr>
      <w:r w:rsidRPr="00BE263E">
        <w:rPr>
          <w:rFonts w:ascii="Times New Roman" w:eastAsia="Times New Roman" w:hAnsi="Times New Roman" w:cs="Times New Roman"/>
          <w:b/>
          <w:bCs/>
          <w:noProof/>
          <w:lang w:val="lt-LT"/>
        </w:rPr>
        <w:t>Šis pakuotės lapelis paskutinį kartą peržiūrėtas</w:t>
      </w:r>
      <w:r w:rsidRPr="00BE263E">
        <w:rPr>
          <w:rFonts w:ascii="Times New Roman" w:eastAsia="Times New Roman" w:hAnsi="Times New Roman" w:cs="Times New Roman"/>
          <w:bCs/>
          <w:noProof/>
          <w:lang w:val="lt-LT"/>
        </w:rPr>
        <w:t xml:space="preserve"> </w:t>
      </w:r>
      <w:r w:rsidR="00D67D14">
        <w:rPr>
          <w:rFonts w:ascii="Times New Roman" w:eastAsia="Times New Roman" w:hAnsi="Times New Roman" w:cs="Times New Roman"/>
          <w:b/>
          <w:bCs/>
          <w:noProof/>
          <w:lang w:val="lt-LT"/>
        </w:rPr>
        <w:t>2018-09-</w:t>
      </w:r>
      <w:r w:rsidR="00B15D96">
        <w:rPr>
          <w:rFonts w:ascii="Times New Roman" w:eastAsia="Times New Roman" w:hAnsi="Times New Roman" w:cs="Times New Roman"/>
          <w:b/>
          <w:bCs/>
          <w:noProof/>
          <w:lang w:val="lt-LT"/>
        </w:rPr>
        <w:t>11</w:t>
      </w:r>
      <w:bookmarkStart w:id="3" w:name="_GoBack"/>
      <w:bookmarkEnd w:id="3"/>
    </w:p>
    <w:p w:rsidR="00DD5A9D" w:rsidRPr="00BE263E" w:rsidRDefault="00DD5A9D" w:rsidP="00DD5A9D">
      <w:pPr>
        <w:spacing w:after="0" w:line="240" w:lineRule="auto"/>
        <w:rPr>
          <w:rFonts w:ascii="Times New Roman" w:eastAsia="Times New Roman" w:hAnsi="Times New Roman" w:cs="Times New Roman"/>
          <w:lang w:val="lt-LT"/>
        </w:rPr>
      </w:pPr>
    </w:p>
    <w:p w:rsidR="00DD5A9D" w:rsidRPr="00BE263E" w:rsidRDefault="00DD5A9D" w:rsidP="00DD5A9D">
      <w:pPr>
        <w:spacing w:after="0" w:line="240" w:lineRule="auto"/>
        <w:rPr>
          <w:rFonts w:ascii="Times New Roman" w:eastAsia="Times New Roman" w:hAnsi="Times New Roman" w:cs="Times New Roman"/>
          <w:noProof/>
          <w:lang w:val="lt-LT" w:eastAsia="lt-LT"/>
        </w:rPr>
      </w:pPr>
    </w:p>
    <w:p w:rsidR="00DD5A9D" w:rsidRPr="00BE263E" w:rsidRDefault="00DD5A9D" w:rsidP="00DD5A9D">
      <w:pPr>
        <w:spacing w:after="0" w:line="240" w:lineRule="auto"/>
        <w:rPr>
          <w:rFonts w:ascii="Times New Roman" w:eastAsia="Times New Roman" w:hAnsi="Times New Roman" w:cs="Times New Roman"/>
          <w:noProof/>
          <w:lang w:val="lt-LT" w:eastAsia="lt-LT"/>
        </w:rPr>
      </w:pPr>
      <w:r w:rsidRPr="00BE263E">
        <w:rPr>
          <w:rFonts w:ascii="Times New Roman" w:eastAsia="Times New Roman" w:hAnsi="Times New Roman" w:cs="Times New Roman"/>
          <w:noProof/>
          <w:lang w:val="lt-LT" w:eastAsia="lt-LT"/>
        </w:rPr>
        <w:t>Išsami informacija apie šį vaistą pateikiama Valstybinės vaistų kontrolės tarnybos prie Lietuvos Respublikos sveikatos apsaugos ministerijos tinklalapyje</w:t>
      </w:r>
      <w:r w:rsidR="00B60F4F">
        <w:rPr>
          <w:rFonts w:ascii="Times New Roman" w:eastAsia="Times New Roman" w:hAnsi="Times New Roman" w:cs="Times New Roman"/>
          <w:noProof/>
          <w:lang w:val="lt-LT" w:eastAsia="lt-LT"/>
        </w:rPr>
        <w:t xml:space="preserve"> </w:t>
      </w:r>
      <w:hyperlink r:id="rId12" w:history="1">
        <w:r w:rsidR="00B60F4F" w:rsidRPr="003B00B9">
          <w:rPr>
            <w:rStyle w:val="Hyperlink"/>
            <w:rFonts w:ascii="Times New Roman" w:eastAsia="Times New Roman" w:hAnsi="Times New Roman" w:cs="Times New Roman"/>
            <w:noProof/>
            <w:lang w:val="lt-LT" w:eastAsia="lt-LT"/>
          </w:rPr>
          <w:t>http://www.vvkt.lt/</w:t>
        </w:r>
      </w:hyperlink>
    </w:p>
    <w:p w:rsidR="00DD5A9D" w:rsidRPr="00BE263E" w:rsidRDefault="00DD5A9D" w:rsidP="00DD5A9D">
      <w:pPr>
        <w:spacing w:after="0" w:line="240" w:lineRule="auto"/>
        <w:rPr>
          <w:rFonts w:ascii="Times New Roman" w:eastAsia="Times New Roman" w:hAnsi="Times New Roman" w:cs="Times New Roman"/>
          <w:noProof/>
          <w:highlight w:val="yellow"/>
          <w:lang w:val="lt-LT" w:eastAsia="lt-LT"/>
        </w:rPr>
      </w:pPr>
    </w:p>
    <w:p w:rsidR="00DD5A9D" w:rsidRPr="00BE263E" w:rsidRDefault="00DD5A9D" w:rsidP="00DD5A9D">
      <w:pPr>
        <w:spacing w:after="0" w:line="240" w:lineRule="auto"/>
        <w:rPr>
          <w:rFonts w:ascii="Times New Roman" w:hAnsi="Times New Roman" w:cs="Times New Roman"/>
          <w:lang w:val="lt-LT"/>
        </w:rPr>
      </w:pPr>
    </w:p>
    <w:p w:rsidR="00DD5A9D" w:rsidRPr="00BE263E" w:rsidRDefault="00DD5A9D" w:rsidP="00DD5A9D">
      <w:pPr>
        <w:spacing w:after="0" w:line="240" w:lineRule="auto"/>
        <w:rPr>
          <w:rFonts w:ascii="Times New Roman" w:hAnsi="Times New Roman" w:cs="Times New Roman"/>
          <w:lang w:val="lt-LT"/>
        </w:rPr>
      </w:pPr>
      <w:r w:rsidRPr="00BE263E">
        <w:rPr>
          <w:rFonts w:ascii="Times New Roman" w:hAnsi="Times New Roman" w:cs="Times New Roman"/>
          <w:lang w:val="lt-LT"/>
        </w:rPr>
        <w:t xml:space="preserve"> </w:t>
      </w:r>
    </w:p>
    <w:p w:rsidR="00DD5A9D" w:rsidRPr="00BE263E" w:rsidRDefault="00DD5A9D" w:rsidP="00DD5A9D">
      <w:pPr>
        <w:spacing w:line="240" w:lineRule="auto"/>
        <w:rPr>
          <w:rFonts w:ascii="Times New Roman" w:hAnsi="Times New Roman" w:cs="Times New Roman"/>
          <w:lang w:val="lt-LT"/>
        </w:rPr>
      </w:pPr>
    </w:p>
    <w:p w:rsidR="00CC3A31" w:rsidRPr="00BE263E" w:rsidRDefault="00CC3A31">
      <w:pPr>
        <w:rPr>
          <w:lang w:val="lt-LT"/>
        </w:rPr>
      </w:pPr>
    </w:p>
    <w:sectPr w:rsidR="00CC3A31" w:rsidRPr="00BE26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BF00299"/>
    <w:multiLevelType w:val="hybridMultilevel"/>
    <w:tmpl w:val="95208CAC"/>
    <w:lvl w:ilvl="0" w:tplc="732A933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CA73A00"/>
    <w:multiLevelType w:val="hybridMultilevel"/>
    <w:tmpl w:val="921A90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8C07CD"/>
    <w:multiLevelType w:val="hybridMultilevel"/>
    <w:tmpl w:val="330E0562"/>
    <w:lvl w:ilvl="0" w:tplc="C0368D28">
      <w:start w:val="1"/>
      <w:numFmt w:val="decimal"/>
      <w:lvlText w:val="%1."/>
      <w:lvlJc w:val="left"/>
      <w:pPr>
        <w:ind w:left="567" w:hanging="567"/>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366CDB"/>
    <w:multiLevelType w:val="hybridMultilevel"/>
    <w:tmpl w:val="81924F0A"/>
    <w:lvl w:ilvl="0" w:tplc="65303C10">
      <w:start w:val="3"/>
      <w:numFmt w:val="decimal"/>
      <w:lvlText w:val="%1."/>
      <w:lvlJc w:val="left"/>
      <w:pPr>
        <w:tabs>
          <w:tab w:val="num" w:pos="930"/>
        </w:tabs>
        <w:ind w:left="930" w:hanging="570"/>
      </w:pPr>
      <w:rPr>
        <w:rFonts w:ascii="Times New Roman" w:hAnsi="Times New Roman" w:cs="Times New Roman"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55FF520C"/>
    <w:multiLevelType w:val="hybridMultilevel"/>
    <w:tmpl w:val="A2EEFE1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CA71BED"/>
    <w:multiLevelType w:val="hybridMultilevel"/>
    <w:tmpl w:val="4D2297CC"/>
    <w:lvl w:ilvl="0" w:tplc="5EC4DC80">
      <w:start w:val="1"/>
      <w:numFmt w:val="bullet"/>
      <w:lvlText w:val=""/>
      <w:lvlJc w:val="left"/>
      <w:pPr>
        <w:tabs>
          <w:tab w:val="num" w:pos="360"/>
        </w:tabs>
        <w:ind w:left="360" w:hanging="360"/>
      </w:pPr>
      <w:rPr>
        <w:rFonts w:ascii="Symbol" w:hAnsi="Symbol" w:cs="Symbol" w:hint="default"/>
      </w:rPr>
    </w:lvl>
    <w:lvl w:ilvl="1" w:tplc="04090003">
      <w:start w:val="1"/>
      <w:numFmt w:val="bullet"/>
      <w:lvlText w:val="-"/>
      <w:lvlJc w:val="left"/>
      <w:pPr>
        <w:tabs>
          <w:tab w:val="num" w:pos="1290"/>
        </w:tabs>
        <w:ind w:left="1290" w:hanging="57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6D6225B1"/>
    <w:multiLevelType w:val="hybridMultilevel"/>
    <w:tmpl w:val="797E40E0"/>
    <w:lvl w:ilvl="0" w:tplc="46B4DDFA">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4"/>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9D"/>
    <w:rsid w:val="0020135E"/>
    <w:rsid w:val="00260BC3"/>
    <w:rsid w:val="00292392"/>
    <w:rsid w:val="00364C88"/>
    <w:rsid w:val="00413FF1"/>
    <w:rsid w:val="005A36D4"/>
    <w:rsid w:val="006E7817"/>
    <w:rsid w:val="00786DE5"/>
    <w:rsid w:val="00B15D96"/>
    <w:rsid w:val="00B571A9"/>
    <w:rsid w:val="00B60F4F"/>
    <w:rsid w:val="00BE263E"/>
    <w:rsid w:val="00C90471"/>
    <w:rsid w:val="00CC3A31"/>
    <w:rsid w:val="00D67D14"/>
    <w:rsid w:val="00DA2821"/>
    <w:rsid w:val="00DD5A9D"/>
    <w:rsid w:val="00E74F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8C4175"/>
  <w15:chartTrackingRefBased/>
  <w15:docId w15:val="{DFEDE453-B5A4-450A-8B33-0AE1DEC6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A9D"/>
    <w:pPr>
      <w:spacing w:after="200" w:line="276" w:lineRule="auto"/>
    </w:pPr>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5A9D"/>
    <w:pPr>
      <w:spacing w:after="120" w:line="240" w:lineRule="auto"/>
    </w:pPr>
    <w:rPr>
      <w:rFonts w:ascii="Times New Roman" w:eastAsia="Times New Roman" w:hAnsi="Times New Roman" w:cs="Times New Roman"/>
      <w:lang w:val="lt-LT" w:eastAsia="lt-LT"/>
    </w:rPr>
  </w:style>
  <w:style w:type="character" w:customStyle="1" w:styleId="BodyTextChar">
    <w:name w:val="Body Text Char"/>
    <w:basedOn w:val="DefaultParagraphFont"/>
    <w:link w:val="BodyText"/>
    <w:uiPriority w:val="99"/>
    <w:rsid w:val="00DD5A9D"/>
    <w:rPr>
      <w:rFonts w:ascii="Times New Roman" w:eastAsia="Times New Roman" w:hAnsi="Times New Roman" w:cs="Times New Roman"/>
      <w:lang w:eastAsia="lt-LT"/>
    </w:rPr>
  </w:style>
  <w:style w:type="paragraph" w:styleId="Title">
    <w:name w:val="Title"/>
    <w:basedOn w:val="Normal"/>
    <w:link w:val="TitleChar"/>
    <w:autoRedefine/>
    <w:uiPriority w:val="99"/>
    <w:qFormat/>
    <w:rsid w:val="00DD5A9D"/>
    <w:pPr>
      <w:spacing w:after="0" w:line="240" w:lineRule="auto"/>
      <w:jc w:val="center"/>
      <w:outlineLvl w:val="0"/>
    </w:pPr>
    <w:rPr>
      <w:rFonts w:ascii="Times New Roman" w:eastAsia="Times New Roman" w:hAnsi="Times New Roman" w:cs="Times New Roman"/>
      <w:b/>
      <w:bCs/>
      <w:kern w:val="28"/>
      <w:lang w:val="lt-LT" w:eastAsia="lt-LT"/>
    </w:rPr>
  </w:style>
  <w:style w:type="character" w:customStyle="1" w:styleId="TitleChar">
    <w:name w:val="Title Char"/>
    <w:basedOn w:val="DefaultParagraphFont"/>
    <w:link w:val="Title"/>
    <w:uiPriority w:val="99"/>
    <w:rsid w:val="00DD5A9D"/>
    <w:rPr>
      <w:rFonts w:ascii="Times New Roman" w:eastAsia="Times New Roman" w:hAnsi="Times New Roman" w:cs="Times New Roman"/>
      <w:b/>
      <w:bCs/>
      <w:kern w:val="28"/>
      <w:lang w:eastAsia="lt-LT"/>
    </w:rPr>
  </w:style>
  <w:style w:type="paragraph" w:styleId="ListParagraph">
    <w:name w:val="List Paragraph"/>
    <w:basedOn w:val="Normal"/>
    <w:uiPriority w:val="34"/>
    <w:qFormat/>
    <w:rsid w:val="00364C88"/>
    <w:pPr>
      <w:spacing w:after="0" w:line="240" w:lineRule="auto"/>
      <w:ind w:left="720"/>
      <w:contextualSpacing/>
    </w:pPr>
    <w:rPr>
      <w:rFonts w:ascii="Times New Roman" w:eastAsia="Times New Roman" w:hAnsi="Times New Roman" w:cs="Times New Roman"/>
      <w:szCs w:val="20"/>
      <w:lang w:val="lt-LT" w:eastAsia="lt-LT"/>
    </w:rPr>
  </w:style>
  <w:style w:type="character" w:styleId="Hyperlink">
    <w:name w:val="Hyperlink"/>
    <w:basedOn w:val="DefaultParagraphFont"/>
    <w:uiPriority w:val="99"/>
    <w:unhideWhenUsed/>
    <w:rsid w:val="00292392"/>
    <w:rPr>
      <w:color w:val="0000FF"/>
      <w:u w:val="single"/>
    </w:rPr>
  </w:style>
  <w:style w:type="paragraph" w:customStyle="1" w:styleId="Default">
    <w:name w:val="Default"/>
    <w:rsid w:val="00292392"/>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character" w:styleId="UnresolvedMention">
    <w:name w:val="Unresolved Mention"/>
    <w:basedOn w:val="DefaultParagraphFont"/>
    <w:uiPriority w:val="99"/>
    <w:semiHidden/>
    <w:unhideWhenUsed/>
    <w:rsid w:val="00B60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vkt.lt" TargetMode="External"/><Relationship Id="rId5" Type="http://schemas.openxmlformats.org/officeDocument/2006/relationships/image" Target="media/image1.png"/><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11</Pages>
  <Words>9389</Words>
  <Characters>5352</Characters>
  <Application>Microsoft Office Word</Application>
  <DocSecurity>0</DocSecurity>
  <Lines>44</Lines>
  <Paragraphs>29</Paragraphs>
  <ScaleCrop>false</ScaleCrop>
  <HeadingPairs>
    <vt:vector size="4" baseType="variant">
      <vt:variant>
        <vt:lpstr>Pavadinimas</vt:lpstr>
      </vt:variant>
      <vt:variant>
        <vt:i4>1</vt:i4>
      </vt:variant>
      <vt:variant>
        <vt:lpstr>Antraštės</vt:lpstr>
      </vt:variant>
      <vt:variant>
        <vt:i4>56</vt:i4>
      </vt:variant>
    </vt:vector>
  </HeadingPairs>
  <TitlesOfParts>
    <vt:vector size="57" baseType="lpstr">
      <vt:lpstr/>
      <vt:lpstr/>
      <vt:lpstr>A. ŽENKLINIMAS</vt:lpstr>
      <vt:lpstr>    INFORMACIJA ANT IŠORINĖS PAKUOTĖS </vt:lpstr>
      <vt:lpstr>        VAISTINIO PREPARATO PAVADINIMAS</vt:lpstr>
      <vt:lpstr>Ventolin 500 mikrogramų/ml injekcinis tirpalas</vt:lpstr>
      <vt:lpstr>        VEIKLIOJI (-IOS) MEDŽIAGA (-OS) IR JOS (-Ų) KIEKIS (-IAI)</vt:lpstr>
      <vt:lpstr>        PAGALBINIŲ MEDŽIAGŲ SĄRAŠAS</vt:lpstr>
      <vt:lpstr>        FARMACINĖ FORMA IR KIEKIS PAKUOTĖJE</vt:lpstr>
      <vt:lpstr>        SPECIALUS ĮSPĖJIMAS, KAD VAISTINĮ PREPARATĄ BŪTINA LAIKYTI VAIKAMS NEPASTEBIMOJE</vt:lpstr>
      <vt:lpstr>        KITAS (-I) SPECIALUS (-ŪS) ĮSPĖJIMAS (-AI) (JEI REIKIA)</vt:lpstr>
      <vt:lpstr>        TINKAMUMO LAIKAS</vt:lpstr>
      <vt:lpstr>        SPECIALIOS LAIKYMO SĄLYGOS</vt:lpstr>
      <vt:lpstr>        SPECIALIOS ATSARGUMO PRIEMONĖS DĖL NESUVARTOTO VAISTINIO PREPARATO AR JO ATLIEKŲ</vt:lpstr>
      <vt:lpstr>        LYGIAGRETUS IMPORTUOTOJAS </vt:lpstr>
      <vt:lpstr>        LYGIAGRETAUS IMPORTO LEIDIMO NUMERIS</vt:lpstr>
      <vt:lpstr>        SERIJOS NUMERIS</vt:lpstr>
      <vt:lpstr>        PARDAVIMO (IŠDAVIMO) TVARKA</vt:lpstr>
      <vt:lpstr>        VARTOJIMO INSTRUKCIJA</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B. PAKUOTĖS LAPELIS</vt:lpstr>
      <vt:lpstr>Pakuotės lapelis: informacija vartotojui</vt:lpstr>
      <vt:lpstr/>
      <vt:lpstr>1.	Kas yra Ventolin ir kam jis vartojamas</vt:lpstr>
      <vt:lpstr/>
      <vt:lpstr>2.	Kas žinotina prieš vartojant Ventolin</vt:lpstr>
      <vt:lpstr/>
      <vt:lpstr/>
      <vt:lpstr/>
      <vt:lpstr>        Nėštumas, žindymo laikotarpis ir vaisingumas</vt:lpstr>
      <vt:lpstr>Kaip vartoti Ventolin</vt:lpstr>
      <vt:lpstr/>
      <vt:lpstr>        Ką daryti pavartojus per didelę Ventolin dozę?</vt:lpstr>
      <vt:lpstr>        Pamiršus pavartoti Ventolin</vt:lpstr>
      <vt:lpstr>4.	Galimas šalutinis poveikis</vt:lpstr>
      <vt:lpstr>5.	Kaip laikyti Ventolin </vt:lpstr>
      <vt:lpstr/>
      <vt:lpstr>6.	Pakuotės turinys ir kita informacija</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13</cp:revision>
  <dcterms:created xsi:type="dcterms:W3CDTF">2018-06-14T07:44:00Z</dcterms:created>
  <dcterms:modified xsi:type="dcterms:W3CDTF">2018-09-12T10:03:00Z</dcterms:modified>
</cp:coreProperties>
</file>