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04ED7"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2C72CE3D"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0F70BBC1"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05A4A613"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1512D047"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078F223A"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1857913E"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270D765D"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0FC7896C"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2BA26487"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20A5019B"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7F91089A"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03AE296C"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4B3B798D"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42152E78"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5F4F80F6"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679DD6DE"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626454DE"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5759EAD1"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158B0E89"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6999F920"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7222DAD3"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14D91955" w14:textId="77777777" w:rsidR="006B022B" w:rsidRPr="00D02319" w:rsidRDefault="006B022B" w:rsidP="001B5FB4">
      <w:pPr>
        <w:keepNext/>
        <w:tabs>
          <w:tab w:val="left" w:pos="567"/>
        </w:tabs>
        <w:spacing w:after="0" w:line="240" w:lineRule="auto"/>
        <w:jc w:val="center"/>
        <w:outlineLvl w:val="1"/>
        <w:rPr>
          <w:rFonts w:ascii="Times New Roman" w:eastAsia="Times New Roman" w:hAnsi="Times New Roman" w:cs="Times New Roman"/>
          <w:b/>
          <w:snapToGrid w:val="0"/>
        </w:rPr>
      </w:pPr>
    </w:p>
    <w:p w14:paraId="5DB321BC" w14:textId="3E31BAD4" w:rsidR="001B5FB4" w:rsidRPr="00D02319" w:rsidRDefault="001B5FB4" w:rsidP="001B5FB4">
      <w:pPr>
        <w:keepNext/>
        <w:tabs>
          <w:tab w:val="left" w:pos="567"/>
        </w:tabs>
        <w:spacing w:after="0" w:line="240" w:lineRule="auto"/>
        <w:jc w:val="center"/>
        <w:outlineLvl w:val="1"/>
        <w:rPr>
          <w:rFonts w:ascii="Times New Roman" w:eastAsia="Times New Roman" w:hAnsi="Times New Roman" w:cs="Times New Roman"/>
          <w:b/>
          <w:snapToGrid w:val="0"/>
        </w:rPr>
      </w:pPr>
      <w:r w:rsidRPr="00D02319">
        <w:rPr>
          <w:rFonts w:ascii="Times New Roman" w:eastAsia="Times New Roman" w:hAnsi="Times New Roman" w:cs="Times New Roman"/>
          <w:b/>
          <w:snapToGrid w:val="0"/>
        </w:rPr>
        <w:t>A. ŽENKLINIMAS</w:t>
      </w:r>
    </w:p>
    <w:p w14:paraId="1B3F1270" w14:textId="77777777" w:rsidR="007E1963" w:rsidRPr="00D02319" w:rsidRDefault="007E1963">
      <w:pPr>
        <w:rPr>
          <w:rFonts w:ascii="Times New Roman" w:hAnsi="Times New Roman" w:cs="Times New Roman"/>
        </w:rPr>
      </w:pPr>
    </w:p>
    <w:p w14:paraId="4108A646" w14:textId="60F6FB56" w:rsidR="006B022B" w:rsidRPr="00D02319" w:rsidRDefault="006B022B">
      <w:pPr>
        <w:spacing w:line="259" w:lineRule="auto"/>
        <w:rPr>
          <w:rFonts w:ascii="Times New Roman" w:hAnsi="Times New Roman" w:cs="Times New Roman"/>
        </w:rPr>
      </w:pPr>
      <w:r w:rsidRPr="00D02319">
        <w:rPr>
          <w:rFonts w:ascii="Times New Roman" w:hAnsi="Times New Roman" w:cs="Times New Roman"/>
        </w:rPr>
        <w:br w:type="page"/>
      </w:r>
    </w:p>
    <w:p w14:paraId="017914D6"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D02319">
        <w:rPr>
          <w:rFonts w:ascii="Times New Roman" w:eastAsia="Times New Roman" w:hAnsi="Times New Roman" w:cs="Times New Roman"/>
          <w:b/>
          <w:snapToGrid w:val="0"/>
        </w:rPr>
        <w:lastRenderedPageBreak/>
        <w:t>INFORMACIJA ANT IŠORINĖS PAKUOTĖS</w:t>
      </w:r>
    </w:p>
    <w:p w14:paraId="1D20FE5B"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15CAADC6"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D02319">
        <w:rPr>
          <w:rFonts w:ascii="Times New Roman" w:eastAsia="Times New Roman" w:hAnsi="Times New Roman" w:cs="Times New Roman"/>
          <w:b/>
          <w:snapToGrid w:val="0"/>
        </w:rPr>
        <w:t>KARTONO DĖŽUTĖ</w:t>
      </w:r>
    </w:p>
    <w:p w14:paraId="1B793333"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13ADF872"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1420DF22"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1.</w:t>
      </w:r>
      <w:r w:rsidRPr="00D02319">
        <w:rPr>
          <w:rFonts w:ascii="Times New Roman" w:eastAsia="Times New Roman" w:hAnsi="Times New Roman" w:cs="Times New Roman"/>
          <w:b/>
          <w:snapToGrid w:val="0"/>
        </w:rPr>
        <w:tab/>
      </w:r>
      <w:r w:rsidRPr="00D02319">
        <w:rPr>
          <w:rFonts w:ascii="Times New Roman" w:eastAsia="Times New Roman" w:hAnsi="Times New Roman" w:cs="Times New Roman"/>
          <w:b/>
          <w:caps/>
          <w:snapToGrid w:val="0"/>
        </w:rPr>
        <w:t>VAISTINIO</w:t>
      </w:r>
      <w:r w:rsidRPr="00D02319">
        <w:rPr>
          <w:rFonts w:ascii="Times New Roman" w:eastAsia="Times New Roman" w:hAnsi="Times New Roman" w:cs="Times New Roman"/>
          <w:b/>
          <w:snapToGrid w:val="0"/>
        </w:rPr>
        <w:t xml:space="preserve"> PREPARATO PAVADINIMAS</w:t>
      </w:r>
    </w:p>
    <w:p w14:paraId="4C1CCF8A"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0852BB76" w14:textId="046972A8" w:rsidR="00CC3774" w:rsidRPr="00D02319" w:rsidRDefault="00CC3774" w:rsidP="00D02319">
      <w:pPr>
        <w:autoSpaceDE w:val="0"/>
        <w:autoSpaceDN w:val="0"/>
        <w:adjustRightInd w:val="0"/>
        <w:spacing w:after="0" w:line="240" w:lineRule="auto"/>
        <w:rPr>
          <w:rFonts w:ascii="Times New Roman" w:eastAsia="Times New Roman" w:hAnsi="Times New Roman" w:cs="Times New Roman"/>
          <w:iCs/>
          <w:u w:val="single"/>
          <w:lang w:eastAsia="lt-LT"/>
        </w:rPr>
      </w:pPr>
      <w:r w:rsidRPr="00D02319">
        <w:rPr>
          <w:rFonts w:ascii="Times New Roman" w:eastAsia="Times New Roman" w:hAnsi="Times New Roman" w:cs="Times New Roman"/>
          <w:lang w:eastAsia="lt-LT"/>
        </w:rPr>
        <w:t xml:space="preserve">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20 mg plėvele dengtos tabletės</w:t>
      </w:r>
    </w:p>
    <w:p w14:paraId="68EE6340"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r w:rsidRPr="00D02319">
        <w:rPr>
          <w:rFonts w:ascii="Times New Roman" w:eastAsia="Times New Roman" w:hAnsi="Times New Roman" w:cs="Times New Roman"/>
          <w:snapToGrid w:val="0"/>
        </w:rPr>
        <w:t>Tadalafilis</w:t>
      </w:r>
    </w:p>
    <w:p w14:paraId="1C626FBC"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07653ED7"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522872C7"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D02319">
        <w:rPr>
          <w:rFonts w:ascii="Times New Roman" w:eastAsia="Times New Roman" w:hAnsi="Times New Roman" w:cs="Times New Roman"/>
          <w:b/>
          <w:snapToGrid w:val="0"/>
        </w:rPr>
        <w:t>2.</w:t>
      </w:r>
      <w:r w:rsidRPr="00D02319">
        <w:rPr>
          <w:rFonts w:ascii="Times New Roman" w:eastAsia="Times New Roman" w:hAnsi="Times New Roman" w:cs="Times New Roman"/>
          <w:b/>
          <w:snapToGrid w:val="0"/>
        </w:rPr>
        <w:tab/>
        <w:t>VEIKLIOJI (-IOS) MEDŽIAGA (-OS) IR JOS (-Ų) KIEKIS (-IAI)</w:t>
      </w:r>
    </w:p>
    <w:p w14:paraId="74C830BB"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3F025A1D" w14:textId="77777777" w:rsidR="00CC3774" w:rsidRPr="00D02319" w:rsidRDefault="00CC3774" w:rsidP="00CC3774">
      <w:pPr>
        <w:autoSpaceDE w:val="0"/>
        <w:autoSpaceDN w:val="0"/>
        <w:adjustRightInd w:val="0"/>
        <w:spacing w:after="0" w:line="240" w:lineRule="auto"/>
        <w:jc w:val="both"/>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Kiekvienoje plėvele dengtoje tabletėje yra 20 mg tadalafilio.</w:t>
      </w:r>
    </w:p>
    <w:p w14:paraId="5847DED4"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583C521E"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1D272058"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3.</w:t>
      </w:r>
      <w:r w:rsidRPr="00D02319">
        <w:rPr>
          <w:rFonts w:ascii="Times New Roman" w:eastAsia="Times New Roman" w:hAnsi="Times New Roman" w:cs="Times New Roman"/>
          <w:b/>
          <w:snapToGrid w:val="0"/>
        </w:rPr>
        <w:tab/>
        <w:t>PAGALBINIŲ MEDŽIAGŲ SĄRAŠAS</w:t>
      </w:r>
    </w:p>
    <w:p w14:paraId="01108279"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716A1FC4" w14:textId="23002BFC" w:rsidR="00CC3774" w:rsidRPr="00D02319" w:rsidRDefault="00CC3774" w:rsidP="00CC3774">
      <w:pPr>
        <w:tabs>
          <w:tab w:val="left" w:pos="567"/>
        </w:tabs>
        <w:spacing w:after="0" w:line="240" w:lineRule="auto"/>
        <w:rPr>
          <w:rFonts w:ascii="Times New Roman" w:eastAsia="Times New Roman" w:hAnsi="Times New Roman" w:cs="Times New Roman"/>
          <w:snapToGrid w:val="0"/>
        </w:rPr>
      </w:pPr>
      <w:r w:rsidRPr="00D02319">
        <w:rPr>
          <w:rFonts w:ascii="Times New Roman" w:eastAsia="Times New Roman" w:hAnsi="Times New Roman" w:cs="Times New Roman"/>
          <w:snapToGrid w:val="0"/>
        </w:rPr>
        <w:t>Sudėtyje yra laktozės</w:t>
      </w:r>
      <w:r w:rsidR="006A3CFC">
        <w:rPr>
          <w:rFonts w:ascii="Times New Roman" w:eastAsia="Times New Roman" w:hAnsi="Times New Roman" w:cs="Times New Roman"/>
          <w:snapToGrid w:val="0"/>
        </w:rPr>
        <w:t xml:space="preserve"> monohidrato</w:t>
      </w:r>
      <w:r w:rsidRPr="00D02319">
        <w:rPr>
          <w:rFonts w:ascii="Times New Roman" w:eastAsia="Times New Roman" w:hAnsi="Times New Roman" w:cs="Times New Roman"/>
          <w:snapToGrid w:val="0"/>
        </w:rPr>
        <w:t xml:space="preserve">. </w:t>
      </w:r>
    </w:p>
    <w:p w14:paraId="0F518ACF"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r w:rsidRPr="00D02319">
        <w:rPr>
          <w:rFonts w:ascii="Times New Roman" w:eastAsia="Times New Roman" w:hAnsi="Times New Roman" w:cs="Times New Roman"/>
          <w:snapToGrid w:val="0"/>
        </w:rPr>
        <w:t>Daugiau informacijos pateikta pakuotės lapelyje.</w:t>
      </w:r>
    </w:p>
    <w:p w14:paraId="4646D5BB"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2682390F"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6CD3AAEB"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4.</w:t>
      </w:r>
      <w:r w:rsidRPr="00D02319">
        <w:rPr>
          <w:rFonts w:ascii="Times New Roman" w:eastAsia="Times New Roman" w:hAnsi="Times New Roman" w:cs="Times New Roman"/>
          <w:b/>
          <w:snapToGrid w:val="0"/>
        </w:rPr>
        <w:tab/>
        <w:t>FARMACINĖ FORMA IR KIEKIS PAKUOTĖJE</w:t>
      </w:r>
    </w:p>
    <w:p w14:paraId="0F50FB9A"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30D0EABC" w14:textId="77777777" w:rsidR="00CC3774" w:rsidRPr="00D02319" w:rsidRDefault="00CC3774" w:rsidP="00CC3774">
      <w:pPr>
        <w:spacing w:after="0" w:line="240" w:lineRule="auto"/>
        <w:rPr>
          <w:rFonts w:ascii="Times New Roman" w:eastAsia="Times New Roman" w:hAnsi="Times New Roman" w:cs="Times New Roman"/>
          <w:snapToGrid w:val="0"/>
        </w:rPr>
      </w:pPr>
      <w:r w:rsidRPr="00D02319">
        <w:rPr>
          <w:rFonts w:ascii="Times New Roman" w:eastAsia="Times New Roman" w:hAnsi="Times New Roman" w:cs="Times New Roman"/>
          <w:snapToGrid w:val="0"/>
          <w:highlight w:val="lightGray"/>
        </w:rPr>
        <w:t>Plėvele dengta tabletė</w:t>
      </w:r>
    </w:p>
    <w:p w14:paraId="337F3CBA" w14:textId="77777777" w:rsidR="00CC3774" w:rsidRPr="00D02319" w:rsidRDefault="00CC3774" w:rsidP="00CC3774">
      <w:pPr>
        <w:spacing w:after="0" w:line="240" w:lineRule="auto"/>
        <w:rPr>
          <w:rFonts w:ascii="Times New Roman" w:hAnsi="Times New Roman" w:cs="Times New Roman"/>
        </w:rPr>
      </w:pPr>
      <w:r w:rsidRPr="00D02319">
        <w:rPr>
          <w:rFonts w:ascii="Times New Roman" w:hAnsi="Times New Roman" w:cs="Times New Roman"/>
        </w:rPr>
        <w:t>4 plėvele dengtos tabletės</w:t>
      </w:r>
    </w:p>
    <w:p w14:paraId="5D16A42D"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48A52777"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02E7E743"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5.</w:t>
      </w:r>
      <w:r w:rsidRPr="00D02319">
        <w:rPr>
          <w:rFonts w:ascii="Times New Roman" w:eastAsia="Times New Roman" w:hAnsi="Times New Roman" w:cs="Times New Roman"/>
          <w:b/>
          <w:snapToGrid w:val="0"/>
        </w:rPr>
        <w:tab/>
        <w:t>VARTOJIMO METODAS IR BŪDAS (-AI)</w:t>
      </w:r>
    </w:p>
    <w:p w14:paraId="159F9F74"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27B4DBC4"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r w:rsidRPr="00D02319">
        <w:rPr>
          <w:rFonts w:ascii="Times New Roman" w:eastAsia="Times New Roman" w:hAnsi="Times New Roman" w:cs="Times New Roman"/>
          <w:snapToGrid w:val="0"/>
        </w:rPr>
        <w:t>Vartoti per burną.</w:t>
      </w:r>
    </w:p>
    <w:p w14:paraId="605FC8A4"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r w:rsidRPr="00D02319">
        <w:rPr>
          <w:rFonts w:ascii="Times New Roman" w:eastAsia="Times New Roman" w:hAnsi="Times New Roman" w:cs="Times New Roman"/>
          <w:snapToGrid w:val="0"/>
        </w:rPr>
        <w:t>Prieš vartojimą perskaitykite pakuotės lapelį.</w:t>
      </w:r>
    </w:p>
    <w:p w14:paraId="55A11EA2"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21210BA3"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0BC83D71"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6.</w:t>
      </w:r>
      <w:r w:rsidRPr="00D02319">
        <w:rPr>
          <w:rFonts w:ascii="Times New Roman" w:eastAsia="Times New Roman" w:hAnsi="Times New Roman" w:cs="Times New Roman"/>
          <w:b/>
          <w:snapToGrid w:val="0"/>
        </w:rPr>
        <w:tab/>
        <w:t>SPECIALUS ĮSPĖJIMAS, KAD VAISTINĮ PREPARATĄ BŪTINA LAIKYTI VAIKAMS NEPASTEBIMOJE IR  NEPASIEKIAMOJE VIETOJE</w:t>
      </w:r>
    </w:p>
    <w:p w14:paraId="1BE9C7A2"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729C5270"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r w:rsidRPr="00D02319">
        <w:rPr>
          <w:rFonts w:ascii="Times New Roman" w:eastAsia="Times New Roman" w:hAnsi="Times New Roman" w:cs="Times New Roman"/>
          <w:snapToGrid w:val="0"/>
        </w:rPr>
        <w:t>Laikyti vaikams nepastebimoje ir nepasiekiamoje vietoje.</w:t>
      </w:r>
    </w:p>
    <w:p w14:paraId="7213828D"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718462C4"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7ECDE9AB"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7.</w:t>
      </w:r>
      <w:r w:rsidRPr="00D02319">
        <w:rPr>
          <w:rFonts w:ascii="Times New Roman" w:eastAsia="Times New Roman" w:hAnsi="Times New Roman" w:cs="Times New Roman"/>
          <w:b/>
          <w:snapToGrid w:val="0"/>
        </w:rPr>
        <w:tab/>
        <w:t>KITAS (-I) SPECIALUS (-ŪS) ĮSPĖJIMAS (-AI) (JEI REIKIA)</w:t>
      </w:r>
    </w:p>
    <w:p w14:paraId="3C8A37B0"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1D872A70"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6573D9CF"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8.</w:t>
      </w:r>
      <w:r w:rsidRPr="00D02319">
        <w:rPr>
          <w:rFonts w:ascii="Times New Roman" w:eastAsia="Times New Roman" w:hAnsi="Times New Roman" w:cs="Times New Roman"/>
          <w:b/>
          <w:snapToGrid w:val="0"/>
        </w:rPr>
        <w:tab/>
        <w:t>TINKAMUMO LAIKAS</w:t>
      </w:r>
    </w:p>
    <w:p w14:paraId="2877D336"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17EE7F82" w14:textId="21A1E5F3" w:rsidR="00CC3774" w:rsidRPr="00D02319" w:rsidRDefault="00CC3774" w:rsidP="00CC3774">
      <w:pPr>
        <w:tabs>
          <w:tab w:val="left" w:pos="567"/>
        </w:tabs>
        <w:spacing w:after="0" w:line="240" w:lineRule="auto"/>
        <w:rPr>
          <w:rFonts w:ascii="Times New Roman" w:eastAsia="Times New Roman" w:hAnsi="Times New Roman" w:cs="Times New Roman"/>
          <w:snapToGrid w:val="0"/>
        </w:rPr>
      </w:pPr>
      <w:r w:rsidRPr="00D02319">
        <w:rPr>
          <w:rFonts w:ascii="Times New Roman" w:eastAsia="Times New Roman" w:hAnsi="Times New Roman" w:cs="Times New Roman"/>
          <w:snapToGrid w:val="0"/>
        </w:rPr>
        <w:t>Tinka iki</w:t>
      </w:r>
      <w:r w:rsidR="00531F0D">
        <w:rPr>
          <w:rFonts w:ascii="Times New Roman" w:eastAsia="Times New Roman" w:hAnsi="Times New Roman" w:cs="Times New Roman"/>
          <w:snapToGrid w:val="0"/>
        </w:rPr>
        <w:t>/</w:t>
      </w:r>
      <w:r w:rsidR="00531F0D" w:rsidRPr="00531F0D">
        <w:rPr>
          <w:rFonts w:ascii="Times New Roman" w:eastAsia="Times New Roman" w:hAnsi="Times New Roman" w:cs="Times New Roman"/>
          <w:snapToGrid w:val="0"/>
          <w:highlight w:val="lightGray"/>
        </w:rPr>
        <w:t>EXP</w:t>
      </w:r>
      <w:r w:rsidRPr="00D02319">
        <w:rPr>
          <w:rFonts w:ascii="Times New Roman" w:eastAsia="Times New Roman" w:hAnsi="Times New Roman" w:cs="Times New Roman"/>
          <w:snapToGrid w:val="0"/>
        </w:rPr>
        <w:t xml:space="preserve"> {MMMM</w:t>
      </w:r>
      <w:r w:rsidR="006B022B" w:rsidRPr="00D02319">
        <w:rPr>
          <w:rFonts w:ascii="Times New Roman" w:eastAsia="Times New Roman" w:hAnsi="Times New Roman" w:cs="Times New Roman"/>
          <w:snapToGrid w:val="0"/>
        </w:rPr>
        <w:t xml:space="preserve"> mm</w:t>
      </w:r>
      <w:r w:rsidRPr="00D02319">
        <w:rPr>
          <w:rFonts w:ascii="Times New Roman" w:eastAsia="Times New Roman" w:hAnsi="Times New Roman" w:cs="Times New Roman"/>
          <w:snapToGrid w:val="0"/>
        </w:rPr>
        <w:t>}</w:t>
      </w:r>
    </w:p>
    <w:p w14:paraId="339E5D3E"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5D6BE425"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0F1C4A5E" w14:textId="77777777" w:rsidR="00CC3774" w:rsidRPr="00D02319" w:rsidRDefault="00CC3774" w:rsidP="00CC377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9.</w:t>
      </w:r>
      <w:r w:rsidRPr="00D02319">
        <w:rPr>
          <w:rFonts w:ascii="Times New Roman" w:eastAsia="Times New Roman" w:hAnsi="Times New Roman" w:cs="Times New Roman"/>
          <w:b/>
          <w:snapToGrid w:val="0"/>
        </w:rPr>
        <w:tab/>
        <w:t>SPECIALIOS LAIKYMO SĄLYGOS</w:t>
      </w:r>
    </w:p>
    <w:p w14:paraId="4B5DB357"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64B5FD79"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34CA083D"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D02319">
        <w:rPr>
          <w:rFonts w:ascii="Times New Roman" w:eastAsia="Times New Roman" w:hAnsi="Times New Roman" w:cs="Times New Roman"/>
          <w:b/>
          <w:snapToGrid w:val="0"/>
        </w:rPr>
        <w:lastRenderedPageBreak/>
        <w:t>10.</w:t>
      </w:r>
      <w:r w:rsidRPr="00D02319">
        <w:rPr>
          <w:rFonts w:ascii="Times New Roman" w:eastAsia="Times New Roman" w:hAnsi="Times New Roman" w:cs="Times New Roman"/>
          <w:b/>
          <w:snapToGrid w:val="0"/>
        </w:rPr>
        <w:tab/>
        <w:t>SPECIALIOS ATSARGUMO PRIEMONĖS DĖL NESUVARTOTO VAISTINIO PREPARATO AR JO ATLIEKŲ TVARKYMO (JEI REIKIA)</w:t>
      </w:r>
    </w:p>
    <w:p w14:paraId="45AADA9C"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46917354"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5502437E" w14:textId="05184F6B"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D02319">
        <w:rPr>
          <w:rFonts w:ascii="Times New Roman" w:eastAsia="Times New Roman" w:hAnsi="Times New Roman" w:cs="Times New Roman"/>
          <w:b/>
          <w:snapToGrid w:val="0"/>
        </w:rPr>
        <w:t>11.</w:t>
      </w:r>
      <w:r w:rsidRPr="00D02319">
        <w:rPr>
          <w:rFonts w:ascii="Times New Roman" w:eastAsia="Times New Roman" w:hAnsi="Times New Roman" w:cs="Times New Roman"/>
          <w:b/>
          <w:snapToGrid w:val="0"/>
        </w:rPr>
        <w:tab/>
      </w:r>
      <w:r w:rsidR="006B022B" w:rsidRPr="00D02319">
        <w:rPr>
          <w:rFonts w:ascii="Times New Roman" w:eastAsia="Times New Roman" w:hAnsi="Times New Roman" w:cs="Times New Roman"/>
          <w:b/>
          <w:caps/>
          <w:snapToGrid w:val="0"/>
        </w:rPr>
        <w:t>LYGIAGRETUS IMPORTUOTOJAS</w:t>
      </w:r>
    </w:p>
    <w:p w14:paraId="52E41AC7"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1EC9D79A" w14:textId="77777777" w:rsidR="003251DC" w:rsidRPr="00D02319" w:rsidRDefault="003251DC" w:rsidP="003251DC">
      <w:pPr>
        <w:spacing w:after="0" w:line="240" w:lineRule="auto"/>
        <w:jc w:val="both"/>
        <w:rPr>
          <w:rFonts w:ascii="Times New Roman" w:eastAsia="Times New Roman" w:hAnsi="Times New Roman" w:cs="Times New Roman"/>
          <w:b/>
          <w:lang w:eastAsia="fr-FR"/>
        </w:rPr>
      </w:pPr>
      <w:r w:rsidRPr="00D02319">
        <w:rPr>
          <w:rFonts w:ascii="Times New Roman" w:eastAsia="Times New Roman" w:hAnsi="Times New Roman" w:cs="Times New Roman"/>
          <w:b/>
          <w:lang w:eastAsia="fr-FR"/>
        </w:rPr>
        <w:t>Lygiagretus importuotojas</w:t>
      </w:r>
    </w:p>
    <w:p w14:paraId="4060E6C4" w14:textId="77777777" w:rsidR="003251DC" w:rsidRPr="00D02319" w:rsidRDefault="003251DC" w:rsidP="003251DC">
      <w:pPr>
        <w:spacing w:after="0" w:line="240" w:lineRule="auto"/>
        <w:ind w:right="-57"/>
        <w:jc w:val="both"/>
        <w:rPr>
          <w:rFonts w:ascii="Times New Roman" w:eastAsia="Times New Roman" w:hAnsi="Times New Roman" w:cs="Times New Roman"/>
          <w:lang w:eastAsia="fr-FR"/>
        </w:rPr>
      </w:pPr>
      <w:r w:rsidRPr="00D02319">
        <w:rPr>
          <w:rFonts w:ascii="Times New Roman" w:eastAsia="Times New Roman" w:hAnsi="Times New Roman" w:cs="Times New Roman"/>
          <w:lang w:eastAsia="fr-FR"/>
        </w:rPr>
        <w:t>UAB „Actiofarma“</w:t>
      </w:r>
    </w:p>
    <w:p w14:paraId="6081D367" w14:textId="77777777" w:rsidR="003251DC" w:rsidRPr="00D02319" w:rsidRDefault="003251DC" w:rsidP="003251DC">
      <w:pPr>
        <w:spacing w:after="0" w:line="240" w:lineRule="auto"/>
        <w:ind w:right="-57"/>
        <w:jc w:val="both"/>
        <w:rPr>
          <w:rFonts w:ascii="Times New Roman" w:eastAsia="Times New Roman" w:hAnsi="Times New Roman" w:cs="Times New Roman"/>
          <w:highlight w:val="lightGray"/>
          <w:lang w:eastAsia="fr-FR"/>
        </w:rPr>
      </w:pPr>
      <w:r w:rsidRPr="00D02319">
        <w:rPr>
          <w:rFonts w:ascii="Times New Roman" w:eastAsia="Times New Roman" w:hAnsi="Times New Roman" w:cs="Times New Roman"/>
          <w:highlight w:val="lightGray"/>
          <w:lang w:eastAsia="fr-FR"/>
        </w:rPr>
        <w:t>Islandijos pl. 209A</w:t>
      </w:r>
    </w:p>
    <w:p w14:paraId="6F980D54" w14:textId="77777777" w:rsidR="003251DC" w:rsidRPr="00D02319" w:rsidRDefault="003251DC" w:rsidP="003251DC">
      <w:pPr>
        <w:spacing w:after="0" w:line="240" w:lineRule="auto"/>
        <w:ind w:right="-57"/>
        <w:jc w:val="both"/>
        <w:rPr>
          <w:rFonts w:ascii="Times New Roman" w:eastAsia="Times New Roman" w:hAnsi="Times New Roman" w:cs="Times New Roman"/>
          <w:lang w:eastAsia="fr-FR"/>
        </w:rPr>
      </w:pPr>
      <w:r w:rsidRPr="00D02319">
        <w:rPr>
          <w:rFonts w:ascii="Times New Roman" w:eastAsia="Times New Roman" w:hAnsi="Times New Roman" w:cs="Times New Roman"/>
          <w:highlight w:val="lightGray"/>
          <w:lang w:eastAsia="fr-FR"/>
        </w:rPr>
        <w:t>LT-49163 Kaunas</w:t>
      </w:r>
    </w:p>
    <w:p w14:paraId="429F3A6A" w14:textId="373857CD" w:rsidR="00CC3774" w:rsidRPr="00D02319" w:rsidRDefault="003251DC" w:rsidP="003251DC">
      <w:pPr>
        <w:tabs>
          <w:tab w:val="left" w:pos="567"/>
        </w:tabs>
        <w:spacing w:after="0" w:line="260" w:lineRule="exact"/>
        <w:jc w:val="both"/>
        <w:rPr>
          <w:rFonts w:ascii="Times New Roman" w:eastAsia="Times New Roman" w:hAnsi="Times New Roman" w:cs="Times New Roman"/>
        </w:rPr>
      </w:pPr>
      <w:r w:rsidRPr="00D02319">
        <w:rPr>
          <w:rFonts w:ascii="Times New Roman" w:eastAsia="Times New Roman" w:hAnsi="Times New Roman" w:cs="Times New Roman"/>
          <w:highlight w:val="lightGray"/>
          <w:lang w:eastAsia="fr-FR"/>
        </w:rPr>
        <w:t>Lietuva</w:t>
      </w:r>
    </w:p>
    <w:p w14:paraId="7190C80D"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5A5788DE"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6B2A8716" w14:textId="09432322"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12.</w:t>
      </w:r>
      <w:r w:rsidRPr="00D02319">
        <w:rPr>
          <w:rFonts w:ascii="Times New Roman" w:eastAsia="Times New Roman" w:hAnsi="Times New Roman" w:cs="Times New Roman"/>
          <w:b/>
          <w:snapToGrid w:val="0"/>
        </w:rPr>
        <w:tab/>
      </w:r>
      <w:r w:rsidR="006B022B" w:rsidRPr="00D02319">
        <w:rPr>
          <w:rFonts w:ascii="Times New Roman" w:eastAsia="Times New Roman" w:hAnsi="Times New Roman" w:cs="Times New Roman"/>
          <w:b/>
          <w:snapToGrid w:val="0"/>
        </w:rPr>
        <w:t xml:space="preserve">LYGIAGRETAUS IMPORTO LEIDIMO </w:t>
      </w:r>
      <w:r w:rsidRPr="00D02319">
        <w:rPr>
          <w:rFonts w:ascii="Times New Roman" w:eastAsia="Times New Roman" w:hAnsi="Times New Roman" w:cs="Times New Roman"/>
          <w:b/>
          <w:snapToGrid w:val="0"/>
        </w:rPr>
        <w:t xml:space="preserve">NUMERIS (-IAI) </w:t>
      </w:r>
    </w:p>
    <w:p w14:paraId="598D3A0C"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76D69E0F" w14:textId="34734D58" w:rsidR="00CC3774" w:rsidRPr="00D02319" w:rsidRDefault="006B022B" w:rsidP="00CC3774">
      <w:pPr>
        <w:tabs>
          <w:tab w:val="left" w:pos="567"/>
        </w:tabs>
        <w:spacing w:after="0" w:line="240" w:lineRule="auto"/>
        <w:rPr>
          <w:rFonts w:ascii="Times New Roman" w:eastAsia="Times New Roman" w:hAnsi="Times New Roman" w:cs="Times New Roman"/>
          <w:snapToGrid w:val="0"/>
        </w:rPr>
      </w:pPr>
      <w:r w:rsidRPr="00D02319">
        <w:rPr>
          <w:rFonts w:ascii="Times New Roman" w:eastAsia="Times New Roman" w:hAnsi="Times New Roman" w:cs="Times New Roman"/>
          <w:snapToGrid w:val="0"/>
        </w:rPr>
        <w:t>LT/L/</w:t>
      </w:r>
      <w:r w:rsidR="006745CF">
        <w:rPr>
          <w:rFonts w:ascii="Times New Roman" w:eastAsia="Times New Roman" w:hAnsi="Times New Roman" w:cs="Times New Roman"/>
          <w:snapToGrid w:val="0"/>
        </w:rPr>
        <w:t>18/0765/001</w:t>
      </w:r>
    </w:p>
    <w:p w14:paraId="519B0882" w14:textId="77777777" w:rsidR="006B022B" w:rsidRPr="00D02319" w:rsidRDefault="006B022B" w:rsidP="00CC3774">
      <w:pPr>
        <w:tabs>
          <w:tab w:val="left" w:pos="567"/>
        </w:tabs>
        <w:spacing w:after="0" w:line="240" w:lineRule="auto"/>
        <w:rPr>
          <w:rFonts w:ascii="Times New Roman" w:eastAsia="Times New Roman" w:hAnsi="Times New Roman" w:cs="Times New Roman"/>
          <w:snapToGrid w:val="0"/>
        </w:rPr>
      </w:pPr>
    </w:p>
    <w:p w14:paraId="227A9219"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53438B3E"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13.</w:t>
      </w:r>
      <w:r w:rsidRPr="00D02319">
        <w:rPr>
          <w:rFonts w:ascii="Times New Roman" w:eastAsia="Times New Roman" w:hAnsi="Times New Roman" w:cs="Times New Roman"/>
          <w:b/>
          <w:snapToGrid w:val="0"/>
        </w:rPr>
        <w:tab/>
        <w:t xml:space="preserve">SERIJOS NUMERIS </w:t>
      </w:r>
    </w:p>
    <w:p w14:paraId="6141B245"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3060FEB9" w14:textId="58D2E570" w:rsidR="00CC3774" w:rsidRPr="00D02319" w:rsidRDefault="00CC3774" w:rsidP="00CC3774">
      <w:pPr>
        <w:tabs>
          <w:tab w:val="left" w:pos="567"/>
        </w:tabs>
        <w:spacing w:after="0" w:line="240" w:lineRule="auto"/>
        <w:rPr>
          <w:rFonts w:ascii="Times New Roman" w:eastAsia="Times New Roman" w:hAnsi="Times New Roman" w:cs="Times New Roman"/>
          <w:snapToGrid w:val="0"/>
        </w:rPr>
      </w:pPr>
      <w:r w:rsidRPr="00D02319">
        <w:rPr>
          <w:rFonts w:ascii="Times New Roman" w:eastAsia="Times New Roman" w:hAnsi="Times New Roman" w:cs="Times New Roman"/>
          <w:snapToGrid w:val="0"/>
        </w:rPr>
        <w:t>Serija</w:t>
      </w:r>
      <w:r w:rsidR="00531F0D">
        <w:rPr>
          <w:rFonts w:ascii="Times New Roman" w:eastAsia="Times New Roman" w:hAnsi="Times New Roman" w:cs="Times New Roman"/>
          <w:snapToGrid w:val="0"/>
        </w:rPr>
        <w:t>/</w:t>
      </w:r>
      <w:r w:rsidR="00531F0D" w:rsidRPr="00531F0D">
        <w:rPr>
          <w:rFonts w:ascii="Times New Roman" w:eastAsia="Times New Roman" w:hAnsi="Times New Roman" w:cs="Times New Roman"/>
          <w:snapToGrid w:val="0"/>
          <w:highlight w:val="lightGray"/>
        </w:rPr>
        <w:t>Lot</w:t>
      </w:r>
    </w:p>
    <w:p w14:paraId="1418CA23"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160F6CC5"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68CC830D" w14:textId="77777777" w:rsidR="00CC3774" w:rsidRPr="00D02319" w:rsidRDefault="00CC3774" w:rsidP="00CC3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14.</w:t>
      </w:r>
      <w:r w:rsidRPr="00D02319">
        <w:rPr>
          <w:rFonts w:ascii="Times New Roman" w:eastAsia="Times New Roman" w:hAnsi="Times New Roman" w:cs="Times New Roman"/>
          <w:b/>
          <w:snapToGrid w:val="0"/>
        </w:rPr>
        <w:tab/>
        <w:t>PARDAVIMO (IŠDAVIMO) TVARKA</w:t>
      </w:r>
    </w:p>
    <w:p w14:paraId="08CC807D"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2869EB11" w14:textId="16A1828D" w:rsidR="00CC3774" w:rsidRPr="00D02319" w:rsidRDefault="00CC3774" w:rsidP="00CC3774">
      <w:pPr>
        <w:tabs>
          <w:tab w:val="left" w:pos="567"/>
        </w:tabs>
        <w:spacing w:after="0" w:line="240" w:lineRule="auto"/>
        <w:rPr>
          <w:rFonts w:ascii="Times New Roman" w:eastAsia="Times New Roman" w:hAnsi="Times New Roman" w:cs="Times New Roman"/>
          <w:snapToGrid w:val="0"/>
        </w:rPr>
      </w:pPr>
      <w:r w:rsidRPr="00D02319">
        <w:rPr>
          <w:rFonts w:ascii="Times New Roman" w:eastAsia="Times New Roman" w:hAnsi="Times New Roman" w:cs="Times New Roman"/>
          <w:snapToGrid w:val="0"/>
        </w:rPr>
        <w:t>Receptinis vaistas</w:t>
      </w:r>
    </w:p>
    <w:p w14:paraId="026BB2BD"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78B49BAD"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43C543B2" w14:textId="77777777" w:rsidR="00CC3774" w:rsidRPr="00D02319" w:rsidRDefault="00CC3774" w:rsidP="00CC3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02319">
        <w:rPr>
          <w:rFonts w:ascii="Times New Roman" w:eastAsia="Times New Roman" w:hAnsi="Times New Roman" w:cs="Times New Roman"/>
          <w:b/>
          <w:snapToGrid w:val="0"/>
        </w:rPr>
        <w:t>15.</w:t>
      </w:r>
      <w:r w:rsidRPr="00D02319">
        <w:rPr>
          <w:rFonts w:ascii="Times New Roman" w:eastAsia="Times New Roman" w:hAnsi="Times New Roman" w:cs="Times New Roman"/>
          <w:b/>
          <w:snapToGrid w:val="0"/>
        </w:rPr>
        <w:tab/>
        <w:t>VARTOJIMO INSTRUKCIJA</w:t>
      </w:r>
    </w:p>
    <w:p w14:paraId="01C2DA36"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2B39F53A"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698180F8" w14:textId="77777777" w:rsidR="00CC3774" w:rsidRPr="00D02319" w:rsidRDefault="00CC3774" w:rsidP="00CC377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D02319">
        <w:rPr>
          <w:rFonts w:ascii="Times New Roman" w:eastAsia="Times New Roman" w:hAnsi="Times New Roman" w:cs="Times New Roman"/>
          <w:b/>
          <w:snapToGrid w:val="0"/>
        </w:rPr>
        <w:t>16.</w:t>
      </w:r>
      <w:r w:rsidRPr="00D02319">
        <w:rPr>
          <w:rFonts w:ascii="Times New Roman" w:eastAsia="Times New Roman" w:hAnsi="Times New Roman" w:cs="Times New Roman"/>
          <w:b/>
          <w:snapToGrid w:val="0"/>
        </w:rPr>
        <w:tab/>
        <w:t>INFORMACIJA BRAILIO RAŠTU</w:t>
      </w:r>
    </w:p>
    <w:p w14:paraId="283DA534"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5FF78013" w14:textId="35111C7C" w:rsidR="00CC3774" w:rsidRPr="00D02319" w:rsidRDefault="00CC3774" w:rsidP="00CC3774">
      <w:pPr>
        <w:tabs>
          <w:tab w:val="left" w:pos="567"/>
        </w:tabs>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w:t>
      </w:r>
      <w:r w:rsidR="00A162F9" w:rsidRPr="00D02319">
        <w:rPr>
          <w:rFonts w:ascii="Times New Roman" w:eastAsia="Times New Roman" w:hAnsi="Times New Roman" w:cs="Times New Roman"/>
          <w:lang w:eastAsia="lt-LT"/>
        </w:rPr>
        <w:t>20 mg</w:t>
      </w:r>
    </w:p>
    <w:p w14:paraId="34F93DFB" w14:textId="77777777" w:rsidR="00CC3774" w:rsidRPr="00D02319" w:rsidRDefault="00CC3774" w:rsidP="00CC3774">
      <w:pPr>
        <w:tabs>
          <w:tab w:val="left" w:pos="567"/>
        </w:tabs>
        <w:spacing w:after="0" w:line="240" w:lineRule="auto"/>
        <w:rPr>
          <w:rFonts w:ascii="Times New Roman" w:eastAsia="Times New Roman" w:hAnsi="Times New Roman" w:cs="Times New Roman"/>
          <w:snapToGrid w:val="0"/>
        </w:rPr>
      </w:pPr>
    </w:p>
    <w:p w14:paraId="58CBA14C" w14:textId="77777777" w:rsidR="00CC3774" w:rsidRPr="00D02319" w:rsidRDefault="00CC3774" w:rsidP="00CC3774">
      <w:pPr>
        <w:widowControl w:val="0"/>
        <w:tabs>
          <w:tab w:val="left" w:pos="567"/>
        </w:tabs>
        <w:spacing w:after="0" w:line="240" w:lineRule="auto"/>
        <w:rPr>
          <w:rFonts w:ascii="Times New Roman" w:eastAsia="Times New Roman" w:hAnsi="Times New Roman" w:cs="Times New Roman"/>
          <w:noProof/>
          <w:shd w:val="clear" w:color="auto" w:fill="CCCCCC"/>
          <w:lang w:eastAsia="lt-LT" w:bidi="lt-LT"/>
        </w:rPr>
      </w:pPr>
    </w:p>
    <w:p w14:paraId="16F7B5A8" w14:textId="77777777" w:rsidR="00CC3774" w:rsidRPr="00D02319" w:rsidRDefault="00CC3774" w:rsidP="00CC3774">
      <w:pPr>
        <w:widowControl w:val="0"/>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noProof/>
          <w:lang w:eastAsia="lt-LT" w:bidi="lt-LT"/>
        </w:rPr>
      </w:pPr>
      <w:r w:rsidRPr="00D02319">
        <w:rPr>
          <w:rFonts w:ascii="Times New Roman" w:eastAsia="Times New Roman" w:hAnsi="Times New Roman" w:cs="Times New Roman"/>
          <w:b/>
          <w:noProof/>
          <w:lang w:eastAsia="lt-LT" w:bidi="lt-LT"/>
        </w:rPr>
        <w:t>UNIKALUS IDENTIFIKATORIUS – 2D BRŪKŠNINIS KODAS</w:t>
      </w:r>
    </w:p>
    <w:p w14:paraId="3800A7BA" w14:textId="77777777" w:rsidR="00CC3774" w:rsidRPr="00D02319" w:rsidRDefault="00CC3774" w:rsidP="00CC3774">
      <w:pPr>
        <w:widowControl w:val="0"/>
        <w:spacing w:after="0" w:line="240" w:lineRule="auto"/>
        <w:rPr>
          <w:rFonts w:ascii="Times New Roman" w:eastAsia="Times New Roman" w:hAnsi="Times New Roman" w:cs="Times New Roman"/>
          <w:noProof/>
          <w:lang w:eastAsia="lt-LT" w:bidi="lt-LT"/>
        </w:rPr>
      </w:pPr>
    </w:p>
    <w:p w14:paraId="0C2F5F2B" w14:textId="77777777" w:rsidR="00CC3774" w:rsidRPr="00D02319" w:rsidRDefault="00CC3774" w:rsidP="00CC3774">
      <w:pPr>
        <w:widowControl w:val="0"/>
        <w:tabs>
          <w:tab w:val="left" w:pos="567"/>
        </w:tabs>
        <w:spacing w:after="0" w:line="240" w:lineRule="auto"/>
        <w:rPr>
          <w:rFonts w:ascii="Times New Roman" w:eastAsia="Times New Roman" w:hAnsi="Times New Roman" w:cs="Times New Roman"/>
          <w:noProof/>
          <w:shd w:val="clear" w:color="auto" w:fill="CCCCCC"/>
          <w:lang w:eastAsia="lt-LT" w:bidi="lt-LT"/>
        </w:rPr>
      </w:pPr>
      <w:r w:rsidRPr="00D02319">
        <w:rPr>
          <w:rFonts w:ascii="Times New Roman" w:eastAsia="Times New Roman" w:hAnsi="Times New Roman" w:cs="Times New Roman"/>
          <w:noProof/>
          <w:highlight w:val="lightGray"/>
          <w:lang w:eastAsia="lt-LT" w:bidi="lt-LT"/>
        </w:rPr>
        <w:t>2D brūkšninis kodas su nurodytu unikaliu identifikatoriumi.</w:t>
      </w:r>
    </w:p>
    <w:p w14:paraId="1062AADF" w14:textId="77777777" w:rsidR="00CC3774" w:rsidRPr="00D02319" w:rsidRDefault="00CC3774" w:rsidP="00CC3774">
      <w:pPr>
        <w:widowControl w:val="0"/>
        <w:tabs>
          <w:tab w:val="left" w:pos="567"/>
        </w:tabs>
        <w:spacing w:after="0" w:line="240" w:lineRule="auto"/>
        <w:rPr>
          <w:rFonts w:ascii="Times New Roman" w:eastAsia="Times New Roman" w:hAnsi="Times New Roman" w:cs="Times New Roman"/>
          <w:noProof/>
          <w:shd w:val="clear" w:color="auto" w:fill="CCCCCC"/>
          <w:lang w:eastAsia="lt-LT" w:bidi="lt-LT"/>
        </w:rPr>
      </w:pPr>
    </w:p>
    <w:p w14:paraId="3441F3F8" w14:textId="77777777" w:rsidR="00CC3774" w:rsidRPr="00D02319" w:rsidRDefault="00CC3774" w:rsidP="00CC3774">
      <w:pPr>
        <w:widowControl w:val="0"/>
        <w:spacing w:after="0" w:line="240" w:lineRule="auto"/>
        <w:rPr>
          <w:rFonts w:ascii="Times New Roman" w:eastAsia="Times New Roman" w:hAnsi="Times New Roman" w:cs="Times New Roman"/>
          <w:noProof/>
          <w:lang w:eastAsia="lt-LT" w:bidi="lt-LT"/>
        </w:rPr>
      </w:pPr>
    </w:p>
    <w:p w14:paraId="61394B75" w14:textId="77777777" w:rsidR="00CC3774" w:rsidRPr="00D02319" w:rsidRDefault="00CC3774" w:rsidP="00CC3774">
      <w:pPr>
        <w:widowControl w:val="0"/>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noProof/>
          <w:lang w:eastAsia="lt-LT" w:bidi="lt-LT"/>
        </w:rPr>
      </w:pPr>
      <w:r w:rsidRPr="00D02319">
        <w:rPr>
          <w:rFonts w:ascii="Times New Roman" w:eastAsia="Times New Roman" w:hAnsi="Times New Roman" w:cs="Times New Roman"/>
          <w:b/>
          <w:noProof/>
          <w:lang w:eastAsia="lt-LT" w:bidi="lt-LT"/>
        </w:rPr>
        <w:t>UNIKALUS IDENTIFIKATORIUS – ŽMONĖMS SUPRANTAMI DUOMENYS</w:t>
      </w:r>
    </w:p>
    <w:p w14:paraId="6E10A397" w14:textId="77777777" w:rsidR="00CC3774" w:rsidRPr="00D02319" w:rsidRDefault="00CC3774" w:rsidP="00CC3774">
      <w:pPr>
        <w:widowControl w:val="0"/>
        <w:spacing w:after="0" w:line="240" w:lineRule="auto"/>
        <w:rPr>
          <w:rFonts w:ascii="Times New Roman" w:eastAsia="Times New Roman" w:hAnsi="Times New Roman" w:cs="Times New Roman"/>
          <w:noProof/>
          <w:lang w:eastAsia="lt-LT" w:bidi="lt-LT"/>
        </w:rPr>
      </w:pPr>
    </w:p>
    <w:p w14:paraId="0F60BAC4" w14:textId="77777777" w:rsidR="00CC3774" w:rsidRPr="00D02319" w:rsidRDefault="00CC3774" w:rsidP="00CC3774">
      <w:pPr>
        <w:widowControl w:val="0"/>
        <w:tabs>
          <w:tab w:val="left" w:pos="567"/>
        </w:tabs>
        <w:spacing w:after="0" w:line="260" w:lineRule="exact"/>
        <w:rPr>
          <w:rFonts w:ascii="Times New Roman" w:eastAsia="Times New Roman" w:hAnsi="Times New Roman" w:cs="Times New Roman"/>
          <w:lang w:eastAsia="lt-LT" w:bidi="lt-LT"/>
        </w:rPr>
      </w:pPr>
      <w:r w:rsidRPr="00D02319">
        <w:rPr>
          <w:rFonts w:ascii="Times New Roman" w:eastAsia="Times New Roman" w:hAnsi="Times New Roman" w:cs="Times New Roman"/>
          <w:lang w:eastAsia="lt-LT" w:bidi="lt-LT"/>
        </w:rPr>
        <w:t>PC:</w:t>
      </w:r>
    </w:p>
    <w:p w14:paraId="0CE99BB1" w14:textId="77777777" w:rsidR="00CC3774" w:rsidRPr="00D02319" w:rsidRDefault="00CC3774" w:rsidP="00CC3774">
      <w:pPr>
        <w:widowControl w:val="0"/>
        <w:tabs>
          <w:tab w:val="left" w:pos="567"/>
        </w:tabs>
        <w:spacing w:after="0" w:line="260" w:lineRule="exact"/>
        <w:rPr>
          <w:rFonts w:ascii="Times New Roman" w:eastAsia="Times New Roman" w:hAnsi="Times New Roman" w:cs="Times New Roman"/>
          <w:lang w:eastAsia="lt-LT" w:bidi="lt-LT"/>
        </w:rPr>
      </w:pPr>
      <w:r w:rsidRPr="00D02319">
        <w:rPr>
          <w:rFonts w:ascii="Times New Roman" w:eastAsia="Times New Roman" w:hAnsi="Times New Roman" w:cs="Times New Roman"/>
          <w:lang w:eastAsia="lt-LT" w:bidi="lt-LT"/>
        </w:rPr>
        <w:t>SN:</w:t>
      </w:r>
    </w:p>
    <w:p w14:paraId="79068866" w14:textId="77777777" w:rsidR="00CC3774" w:rsidRPr="00D02319" w:rsidRDefault="00CC3774" w:rsidP="00CC3774">
      <w:pPr>
        <w:widowControl w:val="0"/>
        <w:tabs>
          <w:tab w:val="left" w:pos="567"/>
        </w:tabs>
        <w:spacing w:after="0" w:line="260" w:lineRule="exact"/>
        <w:rPr>
          <w:rFonts w:ascii="Times New Roman" w:eastAsia="Times New Roman" w:hAnsi="Times New Roman" w:cs="Times New Roman"/>
          <w:lang w:eastAsia="lt-LT" w:bidi="lt-LT"/>
        </w:rPr>
      </w:pPr>
      <w:r w:rsidRPr="00D02319">
        <w:rPr>
          <w:rFonts w:ascii="Times New Roman" w:eastAsia="Times New Roman" w:hAnsi="Times New Roman" w:cs="Times New Roman"/>
          <w:lang w:eastAsia="lt-LT" w:bidi="lt-LT"/>
        </w:rPr>
        <w:t>NN:</w:t>
      </w:r>
    </w:p>
    <w:p w14:paraId="5DAD2A9C" w14:textId="77777777" w:rsidR="003251DC" w:rsidRPr="00D02319" w:rsidRDefault="003251DC" w:rsidP="003251DC">
      <w:pPr>
        <w:autoSpaceDE w:val="0"/>
        <w:autoSpaceDN w:val="0"/>
        <w:adjustRightInd w:val="0"/>
        <w:spacing w:after="0" w:line="240" w:lineRule="auto"/>
        <w:rPr>
          <w:rFonts w:ascii="Times New Roman" w:eastAsia="Times New Roman" w:hAnsi="Times New Roman" w:cs="Times New Roman"/>
          <w:b/>
          <w:bCs/>
          <w:lang w:eastAsia="lt-LT"/>
        </w:rPr>
      </w:pPr>
    </w:p>
    <w:p w14:paraId="37F49F44" w14:textId="3B7747B0" w:rsidR="00A162F9" w:rsidRPr="00D02319" w:rsidRDefault="003251DC" w:rsidP="00A162F9">
      <w:pPr>
        <w:spacing w:after="0" w:line="240" w:lineRule="auto"/>
        <w:rPr>
          <w:rFonts w:ascii="Times New Roman" w:eastAsia="Times New Roman" w:hAnsi="Times New Roman" w:cs="Times New Roman"/>
        </w:rPr>
      </w:pPr>
      <w:r w:rsidRPr="00D02319">
        <w:rPr>
          <w:rFonts w:ascii="Times New Roman" w:eastAsia="Times New Roman" w:hAnsi="Times New Roman" w:cs="Times New Roman"/>
          <w:b/>
          <w:bCs/>
          <w:lang w:eastAsia="lt-LT"/>
        </w:rPr>
        <w:t xml:space="preserve">Gamintojas: </w:t>
      </w:r>
      <w:r w:rsidR="00A162F9" w:rsidRPr="00D02319">
        <w:rPr>
          <w:rFonts w:ascii="Times New Roman" w:eastAsia="Times New Roman" w:hAnsi="Times New Roman" w:cs="Times New Roman"/>
        </w:rPr>
        <w:t xml:space="preserve">Lek Pharmaceuticals d.d., </w:t>
      </w:r>
      <w:r w:rsidR="00A162F9" w:rsidRPr="00D02319">
        <w:rPr>
          <w:rFonts w:ascii="Times New Roman" w:eastAsia="Times New Roman" w:hAnsi="Times New Roman" w:cs="Times New Roman"/>
          <w:highlight w:val="lightGray"/>
        </w:rPr>
        <w:t>Verov6kova 57, 1526 Ljubljana,</w:t>
      </w:r>
      <w:r w:rsidR="00A162F9" w:rsidRPr="00D02319">
        <w:rPr>
          <w:rFonts w:ascii="Times New Roman" w:eastAsia="Times New Roman" w:hAnsi="Times New Roman" w:cs="Times New Roman"/>
        </w:rPr>
        <w:t xml:space="preserve"> Slovėnija arba PLIVA </w:t>
      </w:r>
      <w:r w:rsidR="00D649E4">
        <w:rPr>
          <w:rFonts w:ascii="Times New Roman" w:eastAsia="Times New Roman" w:hAnsi="Times New Roman" w:cs="Times New Roman"/>
        </w:rPr>
        <w:t>Hrvatska D.O.O</w:t>
      </w:r>
      <w:r w:rsidR="00A162F9" w:rsidRPr="00D02319">
        <w:rPr>
          <w:rFonts w:ascii="Times New Roman" w:eastAsia="Times New Roman" w:hAnsi="Times New Roman" w:cs="Times New Roman"/>
        </w:rPr>
        <w:t xml:space="preserve">., </w:t>
      </w:r>
      <w:r w:rsidR="00A162F9" w:rsidRPr="00D02319">
        <w:rPr>
          <w:rFonts w:ascii="Times New Roman" w:eastAsia="Times New Roman" w:hAnsi="Times New Roman" w:cs="Times New Roman"/>
          <w:highlight w:val="lightGray"/>
        </w:rPr>
        <w:t>Prilaz baruna Filipovica 25, Zagreb,</w:t>
      </w:r>
      <w:r w:rsidR="00A162F9" w:rsidRPr="00D02319">
        <w:rPr>
          <w:rFonts w:ascii="Times New Roman" w:eastAsia="Times New Roman" w:hAnsi="Times New Roman" w:cs="Times New Roman"/>
        </w:rPr>
        <w:t xml:space="preserve"> Kroatija</w:t>
      </w:r>
    </w:p>
    <w:p w14:paraId="0CF95B36" w14:textId="77777777" w:rsidR="003251DC" w:rsidRPr="00D02319" w:rsidRDefault="003251DC" w:rsidP="003251DC">
      <w:pPr>
        <w:spacing w:after="0" w:line="240" w:lineRule="auto"/>
        <w:rPr>
          <w:rFonts w:ascii="Times New Roman" w:eastAsia="Times New Roman" w:hAnsi="Times New Roman" w:cs="Times New Roman"/>
          <w:b/>
          <w:bCs/>
          <w:highlight w:val="yellow"/>
          <w:lang w:eastAsia="lt-LT"/>
        </w:rPr>
      </w:pPr>
    </w:p>
    <w:p w14:paraId="552CE87A" w14:textId="77777777" w:rsidR="003251DC" w:rsidRPr="00D02319" w:rsidRDefault="003251DC" w:rsidP="003251DC">
      <w:pPr>
        <w:spacing w:after="0" w:line="240" w:lineRule="auto"/>
        <w:rPr>
          <w:rFonts w:ascii="Times New Roman" w:eastAsia="Times New Roman" w:hAnsi="Times New Roman" w:cs="Times New Roman"/>
          <w:b/>
          <w:bCs/>
          <w:lang w:eastAsia="lt-LT"/>
        </w:rPr>
      </w:pPr>
      <w:r w:rsidRPr="00D02319">
        <w:rPr>
          <w:rFonts w:ascii="Times New Roman" w:eastAsia="Times New Roman" w:hAnsi="Times New Roman" w:cs="Times New Roman"/>
          <w:b/>
          <w:bCs/>
          <w:lang w:eastAsia="lt-LT"/>
        </w:rPr>
        <w:t xml:space="preserve">Perpakavo </w:t>
      </w:r>
      <w:r w:rsidRPr="00531F0D">
        <w:rPr>
          <w:rFonts w:ascii="Times New Roman" w:eastAsia="Times New Roman" w:hAnsi="Times New Roman" w:cs="Times New Roman"/>
          <w:bCs/>
          <w:lang w:eastAsia="lt-LT"/>
        </w:rPr>
        <w:t>UAB „Entafarma“</w:t>
      </w:r>
    </w:p>
    <w:p w14:paraId="36DF8390" w14:textId="77777777" w:rsidR="003251DC" w:rsidRPr="00D02319" w:rsidRDefault="003251DC" w:rsidP="003251DC">
      <w:pPr>
        <w:spacing w:after="0" w:line="240" w:lineRule="auto"/>
        <w:rPr>
          <w:rFonts w:ascii="Times New Roman" w:eastAsia="Times New Roman" w:hAnsi="Times New Roman" w:cs="Times New Roman"/>
          <w:b/>
          <w:bCs/>
          <w:lang w:eastAsia="lt-LT"/>
        </w:rPr>
      </w:pPr>
    </w:p>
    <w:p w14:paraId="37C6ECBA" w14:textId="77777777" w:rsidR="003251DC" w:rsidRPr="00D02319" w:rsidRDefault="003251DC" w:rsidP="003251DC">
      <w:pPr>
        <w:spacing w:after="0" w:line="240" w:lineRule="auto"/>
        <w:rPr>
          <w:rFonts w:ascii="Times New Roman" w:eastAsia="Times New Roman" w:hAnsi="Times New Roman" w:cs="Times New Roman"/>
          <w:b/>
          <w:bCs/>
          <w:lang w:eastAsia="lt-LT"/>
        </w:rPr>
      </w:pPr>
      <w:r w:rsidRPr="00D02319">
        <w:rPr>
          <w:rFonts w:ascii="Times New Roman" w:eastAsia="Times New Roman" w:hAnsi="Times New Roman" w:cs="Times New Roman"/>
          <w:b/>
          <w:bCs/>
          <w:lang w:eastAsia="lt-LT"/>
        </w:rPr>
        <w:t xml:space="preserve">Perpak. serija </w:t>
      </w:r>
    </w:p>
    <w:p w14:paraId="3A72F55C" w14:textId="6113F7C4" w:rsidR="008A55FB" w:rsidRPr="00D02319" w:rsidRDefault="008A55FB" w:rsidP="00D02319">
      <w:pPr>
        <w:numPr>
          <w:ilvl w:val="12"/>
          <w:numId w:val="0"/>
        </w:numPr>
        <w:spacing w:after="0" w:line="240" w:lineRule="auto"/>
        <w:ind w:right="-2"/>
        <w:jc w:val="both"/>
        <w:outlineLvl w:val="0"/>
        <w:rPr>
          <w:rFonts w:ascii="Times New Roman" w:eastAsia="Times New Roman" w:hAnsi="Times New Roman" w:cs="Times New Roman"/>
          <w:i/>
          <w:lang w:eastAsia="lt-LT"/>
        </w:rPr>
      </w:pPr>
      <w:r w:rsidRPr="00D02319">
        <w:rPr>
          <w:rFonts w:ascii="Times New Roman" w:eastAsia="Times New Roman" w:hAnsi="Times New Roman" w:cs="Times New Roman"/>
          <w:i/>
          <w:lang w:eastAsia="lt-LT"/>
        </w:rPr>
        <w:lastRenderedPageBreak/>
        <w:t>Lygiagrečiai importuojamas skiriasi nuo referencinio pagalbinėmis medžiagomis: lyg. imp. tabletės šerdyje yra natrio laurilsulfato, povidono K-12, krospovidono (B tipo), natrio stearilfumarato; plėvelėjė - polivinilo alkoholio, makrogolio 3350, o referencinio tabl. šerdyje - kroskarmeliozės natrio druska, hipromeliozė, mikrokristalinė celiuliozė, sorbitano stearatas, magnio stearatas, plėvelėje - laktozės monohidrato, hipromeliozės, triacetino; tablečių išvaizda: lyg. imp. - geltonai rusva, maždaug 14 mm ilgio ir 8 mm pločio,  su laužimo vagele, įspaustais ženklais 2 ir 0 iš abiejų pusių, tabletę galima padalyti į lygias dozes; referencinio – g</w:t>
      </w:r>
      <w:r w:rsidRPr="00D02319">
        <w:rPr>
          <w:rFonts w:ascii="Times New Roman" w:eastAsia="Times New Roman" w:hAnsi="Times New Roman" w:cs="Times New Roman"/>
          <w:i/>
          <w:color w:val="000000"/>
        </w:rPr>
        <w:t>eltona, maždaug 14,3 mm ilgio ir 7 mm pločio, vienoje pusėje įspausta „T 20“</w:t>
      </w:r>
      <w:r w:rsidR="00025745">
        <w:rPr>
          <w:rFonts w:ascii="Times New Roman" w:eastAsia="Times New Roman" w:hAnsi="Times New Roman" w:cs="Times New Roman"/>
          <w:i/>
          <w:color w:val="000000"/>
        </w:rPr>
        <w:t xml:space="preserve">; tinkamumo laiku: lyg. imp. </w:t>
      </w:r>
      <w:r w:rsidR="00BA7338" w:rsidRPr="00D02319">
        <w:rPr>
          <w:rFonts w:ascii="Times New Roman" w:eastAsia="Times New Roman" w:hAnsi="Times New Roman" w:cs="Times New Roman"/>
          <w:i/>
          <w:lang w:eastAsia="lt-LT"/>
        </w:rPr>
        <w:t>–</w:t>
      </w:r>
      <w:r w:rsidR="00025745">
        <w:rPr>
          <w:rFonts w:ascii="Times New Roman" w:eastAsia="Times New Roman" w:hAnsi="Times New Roman" w:cs="Times New Roman"/>
          <w:i/>
          <w:color w:val="000000"/>
        </w:rPr>
        <w:t xml:space="preserve"> 2 metai, referencinio – 3 m</w:t>
      </w:r>
      <w:r w:rsidR="00531F0D">
        <w:rPr>
          <w:rFonts w:ascii="Times New Roman" w:eastAsia="Times New Roman" w:hAnsi="Times New Roman" w:cs="Times New Roman"/>
          <w:i/>
          <w:color w:val="000000"/>
        </w:rPr>
        <w:t>e</w:t>
      </w:r>
      <w:r w:rsidR="00025745">
        <w:rPr>
          <w:rFonts w:ascii="Times New Roman" w:eastAsia="Times New Roman" w:hAnsi="Times New Roman" w:cs="Times New Roman"/>
          <w:i/>
          <w:color w:val="000000"/>
        </w:rPr>
        <w:t>tai.</w:t>
      </w:r>
    </w:p>
    <w:p w14:paraId="3DEDBB3C" w14:textId="77777777" w:rsidR="00CC3774" w:rsidRPr="00D02319" w:rsidRDefault="00CC3774">
      <w:pPr>
        <w:spacing w:line="259" w:lineRule="auto"/>
        <w:rPr>
          <w:rFonts w:ascii="Times New Roman" w:hAnsi="Times New Roman" w:cs="Times New Roman"/>
        </w:rPr>
      </w:pPr>
    </w:p>
    <w:p w14:paraId="578FCE91" w14:textId="77777777" w:rsidR="00CC3774" w:rsidRPr="00D02319" w:rsidRDefault="00CC3774">
      <w:pPr>
        <w:spacing w:line="259" w:lineRule="auto"/>
        <w:rPr>
          <w:rFonts w:ascii="Times New Roman" w:hAnsi="Times New Roman" w:cs="Times New Roman"/>
        </w:rPr>
      </w:pPr>
      <w:r w:rsidRPr="00D02319">
        <w:rPr>
          <w:rFonts w:ascii="Times New Roman" w:hAnsi="Times New Roman" w:cs="Times New Roman"/>
        </w:rPr>
        <w:br w:type="page"/>
      </w:r>
    </w:p>
    <w:p w14:paraId="42F47947" w14:textId="77777777" w:rsidR="00CC3774" w:rsidRPr="00D02319" w:rsidRDefault="00CC3774" w:rsidP="00CC3774">
      <w:pPr>
        <w:spacing w:after="0" w:line="240" w:lineRule="auto"/>
        <w:jc w:val="center"/>
        <w:outlineLvl w:val="0"/>
        <w:rPr>
          <w:rFonts w:ascii="Times New Roman" w:eastAsia="Times New Roman" w:hAnsi="Times New Roman" w:cs="Times New Roman"/>
          <w:lang w:eastAsia="lt-LT"/>
        </w:rPr>
      </w:pPr>
      <w:r w:rsidRPr="00D02319">
        <w:rPr>
          <w:rFonts w:ascii="Times New Roman" w:eastAsia="Times New Roman" w:hAnsi="Times New Roman" w:cs="Times New Roman"/>
          <w:b/>
          <w:lang w:eastAsia="lt-LT"/>
        </w:rPr>
        <w:lastRenderedPageBreak/>
        <w:t>Pakuotės lapelis: informacija vartotojui</w:t>
      </w:r>
    </w:p>
    <w:p w14:paraId="37DD6226" w14:textId="77777777" w:rsidR="00CC3774" w:rsidRPr="00D02319" w:rsidRDefault="00CC3774" w:rsidP="00CC3774">
      <w:pPr>
        <w:spacing w:after="0" w:line="240" w:lineRule="auto"/>
        <w:jc w:val="center"/>
        <w:outlineLvl w:val="0"/>
        <w:rPr>
          <w:rFonts w:ascii="Times New Roman" w:eastAsia="Times New Roman" w:hAnsi="Times New Roman" w:cs="Times New Roman"/>
          <w:b/>
          <w:lang w:eastAsia="lt-LT"/>
        </w:rPr>
      </w:pPr>
    </w:p>
    <w:p w14:paraId="430B1EFA" w14:textId="5D9D6A70" w:rsidR="00CC3774" w:rsidRPr="00D02319" w:rsidRDefault="00CC3774" w:rsidP="00CC3774">
      <w:pPr>
        <w:numPr>
          <w:ilvl w:val="12"/>
          <w:numId w:val="0"/>
        </w:numPr>
        <w:spacing w:after="0" w:line="240" w:lineRule="auto"/>
        <w:jc w:val="center"/>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Tadalafil </w:t>
      </w:r>
      <w:r w:rsidR="002241D0" w:rsidRPr="00D02319">
        <w:rPr>
          <w:rFonts w:ascii="Times New Roman" w:eastAsia="Times New Roman" w:hAnsi="Times New Roman" w:cs="Times New Roman"/>
          <w:b/>
          <w:lang w:eastAsia="lt-LT"/>
        </w:rPr>
        <w:t>Sandoz</w:t>
      </w:r>
      <w:r w:rsidRPr="00D02319">
        <w:rPr>
          <w:rFonts w:ascii="Times New Roman" w:eastAsia="Times New Roman" w:hAnsi="Times New Roman" w:cs="Times New Roman"/>
          <w:b/>
          <w:lang w:eastAsia="lt-LT"/>
        </w:rPr>
        <w:t xml:space="preserve"> 20 mg plėvele dengtos tabletės</w:t>
      </w:r>
    </w:p>
    <w:p w14:paraId="1CB02820" w14:textId="77777777" w:rsidR="00CC3774" w:rsidRPr="00D02319" w:rsidRDefault="00CC3774" w:rsidP="00CC3774">
      <w:pPr>
        <w:numPr>
          <w:ilvl w:val="12"/>
          <w:numId w:val="0"/>
        </w:numPr>
        <w:spacing w:after="0" w:line="240" w:lineRule="auto"/>
        <w:jc w:val="center"/>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Tadalafilis</w:t>
      </w:r>
    </w:p>
    <w:p w14:paraId="2D001C28" w14:textId="77777777" w:rsidR="00CC3774" w:rsidRPr="00D02319" w:rsidRDefault="00CC3774" w:rsidP="00CC3774">
      <w:pPr>
        <w:numPr>
          <w:ilvl w:val="12"/>
          <w:numId w:val="0"/>
        </w:numPr>
        <w:spacing w:after="0" w:line="240" w:lineRule="auto"/>
        <w:jc w:val="center"/>
        <w:rPr>
          <w:rFonts w:ascii="Times New Roman" w:eastAsia="Times New Roman" w:hAnsi="Times New Roman" w:cs="Times New Roman"/>
          <w:b/>
          <w:bCs/>
          <w:lang w:eastAsia="lt-LT"/>
        </w:rPr>
      </w:pPr>
    </w:p>
    <w:p w14:paraId="7844FDC6" w14:textId="77777777" w:rsidR="00CC3774" w:rsidRPr="00D02319" w:rsidRDefault="00CC3774" w:rsidP="00CC3774">
      <w:pPr>
        <w:spacing w:after="0" w:line="240" w:lineRule="auto"/>
        <w:rPr>
          <w:rFonts w:ascii="Times New Roman" w:eastAsia="Times New Roman" w:hAnsi="Times New Roman" w:cs="Times New Roman"/>
          <w:lang w:eastAsia="lt-LT"/>
        </w:rPr>
      </w:pPr>
    </w:p>
    <w:p w14:paraId="09C88D91" w14:textId="77777777" w:rsidR="00CC3774" w:rsidRPr="00D02319" w:rsidRDefault="00CC3774" w:rsidP="00CC3774">
      <w:pPr>
        <w:suppressAutoHyphens/>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b/>
          <w:lang w:eastAsia="lt-LT"/>
        </w:rPr>
        <w:t>Atidžiai perskaitykite visą šį lapelį, prieš pradėdami vartoti vaistą, nes jame pateikiama Jums svarbi informacija.</w:t>
      </w:r>
    </w:p>
    <w:p w14:paraId="6DEBB83C" w14:textId="77777777" w:rsidR="00CC3774" w:rsidRPr="00D02319" w:rsidRDefault="00CC3774" w:rsidP="00CC3774">
      <w:pPr>
        <w:numPr>
          <w:ilvl w:val="0"/>
          <w:numId w:val="2"/>
        </w:numPr>
        <w:spacing w:after="0" w:line="240" w:lineRule="auto"/>
        <w:ind w:left="567" w:right="-2" w:hanging="567"/>
        <w:contextualSpacing/>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Neišmeskite šio lapelio, nes vėl gali prireikti jį perskaityti. </w:t>
      </w:r>
    </w:p>
    <w:p w14:paraId="0707B75B" w14:textId="77777777" w:rsidR="00CC3774" w:rsidRPr="00D02319" w:rsidRDefault="00CC3774" w:rsidP="00CC3774">
      <w:pPr>
        <w:numPr>
          <w:ilvl w:val="0"/>
          <w:numId w:val="2"/>
        </w:numPr>
        <w:spacing w:after="0" w:line="240" w:lineRule="auto"/>
        <w:ind w:left="567" w:right="-2" w:hanging="567"/>
        <w:contextualSpacing/>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Jeigu kiltų daugiau klausimų, kreipkitės į gydytoją arba vaistininką.</w:t>
      </w:r>
    </w:p>
    <w:p w14:paraId="4E11E4B7" w14:textId="77777777" w:rsidR="00CC3774" w:rsidRPr="00D02319" w:rsidRDefault="00CC3774" w:rsidP="00CC3774">
      <w:pPr>
        <w:numPr>
          <w:ilvl w:val="0"/>
          <w:numId w:val="2"/>
        </w:numPr>
        <w:spacing w:after="0" w:line="240" w:lineRule="auto"/>
        <w:ind w:left="567" w:right="-2" w:hanging="567"/>
        <w:contextualSpacing/>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1F802556" w14:textId="77777777" w:rsidR="00CC3774" w:rsidRPr="00D02319" w:rsidRDefault="00CC3774" w:rsidP="00CC3774">
      <w:pPr>
        <w:numPr>
          <w:ilvl w:val="0"/>
          <w:numId w:val="2"/>
        </w:numPr>
        <w:spacing w:after="0" w:line="240" w:lineRule="auto"/>
        <w:ind w:left="567" w:right="-2" w:hanging="567"/>
        <w:contextualSpacing/>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12251A74" w14:textId="77777777" w:rsidR="00CC3774" w:rsidRPr="00D02319" w:rsidRDefault="00CC3774" w:rsidP="00CC3774">
      <w:pPr>
        <w:spacing w:after="0" w:line="240" w:lineRule="auto"/>
        <w:ind w:right="-2"/>
        <w:rPr>
          <w:rFonts w:ascii="Times New Roman" w:eastAsia="Times New Roman" w:hAnsi="Times New Roman" w:cs="Times New Roman"/>
          <w:lang w:eastAsia="lt-LT"/>
        </w:rPr>
      </w:pPr>
    </w:p>
    <w:p w14:paraId="34748F2F"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Apie ką rašoma šiame lapelyje?</w:t>
      </w:r>
    </w:p>
    <w:p w14:paraId="76A5DD01"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p>
    <w:p w14:paraId="541C74E2" w14:textId="28D98012" w:rsidR="00CC3774" w:rsidRPr="00D02319" w:rsidRDefault="00CC3774" w:rsidP="00CC3774">
      <w:pPr>
        <w:pStyle w:val="ListParagraph"/>
        <w:numPr>
          <w:ilvl w:val="0"/>
          <w:numId w:val="6"/>
        </w:numPr>
        <w:spacing w:after="0" w:line="240" w:lineRule="auto"/>
        <w:ind w:left="567" w:right="-29"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Kas yra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ir kam jis vartojamas </w:t>
      </w:r>
    </w:p>
    <w:p w14:paraId="62BCF650" w14:textId="61A9DB1F" w:rsidR="00CC3774" w:rsidRPr="00D02319" w:rsidRDefault="00CC3774" w:rsidP="00CC3774">
      <w:pPr>
        <w:pStyle w:val="ListParagraph"/>
        <w:numPr>
          <w:ilvl w:val="0"/>
          <w:numId w:val="6"/>
        </w:numPr>
        <w:spacing w:after="0" w:line="240" w:lineRule="auto"/>
        <w:ind w:left="567" w:right="-29"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Kas žinotina prieš vartojant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w:t>
      </w:r>
    </w:p>
    <w:p w14:paraId="064250B4" w14:textId="03B388B9" w:rsidR="00CC3774" w:rsidRPr="00D02319" w:rsidRDefault="00CC3774" w:rsidP="00CC3774">
      <w:pPr>
        <w:pStyle w:val="ListParagraph"/>
        <w:numPr>
          <w:ilvl w:val="0"/>
          <w:numId w:val="6"/>
        </w:numPr>
        <w:spacing w:after="0" w:line="240" w:lineRule="auto"/>
        <w:ind w:left="567" w:right="-29"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Kaip vartoti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w:t>
      </w:r>
    </w:p>
    <w:p w14:paraId="391EC39C" w14:textId="77777777" w:rsidR="00CC3774" w:rsidRPr="00D02319" w:rsidRDefault="00CC3774" w:rsidP="00CC3774">
      <w:pPr>
        <w:pStyle w:val="ListParagraph"/>
        <w:numPr>
          <w:ilvl w:val="0"/>
          <w:numId w:val="6"/>
        </w:numPr>
        <w:spacing w:after="0" w:line="240" w:lineRule="auto"/>
        <w:ind w:left="567" w:right="-29"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Galimas šalutinis poveikis </w:t>
      </w:r>
    </w:p>
    <w:p w14:paraId="6C4316AE" w14:textId="662A7900" w:rsidR="00CC3774" w:rsidRPr="00D02319" w:rsidRDefault="00CC3774" w:rsidP="00CC3774">
      <w:pPr>
        <w:numPr>
          <w:ilvl w:val="0"/>
          <w:numId w:val="6"/>
        </w:numPr>
        <w:spacing w:after="0" w:line="240" w:lineRule="auto"/>
        <w:ind w:left="567" w:right="-29"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Kaip laikyti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w:t>
      </w:r>
    </w:p>
    <w:p w14:paraId="64C9F756" w14:textId="77777777" w:rsidR="00CC3774" w:rsidRPr="00D02319" w:rsidRDefault="00CC3774" w:rsidP="00CC3774">
      <w:pPr>
        <w:pStyle w:val="ListParagraph"/>
        <w:numPr>
          <w:ilvl w:val="0"/>
          <w:numId w:val="6"/>
        </w:numPr>
        <w:spacing w:after="0" w:line="240" w:lineRule="auto"/>
        <w:ind w:left="567" w:right="-29"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Pakuotės turinys ir kita informacija</w:t>
      </w:r>
    </w:p>
    <w:p w14:paraId="33228E43" w14:textId="77777777" w:rsidR="00CC3774" w:rsidRPr="00D02319" w:rsidRDefault="00CC3774" w:rsidP="00CC3774">
      <w:pPr>
        <w:spacing w:after="0" w:line="240" w:lineRule="auto"/>
        <w:ind w:left="567"/>
        <w:rPr>
          <w:rFonts w:ascii="Times New Roman" w:eastAsia="Times New Roman" w:hAnsi="Times New Roman" w:cs="Times New Roman"/>
          <w:lang w:eastAsia="lt-LT"/>
        </w:rPr>
      </w:pPr>
    </w:p>
    <w:p w14:paraId="4FB86905" w14:textId="77777777" w:rsidR="00CC3774" w:rsidRPr="00D02319" w:rsidRDefault="00CC3774" w:rsidP="00CC3774">
      <w:pPr>
        <w:numPr>
          <w:ilvl w:val="12"/>
          <w:numId w:val="0"/>
        </w:numPr>
        <w:spacing w:after="0" w:line="240" w:lineRule="auto"/>
        <w:ind w:left="567" w:hanging="567"/>
        <w:rPr>
          <w:rFonts w:ascii="Times New Roman" w:eastAsia="Times New Roman" w:hAnsi="Times New Roman" w:cs="Times New Roman"/>
          <w:lang w:eastAsia="lt-LT"/>
        </w:rPr>
      </w:pPr>
    </w:p>
    <w:p w14:paraId="70A1C5FF" w14:textId="33ACFDE5" w:rsidR="00CC3774" w:rsidRPr="00D02319" w:rsidRDefault="00CC3774" w:rsidP="00CC3774">
      <w:pPr>
        <w:numPr>
          <w:ilvl w:val="0"/>
          <w:numId w:val="7"/>
        </w:numPr>
        <w:spacing w:after="0" w:line="240" w:lineRule="auto"/>
        <w:ind w:right="-2"/>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Kas yra Tadalafil </w:t>
      </w:r>
      <w:r w:rsidR="002241D0" w:rsidRPr="00D02319">
        <w:rPr>
          <w:rFonts w:ascii="Times New Roman" w:eastAsia="Times New Roman" w:hAnsi="Times New Roman" w:cs="Times New Roman"/>
          <w:b/>
          <w:lang w:eastAsia="lt-LT"/>
        </w:rPr>
        <w:t>Sandoz</w:t>
      </w:r>
      <w:r w:rsidRPr="00D02319">
        <w:rPr>
          <w:rFonts w:ascii="Times New Roman" w:eastAsia="Times New Roman" w:hAnsi="Times New Roman" w:cs="Times New Roman"/>
          <w:b/>
          <w:lang w:eastAsia="lt-LT"/>
        </w:rPr>
        <w:t xml:space="preserve"> ir kam jis vartojamas</w:t>
      </w:r>
    </w:p>
    <w:p w14:paraId="0935B808" w14:textId="77777777" w:rsidR="00CC3774" w:rsidRPr="00D02319" w:rsidRDefault="00CC3774" w:rsidP="00CC3774">
      <w:pPr>
        <w:spacing w:after="0" w:line="240" w:lineRule="auto"/>
        <w:rPr>
          <w:rFonts w:ascii="Times New Roman" w:eastAsia="Times New Roman" w:hAnsi="Times New Roman" w:cs="Times New Roman"/>
          <w:lang w:eastAsia="lt-LT"/>
        </w:rPr>
      </w:pPr>
    </w:p>
    <w:p w14:paraId="6CE1D010" w14:textId="074852EE" w:rsidR="00CC3774" w:rsidRPr="00D02319" w:rsidRDefault="00CC3774" w:rsidP="00CC3774">
      <w:pPr>
        <w:spacing w:after="0" w:line="240" w:lineRule="auto"/>
        <w:rPr>
          <w:rFonts w:ascii="Times New Roman" w:eastAsia="Calibri" w:hAnsi="Times New Roman" w:cs="Times New Roman"/>
        </w:rPr>
      </w:pPr>
      <w:r w:rsidRPr="00D02319">
        <w:rPr>
          <w:rFonts w:ascii="Times New Roman" w:eastAsia="MS Mincho" w:hAnsi="Times New Roman" w:cs="Times New Roman"/>
          <w:lang w:eastAsia="ja-JP"/>
        </w:rPr>
        <w:t xml:space="preserve">Tadalafil </w:t>
      </w:r>
      <w:r w:rsidR="002241D0" w:rsidRPr="00D02319">
        <w:rPr>
          <w:rFonts w:ascii="Times New Roman" w:eastAsia="MS Mincho" w:hAnsi="Times New Roman" w:cs="Times New Roman"/>
          <w:lang w:eastAsia="ja-JP"/>
        </w:rPr>
        <w:t>Sandoz</w:t>
      </w:r>
      <w:r w:rsidRPr="00D02319">
        <w:rPr>
          <w:rFonts w:ascii="Times New Roman" w:eastAsia="MS Mincho" w:hAnsi="Times New Roman" w:cs="Times New Roman"/>
          <w:lang w:eastAsia="ja-JP"/>
        </w:rPr>
        <w:t xml:space="preserve"> </w:t>
      </w:r>
      <w:r w:rsidRPr="00D02319">
        <w:rPr>
          <w:rFonts w:ascii="Times New Roman" w:eastAsia="Calibri" w:hAnsi="Times New Roman" w:cs="Times New Roman"/>
        </w:rPr>
        <w:t xml:space="preserve">sudėtyje yra veikliosios medžiagos tadalafilio, kuris priklauso vaistų, </w:t>
      </w:r>
      <w:r w:rsidRPr="00D02319">
        <w:rPr>
          <w:rFonts w:ascii="Times New Roman" w:eastAsia="Times New Roman" w:hAnsi="Times New Roman" w:cs="Times New Roman"/>
          <w:lang w:eastAsia="lt-LT"/>
        </w:rPr>
        <w:t>vadinamų 5</w:t>
      </w:r>
      <w:r w:rsidRPr="00D02319">
        <w:rPr>
          <w:rFonts w:ascii="Times New Roman" w:eastAsia="Times New Roman" w:hAnsi="Times New Roman" w:cs="Times New Roman"/>
          <w:lang w:eastAsia="lt-LT"/>
        </w:rPr>
        <w:noBreakHyphen/>
        <w:t>ojo tipo fosfodiesterazės inhibitoriais, grupei</w:t>
      </w:r>
      <w:r w:rsidRPr="00D02319">
        <w:rPr>
          <w:rFonts w:ascii="Times New Roman" w:eastAsia="Calibri" w:hAnsi="Times New Roman" w:cs="Times New Roman"/>
        </w:rPr>
        <w:t>.</w:t>
      </w:r>
    </w:p>
    <w:p w14:paraId="2DF7E8C1" w14:textId="77777777" w:rsidR="00CC3774" w:rsidRPr="00D02319" w:rsidRDefault="00CC3774" w:rsidP="00CC3774">
      <w:pPr>
        <w:spacing w:after="0" w:line="240" w:lineRule="auto"/>
        <w:rPr>
          <w:rFonts w:ascii="Times New Roman" w:eastAsia="Calibri" w:hAnsi="Times New Roman" w:cs="Times New Roman"/>
        </w:rPr>
      </w:pPr>
    </w:p>
    <w:p w14:paraId="1AA9002B" w14:textId="717BCF88" w:rsidR="00CC3774" w:rsidRPr="00D02319" w:rsidRDefault="00CC3774" w:rsidP="00CC3774">
      <w:pPr>
        <w:spacing w:after="0" w:line="240" w:lineRule="auto"/>
        <w:rPr>
          <w:rFonts w:ascii="Times New Roman" w:eastAsia="MS Mincho" w:hAnsi="Times New Roman" w:cs="Times New Roman"/>
          <w:lang w:eastAsia="ja-JP"/>
        </w:rPr>
      </w:pPr>
      <w:r w:rsidRPr="00D02319">
        <w:rPr>
          <w:rFonts w:ascii="Times New Roman" w:eastAsia="MS Mincho" w:hAnsi="Times New Roman" w:cs="Times New Roman"/>
          <w:lang w:eastAsia="ja-JP"/>
        </w:rPr>
        <w:t xml:space="preserve">Tadalafil </w:t>
      </w:r>
      <w:r w:rsidR="002241D0" w:rsidRPr="00D02319">
        <w:rPr>
          <w:rFonts w:ascii="Times New Roman" w:eastAsia="MS Mincho" w:hAnsi="Times New Roman" w:cs="Times New Roman"/>
          <w:lang w:eastAsia="ja-JP"/>
        </w:rPr>
        <w:t>Sandoz</w:t>
      </w:r>
      <w:r w:rsidRPr="00D02319">
        <w:rPr>
          <w:rFonts w:ascii="Times New Roman" w:eastAsia="MS Mincho" w:hAnsi="Times New Roman" w:cs="Times New Roman"/>
          <w:lang w:eastAsia="ja-JP"/>
        </w:rPr>
        <w:t xml:space="preserve"> </w:t>
      </w:r>
      <w:r w:rsidRPr="00D02319">
        <w:rPr>
          <w:rFonts w:ascii="Times New Roman" w:eastAsia="Calibri" w:hAnsi="Times New Roman" w:cs="Times New Roman"/>
          <w:bCs/>
        </w:rPr>
        <w:t>vartojamas toliau nurodytiems sutrikimams gydyti.</w:t>
      </w:r>
    </w:p>
    <w:p w14:paraId="6078331B" w14:textId="77777777" w:rsidR="00CC3774" w:rsidRPr="00D02319" w:rsidRDefault="00CC3774" w:rsidP="00CC3774">
      <w:pPr>
        <w:numPr>
          <w:ilvl w:val="0"/>
          <w:numId w:val="8"/>
        </w:numPr>
        <w:spacing w:after="0" w:line="240" w:lineRule="auto"/>
        <w:contextualSpacing/>
        <w:rPr>
          <w:rFonts w:ascii="Times New Roman" w:eastAsia="Calibri" w:hAnsi="Times New Roman" w:cs="Times New Roman"/>
        </w:rPr>
      </w:pPr>
      <w:r w:rsidRPr="00D02319">
        <w:rPr>
          <w:rFonts w:ascii="Times New Roman" w:eastAsia="Calibri" w:hAnsi="Times New Roman" w:cs="Times New Roman"/>
          <w:b/>
          <w:color w:val="000000"/>
        </w:rPr>
        <w:t>Erekcijos funkcijos sutrikimas suaugusiems vyrams.</w:t>
      </w:r>
      <w:r w:rsidRPr="00D02319">
        <w:rPr>
          <w:rFonts w:ascii="Times New Roman" w:eastAsia="Calibri" w:hAnsi="Times New Roman" w:cs="Times New Roman"/>
        </w:rPr>
        <w:t xml:space="preserve"> </w:t>
      </w:r>
    </w:p>
    <w:p w14:paraId="7E4D8991" w14:textId="6DAA2747" w:rsidR="00CC3774" w:rsidRPr="00D02319" w:rsidRDefault="00CC3774" w:rsidP="00CC3774">
      <w:pPr>
        <w:spacing w:after="0" w:line="240" w:lineRule="auto"/>
        <w:ind w:left="360"/>
        <w:contextualSpacing/>
        <w:rPr>
          <w:rFonts w:ascii="Times New Roman" w:eastAsia="Calibri" w:hAnsi="Times New Roman" w:cs="Times New Roman"/>
        </w:rPr>
      </w:pPr>
      <w:r w:rsidRPr="00D02319">
        <w:rPr>
          <w:rFonts w:ascii="Times New Roman" w:eastAsia="Times New Roman" w:hAnsi="Times New Roman" w:cs="Times New Roman"/>
          <w:lang w:eastAsia="lt-LT"/>
        </w:rPr>
        <w:t xml:space="preserve">Tai būklė kai vyro varpa nestandėja arba neišsilaiko kieta ir standi, tinkama lytiniam aktui atlikti. Buvo įrodyta, kad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reikšmingai pagerina gebėjimą sukelti kietą standžią varpą, tinkamą lytiniam aktui atlikti. Po lytinės stimuliacijos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padeda varpos kraujagyslėms atsipalaiduoti, todėl į varpą įteka daugiau kraujo. Dėl to pagerėja erekcijos funkcija. Jeigu Jūsų erekcijos funkcija nesutrikusi,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nepadės. Svarbu pažymėti, kad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neveiks, jeigu nebus lytinės stimuliacijos. Prieš lytinį aktą Jūs su savo partnere turėsite užsiimti glamonėmis lygiai taip pat, kaip užsiimtumėte jeigu būtumėte nevartojęs šio vaisto erekcijos funkcijos sutrikimui gydyti.</w:t>
      </w:r>
    </w:p>
    <w:p w14:paraId="7FA37C0E" w14:textId="77777777" w:rsidR="00CC3774" w:rsidRPr="00D02319" w:rsidRDefault="00CC3774" w:rsidP="00CC3774">
      <w:pPr>
        <w:spacing w:after="0" w:line="240" w:lineRule="auto"/>
        <w:contextualSpacing/>
        <w:rPr>
          <w:rFonts w:ascii="Times New Roman" w:eastAsia="Calibri" w:hAnsi="Times New Roman" w:cs="Times New Roman"/>
        </w:rPr>
      </w:pPr>
    </w:p>
    <w:p w14:paraId="3DDB1302" w14:textId="77777777" w:rsidR="00CC3774" w:rsidRPr="00D02319" w:rsidRDefault="00CC3774" w:rsidP="00CC3774">
      <w:pPr>
        <w:numPr>
          <w:ilvl w:val="0"/>
          <w:numId w:val="8"/>
        </w:numPr>
        <w:spacing w:after="0" w:line="240" w:lineRule="auto"/>
        <w:contextualSpacing/>
        <w:rPr>
          <w:rFonts w:ascii="Times New Roman" w:eastAsia="Calibri" w:hAnsi="Times New Roman" w:cs="Times New Roman"/>
        </w:rPr>
      </w:pPr>
      <w:r w:rsidRPr="00D02319">
        <w:rPr>
          <w:rFonts w:ascii="Times New Roman" w:eastAsia="Calibri" w:hAnsi="Times New Roman" w:cs="Times New Roman"/>
          <w:b/>
        </w:rPr>
        <w:t>Plautinė arterinė hipertenzija suaugusiesiems.</w:t>
      </w:r>
    </w:p>
    <w:p w14:paraId="1874F930" w14:textId="77777777" w:rsidR="00CC3774" w:rsidRPr="00D02319" w:rsidRDefault="00CC3774" w:rsidP="00CC3774">
      <w:pPr>
        <w:spacing w:after="0" w:line="240" w:lineRule="auto"/>
        <w:ind w:left="360"/>
        <w:contextualSpacing/>
        <w:rPr>
          <w:rFonts w:ascii="Times New Roman" w:eastAsia="Calibri" w:hAnsi="Times New Roman" w:cs="Times New Roman"/>
        </w:rPr>
      </w:pPr>
      <w:r w:rsidRPr="00D02319">
        <w:rPr>
          <w:rFonts w:ascii="Times New Roman" w:eastAsia="MS Mincho" w:hAnsi="Times New Roman" w:cs="Times New Roman"/>
          <w:lang w:eastAsia="ja-JP"/>
        </w:rPr>
        <w:t xml:space="preserve">Vaistas </w:t>
      </w:r>
      <w:r w:rsidRPr="00D02319">
        <w:rPr>
          <w:rFonts w:ascii="Times New Roman" w:eastAsia="Calibri" w:hAnsi="Times New Roman" w:cs="Times New Roman"/>
        </w:rPr>
        <w:t>padeda atsipalaiduoti aplink plaučius esančioms kraujagyslėms ir pagerina plaučių kraujotaką. Tai padidina fizinio krūvio toleravimą.</w:t>
      </w:r>
    </w:p>
    <w:p w14:paraId="5A886886" w14:textId="77777777"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p>
    <w:p w14:paraId="3E1EBE76" w14:textId="77777777"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p>
    <w:p w14:paraId="3C7D9048" w14:textId="456AB4E3" w:rsidR="00CC3774" w:rsidRPr="00D02319" w:rsidRDefault="00CC3774" w:rsidP="00CC3774">
      <w:pPr>
        <w:numPr>
          <w:ilvl w:val="0"/>
          <w:numId w:val="7"/>
        </w:numPr>
        <w:spacing w:after="0" w:line="240" w:lineRule="auto"/>
        <w:ind w:right="-2"/>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Kas žinotina prieš vartojant Tadalafil </w:t>
      </w:r>
      <w:r w:rsidR="002241D0" w:rsidRPr="00D02319">
        <w:rPr>
          <w:rFonts w:ascii="Times New Roman" w:eastAsia="Times New Roman" w:hAnsi="Times New Roman" w:cs="Times New Roman"/>
          <w:b/>
          <w:lang w:eastAsia="lt-LT"/>
        </w:rPr>
        <w:t>Sandoz</w:t>
      </w:r>
    </w:p>
    <w:p w14:paraId="3814E4B6" w14:textId="77777777" w:rsidR="00CC3774" w:rsidRPr="00D02319" w:rsidRDefault="00CC3774" w:rsidP="00CC3774">
      <w:pPr>
        <w:spacing w:after="0" w:line="240" w:lineRule="auto"/>
        <w:ind w:right="-2"/>
        <w:rPr>
          <w:rFonts w:ascii="Times New Roman" w:eastAsia="Times New Roman" w:hAnsi="Times New Roman" w:cs="Times New Roman"/>
          <w:lang w:eastAsia="lt-LT"/>
        </w:rPr>
      </w:pPr>
    </w:p>
    <w:p w14:paraId="1496E9B2" w14:textId="02F26532" w:rsidR="00CC3774" w:rsidRPr="00D02319" w:rsidRDefault="00CC3774" w:rsidP="00CC3774">
      <w:pPr>
        <w:numPr>
          <w:ilvl w:val="12"/>
          <w:numId w:val="0"/>
        </w:numPr>
        <w:spacing w:after="0" w:line="240" w:lineRule="auto"/>
        <w:outlineLvl w:val="0"/>
        <w:rPr>
          <w:rFonts w:ascii="Times New Roman" w:eastAsia="Times New Roman" w:hAnsi="Times New Roman" w:cs="Times New Roman"/>
          <w:lang w:eastAsia="lt-LT"/>
        </w:rPr>
      </w:pPr>
      <w:r w:rsidRPr="00D02319">
        <w:rPr>
          <w:rFonts w:ascii="Times New Roman" w:eastAsia="Times New Roman" w:hAnsi="Times New Roman" w:cs="Times New Roman"/>
          <w:b/>
          <w:lang w:eastAsia="lt-LT"/>
        </w:rPr>
        <w:t xml:space="preserve">Tadalafil </w:t>
      </w:r>
      <w:r w:rsidR="002241D0" w:rsidRPr="00D02319">
        <w:rPr>
          <w:rFonts w:ascii="Times New Roman" w:eastAsia="Times New Roman" w:hAnsi="Times New Roman" w:cs="Times New Roman"/>
          <w:b/>
          <w:lang w:eastAsia="lt-LT"/>
        </w:rPr>
        <w:t>Sandoz</w:t>
      </w:r>
      <w:r w:rsidRPr="00D02319">
        <w:rPr>
          <w:rFonts w:ascii="Times New Roman" w:eastAsia="Times New Roman" w:hAnsi="Times New Roman" w:cs="Times New Roman"/>
          <w:b/>
          <w:lang w:eastAsia="lt-LT"/>
        </w:rPr>
        <w:t xml:space="preserve"> vartoti negalima:</w:t>
      </w:r>
    </w:p>
    <w:p w14:paraId="7C900164" w14:textId="77777777" w:rsidR="00CC3774" w:rsidRPr="00D02319" w:rsidRDefault="00CC3774" w:rsidP="00CC3774">
      <w:pPr>
        <w:numPr>
          <w:ilvl w:val="12"/>
          <w:numId w:val="0"/>
        </w:numPr>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w:t>
      </w:r>
      <w:r w:rsidRPr="00D02319">
        <w:rPr>
          <w:rFonts w:ascii="Times New Roman" w:eastAsia="Times New Roman" w:hAnsi="Times New Roman" w:cs="Times New Roman"/>
          <w:lang w:eastAsia="lt-LT"/>
        </w:rPr>
        <w:tab/>
        <w:t>jeigu yra alergija tadalafiliui arba bet kuriai pagalbinei šio vaisto medžiagai (jos išvardytos 6 skyriuje);</w:t>
      </w:r>
    </w:p>
    <w:p w14:paraId="3B924E38" w14:textId="0E6D38BC"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jeigu vartojate bet kokių organinių nitratų arba azoto oksido donorų, pvz., amilnitrito. Šios grupės vaistais (nitratais) gydoma krūtinės angina (krūtinės skausmas). Nustatyta, kad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stiprina šių vaistų sukeliamą poveikį. Jeigu vartojate kokių nors nitratų arba tiksliai nežinote, ar jų vartojate, apie tai pasakykite gydytojui;</w:t>
      </w:r>
    </w:p>
    <w:p w14:paraId="76CF7B9A"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jeigu sergate sunkia širdies liga arba neseniai (paskutiniųjų 90 dienų laikotarpiu) Jus buvo ištikęs širdies priepuolis;</w:t>
      </w:r>
    </w:p>
    <w:p w14:paraId="10C5CB2B"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lastRenderedPageBreak/>
        <w:t xml:space="preserve">jeigu neseniai (paskutiniųjų 6 mėnesių laikotarpiu) Jus buvo ištikęs insultas; </w:t>
      </w:r>
    </w:p>
    <w:p w14:paraId="0F0FECCB"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jeigu yra mažas kraujospūdis arba didelis nekontroliuojamas kraujospūdis; </w:t>
      </w:r>
    </w:p>
    <w:p w14:paraId="70FBD5C0"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jeigu buvote kada nors apakę dėl ne arterito sukeltos priekinės išeminės regos nervo neuropatijos (angl. NAION), t. y. sutrikimo, kuris dar vadinamas akies insultu;</w:t>
      </w:r>
    </w:p>
    <w:p w14:paraId="084414D3"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jeigu vartojate riociguato. Šis vaistas vartojamas gydyti plautinę arterinę hipertenziją (t. y. didelį kraujospūdį plaučiuose) ir lėtinę tromboembolinę plautinę hipertenziją (t. y. didelį kraujospūdį plaučiuose, atsiradusį dėl kraujo krešulių susidarymo). Buvo nustatyta, kad FDE5 inhibitoriai, tokie kaip tadalafilis, sustiprina šio vaisto kraujospūdį mažinantį poveikį. Jeigu vartojate riociguato arba dėl to nesate tikri, apie tai pasakykite gydytojui.</w:t>
      </w:r>
    </w:p>
    <w:p w14:paraId="36DF8FAF" w14:textId="77777777" w:rsidR="00CC3774" w:rsidRPr="00D02319" w:rsidRDefault="00CC3774" w:rsidP="00CC3774">
      <w:pPr>
        <w:spacing w:after="0" w:line="240" w:lineRule="auto"/>
        <w:ind w:right="-2"/>
        <w:outlineLvl w:val="0"/>
        <w:rPr>
          <w:rFonts w:ascii="Times New Roman" w:eastAsia="Times New Roman" w:hAnsi="Times New Roman" w:cs="Times New Roman"/>
          <w:b/>
          <w:lang w:eastAsia="lt-LT"/>
        </w:rPr>
      </w:pPr>
    </w:p>
    <w:p w14:paraId="39980CC8"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Įspėjimai ir atsargumo priemonės</w:t>
      </w:r>
    </w:p>
    <w:p w14:paraId="192F3731" w14:textId="46C68928"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Pasitarkite su gydytoju arba vaistininku prieš pradėdami vartoti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w:t>
      </w:r>
    </w:p>
    <w:p w14:paraId="436500CF" w14:textId="77777777"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p>
    <w:p w14:paraId="14DCCCE9" w14:textId="77777777"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Turėkite omenyje, kad lytinis aktyvumas gali didinti riziką širdies liga sergantiems pacientams, kadangi papildomai apkraunama širdis. Jeigu sergate širdies liga, pasakykite gydytojui.</w:t>
      </w:r>
    </w:p>
    <w:p w14:paraId="75ADB399" w14:textId="77777777"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p>
    <w:p w14:paraId="23CFF430" w14:textId="77777777"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Prieš pradėdami vartoti tabletes pasakykite savo gydytojui, jeigu Jums yra:</w:t>
      </w:r>
    </w:p>
    <w:p w14:paraId="7BD795CC"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kokių nors širdies sutrikimų, kitokių nei plautinė hipertenzija;</w:t>
      </w:r>
    </w:p>
    <w:p w14:paraId="189AB470"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problemų su kraujospūdžiu;</w:t>
      </w:r>
    </w:p>
    <w:p w14:paraId="0208F3F3"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bet kokia paveldima akies liga;</w:t>
      </w:r>
    </w:p>
    <w:p w14:paraId="2C835ACA"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pjautuvinė mažakraujystė (raudonųjų kraujo ląstelių sutrikimas);</w:t>
      </w:r>
    </w:p>
    <w:p w14:paraId="463EC2FD"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dauginė mieloma (kaulų čiulpų vėžys);</w:t>
      </w:r>
    </w:p>
    <w:p w14:paraId="70CB38F3"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leukemija (kraujo ląstelių vėžys);</w:t>
      </w:r>
    </w:p>
    <w:p w14:paraId="3F54C8B3"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bet kokia varpos deformacija;</w:t>
      </w:r>
    </w:p>
    <w:p w14:paraId="32A44FC6"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sunkus kepenų funkcijos sutrikimas;</w:t>
      </w:r>
    </w:p>
    <w:p w14:paraId="6495231D"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sunkus inkstų funkcijos sutrikimas.</w:t>
      </w:r>
    </w:p>
    <w:p w14:paraId="4870F49D" w14:textId="77777777" w:rsidR="00CC3774" w:rsidRPr="00D02319" w:rsidRDefault="00CC3774" w:rsidP="00CC3774">
      <w:pPr>
        <w:spacing w:after="0" w:line="240" w:lineRule="auto"/>
        <w:rPr>
          <w:rFonts w:ascii="Times New Roman" w:eastAsia="Times New Roman" w:hAnsi="Times New Roman" w:cs="Times New Roman"/>
          <w:lang w:eastAsia="lt-LT"/>
        </w:rPr>
      </w:pPr>
    </w:p>
    <w:p w14:paraId="30650626" w14:textId="77777777" w:rsidR="00CC3774" w:rsidRPr="00D02319" w:rsidRDefault="00CC3774" w:rsidP="00CC3774">
      <w:pPr>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Nežinoma, ar tadalafilis yra veiksmingas pacientams, kuriems buvo atlikta:</w:t>
      </w:r>
    </w:p>
    <w:p w14:paraId="2EA9B4DA"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dubens srities operacija;</w:t>
      </w:r>
    </w:p>
    <w:p w14:paraId="3F8BC8E4"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visos prostatos arba jos dalies pašalinimo operacija, kurios metu buvo nupjauti nervai (radikali nervų neišsauganti prostatektomija). </w:t>
      </w:r>
    </w:p>
    <w:p w14:paraId="70A6A76B" w14:textId="77777777" w:rsidR="00CC3774" w:rsidRPr="00D02319" w:rsidRDefault="00CC3774" w:rsidP="00CC3774">
      <w:pPr>
        <w:spacing w:after="0" w:line="240" w:lineRule="auto"/>
        <w:rPr>
          <w:rFonts w:ascii="Times New Roman" w:eastAsia="Times New Roman" w:hAnsi="Times New Roman" w:cs="Times New Roman"/>
          <w:lang w:eastAsia="lt-LT"/>
        </w:rPr>
      </w:pPr>
    </w:p>
    <w:p w14:paraId="4471B6D9" w14:textId="1788E884" w:rsidR="00CC3774" w:rsidRPr="00D02319" w:rsidRDefault="00CC3774" w:rsidP="00CC3774">
      <w:pPr>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Jeigu staiga susilpnėtų regėjimas arba apaktumėte, nutraukite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vartojimą ir nedelsdami kreipkitės į gydytoją. </w:t>
      </w:r>
    </w:p>
    <w:p w14:paraId="598069CA" w14:textId="77777777"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p>
    <w:p w14:paraId="2E6744BF" w14:textId="70258B48"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Kai kuriems tadalafilio vartojusiems pacientams buvo pastebėta susilpnėjusi arba staiga dingusi klausa. Nors nėra žinoma, ar šis reiškinys tiesiogiai susijęs su tadalafiliu, pastebėję, kad nusilpo arba staiga dingo klausa,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nebevartokite ir nedelsdami kreipkitės į gydytoją.</w:t>
      </w:r>
    </w:p>
    <w:p w14:paraId="4AC52F79" w14:textId="77777777"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p>
    <w:p w14:paraId="09BB17DE" w14:textId="7478244E" w:rsidR="00CC3774" w:rsidRPr="00D02319" w:rsidRDefault="00CC3774" w:rsidP="00CC3774">
      <w:pPr>
        <w:numPr>
          <w:ilvl w:val="12"/>
          <w:numId w:val="0"/>
        </w:numPr>
        <w:spacing w:after="0" w:line="240" w:lineRule="auto"/>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Tadalafil </w:t>
      </w:r>
      <w:r w:rsidR="002241D0" w:rsidRPr="00D02319">
        <w:rPr>
          <w:rFonts w:ascii="Times New Roman" w:eastAsia="Times New Roman" w:hAnsi="Times New Roman" w:cs="Times New Roman"/>
          <w:b/>
          <w:lang w:eastAsia="lt-LT"/>
        </w:rPr>
        <w:t>Sandoz</w:t>
      </w:r>
      <w:r w:rsidRPr="00D02319">
        <w:rPr>
          <w:rFonts w:ascii="Times New Roman" w:eastAsia="Times New Roman" w:hAnsi="Times New Roman" w:cs="Times New Roman"/>
          <w:b/>
          <w:lang w:eastAsia="lt-LT"/>
        </w:rPr>
        <w:t xml:space="preserve"> neturi būti vartojamas moterų erekcijos funkcijos sutrikimui gydyti, kadangi tai yra vyrų sveikatos specifinė problema.</w:t>
      </w:r>
    </w:p>
    <w:p w14:paraId="698F4A21" w14:textId="77777777"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p>
    <w:p w14:paraId="391BD3D1" w14:textId="77777777" w:rsidR="00CC3774" w:rsidRPr="00D02319" w:rsidRDefault="00CC3774" w:rsidP="00CC3774">
      <w:pPr>
        <w:numPr>
          <w:ilvl w:val="12"/>
          <w:numId w:val="0"/>
        </w:numPr>
        <w:spacing w:after="0" w:line="240" w:lineRule="auto"/>
        <w:rPr>
          <w:rFonts w:ascii="Times New Roman" w:eastAsia="Times New Roman" w:hAnsi="Times New Roman" w:cs="Times New Roman"/>
          <w:b/>
          <w:bCs/>
          <w:lang w:eastAsia="lt-LT"/>
        </w:rPr>
      </w:pPr>
      <w:r w:rsidRPr="00D02319">
        <w:rPr>
          <w:rFonts w:ascii="Times New Roman" w:eastAsia="Times New Roman" w:hAnsi="Times New Roman" w:cs="Times New Roman"/>
          <w:b/>
          <w:lang w:eastAsia="lt-LT"/>
        </w:rPr>
        <w:t>Vaikams ir paaugliams</w:t>
      </w:r>
    </w:p>
    <w:p w14:paraId="7B99CE1E" w14:textId="1BE2CDBF" w:rsidR="00CC3774" w:rsidRPr="00D02319" w:rsidRDefault="00CC3774" w:rsidP="00CC3774">
      <w:pPr>
        <w:numPr>
          <w:ilvl w:val="12"/>
          <w:numId w:val="0"/>
        </w:numPr>
        <w:spacing w:after="0" w:line="240" w:lineRule="auto"/>
        <w:rPr>
          <w:rFonts w:ascii="Times New Roman" w:eastAsia="Times New Roman" w:hAnsi="Times New Roman" w:cs="Times New Roman"/>
          <w:bCs/>
          <w:lang w:eastAsia="lt-LT"/>
        </w:rPr>
      </w:pPr>
      <w:r w:rsidRPr="00D02319">
        <w:rPr>
          <w:rFonts w:ascii="Times New Roman" w:eastAsia="Times New Roman" w:hAnsi="Times New Roman" w:cs="Times New Roman"/>
          <w:lang w:eastAsia="lt-LT"/>
        </w:rPr>
        <w:t xml:space="preserve">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neskirtas vartoti vaikams ir jaunesniems kaip 18 metų paaugliams.</w:t>
      </w:r>
    </w:p>
    <w:p w14:paraId="568542E4" w14:textId="77777777" w:rsidR="00CC3774" w:rsidRPr="00D02319" w:rsidRDefault="00CC3774" w:rsidP="00CC3774">
      <w:pPr>
        <w:numPr>
          <w:ilvl w:val="12"/>
          <w:numId w:val="0"/>
        </w:numPr>
        <w:spacing w:after="0" w:line="240" w:lineRule="auto"/>
        <w:rPr>
          <w:rFonts w:ascii="Times New Roman" w:eastAsia="Times New Roman" w:hAnsi="Times New Roman" w:cs="Times New Roman"/>
          <w:b/>
          <w:bCs/>
          <w:lang w:eastAsia="lt-LT"/>
        </w:rPr>
      </w:pPr>
    </w:p>
    <w:p w14:paraId="5164178B" w14:textId="688BA3A1"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b/>
          <w:lang w:eastAsia="lt-LT"/>
        </w:rPr>
        <w:t xml:space="preserve">Kiti vaistai ir Tadalafil </w:t>
      </w:r>
      <w:r w:rsidR="002241D0" w:rsidRPr="00D02319">
        <w:rPr>
          <w:rFonts w:ascii="Times New Roman" w:eastAsia="Times New Roman" w:hAnsi="Times New Roman" w:cs="Times New Roman"/>
          <w:b/>
          <w:lang w:eastAsia="lt-LT"/>
        </w:rPr>
        <w:t>Sandoz</w:t>
      </w:r>
    </w:p>
    <w:p w14:paraId="07E80CDC"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Jeigu vartojate ar neseniai vartojote kitų vaistų arba dėl to nesate tikri, apie tai pasakykite gydytojui arba vaistininkui.</w:t>
      </w:r>
    </w:p>
    <w:p w14:paraId="6C4213D5"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3DFFD042" w14:textId="4460D2D8"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vartoti negalima, jeigu jau vartojate nitratų. </w:t>
      </w:r>
    </w:p>
    <w:p w14:paraId="19E553D0"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0DCD1241" w14:textId="0D8462C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gali keisti kai kurių vaistų poveikį arba jie −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poveikį. Pasakykite gydytojui arba vaistininkui, jeigu jau vartojate: </w:t>
      </w:r>
    </w:p>
    <w:p w14:paraId="0F420A3A"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bozentano (kito vaisto plautinei arterinės hipertenzijai gydyti);</w:t>
      </w:r>
    </w:p>
    <w:p w14:paraId="738F18E7"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nitratų (krūtinės skausmui malšinti);</w:t>
      </w:r>
    </w:p>
    <w:p w14:paraId="53BB3AD8"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lastRenderedPageBreak/>
        <w:t>alfa adrenoreceptorių blokatorių (vartojamų dideliam kraujospūdžiui mažinti arba šlapimo organų simptomams, susijusiems su gerybine prostatos hiperplazija, gydyti);</w:t>
      </w:r>
    </w:p>
    <w:p w14:paraId="50CD6415"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kitų vaistų padidėjusiam kraujospūdžiui mažinti;</w:t>
      </w:r>
    </w:p>
    <w:p w14:paraId="72855DE1" w14:textId="77777777" w:rsidR="00CC3774" w:rsidRPr="00D02319" w:rsidRDefault="00CC3774" w:rsidP="00CC3774">
      <w:pPr>
        <w:numPr>
          <w:ilvl w:val="0"/>
          <w:numId w:val="3"/>
        </w:numPr>
        <w:tabs>
          <w:tab w:val="left" w:pos="567"/>
        </w:tabs>
        <w:snapToGrid w:val="0"/>
        <w:spacing w:after="0" w:line="240" w:lineRule="auto"/>
        <w:ind w:left="567" w:hanging="567"/>
        <w:rPr>
          <w:rFonts w:ascii="Times New Roman" w:eastAsia="Times New Roman" w:hAnsi="Times New Roman" w:cs="Times New Roman"/>
          <w:snapToGrid w:val="0"/>
          <w:lang w:eastAsia="lt-LT"/>
        </w:rPr>
      </w:pPr>
      <w:r w:rsidRPr="00D02319">
        <w:rPr>
          <w:rFonts w:ascii="Times New Roman" w:eastAsia="Times New Roman" w:hAnsi="Times New Roman" w:cs="Times New Roman"/>
          <w:snapToGrid w:val="0"/>
          <w:lang w:eastAsia="lt-LT"/>
        </w:rPr>
        <w:t>riociguato;</w:t>
      </w:r>
    </w:p>
    <w:p w14:paraId="016F824B"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5-alfa reduktazės inhibitorių (vartojamų gerybinei prostatos hiperplazijai gydyti);</w:t>
      </w:r>
    </w:p>
    <w:p w14:paraId="2DE62CF9"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tokių vaistų, kaip ketokonazolo tabletės (vartojamos grybelių sukeltoms infekcinėms ligoms gydyti) ir proteazės inhibitoriai AIDS arba ŽIV infekcijai gydyti;</w:t>
      </w:r>
    </w:p>
    <w:p w14:paraId="725808FF"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fenobarbitalio, fenitoino, karbamazepino (vaistų nuo traukulių);</w:t>
      </w:r>
    </w:p>
    <w:p w14:paraId="365E215A"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rifampicino, eritromicino, klaritromicino arba itrakonazolo;</w:t>
      </w:r>
    </w:p>
    <w:p w14:paraId="54323B8E"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kitokių vaistų nuo erekcijos funkcijos sutrikimo.</w:t>
      </w:r>
    </w:p>
    <w:p w14:paraId="2623A9D4" w14:textId="77777777" w:rsidR="00CC3774" w:rsidRPr="00D02319" w:rsidRDefault="00CC3774" w:rsidP="00CC3774">
      <w:pPr>
        <w:spacing w:after="0" w:line="240" w:lineRule="auto"/>
        <w:ind w:right="-2"/>
        <w:rPr>
          <w:rFonts w:ascii="Times New Roman" w:eastAsia="Times New Roman" w:hAnsi="Times New Roman" w:cs="Times New Roman"/>
          <w:b/>
          <w:lang w:eastAsia="lt-LT"/>
        </w:rPr>
      </w:pPr>
    </w:p>
    <w:p w14:paraId="4136EB6E" w14:textId="41FBAAD9"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b/>
          <w:lang w:eastAsia="lt-LT"/>
        </w:rPr>
        <w:t xml:space="preserve">Tadalafil </w:t>
      </w:r>
      <w:r w:rsidR="002241D0" w:rsidRPr="00D02319">
        <w:rPr>
          <w:rFonts w:ascii="Times New Roman" w:eastAsia="Times New Roman" w:hAnsi="Times New Roman" w:cs="Times New Roman"/>
          <w:b/>
          <w:lang w:eastAsia="lt-LT"/>
        </w:rPr>
        <w:t>Sandoz</w:t>
      </w:r>
      <w:r w:rsidRPr="00D02319">
        <w:rPr>
          <w:rFonts w:ascii="Times New Roman" w:eastAsia="Times New Roman" w:hAnsi="Times New Roman" w:cs="Times New Roman"/>
          <w:b/>
          <w:lang w:eastAsia="lt-LT"/>
        </w:rPr>
        <w:t xml:space="preserve"> vartojimas su gėrimais ir alkoholiu</w:t>
      </w:r>
    </w:p>
    <w:p w14:paraId="72F2A463" w14:textId="28DE0A94"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Informacija apie alkoholio įtaką pateikta 3 skyriuje. Greipfrutų sultys gali sutrikdyti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poveikį, todėl turi būti vartojamos atsargiai. Norėdami sužinoti daugiau, kreipkitės į savo gydytoją.</w:t>
      </w:r>
    </w:p>
    <w:p w14:paraId="61996A77"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p>
    <w:p w14:paraId="559644D9"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Nėštumas, žindymas ir vaisingumas</w:t>
      </w:r>
    </w:p>
    <w:p w14:paraId="00DC2F13"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Nėštumas</w:t>
      </w:r>
    </w:p>
    <w:p w14:paraId="1A069125"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Jeigu esate nėščia, žindote kūdikį, manote, kad galbūt esate nėščia arba planuojate pastoti, tai prieš vartodama šį vaistą pasitarkite su savo gydytoju. Tadalafilio nėštumo metu vartoti negalima, išskyrus atvejus, kai tai neabejotinai būtina ir tai aptarėte su gydytoju.</w:t>
      </w:r>
    </w:p>
    <w:p w14:paraId="08FAF67D"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p>
    <w:p w14:paraId="1ECEC150"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Žindymas</w:t>
      </w:r>
    </w:p>
    <w:p w14:paraId="7CDAD61D"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Vartojant šias tabletes, žindyti negalima, nes nežinoma, ar šio vaisto prasiskverbia į motinos pieną. Prieš vartojant bet kokį vaistą nėštumo metu ar žindymo laikotarpiu, būtina pasitarti su gydytoju arba vaistininku.</w:t>
      </w:r>
    </w:p>
    <w:p w14:paraId="516B3E64"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p>
    <w:p w14:paraId="1A4574D2"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Vaisingumas</w:t>
      </w:r>
    </w:p>
    <w:p w14:paraId="759F64BE"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Vaisto vartojant šunims, sumažėjo spermatozoidų vystymasis jų sėklidėse. Kai kuriems vyrams buvo pastebėtas spermos kiekio sumažėjimas. Nesitikima, kad dėl tokio poveikio sumažėtų vaisingumas.</w:t>
      </w:r>
    </w:p>
    <w:p w14:paraId="7EE8BFA9"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p>
    <w:p w14:paraId="420DB34D"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r w:rsidRPr="00D02319">
        <w:rPr>
          <w:rFonts w:ascii="Times New Roman" w:eastAsia="Times New Roman" w:hAnsi="Times New Roman" w:cs="Times New Roman"/>
          <w:b/>
          <w:lang w:eastAsia="lt-LT"/>
        </w:rPr>
        <w:t>Vairavimas ir mechanizmų valdymas</w:t>
      </w:r>
    </w:p>
    <w:p w14:paraId="22A46305" w14:textId="77777777"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Klinikinių tyrimų metu tadalafilis kai kuriems vyrams sukėlė svaigulį. Prieš vairavimą ar mechanizmų valdymą atidžiai pasitikrinkite savo reakciją į šias tabletes.</w:t>
      </w:r>
    </w:p>
    <w:p w14:paraId="17778CB0" w14:textId="77777777" w:rsidR="00CC3774" w:rsidRPr="00D02319" w:rsidRDefault="00CC3774" w:rsidP="00CC3774">
      <w:pPr>
        <w:numPr>
          <w:ilvl w:val="12"/>
          <w:numId w:val="0"/>
        </w:numPr>
        <w:spacing w:after="0" w:line="240" w:lineRule="auto"/>
        <w:rPr>
          <w:rFonts w:ascii="Times New Roman" w:eastAsia="Times New Roman" w:hAnsi="Times New Roman" w:cs="Times New Roman"/>
          <w:lang w:eastAsia="lt-LT"/>
        </w:rPr>
      </w:pPr>
    </w:p>
    <w:p w14:paraId="605CF58E" w14:textId="21F6041F"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Tadalafil </w:t>
      </w:r>
      <w:r w:rsidR="002241D0" w:rsidRPr="00D02319">
        <w:rPr>
          <w:rFonts w:ascii="Times New Roman" w:eastAsia="Times New Roman" w:hAnsi="Times New Roman" w:cs="Times New Roman"/>
          <w:b/>
          <w:lang w:eastAsia="lt-LT"/>
        </w:rPr>
        <w:t>Sandoz</w:t>
      </w:r>
      <w:r w:rsidRPr="00D02319">
        <w:rPr>
          <w:rFonts w:ascii="Times New Roman" w:eastAsia="Times New Roman" w:hAnsi="Times New Roman" w:cs="Times New Roman"/>
          <w:b/>
          <w:lang w:eastAsia="lt-LT"/>
        </w:rPr>
        <w:t xml:space="preserve"> sudėtyje yra laktozės </w:t>
      </w:r>
    </w:p>
    <w:p w14:paraId="69453C93"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Jeigu gydytojas yra Jums sakęs, kad netoleruojate kokių nors angliavandenių, kreipkitės į jį prieš pradėdami vartoti šį vaistą.</w:t>
      </w:r>
    </w:p>
    <w:p w14:paraId="2031B423" w14:textId="427345D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62A69FE5" w14:textId="77777777" w:rsidR="00A54257" w:rsidRPr="00D02319" w:rsidRDefault="00A54257" w:rsidP="00A54257">
      <w:pPr>
        <w:numPr>
          <w:ilvl w:val="12"/>
          <w:numId w:val="0"/>
        </w:numPr>
        <w:spacing w:after="0" w:line="240" w:lineRule="auto"/>
        <w:ind w:right="-2"/>
        <w:outlineLvl w:val="0"/>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Tadalafil Sandoz sudėtyje yra natrio laurilsulfato</w:t>
      </w:r>
    </w:p>
    <w:p w14:paraId="5B4B1275" w14:textId="03699501" w:rsidR="00A54257" w:rsidRPr="00D02319" w:rsidRDefault="004C6D03"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Natrio laurilsulfatas gali sukelti vietinių odos reakcijų (geliančių ar sukeliančių deginimo pojūtį) arba sustiprinti odos reakcijas, kurias sukėlė ant tos pačios vietos pavartoti kiti preparatai.</w:t>
      </w:r>
    </w:p>
    <w:p w14:paraId="2DD8694C"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624C667E" w14:textId="4FBC459E" w:rsidR="00CC3774" w:rsidRPr="00D02319" w:rsidRDefault="00CC3774" w:rsidP="00CC3774">
      <w:pPr>
        <w:numPr>
          <w:ilvl w:val="0"/>
          <w:numId w:val="7"/>
        </w:numPr>
        <w:spacing w:after="0" w:line="240" w:lineRule="auto"/>
        <w:ind w:right="-2"/>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Kaip vartoti Tadalafil </w:t>
      </w:r>
      <w:r w:rsidR="002241D0" w:rsidRPr="00D02319">
        <w:rPr>
          <w:rFonts w:ascii="Times New Roman" w:eastAsia="Times New Roman" w:hAnsi="Times New Roman" w:cs="Times New Roman"/>
          <w:b/>
          <w:lang w:eastAsia="lt-LT"/>
        </w:rPr>
        <w:t>Sandoz</w:t>
      </w:r>
    </w:p>
    <w:p w14:paraId="2804E078" w14:textId="77777777" w:rsidR="00CC3774" w:rsidRPr="00D02319" w:rsidRDefault="00CC3774" w:rsidP="00CC3774">
      <w:pPr>
        <w:spacing w:after="0" w:line="240" w:lineRule="auto"/>
        <w:ind w:right="-2"/>
        <w:rPr>
          <w:rFonts w:ascii="Times New Roman" w:eastAsia="Times New Roman" w:hAnsi="Times New Roman" w:cs="Times New Roman"/>
          <w:lang w:eastAsia="lt-LT"/>
        </w:rPr>
      </w:pPr>
    </w:p>
    <w:p w14:paraId="5E241643"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2976EACC"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521A6182"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Tabletę nurykite nepažeistą užgerdami vandeniu. Tabletes galima gerti valgio metu arba nevalgius.</w:t>
      </w:r>
    </w:p>
    <w:p w14:paraId="591BAA6B"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p>
    <w:p w14:paraId="15659DD2" w14:textId="77777777" w:rsidR="00CC3774" w:rsidRPr="00D02319" w:rsidRDefault="00CC3774" w:rsidP="00CC3774">
      <w:pPr>
        <w:autoSpaceDE w:val="0"/>
        <w:autoSpaceDN w:val="0"/>
        <w:adjustRightInd w:val="0"/>
        <w:spacing w:after="0" w:line="240" w:lineRule="auto"/>
        <w:rPr>
          <w:rFonts w:ascii="Times New Roman" w:hAnsi="Times New Roman" w:cs="Times New Roman"/>
          <w:b/>
          <w:bCs/>
          <w:color w:val="000000"/>
        </w:rPr>
      </w:pPr>
      <w:r w:rsidRPr="00D02319">
        <w:rPr>
          <w:rFonts w:ascii="Times New Roman" w:hAnsi="Times New Roman" w:cs="Times New Roman"/>
          <w:b/>
          <w:bCs/>
          <w:color w:val="000000"/>
        </w:rPr>
        <w:t>Erekcijos funkcijos sutrikimo gydymas</w:t>
      </w:r>
    </w:p>
    <w:p w14:paraId="766437AF" w14:textId="77777777" w:rsidR="00CC3774" w:rsidRPr="00D02319" w:rsidRDefault="00CC3774" w:rsidP="00CC3774">
      <w:pPr>
        <w:autoSpaceDE w:val="0"/>
        <w:autoSpaceDN w:val="0"/>
        <w:adjustRightInd w:val="0"/>
        <w:spacing w:after="0" w:line="240" w:lineRule="auto"/>
        <w:rPr>
          <w:rFonts w:ascii="Times New Roman" w:hAnsi="Times New Roman" w:cs="Times New Roman"/>
          <w:color w:val="000000"/>
        </w:rPr>
      </w:pPr>
      <w:r w:rsidRPr="00D02319">
        <w:rPr>
          <w:rFonts w:ascii="Times New Roman" w:hAnsi="Times New Roman" w:cs="Times New Roman"/>
          <w:b/>
          <w:bCs/>
          <w:color w:val="000000"/>
        </w:rPr>
        <w:t xml:space="preserve">Rekomenduojama pradinė dozė </w:t>
      </w:r>
      <w:r w:rsidRPr="00D02319">
        <w:rPr>
          <w:rFonts w:ascii="Times New Roman" w:hAnsi="Times New Roman" w:cs="Times New Roman"/>
          <w:color w:val="000000"/>
        </w:rPr>
        <w:t xml:space="preserve">yra viena 10 mg tabletė, geriama prieš seksualinius santykius. Vis dėlto Jūsų gydytojas Jums skyrė vartoti po vieną 20 mg tabletę, kadangi jis nusprendė, kad rekomenduojama 10 mg dozė veiks per silpnai. </w:t>
      </w:r>
    </w:p>
    <w:p w14:paraId="7DB92FD4" w14:textId="77777777" w:rsidR="00CC3774" w:rsidRPr="00D02319" w:rsidRDefault="00CC3774" w:rsidP="00CC3774">
      <w:pPr>
        <w:autoSpaceDE w:val="0"/>
        <w:autoSpaceDN w:val="0"/>
        <w:adjustRightInd w:val="0"/>
        <w:spacing w:after="0" w:line="240" w:lineRule="auto"/>
        <w:rPr>
          <w:rFonts w:ascii="Times New Roman" w:hAnsi="Times New Roman" w:cs="Times New Roman"/>
          <w:color w:val="000000"/>
        </w:rPr>
      </w:pPr>
    </w:p>
    <w:p w14:paraId="446CD093" w14:textId="796A1F58" w:rsidR="00CC3774" w:rsidRPr="00D02319" w:rsidRDefault="00CC3774" w:rsidP="00CC3774">
      <w:pPr>
        <w:autoSpaceDE w:val="0"/>
        <w:autoSpaceDN w:val="0"/>
        <w:adjustRightInd w:val="0"/>
        <w:spacing w:after="0" w:line="240" w:lineRule="auto"/>
        <w:rPr>
          <w:rFonts w:ascii="Times New Roman" w:hAnsi="Times New Roman" w:cs="Times New Roman"/>
          <w:color w:val="000000"/>
        </w:rPr>
      </w:pPr>
      <w:r w:rsidRPr="00D02319">
        <w:rPr>
          <w:rFonts w:ascii="Times New Roman" w:eastAsia="Times New Roman" w:hAnsi="Times New Roman" w:cs="Times New Roman"/>
          <w:lang w:eastAsia="lt-LT"/>
        </w:rPr>
        <w:t xml:space="preserve">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w:t>
      </w:r>
      <w:r w:rsidRPr="00D02319">
        <w:rPr>
          <w:rFonts w:ascii="Times New Roman" w:hAnsi="Times New Roman" w:cs="Times New Roman"/>
          <w:color w:val="000000"/>
        </w:rPr>
        <w:t xml:space="preserve">galite gerti, likus 30 min. iki seksualinių santykių. </w:t>
      </w:r>
    </w:p>
    <w:p w14:paraId="1D8A7B49" w14:textId="77777777" w:rsidR="00CC3774" w:rsidRPr="00D02319" w:rsidRDefault="00CC3774" w:rsidP="00CC3774">
      <w:pPr>
        <w:autoSpaceDE w:val="0"/>
        <w:autoSpaceDN w:val="0"/>
        <w:adjustRightInd w:val="0"/>
        <w:spacing w:after="0" w:line="240" w:lineRule="auto"/>
        <w:rPr>
          <w:rFonts w:ascii="Times New Roman" w:hAnsi="Times New Roman" w:cs="Times New Roman"/>
          <w:color w:val="000000"/>
        </w:rPr>
      </w:pPr>
      <w:r w:rsidRPr="00D02319">
        <w:rPr>
          <w:rFonts w:ascii="Times New Roman" w:hAnsi="Times New Roman" w:cs="Times New Roman"/>
          <w:color w:val="000000"/>
        </w:rPr>
        <w:t xml:space="preserve">Išgerto vaisto poveikis gali trukti iki 36 valandų. </w:t>
      </w:r>
    </w:p>
    <w:p w14:paraId="64A857DD" w14:textId="77777777" w:rsidR="00CC3774" w:rsidRPr="00D02319" w:rsidRDefault="00CC3774" w:rsidP="00CC3774">
      <w:pPr>
        <w:autoSpaceDE w:val="0"/>
        <w:autoSpaceDN w:val="0"/>
        <w:adjustRightInd w:val="0"/>
        <w:spacing w:after="0" w:line="240" w:lineRule="auto"/>
        <w:rPr>
          <w:rFonts w:ascii="Times New Roman" w:hAnsi="Times New Roman" w:cs="Times New Roman"/>
          <w:color w:val="000000"/>
        </w:rPr>
      </w:pPr>
    </w:p>
    <w:p w14:paraId="293FA9E7" w14:textId="6F6D40C2" w:rsidR="00CC3774" w:rsidRPr="00D02319" w:rsidRDefault="00CC3774" w:rsidP="00CC3774">
      <w:pPr>
        <w:autoSpaceDE w:val="0"/>
        <w:autoSpaceDN w:val="0"/>
        <w:adjustRightInd w:val="0"/>
        <w:spacing w:after="0" w:line="240" w:lineRule="auto"/>
        <w:rPr>
          <w:rFonts w:ascii="Times New Roman" w:hAnsi="Times New Roman" w:cs="Times New Roman"/>
          <w:color w:val="000000"/>
          <w:lang w:val="en-US"/>
        </w:rPr>
      </w:pPr>
      <w:r w:rsidRPr="00D02319">
        <w:rPr>
          <w:rFonts w:ascii="Times New Roman" w:hAnsi="Times New Roman" w:cs="Times New Roman"/>
          <w:color w:val="000000"/>
          <w:lang w:val="en-US"/>
        </w:rPr>
        <w:t xml:space="preserve">Daugiau negu vieną kartą per parą </w:t>
      </w:r>
      <w:r w:rsidRPr="00D02319">
        <w:rPr>
          <w:rFonts w:ascii="Times New Roman" w:eastAsia="Times New Roman" w:hAnsi="Times New Roman" w:cs="Times New Roman"/>
          <w:lang w:eastAsia="lt-LT"/>
        </w:rPr>
        <w:t xml:space="preserve">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w:t>
      </w:r>
      <w:r w:rsidRPr="00D02319">
        <w:rPr>
          <w:rFonts w:ascii="Times New Roman" w:hAnsi="Times New Roman" w:cs="Times New Roman"/>
          <w:color w:val="000000"/>
          <w:lang w:val="en-US"/>
        </w:rPr>
        <w:t xml:space="preserve">nevartokite. </w:t>
      </w:r>
      <w:r w:rsidRPr="00D02319">
        <w:rPr>
          <w:rFonts w:ascii="Times New Roman" w:eastAsia="Times New Roman" w:hAnsi="Times New Roman" w:cs="Times New Roman"/>
          <w:lang w:eastAsia="lt-LT"/>
        </w:rPr>
        <w:t xml:space="preserve">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w:t>
      </w:r>
      <w:r w:rsidRPr="00D02319">
        <w:rPr>
          <w:rFonts w:ascii="Times New Roman" w:hAnsi="Times New Roman" w:cs="Times New Roman"/>
          <w:color w:val="000000"/>
          <w:lang w:val="en-US"/>
        </w:rPr>
        <w:t xml:space="preserve">10 mg ir 20 mg tabletės skirtos vartoti prieš numatomus lytinius santykius, nuolat kiekvieną parą jų vartoti nerekomenduojama. </w:t>
      </w:r>
    </w:p>
    <w:p w14:paraId="0A65DCFC" w14:textId="1A934C72"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r w:rsidRPr="00D02319">
        <w:rPr>
          <w:rFonts w:ascii="Times New Roman" w:hAnsi="Times New Roman" w:cs="Times New Roman"/>
          <w:color w:val="000000"/>
          <w:lang w:val="en-US"/>
        </w:rPr>
        <w:t xml:space="preserve">Svarbu įsidėmėti, kad </w:t>
      </w:r>
      <w:r w:rsidRPr="00D02319">
        <w:rPr>
          <w:rFonts w:ascii="Times New Roman" w:eastAsia="Times New Roman" w:hAnsi="Times New Roman" w:cs="Times New Roman"/>
          <w:lang w:eastAsia="lt-LT"/>
        </w:rPr>
        <w:t xml:space="preserve">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w:t>
      </w:r>
      <w:r w:rsidRPr="00D02319">
        <w:rPr>
          <w:rFonts w:ascii="Times New Roman" w:hAnsi="Times New Roman" w:cs="Times New Roman"/>
          <w:color w:val="000000"/>
          <w:lang w:val="en-US"/>
        </w:rPr>
        <w:t xml:space="preserve">neveikia be seksualinės stimuliacijos. Jūs su savo partnere turite pradėti lytinį žaidimą lygiai taip pat kaip ir nevartodamas vaistų nuo erekcijos disfunkcijos. </w:t>
      </w:r>
    </w:p>
    <w:p w14:paraId="00DB6FC4" w14:textId="3541C4A9"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Alkoholis gali veikti gebėjimą sukelti erekciją ir laikinai sumažinti kraujospūdį. Jeigu pavartojote arba planuojate pavartoti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daug alkoholio (kai alkoholio koncentracija kraujyje būna 0,08% arba didesnė) negerkite, nes tai gali padidinti svaigulio riziką stojantis.</w:t>
      </w:r>
    </w:p>
    <w:p w14:paraId="7D5B58DD"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p>
    <w:p w14:paraId="346D0C00"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Plautinės arterinės hipertenzijos gydymas</w:t>
      </w:r>
    </w:p>
    <w:p w14:paraId="567228CD"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Tadalafilis tiekiamas 20 mg tabletėmis. Įprastinė dozė yra kartą per parą vartojamos dvi 20 mg tabletės. Abi tabletes reikia išgerti iš karto vieną po kitos. Jeigu Jums yra lengvas arba vidutinio sunkumo kepenų ar inkstų funkcijos sutrikimas, gydytojas gali rekomenduoti gerti tik vieną 20 mg tabletę per parą.</w:t>
      </w:r>
    </w:p>
    <w:p w14:paraId="74942147" w14:textId="77777777"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u w:val="single"/>
          <w:lang w:eastAsia="lt-LT"/>
        </w:rPr>
      </w:pPr>
    </w:p>
    <w:p w14:paraId="71CD94B4" w14:textId="3A8388CB"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r w:rsidRPr="00D02319">
        <w:rPr>
          <w:rFonts w:ascii="Times New Roman" w:eastAsia="Times New Roman" w:hAnsi="Times New Roman" w:cs="Times New Roman"/>
          <w:b/>
          <w:lang w:eastAsia="lt-LT"/>
        </w:rPr>
        <w:t xml:space="preserve">Ką daryti pavartojus per didelę Tadalafil </w:t>
      </w:r>
      <w:r w:rsidR="002241D0" w:rsidRPr="00D02319">
        <w:rPr>
          <w:rFonts w:ascii="Times New Roman" w:eastAsia="Times New Roman" w:hAnsi="Times New Roman" w:cs="Times New Roman"/>
          <w:b/>
          <w:lang w:eastAsia="lt-LT"/>
        </w:rPr>
        <w:t>Sandoz</w:t>
      </w:r>
      <w:r w:rsidRPr="00D02319">
        <w:rPr>
          <w:rFonts w:ascii="Times New Roman" w:eastAsia="Times New Roman" w:hAnsi="Times New Roman" w:cs="Times New Roman"/>
          <w:b/>
          <w:lang w:eastAsia="lt-LT"/>
        </w:rPr>
        <w:t xml:space="preserve"> dozę?</w:t>
      </w:r>
    </w:p>
    <w:p w14:paraId="76CEBD97" w14:textId="77777777" w:rsidR="00CC3774" w:rsidRPr="00D02319" w:rsidRDefault="00CC3774" w:rsidP="00CC3774">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D02319">
        <w:rPr>
          <w:rFonts w:ascii="Times New Roman" w:eastAsia="Times New Roman" w:hAnsi="Times New Roman" w:cs="Times New Roman"/>
          <w:lang w:eastAsia="lt-LT"/>
        </w:rPr>
        <w:t>Jeigu Jūs arba kas nors kitas išgėrė daugiau tablečių nei paskirta, pasakykite gydytojui arba nedelsdami vykite į ligoninę, kartu pasiimkite vaistą arba pakuotę. Gali pasireikšti bet kuris šalutinis poveikis, aprašytas 4 skyriuje.</w:t>
      </w:r>
    </w:p>
    <w:p w14:paraId="744C41F6" w14:textId="77777777" w:rsidR="00CC3774" w:rsidRPr="00D02319" w:rsidRDefault="00CC3774" w:rsidP="00CC3774">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2C8B812A" w14:textId="67FB655D"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Pamiršus pavartoti Tadalafil </w:t>
      </w:r>
      <w:r w:rsidR="002241D0" w:rsidRPr="00D02319">
        <w:rPr>
          <w:rFonts w:ascii="Times New Roman" w:eastAsia="Times New Roman" w:hAnsi="Times New Roman" w:cs="Times New Roman"/>
          <w:b/>
          <w:lang w:eastAsia="lt-LT"/>
        </w:rPr>
        <w:t>Sandoz</w:t>
      </w:r>
    </w:p>
    <w:p w14:paraId="7EE6F967" w14:textId="0AE4CD0B" w:rsidR="00CC3774" w:rsidRPr="00D02319" w:rsidRDefault="00CC3774" w:rsidP="00CC3774">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D02319">
        <w:rPr>
          <w:rFonts w:ascii="Times New Roman" w:eastAsia="Times New Roman" w:hAnsi="Times New Roman" w:cs="Times New Roman"/>
          <w:bCs/>
          <w:lang w:eastAsia="lt-LT"/>
        </w:rPr>
        <w:t>Išgerkite dozę, kai tik prisiminsite, tačiau negalima vartoti dvigubos dozės norint kompensuoti praleistą tabletę.</w:t>
      </w:r>
      <w:r w:rsidRPr="00D02319">
        <w:rPr>
          <w:rFonts w:ascii="Times New Roman" w:eastAsia="Times New Roman" w:hAnsi="Times New Roman" w:cs="Times New Roman"/>
          <w:lang w:eastAsia="lt-LT"/>
        </w:rPr>
        <w:t xml:space="preserve">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negalima vartoti dažniau kaip kartą per parą.</w:t>
      </w:r>
    </w:p>
    <w:p w14:paraId="7DFAD9C1" w14:textId="77777777" w:rsidR="00CC3774" w:rsidRPr="00D02319" w:rsidRDefault="00CC3774" w:rsidP="00CC3774">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1B80AC57" w14:textId="7F5ABD2A" w:rsidR="00CC3774" w:rsidRPr="00D02319" w:rsidRDefault="00CC3774" w:rsidP="00CC377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02319">
        <w:rPr>
          <w:rFonts w:ascii="Times New Roman" w:eastAsia="Times New Roman" w:hAnsi="Times New Roman" w:cs="Times New Roman"/>
          <w:b/>
          <w:bCs/>
          <w:lang w:eastAsia="lt-LT"/>
        </w:rPr>
        <w:t xml:space="preserve">Nustojus vartoti Tadalafil </w:t>
      </w:r>
      <w:r w:rsidR="002241D0" w:rsidRPr="00D02319">
        <w:rPr>
          <w:rFonts w:ascii="Times New Roman" w:eastAsia="Times New Roman" w:hAnsi="Times New Roman" w:cs="Times New Roman"/>
          <w:b/>
          <w:bCs/>
          <w:lang w:eastAsia="lt-LT"/>
        </w:rPr>
        <w:t>Sandoz</w:t>
      </w:r>
    </w:p>
    <w:p w14:paraId="32603663" w14:textId="77777777" w:rsidR="00CC3774" w:rsidRPr="00D02319" w:rsidRDefault="00CC3774" w:rsidP="00CC3774">
      <w:pPr>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D02319">
        <w:rPr>
          <w:rFonts w:ascii="Times New Roman" w:eastAsia="TimesNewRomanPSMT" w:hAnsi="Times New Roman" w:cs="Times New Roman"/>
          <w:b/>
          <w:lang w:eastAsia="lt-LT"/>
        </w:rPr>
        <w:t xml:space="preserve">Gydant plautinę arterinę hipertenziją </w:t>
      </w:r>
      <w:r w:rsidRPr="00D02319">
        <w:rPr>
          <w:rFonts w:ascii="Times New Roman" w:eastAsia="Times New Roman" w:hAnsi="Times New Roman" w:cs="Times New Roman"/>
          <w:lang w:eastAsia="lt-LT"/>
        </w:rPr>
        <w:t>nenutraukite</w:t>
      </w:r>
      <w:r w:rsidRPr="00D02319">
        <w:rPr>
          <w:rFonts w:ascii="Times New Roman" w:eastAsia="TimesNewRomanPSMT" w:hAnsi="Times New Roman" w:cs="Times New Roman"/>
          <w:lang w:eastAsia="lt-LT"/>
        </w:rPr>
        <w:t xml:space="preserve"> t</w:t>
      </w:r>
      <w:r w:rsidRPr="00D02319">
        <w:rPr>
          <w:rFonts w:ascii="Times New Roman" w:eastAsia="Times New Roman" w:hAnsi="Times New Roman" w:cs="Times New Roman"/>
          <w:lang w:eastAsia="lt-LT"/>
        </w:rPr>
        <w:t>ablečių vartojimo, nebent Jūsų gydytojas patarė priešingai.</w:t>
      </w:r>
    </w:p>
    <w:p w14:paraId="301330F5" w14:textId="77777777" w:rsidR="00CC3774" w:rsidRPr="00D02319" w:rsidRDefault="00CC3774" w:rsidP="00CC3774">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14:paraId="6B49FB4C"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Jeigu kiltų daugiau klausimų dėl šio vaisto vartojimo, kreipkitės į gydytoją arba vaistininką.</w:t>
      </w:r>
    </w:p>
    <w:p w14:paraId="103A79B7"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2E5C128F"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1D40D0D1" w14:textId="77777777" w:rsidR="00CC3774" w:rsidRPr="00D02319" w:rsidRDefault="00CC3774" w:rsidP="00CC3774">
      <w:pPr>
        <w:numPr>
          <w:ilvl w:val="12"/>
          <w:numId w:val="0"/>
        </w:numPr>
        <w:spacing w:after="0" w:line="240" w:lineRule="auto"/>
        <w:ind w:left="567" w:right="-2" w:hanging="567"/>
        <w:rPr>
          <w:rFonts w:ascii="Times New Roman" w:eastAsia="Times New Roman" w:hAnsi="Times New Roman" w:cs="Times New Roman"/>
          <w:lang w:eastAsia="lt-LT"/>
        </w:rPr>
      </w:pPr>
      <w:r w:rsidRPr="00D02319">
        <w:rPr>
          <w:rFonts w:ascii="Times New Roman" w:eastAsia="Times New Roman" w:hAnsi="Times New Roman" w:cs="Times New Roman"/>
          <w:b/>
          <w:lang w:eastAsia="lt-LT"/>
        </w:rPr>
        <w:t>4.</w:t>
      </w:r>
      <w:r w:rsidRPr="00D02319">
        <w:rPr>
          <w:rFonts w:ascii="Times New Roman" w:eastAsia="Times New Roman" w:hAnsi="Times New Roman" w:cs="Times New Roman"/>
          <w:b/>
          <w:lang w:eastAsia="lt-LT"/>
        </w:rPr>
        <w:tab/>
        <w:t>Galimas šalutinis poveikis</w:t>
      </w:r>
    </w:p>
    <w:p w14:paraId="5A97A5BC"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06BE05E7"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Šis vaistas, kaip ir visi kiti, gali sukelti šalutinį poveikį, nors jis pasireiškia ne visiems žmonėms.</w:t>
      </w:r>
      <w:r w:rsidRPr="00D02319">
        <w:rPr>
          <w:rFonts w:ascii="Times New Roman" w:eastAsia="Times New Roman" w:hAnsi="Times New Roman" w:cs="Times New Roman"/>
          <w:snapToGrid w:val="0"/>
        </w:rPr>
        <w:t xml:space="preserve"> </w:t>
      </w:r>
      <w:r w:rsidRPr="00D02319">
        <w:rPr>
          <w:rFonts w:ascii="Times New Roman" w:eastAsia="Times New Roman" w:hAnsi="Times New Roman" w:cs="Times New Roman"/>
          <w:lang w:eastAsia="lt-LT"/>
        </w:rPr>
        <w:t xml:space="preserve">Paprastai toks poveikis būna lengvas arba vidutinio sunkumo. </w:t>
      </w:r>
    </w:p>
    <w:p w14:paraId="42F511E9"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lang w:eastAsia="lt-LT"/>
        </w:rPr>
      </w:pPr>
    </w:p>
    <w:p w14:paraId="4EBCEAD0"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Jeigu pasireiškia kuris nors toliau išvardytas šalutinis poveikis, nutraukite vaisto vartojimą ir nedelsdami kreipkitės į gydytoją. </w:t>
      </w:r>
    </w:p>
    <w:p w14:paraId="40891F3B"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alerginės reakcijos, įskaitant išbėrimą (pasireiškia nedažnai);</w:t>
      </w:r>
    </w:p>
    <w:p w14:paraId="677FE2F6"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krūtinės skausmas: negalima vartoti nitratų, reikia nedelsiant kreiptis medicininės pagalbos (pasireiškia nedažnai);</w:t>
      </w:r>
    </w:p>
    <w:p w14:paraId="3032F0FA" w14:textId="4D2F82DB"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priapizmas, ilgalaikė erekcija, kuri gali būti skausminga, po 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pavartojimo (pasireiškia retai). Jeigu pasireiškia tokia erekcija, kuri nepaliaujamai išsilaiko ilgiau kaip 4 valandas, turite nedelsdami kreiptis į gydytoją;</w:t>
      </w:r>
    </w:p>
    <w:p w14:paraId="2D537918"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staigus apakimas (pasireiškia retai). </w:t>
      </w:r>
    </w:p>
    <w:p w14:paraId="76595220" w14:textId="77777777" w:rsidR="00CC3774" w:rsidRPr="00D02319" w:rsidRDefault="00CC3774" w:rsidP="00CC3774">
      <w:pPr>
        <w:spacing w:after="0" w:line="240" w:lineRule="auto"/>
        <w:ind w:right="-29"/>
        <w:rPr>
          <w:rFonts w:ascii="Times New Roman" w:eastAsia="Times New Roman" w:hAnsi="Times New Roman" w:cs="Times New Roman"/>
          <w:lang w:eastAsia="lt-LT"/>
        </w:rPr>
      </w:pPr>
    </w:p>
    <w:p w14:paraId="5BB08F9B"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Buvo pranešta apie kitus šalutinio poveikio atvejus, kurie yra išvardyti žemiau atskirai pagal indikacijas.</w:t>
      </w:r>
    </w:p>
    <w:p w14:paraId="1F82226C"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lang w:eastAsia="lt-LT"/>
        </w:rPr>
      </w:pPr>
    </w:p>
    <w:p w14:paraId="5E6F5F66"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Šalutinis poveikis, pasireiškiantis gydant erekcijos funkcijos sutrikimą</w:t>
      </w:r>
    </w:p>
    <w:p w14:paraId="71ABC7E9"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lang w:eastAsia="lt-LT"/>
        </w:rPr>
      </w:pPr>
    </w:p>
    <w:p w14:paraId="66211926"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Dažnas </w:t>
      </w:r>
      <w:r w:rsidRPr="00D02319">
        <w:rPr>
          <w:rFonts w:ascii="Times New Roman" w:eastAsia="Times New Roman" w:hAnsi="Times New Roman" w:cs="Times New Roman"/>
          <w:lang w:eastAsia="lt-LT"/>
        </w:rPr>
        <w:t>(gali pasireikšti ne daugiau kaip 1 iš 10 žmonių):</w:t>
      </w:r>
    </w:p>
    <w:p w14:paraId="1ECEA90A"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galvos skausmas, nugaros skausmas, raumenų skausmas, rankų ir kojų skausmas, veido paraudimas, nosies užgulimas ir nevirškinimas..</w:t>
      </w:r>
    </w:p>
    <w:p w14:paraId="79379D20" w14:textId="77777777" w:rsidR="00CC3774" w:rsidRPr="00D02319" w:rsidRDefault="00CC3774" w:rsidP="00CC3774">
      <w:pPr>
        <w:spacing w:after="0" w:line="240" w:lineRule="auto"/>
        <w:ind w:right="-29"/>
        <w:rPr>
          <w:rFonts w:ascii="Times New Roman" w:eastAsia="Times New Roman" w:hAnsi="Times New Roman" w:cs="Times New Roman"/>
          <w:lang w:eastAsia="lt-LT"/>
        </w:rPr>
      </w:pPr>
    </w:p>
    <w:p w14:paraId="6593D32D"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Nedažnas </w:t>
      </w:r>
      <w:r w:rsidRPr="00D02319">
        <w:rPr>
          <w:rFonts w:ascii="Times New Roman" w:eastAsia="Times New Roman" w:hAnsi="Times New Roman" w:cs="Times New Roman"/>
          <w:lang w:eastAsia="lt-LT"/>
        </w:rPr>
        <w:t>(gali pasireikšti ne daugiau kaip 1 iš 100 žmonių):</w:t>
      </w:r>
    </w:p>
    <w:p w14:paraId="73195D9B"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lastRenderedPageBreak/>
        <w:t xml:space="preserve">svaigulys, pilvo skausmas, šleikštulys, pykinimas (vėmimas), refliuksas, daiktų matymas lyg per miglą, akių skausmas, kvėpavimo pasunkėjimas, kraujas šlapime, ilgalaikė erekcija, dažno širdies plakimo jutimas, dažnas širdies plakimas, kraujospūdžio padidėjimas, kraujospūdžio sumažėjimas, kraujavimas iš nosies, skambėjimas ausyse, rankų, pėdų ar kulkšnių patinimas, nuovargis. </w:t>
      </w:r>
    </w:p>
    <w:p w14:paraId="2F28F19B" w14:textId="77777777" w:rsidR="00CC3774" w:rsidRPr="00D02319" w:rsidRDefault="00CC3774" w:rsidP="00CC3774">
      <w:pPr>
        <w:spacing w:after="0" w:line="240" w:lineRule="auto"/>
        <w:ind w:right="-29"/>
        <w:rPr>
          <w:rFonts w:ascii="Times New Roman" w:eastAsia="Times New Roman" w:hAnsi="Times New Roman" w:cs="Times New Roman"/>
          <w:lang w:eastAsia="lt-LT"/>
        </w:rPr>
      </w:pPr>
    </w:p>
    <w:p w14:paraId="50C9892B" w14:textId="00F523DE" w:rsidR="00CC3774" w:rsidRPr="00D02319" w:rsidRDefault="00CC3774" w:rsidP="00CC3774">
      <w:pPr>
        <w:keepNext/>
        <w:keepLines/>
        <w:numPr>
          <w:ilvl w:val="12"/>
          <w:numId w:val="0"/>
        </w:numPr>
        <w:spacing w:after="0" w:line="240" w:lineRule="auto"/>
        <w:ind w:right="-29"/>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Retas </w:t>
      </w:r>
      <w:r w:rsidRPr="00D02319">
        <w:rPr>
          <w:rFonts w:ascii="Times New Roman" w:eastAsia="Times New Roman" w:hAnsi="Times New Roman" w:cs="Times New Roman"/>
          <w:lang w:eastAsia="lt-LT"/>
        </w:rPr>
        <w:t>(gali pasireikšti ne daugiau kaip 1 iš 1000 žmonių):</w:t>
      </w:r>
    </w:p>
    <w:p w14:paraId="5EA029DC" w14:textId="77777777" w:rsidR="00CC3774" w:rsidRPr="00D02319" w:rsidRDefault="00CC3774" w:rsidP="00CC3774">
      <w:pPr>
        <w:keepNext/>
        <w:keepLines/>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alpimas, priepuoliai ir artimosios atminties netekimas, akių vokų patinimas, akių paraudimas, staigus klausos susilpnėjimas ar netekimas, dilgėlinė (niežtintys raudoni rumbai ant odos paviršiaus) kraujavimas iš varpos, kraujas spermoje ir prakaitavimo sustiprėjimas. </w:t>
      </w:r>
    </w:p>
    <w:p w14:paraId="4172C4B3" w14:textId="77777777" w:rsidR="00CC3774" w:rsidRPr="00D02319" w:rsidRDefault="00CC3774" w:rsidP="00CC3774">
      <w:pPr>
        <w:spacing w:after="0" w:line="240" w:lineRule="auto"/>
        <w:ind w:right="-29"/>
        <w:rPr>
          <w:rFonts w:ascii="Times New Roman" w:eastAsia="Times New Roman" w:hAnsi="Times New Roman" w:cs="Times New Roman"/>
          <w:lang w:eastAsia="lt-LT"/>
        </w:rPr>
      </w:pPr>
    </w:p>
    <w:p w14:paraId="6AF0D074"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Gauta pranešimų, kad tadalafilio vartojančius vyrus retais atvejais ištiko širdies priepuolis ar insultas. Daugumai šių vyrų jau buvo širdies veiklos sutrikimų prieš pradedant vartoti šį vaistą. </w:t>
      </w:r>
    </w:p>
    <w:p w14:paraId="3379F2A5"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lang w:eastAsia="lt-LT"/>
        </w:rPr>
      </w:pPr>
    </w:p>
    <w:p w14:paraId="685E6B32"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Pranešta apie retais atvejais atsiradusį dalinį, laikiną ar nuolatinį regėjimo viena ar abiem akimis susilpnėjimą ar praradimą. </w:t>
      </w:r>
    </w:p>
    <w:p w14:paraId="09435368"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lang w:eastAsia="lt-LT"/>
        </w:rPr>
      </w:pPr>
    </w:p>
    <w:p w14:paraId="76E36205"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Tadalafilio vartojantiems vyrams buvo pastebėtas </w:t>
      </w:r>
      <w:r w:rsidRPr="00D02319">
        <w:rPr>
          <w:rFonts w:ascii="Times New Roman" w:eastAsia="Times New Roman" w:hAnsi="Times New Roman" w:cs="Times New Roman"/>
          <w:b/>
          <w:lang w:eastAsia="lt-LT"/>
        </w:rPr>
        <w:t>kitoks papildomas retas šalutinis poveikis</w:t>
      </w:r>
      <w:r w:rsidRPr="00D02319">
        <w:rPr>
          <w:rFonts w:ascii="Times New Roman" w:eastAsia="Times New Roman" w:hAnsi="Times New Roman" w:cs="Times New Roman"/>
          <w:lang w:eastAsia="lt-LT"/>
        </w:rPr>
        <w:t xml:space="preserve">, kuris klinikinių tyrimų metu nepasireiškė. Toks poveikis yra: </w:t>
      </w:r>
    </w:p>
    <w:p w14:paraId="0C343E39"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migrena, veido patinimas, sunki alerginė reakcija, sukelianti veido arba gerklės patinimą, sunkus odos išbėrimas, kai kurie sutrikimai, darantys poveikį akių aprūpinimui krauju, nereguliarus širdies plakimas, angina ir staigi mirtis dėl širdies sutrikimo. </w:t>
      </w:r>
    </w:p>
    <w:p w14:paraId="4B43D378" w14:textId="77777777" w:rsidR="00CC3774" w:rsidRPr="00D02319" w:rsidRDefault="00CC3774" w:rsidP="00CC3774">
      <w:pPr>
        <w:spacing w:after="0" w:line="240" w:lineRule="auto"/>
        <w:ind w:right="-29"/>
        <w:rPr>
          <w:rFonts w:ascii="Times New Roman" w:eastAsia="Times New Roman" w:hAnsi="Times New Roman" w:cs="Times New Roman"/>
          <w:lang w:eastAsia="lt-LT"/>
        </w:rPr>
      </w:pPr>
    </w:p>
    <w:p w14:paraId="0414765E" w14:textId="77777777" w:rsidR="00CC3774" w:rsidRPr="00D02319" w:rsidRDefault="00CC3774" w:rsidP="00CC3774">
      <w:pPr>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Tadalafilio vartojantiems vyresniems negu 75 metų vyrams šalutinis poveikis − svaigulys pasireiškė dažniau. Tadalafilio vartojantiems vyresniems negu 65 metų vyrams viduriavimas pasireiškė dažniau. </w:t>
      </w:r>
    </w:p>
    <w:p w14:paraId="200DAA79"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Šalutinis poveikis, pasireiškiantis gydant plautinę arterinę hipertenziją</w:t>
      </w:r>
    </w:p>
    <w:p w14:paraId="4751B1E2" w14:textId="77777777" w:rsidR="00CC3774" w:rsidRPr="00D02319" w:rsidRDefault="00CC3774" w:rsidP="00CC3774">
      <w:pPr>
        <w:spacing w:after="0" w:line="240" w:lineRule="auto"/>
        <w:rPr>
          <w:rFonts w:ascii="Times New Roman" w:eastAsia="Times New Roman" w:hAnsi="Times New Roman" w:cs="Times New Roman"/>
          <w:lang w:eastAsia="lt-LT"/>
        </w:rPr>
      </w:pPr>
    </w:p>
    <w:p w14:paraId="24220159"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Labai dažnas </w:t>
      </w:r>
      <w:r w:rsidRPr="00D02319">
        <w:rPr>
          <w:rFonts w:ascii="Times New Roman" w:eastAsia="Times New Roman" w:hAnsi="Times New Roman" w:cs="Times New Roman"/>
          <w:lang w:eastAsia="lt-LT"/>
        </w:rPr>
        <w:t>(gali pasireikšti daugiau kaip 1 iš 10 žmonių):</w:t>
      </w:r>
    </w:p>
    <w:p w14:paraId="479A696E"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galvos skausmas, veido ir kaklo paraudimas, nosies ir sinusų užgulimas (nosies užsikimšimas), pykinimas, nevirškinimas (įskaitant pilvo skausmą ar diskomfortą), raumenų skausmas, nugaros skausmas ir galūnių skausmas (įskaitant galūnių diskomfortą).</w:t>
      </w:r>
    </w:p>
    <w:p w14:paraId="09CB8059" w14:textId="77777777" w:rsidR="00CC3774" w:rsidRPr="00D02319" w:rsidRDefault="00CC3774" w:rsidP="00CC3774">
      <w:pPr>
        <w:spacing w:after="0" w:line="240" w:lineRule="auto"/>
        <w:rPr>
          <w:rFonts w:ascii="Times New Roman" w:eastAsia="Times New Roman" w:hAnsi="Times New Roman" w:cs="Times New Roman"/>
          <w:lang w:eastAsia="lt-LT"/>
        </w:rPr>
      </w:pPr>
    </w:p>
    <w:p w14:paraId="5F079293"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Dažnas </w:t>
      </w:r>
      <w:r w:rsidRPr="00D02319">
        <w:rPr>
          <w:rFonts w:ascii="Times New Roman" w:eastAsia="Times New Roman" w:hAnsi="Times New Roman" w:cs="Times New Roman"/>
          <w:lang w:eastAsia="lt-LT"/>
        </w:rPr>
        <w:t>(gali pasireikšti ne daugiau kaip 1 iš 10 žmonių):</w:t>
      </w:r>
    </w:p>
    <w:p w14:paraId="408EECBD"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matomo vaizdo neryškumas, mažas kraujospūdis, kraujavimas iš nosies, vėmimas, kraujavimo iš gimdos sustiprėjimas arba nenormalus kraujavimas iš gimdos, veido patinimas, rūgšties refliuksas, migrena, krūtinės skausmas, nereguliarus širdies plakimas ir apalpimas.</w:t>
      </w:r>
    </w:p>
    <w:p w14:paraId="461CF89C" w14:textId="77777777" w:rsidR="00CC3774" w:rsidRPr="00D02319" w:rsidRDefault="00CC3774" w:rsidP="00CC3774">
      <w:pPr>
        <w:spacing w:after="0" w:line="240" w:lineRule="auto"/>
        <w:rPr>
          <w:rFonts w:ascii="Times New Roman" w:eastAsia="Times New Roman" w:hAnsi="Times New Roman" w:cs="Times New Roman"/>
          <w:lang w:eastAsia="lt-LT"/>
        </w:rPr>
      </w:pPr>
    </w:p>
    <w:p w14:paraId="607A4C5D" w14:textId="77777777" w:rsidR="00CC3774" w:rsidRPr="00D02319" w:rsidRDefault="00CC3774" w:rsidP="00CC3774">
      <w:pPr>
        <w:numPr>
          <w:ilvl w:val="12"/>
          <w:numId w:val="0"/>
        </w:numPr>
        <w:spacing w:after="0" w:line="240" w:lineRule="auto"/>
        <w:ind w:right="-29"/>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 xml:space="preserve">Nedažnas </w:t>
      </w:r>
      <w:r w:rsidRPr="00D02319">
        <w:rPr>
          <w:rFonts w:ascii="Times New Roman" w:eastAsia="Times New Roman" w:hAnsi="Times New Roman" w:cs="Times New Roman"/>
          <w:lang w:eastAsia="lt-LT"/>
        </w:rPr>
        <w:t>(gali pasireikšti ne daugiau kaip 1 iš 100 žmonių):</w:t>
      </w:r>
    </w:p>
    <w:p w14:paraId="4ED087DE" w14:textId="77777777" w:rsidR="00CC3774" w:rsidRPr="00D02319" w:rsidRDefault="00CC3774" w:rsidP="00CC377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traukuliai, laikinas atminties netekimas, dilgėlinė, gausus prakaitavimas, kraujavimas iš varpos, kraujas spermoje ir (arba) šlapime, didelis kraujospūdis, dažnas širdies plakimas, staigi širdinė mirtis ir spengimas ausyse.</w:t>
      </w:r>
    </w:p>
    <w:p w14:paraId="30F921B2" w14:textId="77777777" w:rsidR="00CC3774" w:rsidRPr="00D02319" w:rsidRDefault="00CC3774" w:rsidP="00CC3774">
      <w:pPr>
        <w:spacing w:after="0" w:line="240" w:lineRule="auto"/>
        <w:rPr>
          <w:rFonts w:ascii="Times New Roman" w:eastAsia="Times New Roman" w:hAnsi="Times New Roman" w:cs="Times New Roman"/>
          <w:lang w:eastAsia="lt-LT"/>
        </w:rPr>
      </w:pPr>
    </w:p>
    <w:p w14:paraId="608E7F88" w14:textId="77777777" w:rsidR="00CC3774" w:rsidRPr="00D02319" w:rsidRDefault="00CC3774" w:rsidP="00CC3774">
      <w:pPr>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Buvo pranešta, kad dauguma (bet ne visi) iš šių vyrų, kuriems pasireiškė dažnas širdies ritmas, nereguliarus širdies ritmas, širdies priepuolis, smegenų insultas ar staigi širdinė mirtis, turėjo širdies sutrikimų prieš pradėdami vartoti tadalafilio. Ar šie reiškiniai yra tiesiogiai susiję su tadalafiliu, nustatyti neįmanoma.</w:t>
      </w:r>
    </w:p>
    <w:p w14:paraId="55BF6463" w14:textId="77777777" w:rsidR="00CC3774" w:rsidRPr="00D02319" w:rsidRDefault="00CC3774" w:rsidP="00CC3774">
      <w:pPr>
        <w:spacing w:after="0" w:line="240" w:lineRule="auto"/>
        <w:rPr>
          <w:rFonts w:ascii="Times New Roman" w:eastAsia="Times New Roman" w:hAnsi="Times New Roman" w:cs="Times New Roman"/>
          <w:lang w:eastAsia="lt-LT"/>
        </w:rPr>
      </w:pPr>
    </w:p>
    <w:p w14:paraId="2A7B1DF5" w14:textId="77777777" w:rsidR="00CC3774" w:rsidRPr="00D02319" w:rsidRDefault="00CC3774" w:rsidP="00CC3774">
      <w:pPr>
        <w:numPr>
          <w:ilvl w:val="12"/>
          <w:numId w:val="0"/>
        </w:numPr>
        <w:tabs>
          <w:tab w:val="left" w:pos="567"/>
        </w:tabs>
        <w:spacing w:after="0" w:line="240" w:lineRule="auto"/>
        <w:outlineLvl w:val="0"/>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Pranešimas apie šalutinį poveikį</w:t>
      </w:r>
    </w:p>
    <w:p w14:paraId="5038FA5F"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02319">
        <w:rPr>
          <w:rFonts w:ascii="Times New Roman" w:eastAsia="Times New Roman" w:hAnsi="Times New Roman" w:cs="Times New Roman"/>
          <w:snapToGrid w:val="0"/>
          <w:lang w:eastAsia="zh-CN"/>
        </w:rPr>
        <w:t>elefonu 8 800 73568</w:t>
      </w:r>
      <w:r w:rsidRPr="00D02319">
        <w:rPr>
          <w:rFonts w:ascii="Times New Roman" w:eastAsia="Times New Roman" w:hAnsi="Times New Roman" w:cs="Times New Roman"/>
          <w:snapToGrid w:val="0"/>
        </w:rPr>
        <w:t xml:space="preserve"> arba užpildyti interneto svetainėje </w:t>
      </w:r>
      <w:hyperlink r:id="rId5" w:history="1">
        <w:r w:rsidRPr="00D02319">
          <w:rPr>
            <w:rStyle w:val="Hyperlink"/>
            <w:rFonts w:ascii="Times New Roman" w:hAnsi="Times New Roman" w:cs="Times New Roman"/>
          </w:rPr>
          <w:t>www.vvkt.lt</w:t>
        </w:r>
      </w:hyperlink>
      <w:r w:rsidRPr="00D02319">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D02319">
        <w:rPr>
          <w:rFonts w:ascii="Times New Roman" w:eastAsia="Times New Roman" w:hAnsi="Times New Roman" w:cs="Times New Roman"/>
          <w:snapToGrid w:val="0"/>
          <w:lang w:eastAsia="zh-CN"/>
        </w:rPr>
        <w:t xml:space="preserve">nemokamu </w:t>
      </w:r>
      <w:r w:rsidRPr="00D02319">
        <w:rPr>
          <w:rFonts w:ascii="Times New Roman" w:eastAsia="Times New Roman" w:hAnsi="Times New Roman" w:cs="Times New Roman"/>
          <w:snapToGrid w:val="0"/>
        </w:rPr>
        <w:t>fakso numeriu 8 800 20131</w:t>
      </w:r>
      <w:r w:rsidRPr="00D02319">
        <w:rPr>
          <w:rFonts w:ascii="Times New Roman" w:eastAsia="Times New Roman" w:hAnsi="Times New Roman" w:cs="Times New Roman"/>
          <w:snapToGrid w:val="0"/>
          <w:lang w:eastAsia="zh-CN"/>
        </w:rPr>
        <w:t xml:space="preserve">, </w:t>
      </w:r>
      <w:r w:rsidRPr="00D02319">
        <w:rPr>
          <w:rFonts w:ascii="Times New Roman" w:eastAsia="Times New Roman" w:hAnsi="Times New Roman" w:cs="Times New Roman"/>
          <w:snapToGrid w:val="0"/>
        </w:rPr>
        <w:t xml:space="preserve">el. paštu </w:t>
      </w:r>
      <w:hyperlink r:id="rId6" w:history="1">
        <w:r w:rsidRPr="00D02319">
          <w:rPr>
            <w:rStyle w:val="Hyperlink"/>
            <w:rFonts w:ascii="Times New Roman" w:hAnsi="Times New Roman" w:cs="Times New Roman"/>
          </w:rPr>
          <w:t>NepageidaujamaR@vvkt.lt</w:t>
        </w:r>
      </w:hyperlink>
      <w:r w:rsidRPr="00D02319">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D02319">
          <w:rPr>
            <w:rStyle w:val="Hyperlink"/>
            <w:rFonts w:ascii="Times New Roman" w:hAnsi="Times New Roman" w:cs="Times New Roman"/>
          </w:rPr>
          <w:t>http://www.vvkt.lt</w:t>
        </w:r>
      </w:hyperlink>
      <w:r w:rsidRPr="00D02319">
        <w:rPr>
          <w:rFonts w:ascii="Times New Roman" w:eastAsia="Times New Roman" w:hAnsi="Times New Roman" w:cs="Times New Roman"/>
          <w:snapToGrid w:val="0"/>
        </w:rPr>
        <w:t>). Pranešdami apie šalutinį poveikį galite mums padėti gauti daugiau informacijos apie šio vaisto saugumą.</w:t>
      </w:r>
    </w:p>
    <w:p w14:paraId="34E9FB75"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0F609564"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074FE7A9" w14:textId="70C3448A" w:rsidR="00CC3774" w:rsidRPr="00D02319" w:rsidRDefault="00CC3774" w:rsidP="00CC3774">
      <w:pPr>
        <w:numPr>
          <w:ilvl w:val="12"/>
          <w:numId w:val="0"/>
        </w:numPr>
        <w:spacing w:after="0" w:line="240" w:lineRule="auto"/>
        <w:ind w:left="567" w:right="-2" w:hanging="567"/>
        <w:rPr>
          <w:rFonts w:ascii="Times New Roman" w:eastAsia="Times New Roman" w:hAnsi="Times New Roman" w:cs="Times New Roman"/>
          <w:lang w:eastAsia="lt-LT"/>
        </w:rPr>
      </w:pPr>
      <w:r w:rsidRPr="00D02319">
        <w:rPr>
          <w:rFonts w:ascii="Times New Roman" w:eastAsia="Times New Roman" w:hAnsi="Times New Roman" w:cs="Times New Roman"/>
          <w:b/>
          <w:lang w:eastAsia="lt-LT"/>
        </w:rPr>
        <w:t>5.</w:t>
      </w:r>
      <w:r w:rsidRPr="00D02319">
        <w:rPr>
          <w:rFonts w:ascii="Times New Roman" w:eastAsia="Times New Roman" w:hAnsi="Times New Roman" w:cs="Times New Roman"/>
          <w:b/>
          <w:lang w:eastAsia="lt-LT"/>
        </w:rPr>
        <w:tab/>
        <w:t xml:space="preserve">Kaip laikyti Tadalafil </w:t>
      </w:r>
      <w:r w:rsidR="002241D0" w:rsidRPr="00D02319">
        <w:rPr>
          <w:rFonts w:ascii="Times New Roman" w:eastAsia="Times New Roman" w:hAnsi="Times New Roman" w:cs="Times New Roman"/>
          <w:b/>
          <w:lang w:eastAsia="lt-LT"/>
        </w:rPr>
        <w:t>Sandoz</w:t>
      </w:r>
    </w:p>
    <w:p w14:paraId="1F76F911"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323DBD45"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Šį vaistą laikykite vaikams nepastebimoje ir nepasiekiamoje vietoje.</w:t>
      </w:r>
    </w:p>
    <w:p w14:paraId="0592CD79" w14:textId="77777777" w:rsidR="00CC3774" w:rsidRPr="00D02319" w:rsidRDefault="00CC3774" w:rsidP="00CC3774">
      <w:pPr>
        <w:tabs>
          <w:tab w:val="left" w:pos="567"/>
        </w:tabs>
        <w:spacing w:after="0" w:line="240" w:lineRule="auto"/>
        <w:rPr>
          <w:rFonts w:ascii="Times New Roman" w:eastAsia="Times New Roman" w:hAnsi="Times New Roman" w:cs="Times New Roman"/>
          <w:lang w:eastAsia="lt-LT"/>
        </w:rPr>
      </w:pPr>
    </w:p>
    <w:p w14:paraId="6BE1406B"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Ant dėžutės arba lizdinės plokštelės po „Tinka iki/</w:t>
      </w:r>
      <w:r w:rsidRPr="00BA7338">
        <w:rPr>
          <w:rFonts w:ascii="Times New Roman" w:eastAsia="Times New Roman" w:hAnsi="Times New Roman" w:cs="Times New Roman"/>
          <w:highlight w:val="lightGray"/>
          <w:lang w:eastAsia="lt-LT"/>
        </w:rPr>
        <w:t>EXP</w:t>
      </w:r>
      <w:r w:rsidRPr="00D02319">
        <w:rPr>
          <w:rFonts w:ascii="Times New Roman" w:eastAsia="Times New Roman" w:hAnsi="Times New Roman" w:cs="Times New Roman"/>
          <w:lang w:eastAsia="lt-LT"/>
        </w:rPr>
        <w:t>“ nurodytam tinkamumo laikui pasibaigus, šio vaisto vartoti negalima. Vaistas tinkamas vartoti iki paskutinės nurodyto mėnesio dienos.</w:t>
      </w:r>
    </w:p>
    <w:p w14:paraId="3B71422E" w14:textId="77777777" w:rsidR="00CC3774" w:rsidRPr="00D02319" w:rsidRDefault="00CC3774" w:rsidP="00CC3774">
      <w:pPr>
        <w:tabs>
          <w:tab w:val="left" w:pos="567"/>
        </w:tabs>
        <w:spacing w:after="0" w:line="240" w:lineRule="auto"/>
        <w:rPr>
          <w:rFonts w:ascii="Times New Roman" w:eastAsia="Times New Roman" w:hAnsi="Times New Roman" w:cs="Times New Roman"/>
          <w:lang w:eastAsia="lt-LT"/>
        </w:rPr>
      </w:pPr>
    </w:p>
    <w:p w14:paraId="0304BB8D" w14:textId="66ADC4DB" w:rsidR="00CC3774" w:rsidRPr="00D02319" w:rsidRDefault="00CC3774" w:rsidP="00CC3774">
      <w:pPr>
        <w:tabs>
          <w:tab w:val="left" w:pos="567"/>
        </w:tabs>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Ši</w:t>
      </w:r>
      <w:r w:rsidR="00DA7581" w:rsidRPr="00D02319">
        <w:rPr>
          <w:rFonts w:ascii="Times New Roman" w:eastAsia="Times New Roman" w:hAnsi="Times New Roman" w:cs="Times New Roman"/>
          <w:lang w:eastAsia="lt-LT"/>
        </w:rPr>
        <w:t>am</w:t>
      </w:r>
      <w:r w:rsidRPr="00D02319">
        <w:rPr>
          <w:rFonts w:ascii="Times New Roman" w:eastAsia="Times New Roman" w:hAnsi="Times New Roman" w:cs="Times New Roman"/>
          <w:lang w:eastAsia="lt-LT"/>
        </w:rPr>
        <w:t xml:space="preserve"> vaist</w:t>
      </w:r>
      <w:r w:rsidR="00DA7581" w:rsidRPr="00D02319">
        <w:rPr>
          <w:rFonts w:ascii="Times New Roman" w:eastAsia="Times New Roman" w:hAnsi="Times New Roman" w:cs="Times New Roman"/>
          <w:lang w:eastAsia="lt-LT"/>
        </w:rPr>
        <w:t xml:space="preserve">ui </w:t>
      </w:r>
      <w:r w:rsidRPr="00D02319">
        <w:rPr>
          <w:rFonts w:ascii="Times New Roman" w:eastAsia="Times New Roman" w:hAnsi="Times New Roman" w:cs="Times New Roman"/>
          <w:lang w:eastAsia="lt-LT"/>
        </w:rPr>
        <w:t xml:space="preserve">specialių </w:t>
      </w:r>
      <w:r w:rsidR="00462C38" w:rsidRPr="00D02319">
        <w:rPr>
          <w:rFonts w:ascii="Times New Roman" w:eastAsia="Times New Roman" w:hAnsi="Times New Roman" w:cs="Times New Roman"/>
          <w:lang w:eastAsia="lt-LT"/>
        </w:rPr>
        <w:t>laikymo</w:t>
      </w:r>
      <w:r w:rsidRPr="00D02319">
        <w:rPr>
          <w:rFonts w:ascii="Times New Roman" w:eastAsia="Times New Roman" w:hAnsi="Times New Roman" w:cs="Times New Roman"/>
          <w:lang w:eastAsia="lt-LT"/>
        </w:rPr>
        <w:t xml:space="preserve"> sąlygų nereik</w:t>
      </w:r>
      <w:r w:rsidR="00462C38" w:rsidRPr="00D02319">
        <w:rPr>
          <w:rFonts w:ascii="Times New Roman" w:eastAsia="Times New Roman" w:hAnsi="Times New Roman" w:cs="Times New Roman"/>
          <w:lang w:eastAsia="lt-LT"/>
        </w:rPr>
        <w:t>ia</w:t>
      </w:r>
      <w:r w:rsidRPr="00D02319">
        <w:rPr>
          <w:rFonts w:ascii="Times New Roman" w:eastAsia="Times New Roman" w:hAnsi="Times New Roman" w:cs="Times New Roman"/>
          <w:lang w:eastAsia="lt-LT"/>
        </w:rPr>
        <w:t>.</w:t>
      </w:r>
    </w:p>
    <w:p w14:paraId="679BC5B8" w14:textId="77777777" w:rsidR="00CC3774" w:rsidRPr="00D02319" w:rsidRDefault="00CC3774" w:rsidP="00CC3774">
      <w:pPr>
        <w:tabs>
          <w:tab w:val="left" w:pos="567"/>
        </w:tabs>
        <w:spacing w:after="0" w:line="240" w:lineRule="auto"/>
        <w:rPr>
          <w:rFonts w:ascii="Times New Roman" w:eastAsia="Times New Roman" w:hAnsi="Times New Roman" w:cs="Times New Roman"/>
          <w:i/>
          <w:iCs/>
          <w:lang w:eastAsia="lt-LT"/>
        </w:rPr>
      </w:pPr>
    </w:p>
    <w:p w14:paraId="5DFD1835"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51969D78"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1A23D3DF"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6B83CC3B" w14:textId="77777777" w:rsidR="00CC3774" w:rsidRPr="00D02319" w:rsidRDefault="00CC3774" w:rsidP="00CC3774">
      <w:pPr>
        <w:numPr>
          <w:ilvl w:val="12"/>
          <w:numId w:val="0"/>
        </w:numPr>
        <w:spacing w:after="0" w:line="240" w:lineRule="auto"/>
        <w:ind w:left="567" w:right="-2" w:hanging="567"/>
        <w:rPr>
          <w:rFonts w:ascii="Times New Roman" w:eastAsia="Times New Roman" w:hAnsi="Times New Roman" w:cs="Times New Roman"/>
          <w:b/>
          <w:lang w:eastAsia="lt-LT"/>
        </w:rPr>
      </w:pPr>
      <w:r w:rsidRPr="00D02319">
        <w:rPr>
          <w:rFonts w:ascii="Times New Roman" w:eastAsia="Times New Roman" w:hAnsi="Times New Roman" w:cs="Times New Roman"/>
          <w:b/>
          <w:lang w:eastAsia="lt-LT"/>
        </w:rPr>
        <w:t>6.</w:t>
      </w:r>
      <w:r w:rsidRPr="00D02319">
        <w:rPr>
          <w:rFonts w:ascii="Times New Roman" w:eastAsia="Times New Roman" w:hAnsi="Times New Roman" w:cs="Times New Roman"/>
          <w:b/>
          <w:lang w:eastAsia="lt-LT"/>
        </w:rPr>
        <w:tab/>
        <w:t>Pakuotės turinys ir kita informacija</w:t>
      </w:r>
    </w:p>
    <w:p w14:paraId="3A3ED271"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171C1F2E" w14:textId="61755407" w:rsidR="00CC3774" w:rsidRPr="00D02319" w:rsidRDefault="00CC3774" w:rsidP="00CC3774">
      <w:pPr>
        <w:widowControl w:val="0"/>
        <w:tabs>
          <w:tab w:val="left" w:pos="567"/>
        </w:tabs>
        <w:spacing w:after="0" w:line="240" w:lineRule="auto"/>
        <w:jc w:val="both"/>
        <w:rPr>
          <w:rFonts w:ascii="Times New Roman" w:eastAsia="Times New Roman" w:hAnsi="Times New Roman" w:cs="Times New Roman"/>
          <w:b/>
          <w:bCs/>
          <w:lang w:eastAsia="lt-LT"/>
        </w:rPr>
      </w:pPr>
      <w:r w:rsidRPr="00D02319">
        <w:rPr>
          <w:rFonts w:ascii="Times New Roman" w:eastAsia="Times New Roman" w:hAnsi="Times New Roman" w:cs="Times New Roman"/>
          <w:b/>
          <w:lang w:eastAsia="lt-LT"/>
        </w:rPr>
        <w:t xml:space="preserve">Tadalafil </w:t>
      </w:r>
      <w:r w:rsidR="002241D0" w:rsidRPr="00D02319">
        <w:rPr>
          <w:rFonts w:ascii="Times New Roman" w:eastAsia="Times New Roman" w:hAnsi="Times New Roman" w:cs="Times New Roman"/>
          <w:b/>
          <w:lang w:eastAsia="lt-LT"/>
        </w:rPr>
        <w:t>Sandoz</w:t>
      </w:r>
      <w:r w:rsidRPr="00D02319">
        <w:rPr>
          <w:rFonts w:ascii="Times New Roman" w:eastAsia="Times New Roman" w:hAnsi="Times New Roman" w:cs="Times New Roman"/>
          <w:b/>
          <w:lang w:eastAsia="lt-LT"/>
        </w:rPr>
        <w:t xml:space="preserve"> sudėtis</w:t>
      </w:r>
    </w:p>
    <w:p w14:paraId="2CE4F14B" w14:textId="77777777" w:rsidR="00CC3774" w:rsidRPr="00D02319" w:rsidRDefault="00CC3774" w:rsidP="00CC3774">
      <w:pPr>
        <w:numPr>
          <w:ilvl w:val="0"/>
          <w:numId w:val="4"/>
        </w:numPr>
        <w:spacing w:after="0" w:line="240" w:lineRule="auto"/>
        <w:ind w:right="-2"/>
        <w:rPr>
          <w:rFonts w:ascii="Times New Roman" w:eastAsia="Times New Roman" w:hAnsi="Times New Roman" w:cs="Times New Roman"/>
          <w:i/>
          <w:iCs/>
          <w:lang w:eastAsia="lt-LT"/>
        </w:rPr>
      </w:pPr>
      <w:r w:rsidRPr="00D02319">
        <w:rPr>
          <w:rFonts w:ascii="Times New Roman" w:eastAsia="Times New Roman" w:hAnsi="Times New Roman" w:cs="Times New Roman"/>
          <w:b/>
          <w:lang w:eastAsia="lt-LT"/>
        </w:rPr>
        <w:t>Veiklioji medžiaga</w:t>
      </w:r>
      <w:r w:rsidRPr="00D02319">
        <w:rPr>
          <w:rFonts w:ascii="Times New Roman" w:eastAsia="Times New Roman" w:hAnsi="Times New Roman" w:cs="Times New Roman"/>
          <w:lang w:eastAsia="lt-LT"/>
        </w:rPr>
        <w:t xml:space="preserve"> yra tadalafilis. </w:t>
      </w:r>
    </w:p>
    <w:p w14:paraId="66098BF5" w14:textId="77777777" w:rsidR="00CC3774" w:rsidRPr="00D02319" w:rsidRDefault="00CC3774" w:rsidP="00CC3774">
      <w:pPr>
        <w:spacing w:after="0" w:line="240" w:lineRule="auto"/>
        <w:ind w:left="567" w:right="-2"/>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Kiekvienoje plėvele dengtoje tabletėje yra 20 mg tadalafilio.</w:t>
      </w:r>
    </w:p>
    <w:p w14:paraId="174B1B4F" w14:textId="77777777" w:rsidR="00CC3774" w:rsidRPr="00D02319" w:rsidRDefault="00CC3774" w:rsidP="00CC3774">
      <w:pPr>
        <w:numPr>
          <w:ilvl w:val="0"/>
          <w:numId w:val="5"/>
        </w:numPr>
        <w:spacing w:after="0" w:line="240" w:lineRule="auto"/>
        <w:ind w:right="-2"/>
        <w:rPr>
          <w:rFonts w:ascii="Times New Roman" w:eastAsia="Times New Roman" w:hAnsi="Times New Roman" w:cs="Times New Roman"/>
          <w:lang w:eastAsia="lt-LT"/>
        </w:rPr>
      </w:pPr>
      <w:r w:rsidRPr="00D02319">
        <w:rPr>
          <w:rFonts w:ascii="Times New Roman" w:eastAsia="Times New Roman" w:hAnsi="Times New Roman" w:cs="Times New Roman"/>
          <w:b/>
          <w:lang w:eastAsia="lt-LT"/>
        </w:rPr>
        <w:t>Pagalbinės medžiagos</w:t>
      </w:r>
    </w:p>
    <w:p w14:paraId="37636F5B" w14:textId="397341A7" w:rsidR="00CC3774" w:rsidRPr="00D02319" w:rsidRDefault="00CC3774" w:rsidP="00CC3774">
      <w:pPr>
        <w:spacing w:after="0" w:line="240" w:lineRule="auto"/>
        <w:ind w:left="567" w:right="-2"/>
        <w:rPr>
          <w:rFonts w:ascii="Times New Roman" w:eastAsia="Times New Roman" w:hAnsi="Times New Roman" w:cs="Times New Roman"/>
          <w:lang w:eastAsia="lt-LT"/>
        </w:rPr>
      </w:pPr>
      <w:r w:rsidRPr="00D02319">
        <w:rPr>
          <w:rFonts w:ascii="Times New Roman" w:eastAsia="Times New Roman" w:hAnsi="Times New Roman" w:cs="Times New Roman"/>
          <w:u w:val="single"/>
          <w:lang w:eastAsia="lt-LT"/>
        </w:rPr>
        <w:t>Tabletės šerdis</w:t>
      </w:r>
      <w:r w:rsidRPr="00D02319">
        <w:rPr>
          <w:rFonts w:ascii="Times New Roman" w:eastAsia="Times New Roman" w:hAnsi="Times New Roman" w:cs="Times New Roman"/>
          <w:lang w:eastAsia="lt-LT"/>
        </w:rPr>
        <w:t xml:space="preserve">: laktozė monohidratas, </w:t>
      </w:r>
      <w:r w:rsidR="00534DC5" w:rsidRPr="00D02319">
        <w:rPr>
          <w:rFonts w:ascii="Times New Roman" w:eastAsia="Times New Roman" w:hAnsi="Times New Roman" w:cs="Times New Roman"/>
          <w:lang w:eastAsia="lt-LT"/>
        </w:rPr>
        <w:t xml:space="preserve">natrio laurilsulfatas, povidonas K-12, </w:t>
      </w:r>
      <w:r w:rsidR="00B10DA5" w:rsidRPr="00D02319">
        <w:rPr>
          <w:rFonts w:ascii="Times New Roman" w:eastAsia="Times New Roman" w:hAnsi="Times New Roman" w:cs="Times New Roman"/>
          <w:lang w:eastAsia="lt-LT"/>
        </w:rPr>
        <w:t>k</w:t>
      </w:r>
      <w:r w:rsidR="00534DC5" w:rsidRPr="00D02319">
        <w:rPr>
          <w:rFonts w:ascii="Times New Roman" w:eastAsia="Times New Roman" w:hAnsi="Times New Roman" w:cs="Times New Roman"/>
          <w:lang w:eastAsia="lt-LT"/>
        </w:rPr>
        <w:t xml:space="preserve">rospovidonas (B tipo), </w:t>
      </w:r>
      <w:r w:rsidR="00B10DA5" w:rsidRPr="00D02319">
        <w:rPr>
          <w:rFonts w:ascii="Times New Roman" w:eastAsia="Times New Roman" w:hAnsi="Times New Roman" w:cs="Times New Roman"/>
          <w:lang w:eastAsia="lt-LT"/>
        </w:rPr>
        <w:t>natrio stearilfumaratas.</w:t>
      </w:r>
    </w:p>
    <w:p w14:paraId="7CB3BEBC" w14:textId="17608D19" w:rsidR="00CC3774" w:rsidRPr="00D02319" w:rsidRDefault="00CC3774" w:rsidP="00CC3774">
      <w:pPr>
        <w:spacing w:after="0" w:line="240" w:lineRule="auto"/>
        <w:ind w:left="567" w:right="-2"/>
        <w:rPr>
          <w:rFonts w:ascii="Times New Roman" w:eastAsia="Times New Roman" w:hAnsi="Times New Roman" w:cs="Times New Roman"/>
          <w:lang w:eastAsia="lt-LT"/>
        </w:rPr>
      </w:pPr>
      <w:r w:rsidRPr="00D02319">
        <w:rPr>
          <w:rFonts w:ascii="Times New Roman" w:eastAsia="Times New Roman" w:hAnsi="Times New Roman" w:cs="Times New Roman"/>
          <w:u w:val="single"/>
          <w:lang w:eastAsia="lt-LT"/>
        </w:rPr>
        <w:t>Tabletės plėvelė</w:t>
      </w:r>
      <w:r w:rsidRPr="00D02319">
        <w:rPr>
          <w:rFonts w:ascii="Times New Roman" w:eastAsia="Times New Roman" w:hAnsi="Times New Roman" w:cs="Times New Roman"/>
          <w:lang w:eastAsia="lt-LT"/>
        </w:rPr>
        <w:t xml:space="preserve">: </w:t>
      </w:r>
      <w:r w:rsidR="00B10DA5" w:rsidRPr="00D02319">
        <w:rPr>
          <w:rFonts w:ascii="Times New Roman" w:eastAsia="Times New Roman" w:hAnsi="Times New Roman" w:cs="Times New Roman"/>
          <w:lang w:eastAsia="lt-LT"/>
        </w:rPr>
        <w:t xml:space="preserve">polivinilo alkoholis, </w:t>
      </w:r>
      <w:r w:rsidR="001C69E1" w:rsidRPr="00D02319">
        <w:rPr>
          <w:rFonts w:ascii="Times New Roman" w:eastAsia="Times New Roman" w:hAnsi="Times New Roman" w:cs="Times New Roman"/>
          <w:lang w:eastAsia="lt-LT"/>
        </w:rPr>
        <w:t xml:space="preserve">makrogolis 3350, </w:t>
      </w:r>
      <w:r w:rsidRPr="00D02319">
        <w:rPr>
          <w:rFonts w:ascii="Times New Roman" w:eastAsia="Times New Roman" w:hAnsi="Times New Roman" w:cs="Times New Roman"/>
          <w:lang w:eastAsia="lt-LT"/>
        </w:rPr>
        <w:t>titano dioksidas (E171), talkas ir geltonasis geležies oksidas (E172).</w:t>
      </w:r>
    </w:p>
    <w:p w14:paraId="16A939D8" w14:textId="77777777" w:rsidR="00CC3774" w:rsidRPr="00D02319" w:rsidRDefault="00CC3774" w:rsidP="00CC3774">
      <w:pPr>
        <w:spacing w:after="0" w:line="240" w:lineRule="auto"/>
        <w:ind w:right="-2"/>
        <w:rPr>
          <w:rFonts w:ascii="Times New Roman" w:eastAsia="Times New Roman" w:hAnsi="Times New Roman" w:cs="Times New Roman"/>
          <w:lang w:eastAsia="lt-LT"/>
        </w:rPr>
      </w:pPr>
    </w:p>
    <w:p w14:paraId="751CDD92" w14:textId="7BCDDFF9" w:rsidR="00CC3774" w:rsidRPr="00D02319" w:rsidRDefault="00CC3774" w:rsidP="00CC3774">
      <w:pPr>
        <w:numPr>
          <w:ilvl w:val="12"/>
          <w:numId w:val="0"/>
        </w:numPr>
        <w:spacing w:after="0" w:line="240" w:lineRule="auto"/>
        <w:ind w:right="-2"/>
        <w:rPr>
          <w:rFonts w:ascii="Times New Roman" w:eastAsia="Times New Roman" w:hAnsi="Times New Roman" w:cs="Times New Roman"/>
          <w:b/>
          <w:bCs/>
          <w:lang w:eastAsia="lt-LT"/>
        </w:rPr>
      </w:pPr>
      <w:r w:rsidRPr="00D02319">
        <w:rPr>
          <w:rFonts w:ascii="Times New Roman" w:eastAsia="Times New Roman" w:hAnsi="Times New Roman" w:cs="Times New Roman"/>
          <w:b/>
          <w:lang w:eastAsia="lt-LT"/>
        </w:rPr>
        <w:t xml:space="preserve">Tadalafil </w:t>
      </w:r>
      <w:r w:rsidR="002241D0" w:rsidRPr="00D02319">
        <w:rPr>
          <w:rFonts w:ascii="Times New Roman" w:eastAsia="Times New Roman" w:hAnsi="Times New Roman" w:cs="Times New Roman"/>
          <w:b/>
          <w:lang w:eastAsia="lt-LT"/>
        </w:rPr>
        <w:t>Sandoz</w:t>
      </w:r>
      <w:r w:rsidRPr="00D02319">
        <w:rPr>
          <w:rFonts w:ascii="Times New Roman" w:eastAsia="Times New Roman" w:hAnsi="Times New Roman" w:cs="Times New Roman"/>
          <w:b/>
          <w:lang w:eastAsia="lt-LT"/>
        </w:rPr>
        <w:t xml:space="preserve"> išvaizda ir kiekis pakuotėje</w:t>
      </w:r>
    </w:p>
    <w:p w14:paraId="6F6D1C87" w14:textId="2B83AFDF" w:rsidR="00CC3774" w:rsidRPr="00D02319" w:rsidRDefault="00CC3774" w:rsidP="00CC3774">
      <w:pPr>
        <w:tabs>
          <w:tab w:val="left" w:pos="567"/>
        </w:tabs>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Geltona</w:t>
      </w:r>
      <w:r w:rsidR="00F5223A" w:rsidRPr="00D02319">
        <w:rPr>
          <w:rFonts w:ascii="Times New Roman" w:eastAsia="Times New Roman" w:hAnsi="Times New Roman" w:cs="Times New Roman"/>
          <w:lang w:eastAsia="lt-LT"/>
        </w:rPr>
        <w:t>i rusva</w:t>
      </w:r>
      <w:r w:rsidRPr="00D02319">
        <w:rPr>
          <w:rFonts w:ascii="Times New Roman" w:eastAsia="Times New Roman" w:hAnsi="Times New Roman" w:cs="Times New Roman"/>
          <w:lang w:eastAsia="lt-LT"/>
        </w:rPr>
        <w:t xml:space="preserve">, kapsulės formos, maždaug 14 mm ilgio ir </w:t>
      </w:r>
      <w:r w:rsidR="00D412CD" w:rsidRPr="00D02319">
        <w:rPr>
          <w:rFonts w:ascii="Times New Roman" w:eastAsia="Times New Roman" w:hAnsi="Times New Roman" w:cs="Times New Roman"/>
          <w:lang w:eastAsia="lt-LT"/>
        </w:rPr>
        <w:t>8</w:t>
      </w:r>
      <w:r w:rsidRPr="00D02319">
        <w:rPr>
          <w:rFonts w:ascii="Times New Roman" w:eastAsia="Times New Roman" w:hAnsi="Times New Roman" w:cs="Times New Roman"/>
          <w:lang w:eastAsia="lt-LT"/>
        </w:rPr>
        <w:t xml:space="preserve"> mm pločio, abipus išgaubta plėvele dengta tabletė nuožulniais kraštais, </w:t>
      </w:r>
      <w:r w:rsidR="00117543" w:rsidRPr="00D02319">
        <w:rPr>
          <w:rFonts w:ascii="Times New Roman" w:eastAsia="Times New Roman" w:hAnsi="Times New Roman" w:cs="Times New Roman"/>
          <w:lang w:eastAsia="lt-LT"/>
        </w:rPr>
        <w:t xml:space="preserve">su laužimo vagele, </w:t>
      </w:r>
      <w:r w:rsidR="003A3FF6" w:rsidRPr="00D02319">
        <w:rPr>
          <w:rFonts w:ascii="Times New Roman" w:eastAsia="Times New Roman" w:hAnsi="Times New Roman" w:cs="Times New Roman"/>
          <w:lang w:eastAsia="lt-LT"/>
        </w:rPr>
        <w:t>įspaust</w:t>
      </w:r>
      <w:r w:rsidR="004332FF" w:rsidRPr="00D02319">
        <w:rPr>
          <w:rFonts w:ascii="Times New Roman" w:eastAsia="Times New Roman" w:hAnsi="Times New Roman" w:cs="Times New Roman"/>
          <w:lang w:eastAsia="lt-LT"/>
        </w:rPr>
        <w:t>ais</w:t>
      </w:r>
      <w:r w:rsidR="003A3FF6" w:rsidRPr="00D02319">
        <w:rPr>
          <w:rFonts w:ascii="Times New Roman" w:eastAsia="Times New Roman" w:hAnsi="Times New Roman" w:cs="Times New Roman"/>
          <w:lang w:eastAsia="lt-LT"/>
        </w:rPr>
        <w:t xml:space="preserve"> ženkl</w:t>
      </w:r>
      <w:r w:rsidR="004332FF" w:rsidRPr="00D02319">
        <w:rPr>
          <w:rFonts w:ascii="Times New Roman" w:eastAsia="Times New Roman" w:hAnsi="Times New Roman" w:cs="Times New Roman"/>
          <w:lang w:eastAsia="lt-LT"/>
        </w:rPr>
        <w:t>ais</w:t>
      </w:r>
      <w:r w:rsidR="003A3FF6" w:rsidRPr="00D02319">
        <w:rPr>
          <w:rFonts w:ascii="Times New Roman" w:eastAsia="Times New Roman" w:hAnsi="Times New Roman" w:cs="Times New Roman"/>
          <w:lang w:eastAsia="lt-LT"/>
        </w:rPr>
        <w:t xml:space="preserve"> 2</w:t>
      </w:r>
      <w:r w:rsidR="004332FF" w:rsidRPr="00D02319">
        <w:rPr>
          <w:rFonts w:ascii="Times New Roman" w:eastAsia="Times New Roman" w:hAnsi="Times New Roman" w:cs="Times New Roman"/>
          <w:lang w:eastAsia="lt-LT"/>
        </w:rPr>
        <w:t xml:space="preserve"> ir</w:t>
      </w:r>
      <w:r w:rsidR="003A3FF6" w:rsidRPr="00D02319">
        <w:rPr>
          <w:rFonts w:ascii="Times New Roman" w:eastAsia="Times New Roman" w:hAnsi="Times New Roman" w:cs="Times New Roman"/>
          <w:lang w:eastAsia="lt-LT"/>
        </w:rPr>
        <w:t xml:space="preserve"> 0</w:t>
      </w:r>
      <w:r w:rsidR="004332FF" w:rsidRPr="00D02319">
        <w:rPr>
          <w:rFonts w:ascii="Times New Roman" w:eastAsia="Times New Roman" w:hAnsi="Times New Roman" w:cs="Times New Roman"/>
          <w:lang w:eastAsia="lt-LT"/>
        </w:rPr>
        <w:t xml:space="preserve"> iš abiejų pusių.</w:t>
      </w:r>
      <w:r w:rsidR="003A3FF6" w:rsidRPr="00D02319">
        <w:rPr>
          <w:rFonts w:ascii="Times New Roman" w:eastAsia="Times New Roman" w:hAnsi="Times New Roman" w:cs="Times New Roman"/>
          <w:lang w:eastAsia="lt-LT"/>
        </w:rPr>
        <w:t xml:space="preserve"> Kita tabletės pusė </w:t>
      </w:r>
      <w:r w:rsidR="004332FF" w:rsidRPr="00D02319">
        <w:rPr>
          <w:rFonts w:ascii="Times New Roman" w:eastAsia="Times New Roman" w:hAnsi="Times New Roman" w:cs="Times New Roman"/>
          <w:lang w:eastAsia="lt-LT"/>
        </w:rPr>
        <w:t xml:space="preserve">yra </w:t>
      </w:r>
      <w:r w:rsidR="003A3FF6" w:rsidRPr="00D02319">
        <w:rPr>
          <w:rFonts w:ascii="Times New Roman" w:eastAsia="Times New Roman" w:hAnsi="Times New Roman" w:cs="Times New Roman"/>
          <w:lang w:eastAsia="lt-LT"/>
        </w:rPr>
        <w:t>lygi. Tabletę galima padalyti į lygias dozes.</w:t>
      </w:r>
    </w:p>
    <w:p w14:paraId="47EC55DD" w14:textId="77777777" w:rsidR="00CC3774" w:rsidRPr="00D02319" w:rsidRDefault="00CC3774" w:rsidP="00CC3774">
      <w:pPr>
        <w:tabs>
          <w:tab w:val="left" w:pos="567"/>
        </w:tabs>
        <w:spacing w:after="0" w:line="240" w:lineRule="auto"/>
        <w:rPr>
          <w:rFonts w:ascii="Times New Roman" w:eastAsia="Times New Roman" w:hAnsi="Times New Roman" w:cs="Times New Roman"/>
          <w:lang w:eastAsia="lt-LT"/>
        </w:rPr>
      </w:pPr>
    </w:p>
    <w:p w14:paraId="50A6CBA3" w14:textId="3429E5B3" w:rsidR="00CC3774" w:rsidRPr="00D02319" w:rsidRDefault="00CC3774" w:rsidP="00CC3774">
      <w:pPr>
        <w:tabs>
          <w:tab w:val="left" w:pos="567"/>
        </w:tabs>
        <w:spacing w:after="0" w:line="240" w:lineRule="auto"/>
        <w:rPr>
          <w:rFonts w:ascii="Times New Roman" w:eastAsia="Times New Roman" w:hAnsi="Times New Roman" w:cs="Times New Roman"/>
          <w:lang w:eastAsia="lt-LT"/>
        </w:rPr>
      </w:pPr>
      <w:r w:rsidRPr="00D02319">
        <w:rPr>
          <w:rFonts w:ascii="Times New Roman" w:eastAsia="Times New Roman" w:hAnsi="Times New Roman" w:cs="Times New Roman"/>
          <w:lang w:eastAsia="lt-LT"/>
        </w:rPr>
        <w:t xml:space="preserve">Tadalafil </w:t>
      </w:r>
      <w:r w:rsidR="002241D0" w:rsidRPr="00D02319">
        <w:rPr>
          <w:rFonts w:ascii="Times New Roman" w:eastAsia="Times New Roman" w:hAnsi="Times New Roman" w:cs="Times New Roman"/>
          <w:lang w:eastAsia="lt-LT"/>
        </w:rPr>
        <w:t>Sandoz</w:t>
      </w:r>
      <w:r w:rsidRPr="00D02319">
        <w:rPr>
          <w:rFonts w:ascii="Times New Roman" w:eastAsia="Times New Roman" w:hAnsi="Times New Roman" w:cs="Times New Roman"/>
          <w:lang w:eastAsia="lt-LT"/>
        </w:rPr>
        <w:t xml:space="preserve"> </w:t>
      </w:r>
      <w:r w:rsidR="00D838A6" w:rsidRPr="00D02319">
        <w:rPr>
          <w:rFonts w:ascii="Times New Roman" w:eastAsia="Times New Roman" w:hAnsi="Times New Roman" w:cs="Times New Roman"/>
          <w:lang w:eastAsia="lt-LT"/>
        </w:rPr>
        <w:t xml:space="preserve">20 mg plėvele dengtos tabletės </w:t>
      </w:r>
      <w:r w:rsidRPr="00D02319">
        <w:rPr>
          <w:rFonts w:ascii="Times New Roman" w:eastAsia="Times New Roman" w:hAnsi="Times New Roman" w:cs="Times New Roman"/>
          <w:lang w:eastAsia="lt-LT"/>
        </w:rPr>
        <w:t>tiekiam</w:t>
      </w:r>
      <w:r w:rsidR="00D4785D">
        <w:rPr>
          <w:rFonts w:ascii="Times New Roman" w:eastAsia="Times New Roman" w:hAnsi="Times New Roman" w:cs="Times New Roman"/>
          <w:lang w:eastAsia="lt-LT"/>
        </w:rPr>
        <w:t>o</w:t>
      </w:r>
      <w:r w:rsidRPr="00D02319">
        <w:rPr>
          <w:rFonts w:ascii="Times New Roman" w:eastAsia="Times New Roman" w:hAnsi="Times New Roman" w:cs="Times New Roman"/>
          <w:lang w:eastAsia="lt-LT"/>
        </w:rPr>
        <w:t xml:space="preserve">s permatomose aliuminio lizdinėse plokštelėse. </w:t>
      </w:r>
      <w:r w:rsidR="00462C38" w:rsidRPr="00D02319">
        <w:rPr>
          <w:rFonts w:ascii="Times New Roman" w:eastAsia="Times New Roman" w:hAnsi="Times New Roman" w:cs="Times New Roman"/>
          <w:lang w:eastAsia="lt-LT"/>
        </w:rPr>
        <w:t xml:space="preserve">Kartono dėžutėje yra 4 </w:t>
      </w:r>
      <w:r w:rsidR="00F5223A" w:rsidRPr="00D02319">
        <w:rPr>
          <w:rFonts w:ascii="Times New Roman" w:eastAsia="Times New Roman" w:hAnsi="Times New Roman" w:cs="Times New Roman"/>
          <w:lang w:eastAsia="lt-LT"/>
        </w:rPr>
        <w:t>plėvele dengtos tabletės.</w:t>
      </w:r>
    </w:p>
    <w:p w14:paraId="29DF0994" w14:textId="77777777" w:rsidR="00CC3774" w:rsidRPr="00D02319" w:rsidRDefault="00CC3774" w:rsidP="00CC3774">
      <w:pPr>
        <w:tabs>
          <w:tab w:val="left" w:pos="567"/>
        </w:tabs>
        <w:spacing w:after="0" w:line="240" w:lineRule="auto"/>
        <w:rPr>
          <w:rFonts w:ascii="Times New Roman" w:eastAsia="Times New Roman" w:hAnsi="Times New Roman" w:cs="Times New Roman"/>
          <w:lang w:eastAsia="lt-LT"/>
        </w:rPr>
      </w:pPr>
    </w:p>
    <w:p w14:paraId="5F912091" w14:textId="7C1FC63A" w:rsidR="00CC3774" w:rsidRPr="00D02319" w:rsidRDefault="00CC3774" w:rsidP="00CC3774">
      <w:pPr>
        <w:numPr>
          <w:ilvl w:val="12"/>
          <w:numId w:val="0"/>
        </w:numPr>
        <w:spacing w:after="0" w:line="240" w:lineRule="auto"/>
        <w:ind w:right="-2"/>
        <w:rPr>
          <w:rFonts w:ascii="Times New Roman" w:eastAsia="Times New Roman" w:hAnsi="Times New Roman" w:cs="Times New Roman"/>
          <w:b/>
          <w:bCs/>
          <w:lang w:eastAsia="lt-LT"/>
        </w:rPr>
      </w:pPr>
      <w:r w:rsidRPr="00D02319">
        <w:rPr>
          <w:rFonts w:ascii="Times New Roman" w:eastAsia="Times New Roman" w:hAnsi="Times New Roman" w:cs="Times New Roman"/>
          <w:b/>
          <w:lang w:eastAsia="lt-LT"/>
        </w:rPr>
        <w:t>Registruotojas ir gamintojas</w:t>
      </w:r>
      <w:r w:rsidR="002617E0">
        <w:rPr>
          <w:rFonts w:ascii="Times New Roman" w:eastAsia="Times New Roman" w:hAnsi="Times New Roman" w:cs="Times New Roman"/>
          <w:b/>
          <w:lang w:eastAsia="lt-LT"/>
        </w:rPr>
        <w:t xml:space="preserve"> eksportuojančioje valstybėje</w:t>
      </w:r>
    </w:p>
    <w:p w14:paraId="5D9B46DF"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28FABDF1"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bCs/>
          <w:i/>
          <w:lang w:eastAsia="lt-LT"/>
        </w:rPr>
      </w:pPr>
      <w:r w:rsidRPr="00D02319">
        <w:rPr>
          <w:rFonts w:ascii="Times New Roman" w:eastAsia="Times New Roman" w:hAnsi="Times New Roman" w:cs="Times New Roman"/>
          <w:i/>
          <w:lang w:eastAsia="lt-LT"/>
        </w:rPr>
        <w:t>Registruotojas</w:t>
      </w:r>
    </w:p>
    <w:p w14:paraId="365593BA" w14:textId="03298943" w:rsidR="00CC3774" w:rsidRPr="00D02319" w:rsidRDefault="002241D0" w:rsidP="00CC3774">
      <w:pPr>
        <w:tabs>
          <w:tab w:val="left" w:pos="567"/>
        </w:tabs>
        <w:spacing w:after="0" w:line="260" w:lineRule="exact"/>
        <w:jc w:val="both"/>
        <w:rPr>
          <w:rFonts w:ascii="Times New Roman" w:eastAsia="Times New Roman" w:hAnsi="Times New Roman" w:cs="Times New Roman"/>
        </w:rPr>
      </w:pPr>
      <w:r w:rsidRPr="00D02319">
        <w:rPr>
          <w:rFonts w:ascii="Times New Roman" w:eastAsia="Times New Roman" w:hAnsi="Times New Roman" w:cs="Times New Roman"/>
        </w:rPr>
        <w:t>Sandoz</w:t>
      </w:r>
      <w:r w:rsidR="00CC3774" w:rsidRPr="00D02319">
        <w:rPr>
          <w:rFonts w:ascii="Times New Roman" w:eastAsia="Times New Roman" w:hAnsi="Times New Roman" w:cs="Times New Roman"/>
        </w:rPr>
        <w:t xml:space="preserve"> </w:t>
      </w:r>
      <w:r w:rsidR="00EC4144" w:rsidRPr="00D02319">
        <w:rPr>
          <w:rFonts w:ascii="Times New Roman" w:eastAsia="Times New Roman" w:hAnsi="Times New Roman" w:cs="Times New Roman"/>
        </w:rPr>
        <w:t>B.V.</w:t>
      </w:r>
    </w:p>
    <w:p w14:paraId="6B837A45" w14:textId="544EDA85" w:rsidR="00EC4144" w:rsidRPr="00D02319" w:rsidRDefault="00EC4144" w:rsidP="00CC3774">
      <w:pPr>
        <w:tabs>
          <w:tab w:val="left" w:pos="567"/>
        </w:tabs>
        <w:spacing w:after="0" w:line="260" w:lineRule="exact"/>
        <w:jc w:val="both"/>
        <w:rPr>
          <w:rFonts w:ascii="Times New Roman" w:eastAsia="Times New Roman" w:hAnsi="Times New Roman" w:cs="Times New Roman"/>
        </w:rPr>
      </w:pPr>
      <w:r w:rsidRPr="00D02319">
        <w:rPr>
          <w:rFonts w:ascii="Times New Roman" w:eastAsia="Times New Roman" w:hAnsi="Times New Roman" w:cs="Times New Roman"/>
        </w:rPr>
        <w:t>Veluwezoom 22</w:t>
      </w:r>
    </w:p>
    <w:p w14:paraId="7021F342" w14:textId="42957DAB" w:rsidR="00EC4144" w:rsidRPr="00D02319" w:rsidRDefault="00EC4144" w:rsidP="00CC3774">
      <w:pPr>
        <w:tabs>
          <w:tab w:val="left" w:pos="567"/>
        </w:tabs>
        <w:spacing w:after="0" w:line="260" w:lineRule="exact"/>
        <w:jc w:val="both"/>
        <w:rPr>
          <w:rFonts w:ascii="Times New Roman" w:eastAsia="Times New Roman" w:hAnsi="Times New Roman" w:cs="Times New Roman"/>
        </w:rPr>
      </w:pPr>
      <w:r w:rsidRPr="00D02319">
        <w:rPr>
          <w:rFonts w:ascii="Times New Roman" w:eastAsia="Times New Roman" w:hAnsi="Times New Roman" w:cs="Times New Roman"/>
        </w:rPr>
        <w:t>1327 AH Almere</w:t>
      </w:r>
    </w:p>
    <w:p w14:paraId="7C02D3AC" w14:textId="19A45B0F" w:rsidR="00EC4144" w:rsidRPr="00D02319" w:rsidRDefault="00EC4144" w:rsidP="00CC3774">
      <w:pPr>
        <w:tabs>
          <w:tab w:val="left" w:pos="567"/>
        </w:tabs>
        <w:spacing w:after="0" w:line="260" w:lineRule="exact"/>
        <w:jc w:val="both"/>
        <w:rPr>
          <w:rFonts w:ascii="Times New Roman" w:eastAsia="Times New Roman" w:hAnsi="Times New Roman" w:cs="Times New Roman"/>
        </w:rPr>
      </w:pPr>
      <w:r w:rsidRPr="00D02319">
        <w:rPr>
          <w:rFonts w:ascii="Times New Roman" w:eastAsia="Times New Roman" w:hAnsi="Times New Roman" w:cs="Times New Roman"/>
        </w:rPr>
        <w:t>Nyderlandai</w:t>
      </w:r>
    </w:p>
    <w:p w14:paraId="4FC2264B"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b/>
          <w:bCs/>
          <w:lang w:eastAsia="lt-LT"/>
        </w:rPr>
      </w:pPr>
    </w:p>
    <w:p w14:paraId="6643F0C6"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bCs/>
          <w:i/>
          <w:lang w:eastAsia="lt-LT"/>
        </w:rPr>
      </w:pPr>
      <w:r w:rsidRPr="00D02319">
        <w:rPr>
          <w:rFonts w:ascii="Times New Roman" w:eastAsia="Times New Roman" w:hAnsi="Times New Roman" w:cs="Times New Roman"/>
          <w:i/>
          <w:lang w:eastAsia="lt-LT"/>
        </w:rPr>
        <w:t>Gamintojai</w:t>
      </w:r>
    </w:p>
    <w:p w14:paraId="4CDB7B03" w14:textId="46EABFAB" w:rsidR="00CC3774" w:rsidRPr="00D02319" w:rsidRDefault="00EC4144" w:rsidP="00CC3774">
      <w:pPr>
        <w:spacing w:after="0" w:line="240" w:lineRule="auto"/>
        <w:rPr>
          <w:rFonts w:ascii="Times New Roman" w:eastAsia="Times New Roman" w:hAnsi="Times New Roman" w:cs="Times New Roman"/>
        </w:rPr>
      </w:pPr>
      <w:r w:rsidRPr="00D02319">
        <w:rPr>
          <w:rFonts w:ascii="Times New Roman" w:eastAsia="Times New Roman" w:hAnsi="Times New Roman" w:cs="Times New Roman"/>
        </w:rPr>
        <w:t>Lek Pharmaceuticals d.d.</w:t>
      </w:r>
    </w:p>
    <w:p w14:paraId="36C7E26E" w14:textId="532A5A8B" w:rsidR="00EC4144" w:rsidRPr="00D02319" w:rsidRDefault="00EC4144" w:rsidP="00CC3774">
      <w:pPr>
        <w:spacing w:after="0" w:line="240" w:lineRule="auto"/>
        <w:rPr>
          <w:rFonts w:ascii="Times New Roman" w:eastAsia="Times New Roman" w:hAnsi="Times New Roman" w:cs="Times New Roman"/>
        </w:rPr>
      </w:pPr>
      <w:r w:rsidRPr="00D02319">
        <w:rPr>
          <w:rFonts w:ascii="Times New Roman" w:eastAsia="Times New Roman" w:hAnsi="Times New Roman" w:cs="Times New Roman"/>
        </w:rPr>
        <w:t>Verov</w:t>
      </w:r>
      <w:r w:rsidR="002875CB">
        <w:rPr>
          <w:rFonts w:ascii="Times New Roman" w:eastAsia="Times New Roman" w:hAnsi="Times New Roman" w:cs="Times New Roman"/>
        </w:rPr>
        <w:t>š</w:t>
      </w:r>
      <w:r w:rsidRPr="00D02319">
        <w:rPr>
          <w:rFonts w:ascii="Times New Roman" w:eastAsia="Times New Roman" w:hAnsi="Times New Roman" w:cs="Times New Roman"/>
        </w:rPr>
        <w:t>kova 57</w:t>
      </w:r>
    </w:p>
    <w:p w14:paraId="34A034FD" w14:textId="06F96C88" w:rsidR="00EC4144" w:rsidRPr="00D02319" w:rsidRDefault="00EC4144" w:rsidP="00CC3774">
      <w:pPr>
        <w:spacing w:after="0" w:line="240" w:lineRule="auto"/>
        <w:rPr>
          <w:rFonts w:ascii="Times New Roman" w:eastAsia="Times New Roman" w:hAnsi="Times New Roman" w:cs="Times New Roman"/>
        </w:rPr>
      </w:pPr>
      <w:r w:rsidRPr="00D02319">
        <w:rPr>
          <w:rFonts w:ascii="Times New Roman" w:eastAsia="Times New Roman" w:hAnsi="Times New Roman" w:cs="Times New Roman"/>
        </w:rPr>
        <w:t>1526 Ljubl</w:t>
      </w:r>
      <w:r w:rsidR="001A6C30" w:rsidRPr="00D02319">
        <w:rPr>
          <w:rFonts w:ascii="Times New Roman" w:eastAsia="Times New Roman" w:hAnsi="Times New Roman" w:cs="Times New Roman"/>
        </w:rPr>
        <w:t>jana</w:t>
      </w:r>
    </w:p>
    <w:p w14:paraId="29C55621" w14:textId="5CCB6DFF" w:rsidR="001A6C30" w:rsidRPr="00D02319" w:rsidRDefault="001A6C30" w:rsidP="00CC3774">
      <w:pPr>
        <w:spacing w:after="0" w:line="240" w:lineRule="auto"/>
        <w:rPr>
          <w:rFonts w:ascii="Times New Roman" w:eastAsia="Times New Roman" w:hAnsi="Times New Roman" w:cs="Times New Roman"/>
        </w:rPr>
      </w:pPr>
      <w:r w:rsidRPr="00D02319">
        <w:rPr>
          <w:rFonts w:ascii="Times New Roman" w:eastAsia="Times New Roman" w:hAnsi="Times New Roman" w:cs="Times New Roman"/>
        </w:rPr>
        <w:t>Slovėnija</w:t>
      </w:r>
    </w:p>
    <w:p w14:paraId="0347B04C" w14:textId="70431339" w:rsidR="001A6C30" w:rsidRPr="00D02319" w:rsidRDefault="001A6C30" w:rsidP="00CC3774">
      <w:pPr>
        <w:spacing w:after="0" w:line="240" w:lineRule="auto"/>
        <w:rPr>
          <w:rFonts w:ascii="Times New Roman" w:eastAsia="Times New Roman" w:hAnsi="Times New Roman" w:cs="Times New Roman"/>
        </w:rPr>
      </w:pPr>
    </w:p>
    <w:p w14:paraId="584553B7" w14:textId="5F33F82E" w:rsidR="001A6C30" w:rsidRPr="00D02319" w:rsidRDefault="00E4637E" w:rsidP="00CC3774">
      <w:pPr>
        <w:spacing w:after="0" w:line="240" w:lineRule="auto"/>
        <w:rPr>
          <w:rFonts w:ascii="Times New Roman" w:eastAsia="Times New Roman" w:hAnsi="Times New Roman" w:cs="Times New Roman"/>
        </w:rPr>
      </w:pPr>
      <w:r w:rsidRPr="00D02319">
        <w:rPr>
          <w:rFonts w:ascii="Times New Roman" w:eastAsia="Times New Roman" w:hAnsi="Times New Roman" w:cs="Times New Roman"/>
        </w:rPr>
        <w:t>a</w:t>
      </w:r>
      <w:r w:rsidR="001A6C30" w:rsidRPr="00D02319">
        <w:rPr>
          <w:rFonts w:ascii="Times New Roman" w:eastAsia="Times New Roman" w:hAnsi="Times New Roman" w:cs="Times New Roman"/>
        </w:rPr>
        <w:t>rba</w:t>
      </w:r>
    </w:p>
    <w:p w14:paraId="712C1957" w14:textId="0B5A41C5" w:rsidR="001A6C30" w:rsidRPr="00D02319" w:rsidRDefault="001A6C30" w:rsidP="00CC3774">
      <w:pPr>
        <w:spacing w:after="0" w:line="240" w:lineRule="auto"/>
        <w:rPr>
          <w:rFonts w:ascii="Times New Roman" w:eastAsia="Times New Roman" w:hAnsi="Times New Roman" w:cs="Times New Roman"/>
        </w:rPr>
      </w:pPr>
    </w:p>
    <w:p w14:paraId="2099D718" w14:textId="36E1DAD0" w:rsidR="001A6C30" w:rsidRPr="00D02319" w:rsidRDefault="001A6C30" w:rsidP="00CC3774">
      <w:pPr>
        <w:spacing w:after="0" w:line="240" w:lineRule="auto"/>
        <w:rPr>
          <w:rFonts w:ascii="Times New Roman" w:eastAsia="Times New Roman" w:hAnsi="Times New Roman" w:cs="Times New Roman"/>
        </w:rPr>
      </w:pPr>
      <w:r w:rsidRPr="00D02319">
        <w:rPr>
          <w:rFonts w:ascii="Times New Roman" w:eastAsia="Times New Roman" w:hAnsi="Times New Roman" w:cs="Times New Roman"/>
        </w:rPr>
        <w:t xml:space="preserve">PLIVA </w:t>
      </w:r>
      <w:r w:rsidR="002617E0">
        <w:rPr>
          <w:rFonts w:ascii="Times New Roman" w:eastAsia="Times New Roman" w:hAnsi="Times New Roman" w:cs="Times New Roman"/>
        </w:rPr>
        <w:t>Hrvatska D.O.O</w:t>
      </w:r>
      <w:r w:rsidR="002617E0" w:rsidRPr="00D02319">
        <w:rPr>
          <w:rFonts w:ascii="Times New Roman" w:eastAsia="Times New Roman" w:hAnsi="Times New Roman" w:cs="Times New Roman"/>
        </w:rPr>
        <w:t>.</w:t>
      </w:r>
    </w:p>
    <w:p w14:paraId="12DAFCF4" w14:textId="3DD9F4E2" w:rsidR="001A6C30" w:rsidRPr="00D02319" w:rsidRDefault="001A6C30" w:rsidP="00CC3774">
      <w:pPr>
        <w:spacing w:after="0" w:line="240" w:lineRule="auto"/>
        <w:rPr>
          <w:rFonts w:ascii="Times New Roman" w:eastAsia="Times New Roman" w:hAnsi="Times New Roman" w:cs="Times New Roman"/>
        </w:rPr>
      </w:pPr>
      <w:r w:rsidRPr="00D02319">
        <w:rPr>
          <w:rFonts w:ascii="Times New Roman" w:eastAsia="Times New Roman" w:hAnsi="Times New Roman" w:cs="Times New Roman"/>
        </w:rPr>
        <w:t>Prilaz baruna Filipovica 25</w:t>
      </w:r>
    </w:p>
    <w:p w14:paraId="6D944D41" w14:textId="2CF4E35D" w:rsidR="001A6C30" w:rsidRPr="00D02319" w:rsidRDefault="001A6C30" w:rsidP="00CC3774">
      <w:pPr>
        <w:spacing w:after="0" w:line="240" w:lineRule="auto"/>
        <w:rPr>
          <w:rFonts w:ascii="Times New Roman" w:eastAsia="Times New Roman" w:hAnsi="Times New Roman" w:cs="Times New Roman"/>
        </w:rPr>
      </w:pPr>
      <w:r w:rsidRPr="00D02319">
        <w:rPr>
          <w:rFonts w:ascii="Times New Roman" w:eastAsia="Times New Roman" w:hAnsi="Times New Roman" w:cs="Times New Roman"/>
        </w:rPr>
        <w:t>Zagreb</w:t>
      </w:r>
    </w:p>
    <w:p w14:paraId="49C321FA" w14:textId="7B9245CF" w:rsidR="001A6C30" w:rsidRPr="00D02319" w:rsidRDefault="001A6C30" w:rsidP="00CC3774">
      <w:pPr>
        <w:spacing w:after="0" w:line="240" w:lineRule="auto"/>
        <w:rPr>
          <w:rFonts w:ascii="Times New Roman" w:eastAsia="Times New Roman" w:hAnsi="Times New Roman" w:cs="Times New Roman"/>
        </w:rPr>
      </w:pPr>
      <w:r w:rsidRPr="00D02319">
        <w:rPr>
          <w:rFonts w:ascii="Times New Roman" w:eastAsia="Times New Roman" w:hAnsi="Times New Roman" w:cs="Times New Roman"/>
        </w:rPr>
        <w:t>Kroatija</w:t>
      </w:r>
    </w:p>
    <w:p w14:paraId="1B0B1269" w14:textId="674B4A05" w:rsidR="00CC3774" w:rsidRPr="00D02319" w:rsidRDefault="00CC3774" w:rsidP="00CC3774">
      <w:pPr>
        <w:spacing w:after="0" w:line="240" w:lineRule="auto"/>
        <w:rPr>
          <w:rFonts w:ascii="Times New Roman" w:eastAsia="Times New Roman" w:hAnsi="Times New Roman" w:cs="Times New Roman"/>
          <w:b/>
          <w:lang w:eastAsia="lt-LT"/>
        </w:rPr>
      </w:pPr>
    </w:p>
    <w:p w14:paraId="42EC32EA" w14:textId="77777777" w:rsidR="001A6C30" w:rsidRPr="00D02319" w:rsidRDefault="001A6C30" w:rsidP="001A6C30">
      <w:pPr>
        <w:spacing w:after="0" w:line="240" w:lineRule="auto"/>
        <w:rPr>
          <w:rFonts w:ascii="Times New Roman" w:eastAsia="Times New Roman" w:hAnsi="Times New Roman" w:cs="Times New Roman"/>
          <w:b/>
        </w:rPr>
      </w:pPr>
      <w:r w:rsidRPr="00D02319">
        <w:rPr>
          <w:rFonts w:ascii="Times New Roman" w:eastAsia="Times New Roman" w:hAnsi="Times New Roman" w:cs="Times New Roman"/>
          <w:b/>
        </w:rPr>
        <w:lastRenderedPageBreak/>
        <w:t xml:space="preserve">Lygiagretus importuotojas </w:t>
      </w:r>
    </w:p>
    <w:p w14:paraId="7A6A14EB" w14:textId="77777777" w:rsidR="001A6C30" w:rsidRPr="00D02319" w:rsidRDefault="001A6C30" w:rsidP="001A6C30">
      <w:pPr>
        <w:spacing w:after="0" w:line="240" w:lineRule="auto"/>
        <w:rPr>
          <w:rFonts w:ascii="Times New Roman" w:eastAsia="Times New Roman" w:hAnsi="Times New Roman" w:cs="Times New Roman"/>
          <w:bCs/>
        </w:rPr>
      </w:pPr>
      <w:r w:rsidRPr="00D02319">
        <w:rPr>
          <w:rFonts w:ascii="Times New Roman" w:eastAsia="Times New Roman" w:hAnsi="Times New Roman" w:cs="Times New Roman"/>
          <w:bCs/>
        </w:rPr>
        <w:t>UAB „Actiofarma“</w:t>
      </w:r>
    </w:p>
    <w:p w14:paraId="52B17A60" w14:textId="77777777" w:rsidR="001A6C30" w:rsidRPr="00D02319" w:rsidRDefault="001A6C30" w:rsidP="001A6C30">
      <w:pPr>
        <w:tabs>
          <w:tab w:val="left" w:pos="720"/>
        </w:tabs>
        <w:spacing w:after="0" w:line="240" w:lineRule="auto"/>
        <w:rPr>
          <w:rFonts w:ascii="Times New Roman" w:eastAsia="Times New Roman" w:hAnsi="Times New Roman" w:cs="Times New Roman"/>
          <w:noProof/>
          <w:lang w:val="en-GB"/>
        </w:rPr>
      </w:pPr>
      <w:r w:rsidRPr="00D02319">
        <w:rPr>
          <w:rFonts w:ascii="Times New Roman" w:eastAsia="Times New Roman" w:hAnsi="Times New Roman" w:cs="Times New Roman"/>
          <w:noProof/>
          <w:lang w:val="en-GB"/>
        </w:rPr>
        <w:t>Islandijos pl. 209A</w:t>
      </w:r>
    </w:p>
    <w:p w14:paraId="7DB08A37" w14:textId="77777777" w:rsidR="001A6C30" w:rsidRPr="00D02319" w:rsidRDefault="001A6C30" w:rsidP="001A6C30">
      <w:pPr>
        <w:tabs>
          <w:tab w:val="left" w:pos="720"/>
        </w:tabs>
        <w:spacing w:after="0" w:line="240" w:lineRule="auto"/>
        <w:rPr>
          <w:rFonts w:ascii="Times New Roman" w:eastAsia="Times New Roman" w:hAnsi="Times New Roman" w:cs="Times New Roman"/>
          <w:noProof/>
          <w:lang w:val="en-GB"/>
        </w:rPr>
      </w:pPr>
      <w:r w:rsidRPr="00D02319">
        <w:rPr>
          <w:rFonts w:ascii="Times New Roman" w:eastAsia="Times New Roman" w:hAnsi="Times New Roman" w:cs="Times New Roman"/>
          <w:noProof/>
          <w:lang w:val="en-GB"/>
        </w:rPr>
        <w:t>LT-49163 Kaunas</w:t>
      </w:r>
    </w:p>
    <w:p w14:paraId="78B35BE9" w14:textId="77777777" w:rsidR="001A6C30" w:rsidRPr="00D02319" w:rsidRDefault="001A6C30" w:rsidP="001A6C30">
      <w:pPr>
        <w:tabs>
          <w:tab w:val="left" w:pos="720"/>
        </w:tabs>
        <w:spacing w:after="0" w:line="240" w:lineRule="auto"/>
        <w:rPr>
          <w:rFonts w:ascii="Times New Roman" w:eastAsia="Times New Roman" w:hAnsi="Times New Roman" w:cs="Times New Roman"/>
          <w:noProof/>
          <w:lang w:val="en-GB"/>
        </w:rPr>
      </w:pPr>
      <w:r w:rsidRPr="00D02319">
        <w:rPr>
          <w:rFonts w:ascii="Times New Roman" w:eastAsia="Times New Roman" w:hAnsi="Times New Roman" w:cs="Times New Roman"/>
          <w:noProof/>
          <w:lang w:val="en-GB"/>
        </w:rPr>
        <w:t>Lietuva</w:t>
      </w:r>
    </w:p>
    <w:p w14:paraId="13D9E445" w14:textId="77777777" w:rsidR="001A6C30" w:rsidRPr="00D02319" w:rsidRDefault="001A6C30" w:rsidP="001A6C30">
      <w:pPr>
        <w:tabs>
          <w:tab w:val="left" w:pos="567"/>
        </w:tabs>
        <w:spacing w:after="0" w:line="240" w:lineRule="auto"/>
        <w:rPr>
          <w:rFonts w:ascii="Times New Roman" w:eastAsia="Times New Roman" w:hAnsi="Times New Roman" w:cs="Times New Roman"/>
        </w:rPr>
      </w:pPr>
    </w:p>
    <w:p w14:paraId="2916F0D4" w14:textId="77777777" w:rsidR="001A6C30" w:rsidRPr="00D02319" w:rsidRDefault="001A6C30" w:rsidP="001A6C30">
      <w:pPr>
        <w:spacing w:after="0" w:line="240" w:lineRule="auto"/>
        <w:rPr>
          <w:rFonts w:ascii="Times New Roman" w:eastAsia="Times New Roman" w:hAnsi="Times New Roman" w:cs="Times New Roman"/>
          <w:b/>
          <w:bCs/>
          <w:iCs/>
          <w:lang w:eastAsia="lt-LT"/>
        </w:rPr>
      </w:pPr>
      <w:r w:rsidRPr="00D02319">
        <w:rPr>
          <w:rFonts w:ascii="Times New Roman" w:eastAsia="Times New Roman" w:hAnsi="Times New Roman" w:cs="Times New Roman"/>
          <w:b/>
          <w:bCs/>
          <w:iCs/>
          <w:lang w:eastAsia="lt-LT"/>
        </w:rPr>
        <w:t xml:space="preserve">Perpakavo </w:t>
      </w:r>
    </w:p>
    <w:p w14:paraId="7021AC9C" w14:textId="77777777" w:rsidR="001A6C30" w:rsidRPr="00D02319" w:rsidRDefault="001A6C30" w:rsidP="001A6C30">
      <w:pPr>
        <w:spacing w:after="0" w:line="240" w:lineRule="auto"/>
        <w:rPr>
          <w:rFonts w:ascii="Times New Roman" w:eastAsia="Times New Roman" w:hAnsi="Times New Roman" w:cs="Times New Roman"/>
          <w:bCs/>
          <w:iCs/>
          <w:lang w:eastAsia="lt-LT"/>
        </w:rPr>
      </w:pPr>
      <w:r w:rsidRPr="00D02319">
        <w:rPr>
          <w:rFonts w:ascii="Times New Roman" w:eastAsia="Times New Roman" w:hAnsi="Times New Roman" w:cs="Times New Roman"/>
          <w:bCs/>
          <w:iCs/>
          <w:lang w:eastAsia="lt-LT"/>
        </w:rPr>
        <w:t>UAB „Entafarma“</w:t>
      </w:r>
    </w:p>
    <w:p w14:paraId="56E7D455" w14:textId="77777777" w:rsidR="001A6C30" w:rsidRPr="00D02319" w:rsidRDefault="001A6C30" w:rsidP="001A6C30">
      <w:pPr>
        <w:spacing w:after="0" w:line="240" w:lineRule="auto"/>
        <w:rPr>
          <w:rFonts w:ascii="Times New Roman" w:eastAsia="Times New Roman" w:hAnsi="Times New Roman" w:cs="Times New Roman"/>
          <w:bCs/>
          <w:iCs/>
          <w:lang w:eastAsia="lt-LT"/>
        </w:rPr>
      </w:pPr>
      <w:r w:rsidRPr="00D02319">
        <w:rPr>
          <w:rFonts w:ascii="Times New Roman" w:eastAsia="Times New Roman" w:hAnsi="Times New Roman" w:cs="Times New Roman"/>
          <w:bCs/>
          <w:iCs/>
          <w:lang w:eastAsia="lt-LT"/>
        </w:rPr>
        <w:t>Klonėnų vs. 1</w:t>
      </w:r>
    </w:p>
    <w:p w14:paraId="16C99DDE" w14:textId="77777777" w:rsidR="001A6C30" w:rsidRPr="00D02319" w:rsidRDefault="001A6C30" w:rsidP="001A6C30">
      <w:pPr>
        <w:spacing w:after="0" w:line="240" w:lineRule="auto"/>
        <w:rPr>
          <w:rFonts w:ascii="Times New Roman" w:eastAsia="Times New Roman" w:hAnsi="Times New Roman" w:cs="Times New Roman"/>
          <w:bCs/>
          <w:iCs/>
          <w:lang w:eastAsia="lt-LT"/>
        </w:rPr>
      </w:pPr>
      <w:r w:rsidRPr="00D02319">
        <w:rPr>
          <w:rFonts w:ascii="Times New Roman" w:eastAsia="Times New Roman" w:hAnsi="Times New Roman" w:cs="Times New Roman"/>
          <w:bCs/>
          <w:iCs/>
          <w:lang w:eastAsia="lt-LT"/>
        </w:rPr>
        <w:t>Širvintų r. sav.</w:t>
      </w:r>
    </w:p>
    <w:p w14:paraId="4FBA1115" w14:textId="77777777" w:rsidR="001A6C30" w:rsidRPr="002875CB" w:rsidRDefault="001A6C30" w:rsidP="001A6C30">
      <w:pPr>
        <w:numPr>
          <w:ilvl w:val="12"/>
          <w:numId w:val="0"/>
        </w:numPr>
        <w:tabs>
          <w:tab w:val="left" w:pos="720"/>
        </w:tabs>
        <w:spacing w:after="0" w:line="240" w:lineRule="auto"/>
        <w:ind w:right="-2"/>
        <w:outlineLvl w:val="0"/>
        <w:rPr>
          <w:rFonts w:ascii="Times New Roman" w:eastAsia="Times New Roman" w:hAnsi="Times New Roman" w:cs="Times New Roman"/>
          <w:iCs/>
          <w:lang w:eastAsia="lt-LT"/>
        </w:rPr>
      </w:pPr>
      <w:r w:rsidRPr="00D02319">
        <w:rPr>
          <w:rFonts w:ascii="Times New Roman" w:eastAsia="Times New Roman" w:hAnsi="Times New Roman" w:cs="Times New Roman"/>
          <w:iCs/>
          <w:lang w:eastAsia="lt-LT"/>
        </w:rPr>
        <w:t>Lietuva</w:t>
      </w:r>
    </w:p>
    <w:p w14:paraId="075E2CE0" w14:textId="77777777" w:rsidR="001A6C30" w:rsidRPr="00D02319" w:rsidRDefault="001A6C30" w:rsidP="00CC3774">
      <w:pPr>
        <w:spacing w:after="0" w:line="240" w:lineRule="auto"/>
        <w:rPr>
          <w:rFonts w:ascii="Times New Roman" w:eastAsia="Times New Roman" w:hAnsi="Times New Roman" w:cs="Times New Roman"/>
          <w:b/>
          <w:lang w:eastAsia="lt-LT"/>
        </w:rPr>
      </w:pPr>
    </w:p>
    <w:p w14:paraId="3B730AD7" w14:textId="67C4E4DC"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b/>
          <w:lang w:eastAsia="lt-LT"/>
        </w:rPr>
      </w:pPr>
    </w:p>
    <w:p w14:paraId="078CB832" w14:textId="3C831BB3" w:rsidR="00E4637E" w:rsidRPr="00D02319" w:rsidRDefault="00E4637E" w:rsidP="00CC3774">
      <w:pPr>
        <w:numPr>
          <w:ilvl w:val="12"/>
          <w:numId w:val="0"/>
        </w:numPr>
        <w:spacing w:after="0" w:line="240" w:lineRule="auto"/>
        <w:ind w:right="-2"/>
        <w:outlineLvl w:val="0"/>
        <w:rPr>
          <w:rFonts w:ascii="Times New Roman" w:eastAsia="Times New Roman" w:hAnsi="Times New Roman" w:cs="Times New Roman"/>
          <w:b/>
          <w:i/>
          <w:lang w:eastAsia="lt-LT"/>
        </w:rPr>
      </w:pPr>
    </w:p>
    <w:p w14:paraId="458A4A06" w14:textId="3CAABF68" w:rsidR="00531F0D" w:rsidRPr="00D02319" w:rsidRDefault="00BC55B6" w:rsidP="00531F0D">
      <w:pPr>
        <w:numPr>
          <w:ilvl w:val="12"/>
          <w:numId w:val="0"/>
        </w:numPr>
        <w:spacing w:after="0" w:line="240" w:lineRule="auto"/>
        <w:ind w:right="-2"/>
        <w:jc w:val="both"/>
        <w:outlineLvl w:val="0"/>
        <w:rPr>
          <w:rFonts w:ascii="Times New Roman" w:eastAsia="Times New Roman" w:hAnsi="Times New Roman" w:cs="Times New Roman"/>
          <w:i/>
          <w:lang w:eastAsia="lt-LT"/>
        </w:rPr>
      </w:pPr>
      <w:r w:rsidRPr="00D02319">
        <w:rPr>
          <w:rFonts w:ascii="Times New Roman" w:eastAsia="Times New Roman" w:hAnsi="Times New Roman" w:cs="Times New Roman"/>
          <w:i/>
          <w:lang w:eastAsia="lt-LT"/>
        </w:rPr>
        <w:t>Lygiagrečiai</w:t>
      </w:r>
      <w:r w:rsidR="00E4637E" w:rsidRPr="00D02319">
        <w:rPr>
          <w:rFonts w:ascii="Times New Roman" w:eastAsia="Times New Roman" w:hAnsi="Times New Roman" w:cs="Times New Roman"/>
          <w:i/>
          <w:lang w:eastAsia="lt-LT"/>
        </w:rPr>
        <w:t xml:space="preserve"> importuojamas skiriasi nuo </w:t>
      </w:r>
      <w:r w:rsidRPr="00D02319">
        <w:rPr>
          <w:rFonts w:ascii="Times New Roman" w:eastAsia="Times New Roman" w:hAnsi="Times New Roman" w:cs="Times New Roman"/>
          <w:i/>
          <w:lang w:eastAsia="lt-LT"/>
        </w:rPr>
        <w:t xml:space="preserve">referencinio pagalbinėmis medžiagomis: lyg. imp. </w:t>
      </w:r>
      <w:r w:rsidR="004356C9" w:rsidRPr="00D02319">
        <w:rPr>
          <w:rFonts w:ascii="Times New Roman" w:eastAsia="Times New Roman" w:hAnsi="Times New Roman" w:cs="Times New Roman"/>
          <w:i/>
          <w:lang w:eastAsia="lt-LT"/>
        </w:rPr>
        <w:t xml:space="preserve">tabletės šerdyje </w:t>
      </w:r>
      <w:r w:rsidRPr="00D02319">
        <w:rPr>
          <w:rFonts w:ascii="Times New Roman" w:eastAsia="Times New Roman" w:hAnsi="Times New Roman" w:cs="Times New Roman"/>
          <w:i/>
          <w:lang w:eastAsia="lt-LT"/>
        </w:rPr>
        <w:t>yra natrio laurilsulfat</w:t>
      </w:r>
      <w:r w:rsidR="009339D7" w:rsidRPr="00D02319">
        <w:rPr>
          <w:rFonts w:ascii="Times New Roman" w:eastAsia="Times New Roman" w:hAnsi="Times New Roman" w:cs="Times New Roman"/>
          <w:i/>
          <w:lang w:eastAsia="lt-LT"/>
        </w:rPr>
        <w:t>o</w:t>
      </w:r>
      <w:r w:rsidRPr="00D02319">
        <w:rPr>
          <w:rFonts w:ascii="Times New Roman" w:eastAsia="Times New Roman" w:hAnsi="Times New Roman" w:cs="Times New Roman"/>
          <w:i/>
          <w:lang w:eastAsia="lt-LT"/>
        </w:rPr>
        <w:t>, povidon</w:t>
      </w:r>
      <w:r w:rsidR="009339D7" w:rsidRPr="00D02319">
        <w:rPr>
          <w:rFonts w:ascii="Times New Roman" w:eastAsia="Times New Roman" w:hAnsi="Times New Roman" w:cs="Times New Roman"/>
          <w:i/>
          <w:lang w:eastAsia="lt-LT"/>
        </w:rPr>
        <w:t>o</w:t>
      </w:r>
      <w:r w:rsidRPr="00D02319">
        <w:rPr>
          <w:rFonts w:ascii="Times New Roman" w:eastAsia="Times New Roman" w:hAnsi="Times New Roman" w:cs="Times New Roman"/>
          <w:i/>
          <w:lang w:eastAsia="lt-LT"/>
        </w:rPr>
        <w:t xml:space="preserve"> K-12, krospovidon</w:t>
      </w:r>
      <w:r w:rsidR="009339D7" w:rsidRPr="00D02319">
        <w:rPr>
          <w:rFonts w:ascii="Times New Roman" w:eastAsia="Times New Roman" w:hAnsi="Times New Roman" w:cs="Times New Roman"/>
          <w:i/>
          <w:lang w:eastAsia="lt-LT"/>
        </w:rPr>
        <w:t>o</w:t>
      </w:r>
      <w:r w:rsidRPr="00D02319">
        <w:rPr>
          <w:rFonts w:ascii="Times New Roman" w:eastAsia="Times New Roman" w:hAnsi="Times New Roman" w:cs="Times New Roman"/>
          <w:i/>
          <w:lang w:eastAsia="lt-LT"/>
        </w:rPr>
        <w:t xml:space="preserve"> (B tipo), natrio stearilfumarat</w:t>
      </w:r>
      <w:r w:rsidR="009339D7" w:rsidRPr="00D02319">
        <w:rPr>
          <w:rFonts w:ascii="Times New Roman" w:eastAsia="Times New Roman" w:hAnsi="Times New Roman" w:cs="Times New Roman"/>
          <w:i/>
          <w:lang w:eastAsia="lt-LT"/>
        </w:rPr>
        <w:t>o</w:t>
      </w:r>
      <w:r w:rsidR="004356C9" w:rsidRPr="00D02319">
        <w:rPr>
          <w:rFonts w:ascii="Times New Roman" w:eastAsia="Times New Roman" w:hAnsi="Times New Roman" w:cs="Times New Roman"/>
          <w:i/>
          <w:lang w:eastAsia="lt-LT"/>
        </w:rPr>
        <w:t>; plėvelėjė -</w:t>
      </w:r>
      <w:r w:rsidRPr="00D02319">
        <w:rPr>
          <w:rFonts w:ascii="Times New Roman" w:eastAsia="Times New Roman" w:hAnsi="Times New Roman" w:cs="Times New Roman"/>
          <w:i/>
          <w:lang w:eastAsia="lt-LT"/>
        </w:rPr>
        <w:t xml:space="preserve"> </w:t>
      </w:r>
      <w:r w:rsidR="009A446A" w:rsidRPr="00D02319">
        <w:rPr>
          <w:rFonts w:ascii="Times New Roman" w:eastAsia="Times New Roman" w:hAnsi="Times New Roman" w:cs="Times New Roman"/>
          <w:i/>
          <w:lang w:eastAsia="lt-LT"/>
        </w:rPr>
        <w:t>polivinilo alkoholi</w:t>
      </w:r>
      <w:r w:rsidR="009339D7" w:rsidRPr="00D02319">
        <w:rPr>
          <w:rFonts w:ascii="Times New Roman" w:eastAsia="Times New Roman" w:hAnsi="Times New Roman" w:cs="Times New Roman"/>
          <w:i/>
          <w:lang w:eastAsia="lt-LT"/>
        </w:rPr>
        <w:t>o</w:t>
      </w:r>
      <w:r w:rsidR="009A446A" w:rsidRPr="00D02319">
        <w:rPr>
          <w:rFonts w:ascii="Times New Roman" w:eastAsia="Times New Roman" w:hAnsi="Times New Roman" w:cs="Times New Roman"/>
          <w:i/>
          <w:lang w:eastAsia="lt-LT"/>
        </w:rPr>
        <w:t>, makrogoli</w:t>
      </w:r>
      <w:r w:rsidR="009339D7" w:rsidRPr="00D02319">
        <w:rPr>
          <w:rFonts w:ascii="Times New Roman" w:eastAsia="Times New Roman" w:hAnsi="Times New Roman" w:cs="Times New Roman"/>
          <w:i/>
          <w:lang w:eastAsia="lt-LT"/>
        </w:rPr>
        <w:t>o</w:t>
      </w:r>
      <w:r w:rsidR="009A446A" w:rsidRPr="00D02319">
        <w:rPr>
          <w:rFonts w:ascii="Times New Roman" w:eastAsia="Times New Roman" w:hAnsi="Times New Roman" w:cs="Times New Roman"/>
          <w:i/>
          <w:lang w:eastAsia="lt-LT"/>
        </w:rPr>
        <w:t xml:space="preserve"> 3350, </w:t>
      </w:r>
      <w:r w:rsidRPr="00D02319">
        <w:rPr>
          <w:rFonts w:ascii="Times New Roman" w:eastAsia="Times New Roman" w:hAnsi="Times New Roman" w:cs="Times New Roman"/>
          <w:i/>
          <w:lang w:eastAsia="lt-LT"/>
        </w:rPr>
        <w:t xml:space="preserve">o referencinio </w:t>
      </w:r>
      <w:r w:rsidR="009339D7" w:rsidRPr="00D02319">
        <w:rPr>
          <w:rFonts w:ascii="Times New Roman" w:eastAsia="Times New Roman" w:hAnsi="Times New Roman" w:cs="Times New Roman"/>
          <w:i/>
          <w:lang w:eastAsia="lt-LT"/>
        </w:rPr>
        <w:t>tabl</w:t>
      </w:r>
      <w:r w:rsidR="00DD43D1" w:rsidRPr="00D02319">
        <w:rPr>
          <w:rFonts w:ascii="Times New Roman" w:eastAsia="Times New Roman" w:hAnsi="Times New Roman" w:cs="Times New Roman"/>
          <w:i/>
          <w:lang w:eastAsia="lt-LT"/>
        </w:rPr>
        <w:t>.</w:t>
      </w:r>
      <w:r w:rsidR="009339D7" w:rsidRPr="00D02319">
        <w:rPr>
          <w:rFonts w:ascii="Times New Roman" w:eastAsia="Times New Roman" w:hAnsi="Times New Roman" w:cs="Times New Roman"/>
          <w:i/>
          <w:lang w:eastAsia="lt-LT"/>
        </w:rPr>
        <w:t xml:space="preserve"> šerdyje </w:t>
      </w:r>
      <w:r w:rsidRPr="00D02319">
        <w:rPr>
          <w:rFonts w:ascii="Times New Roman" w:eastAsia="Times New Roman" w:hAnsi="Times New Roman" w:cs="Times New Roman"/>
          <w:i/>
          <w:lang w:eastAsia="lt-LT"/>
        </w:rPr>
        <w:t>- kroskarmeliozės natrio druska, hipromeliozė, mikrokristalinė celiuliozė, sorbitano stearatas</w:t>
      </w:r>
      <w:r w:rsidR="009A446A" w:rsidRPr="00D02319">
        <w:rPr>
          <w:rFonts w:ascii="Times New Roman" w:eastAsia="Times New Roman" w:hAnsi="Times New Roman" w:cs="Times New Roman"/>
          <w:i/>
          <w:lang w:eastAsia="lt-LT"/>
        </w:rPr>
        <w:t>,</w:t>
      </w:r>
      <w:r w:rsidRPr="00D02319">
        <w:rPr>
          <w:rFonts w:ascii="Times New Roman" w:eastAsia="Times New Roman" w:hAnsi="Times New Roman" w:cs="Times New Roman"/>
          <w:i/>
          <w:lang w:eastAsia="lt-LT"/>
        </w:rPr>
        <w:t xml:space="preserve"> magnio stearatas</w:t>
      </w:r>
      <w:r w:rsidR="00A65A48" w:rsidRPr="00D02319">
        <w:rPr>
          <w:rFonts w:ascii="Times New Roman" w:eastAsia="Times New Roman" w:hAnsi="Times New Roman" w:cs="Times New Roman"/>
          <w:i/>
          <w:lang w:eastAsia="lt-LT"/>
        </w:rPr>
        <w:t xml:space="preserve">, </w:t>
      </w:r>
      <w:r w:rsidR="009339D7" w:rsidRPr="00D02319">
        <w:rPr>
          <w:rFonts w:ascii="Times New Roman" w:eastAsia="Times New Roman" w:hAnsi="Times New Roman" w:cs="Times New Roman"/>
          <w:i/>
          <w:lang w:eastAsia="lt-LT"/>
        </w:rPr>
        <w:t xml:space="preserve">plėvelėje - </w:t>
      </w:r>
      <w:r w:rsidR="00A65A48" w:rsidRPr="00D02319">
        <w:rPr>
          <w:rFonts w:ascii="Times New Roman" w:eastAsia="Times New Roman" w:hAnsi="Times New Roman" w:cs="Times New Roman"/>
          <w:i/>
          <w:lang w:eastAsia="lt-LT"/>
        </w:rPr>
        <w:t>laktozė</w:t>
      </w:r>
      <w:r w:rsidR="009339D7" w:rsidRPr="00D02319">
        <w:rPr>
          <w:rFonts w:ascii="Times New Roman" w:eastAsia="Times New Roman" w:hAnsi="Times New Roman" w:cs="Times New Roman"/>
          <w:i/>
          <w:lang w:eastAsia="lt-LT"/>
        </w:rPr>
        <w:t>s</w:t>
      </w:r>
      <w:r w:rsidR="00A65A48" w:rsidRPr="00D02319">
        <w:rPr>
          <w:rFonts w:ascii="Times New Roman" w:eastAsia="Times New Roman" w:hAnsi="Times New Roman" w:cs="Times New Roman"/>
          <w:i/>
          <w:lang w:eastAsia="lt-LT"/>
        </w:rPr>
        <w:t xml:space="preserve"> monohidrat</w:t>
      </w:r>
      <w:r w:rsidR="009339D7" w:rsidRPr="00D02319">
        <w:rPr>
          <w:rFonts w:ascii="Times New Roman" w:eastAsia="Times New Roman" w:hAnsi="Times New Roman" w:cs="Times New Roman"/>
          <w:i/>
          <w:lang w:eastAsia="lt-LT"/>
        </w:rPr>
        <w:t>o</w:t>
      </w:r>
      <w:r w:rsidR="00A65A48" w:rsidRPr="00D02319">
        <w:rPr>
          <w:rFonts w:ascii="Times New Roman" w:eastAsia="Times New Roman" w:hAnsi="Times New Roman" w:cs="Times New Roman"/>
          <w:i/>
          <w:lang w:eastAsia="lt-LT"/>
        </w:rPr>
        <w:t>, hipromeliozė</w:t>
      </w:r>
      <w:r w:rsidR="009339D7" w:rsidRPr="00D02319">
        <w:rPr>
          <w:rFonts w:ascii="Times New Roman" w:eastAsia="Times New Roman" w:hAnsi="Times New Roman" w:cs="Times New Roman"/>
          <w:i/>
          <w:lang w:eastAsia="lt-LT"/>
        </w:rPr>
        <w:t>s</w:t>
      </w:r>
      <w:r w:rsidR="00A65A48" w:rsidRPr="00D02319">
        <w:rPr>
          <w:rFonts w:ascii="Times New Roman" w:eastAsia="Times New Roman" w:hAnsi="Times New Roman" w:cs="Times New Roman"/>
          <w:i/>
          <w:lang w:eastAsia="lt-LT"/>
        </w:rPr>
        <w:t>, triacetin</w:t>
      </w:r>
      <w:r w:rsidR="009339D7" w:rsidRPr="00D02319">
        <w:rPr>
          <w:rFonts w:ascii="Times New Roman" w:eastAsia="Times New Roman" w:hAnsi="Times New Roman" w:cs="Times New Roman"/>
          <w:i/>
          <w:lang w:eastAsia="lt-LT"/>
        </w:rPr>
        <w:t>o</w:t>
      </w:r>
      <w:r w:rsidR="00D838A6" w:rsidRPr="00D02319">
        <w:rPr>
          <w:rFonts w:ascii="Times New Roman" w:eastAsia="Times New Roman" w:hAnsi="Times New Roman" w:cs="Times New Roman"/>
          <w:i/>
          <w:lang w:eastAsia="lt-LT"/>
        </w:rPr>
        <w:t>; tablečių išvaizda: lyg. imp.</w:t>
      </w:r>
      <w:r w:rsidR="007850B2" w:rsidRPr="00D02319">
        <w:rPr>
          <w:rFonts w:ascii="Times New Roman" w:eastAsia="Times New Roman" w:hAnsi="Times New Roman" w:cs="Times New Roman"/>
          <w:i/>
          <w:lang w:eastAsia="lt-LT"/>
        </w:rPr>
        <w:t xml:space="preserve"> - </w:t>
      </w:r>
      <w:r w:rsidR="008A55FB" w:rsidRPr="00D02319">
        <w:rPr>
          <w:rFonts w:ascii="Times New Roman" w:eastAsia="Times New Roman" w:hAnsi="Times New Roman" w:cs="Times New Roman"/>
          <w:i/>
          <w:lang w:eastAsia="lt-LT"/>
        </w:rPr>
        <w:t>g</w:t>
      </w:r>
      <w:r w:rsidR="007850B2" w:rsidRPr="00D02319">
        <w:rPr>
          <w:rFonts w:ascii="Times New Roman" w:eastAsia="Times New Roman" w:hAnsi="Times New Roman" w:cs="Times New Roman"/>
          <w:i/>
          <w:lang w:eastAsia="lt-LT"/>
        </w:rPr>
        <w:t>eltonai rusva, maždaug 14 mm ilgio ir 8 mm pločio,  su laužimo vagele, įspaustais ženklais 2 ir 0 iš abiejų pusių</w:t>
      </w:r>
      <w:r w:rsidR="0098091E" w:rsidRPr="00D02319">
        <w:rPr>
          <w:rFonts w:ascii="Times New Roman" w:eastAsia="Times New Roman" w:hAnsi="Times New Roman" w:cs="Times New Roman"/>
          <w:i/>
          <w:lang w:eastAsia="lt-LT"/>
        </w:rPr>
        <w:t>, t</w:t>
      </w:r>
      <w:r w:rsidR="007850B2" w:rsidRPr="00D02319">
        <w:rPr>
          <w:rFonts w:ascii="Times New Roman" w:eastAsia="Times New Roman" w:hAnsi="Times New Roman" w:cs="Times New Roman"/>
          <w:i/>
          <w:lang w:eastAsia="lt-LT"/>
        </w:rPr>
        <w:t>abletę galima padalyti į lygias dozes</w:t>
      </w:r>
      <w:r w:rsidR="0098091E" w:rsidRPr="00D02319">
        <w:rPr>
          <w:rFonts w:ascii="Times New Roman" w:eastAsia="Times New Roman" w:hAnsi="Times New Roman" w:cs="Times New Roman"/>
          <w:i/>
          <w:lang w:eastAsia="lt-LT"/>
        </w:rPr>
        <w:t xml:space="preserve">; </w:t>
      </w:r>
      <w:r w:rsidR="00207094" w:rsidRPr="00D02319">
        <w:rPr>
          <w:rFonts w:ascii="Times New Roman" w:eastAsia="Times New Roman" w:hAnsi="Times New Roman" w:cs="Times New Roman"/>
          <w:i/>
          <w:lang w:eastAsia="lt-LT"/>
        </w:rPr>
        <w:t xml:space="preserve">referencinio </w:t>
      </w:r>
      <w:r w:rsidR="008A55FB" w:rsidRPr="00D02319">
        <w:rPr>
          <w:rFonts w:ascii="Times New Roman" w:eastAsia="Times New Roman" w:hAnsi="Times New Roman" w:cs="Times New Roman"/>
          <w:i/>
          <w:lang w:eastAsia="lt-LT"/>
        </w:rPr>
        <w:t>– g</w:t>
      </w:r>
      <w:r w:rsidR="008A55FB" w:rsidRPr="00D02319">
        <w:rPr>
          <w:rFonts w:ascii="Times New Roman" w:eastAsia="Times New Roman" w:hAnsi="Times New Roman" w:cs="Times New Roman"/>
          <w:i/>
          <w:color w:val="000000"/>
        </w:rPr>
        <w:t>eltona, maždaug 14,3 mm ilgio ir 7 mm pločio, vienoje pusėje įspausta „T 20“</w:t>
      </w:r>
      <w:r w:rsidR="00531F0D">
        <w:rPr>
          <w:rFonts w:ascii="Times New Roman" w:eastAsia="Times New Roman" w:hAnsi="Times New Roman" w:cs="Times New Roman"/>
          <w:i/>
          <w:color w:val="000000"/>
        </w:rPr>
        <w:t xml:space="preserve">; tinkamumo laiku: lyg. imp. </w:t>
      </w:r>
      <w:r w:rsidR="00BA7338" w:rsidRPr="00D02319">
        <w:rPr>
          <w:rFonts w:ascii="Times New Roman" w:eastAsia="Times New Roman" w:hAnsi="Times New Roman" w:cs="Times New Roman"/>
          <w:i/>
          <w:lang w:eastAsia="lt-LT"/>
        </w:rPr>
        <w:t>–</w:t>
      </w:r>
      <w:r w:rsidR="00531F0D">
        <w:rPr>
          <w:rFonts w:ascii="Times New Roman" w:eastAsia="Times New Roman" w:hAnsi="Times New Roman" w:cs="Times New Roman"/>
          <w:i/>
          <w:color w:val="000000"/>
        </w:rPr>
        <w:t xml:space="preserve"> 2 metai, referencinio – 3 metai.</w:t>
      </w:r>
    </w:p>
    <w:p w14:paraId="5AFA5575" w14:textId="50AD5B05" w:rsidR="00BC55B6" w:rsidRPr="00D02319" w:rsidRDefault="00BC55B6" w:rsidP="00CC3774">
      <w:pPr>
        <w:numPr>
          <w:ilvl w:val="12"/>
          <w:numId w:val="0"/>
        </w:numPr>
        <w:spacing w:after="0" w:line="240" w:lineRule="auto"/>
        <w:ind w:right="-2"/>
        <w:outlineLvl w:val="0"/>
        <w:rPr>
          <w:rFonts w:ascii="Times New Roman" w:eastAsia="Times New Roman" w:hAnsi="Times New Roman" w:cs="Times New Roman"/>
          <w:i/>
          <w:lang w:eastAsia="lt-LT"/>
        </w:rPr>
      </w:pPr>
    </w:p>
    <w:p w14:paraId="2589AFC7" w14:textId="2E291A6B" w:rsidR="00BC55B6" w:rsidRPr="00D02319" w:rsidRDefault="00BC55B6" w:rsidP="00CC3774">
      <w:pPr>
        <w:numPr>
          <w:ilvl w:val="12"/>
          <w:numId w:val="0"/>
        </w:numPr>
        <w:spacing w:after="0" w:line="240" w:lineRule="auto"/>
        <w:ind w:right="-2"/>
        <w:outlineLvl w:val="0"/>
        <w:rPr>
          <w:rFonts w:ascii="Times New Roman" w:eastAsia="Times New Roman" w:hAnsi="Times New Roman" w:cs="Times New Roman"/>
          <w:i/>
          <w:lang w:eastAsia="lt-LT"/>
        </w:rPr>
      </w:pPr>
    </w:p>
    <w:p w14:paraId="79E74C64" w14:textId="77777777" w:rsidR="00BC55B6" w:rsidRPr="00D02319" w:rsidRDefault="00BC55B6" w:rsidP="00CC3774">
      <w:pPr>
        <w:numPr>
          <w:ilvl w:val="12"/>
          <w:numId w:val="0"/>
        </w:numPr>
        <w:spacing w:after="0" w:line="240" w:lineRule="auto"/>
        <w:ind w:right="-2"/>
        <w:outlineLvl w:val="0"/>
        <w:rPr>
          <w:rFonts w:ascii="Times New Roman" w:eastAsia="Times New Roman" w:hAnsi="Times New Roman" w:cs="Times New Roman"/>
          <w:i/>
          <w:lang w:eastAsia="lt-LT"/>
        </w:rPr>
      </w:pPr>
    </w:p>
    <w:p w14:paraId="4773AB1A" w14:textId="41788EA8" w:rsidR="00CC3774" w:rsidRPr="00D02319" w:rsidRDefault="00CC3774" w:rsidP="00CC3774">
      <w:pPr>
        <w:numPr>
          <w:ilvl w:val="12"/>
          <w:numId w:val="0"/>
        </w:numPr>
        <w:spacing w:after="0" w:line="240" w:lineRule="auto"/>
        <w:ind w:right="-2"/>
        <w:outlineLvl w:val="0"/>
        <w:rPr>
          <w:rFonts w:ascii="Times New Roman" w:eastAsia="Times New Roman" w:hAnsi="Times New Roman" w:cs="Times New Roman"/>
          <w:lang w:eastAsia="lt-LT"/>
        </w:rPr>
      </w:pPr>
      <w:r w:rsidRPr="00D02319">
        <w:rPr>
          <w:rFonts w:ascii="Times New Roman" w:eastAsia="Times New Roman" w:hAnsi="Times New Roman" w:cs="Times New Roman"/>
          <w:b/>
          <w:bCs/>
          <w:lang w:val="cs-CZ" w:eastAsia="lt-LT"/>
        </w:rPr>
        <w:t xml:space="preserve">Šis pakuotės </w:t>
      </w:r>
      <w:r w:rsidRPr="00D02319">
        <w:rPr>
          <w:rFonts w:ascii="Times New Roman" w:eastAsia="Times New Roman" w:hAnsi="Times New Roman" w:cs="Times New Roman"/>
          <w:b/>
          <w:lang w:val="cs-CZ" w:eastAsia="lt-LT"/>
        </w:rPr>
        <w:t>lapelis paskutinį kartą peržiūrėtas</w:t>
      </w:r>
      <w:r w:rsidRPr="00D02319">
        <w:rPr>
          <w:rFonts w:ascii="Times New Roman" w:eastAsia="Times New Roman" w:hAnsi="Times New Roman" w:cs="Times New Roman"/>
          <w:b/>
          <w:lang w:eastAsia="lt-LT"/>
        </w:rPr>
        <w:t xml:space="preserve"> </w:t>
      </w:r>
      <w:r w:rsidR="006745CF">
        <w:rPr>
          <w:rFonts w:ascii="Times New Roman" w:eastAsia="Times New Roman" w:hAnsi="Times New Roman" w:cs="Times New Roman"/>
          <w:b/>
          <w:lang w:eastAsia="lt-LT"/>
        </w:rPr>
        <w:t>2018-10-</w:t>
      </w:r>
      <w:r w:rsidR="00D41B1C">
        <w:rPr>
          <w:rFonts w:ascii="Times New Roman" w:eastAsia="Times New Roman" w:hAnsi="Times New Roman" w:cs="Times New Roman"/>
          <w:b/>
          <w:lang w:eastAsia="lt-LT"/>
        </w:rPr>
        <w:t>24</w:t>
      </w:r>
      <w:bookmarkStart w:id="0" w:name="_GoBack"/>
      <w:bookmarkEnd w:id="0"/>
    </w:p>
    <w:p w14:paraId="3B77EBD9"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029FB0CA" w14:textId="77777777" w:rsidR="00CC3774" w:rsidRPr="00D02319" w:rsidRDefault="00CC3774" w:rsidP="00CC3774">
      <w:pPr>
        <w:numPr>
          <w:ilvl w:val="12"/>
          <w:numId w:val="0"/>
        </w:numPr>
        <w:spacing w:after="0" w:line="240" w:lineRule="auto"/>
        <w:ind w:right="-2"/>
        <w:rPr>
          <w:rFonts w:ascii="Times New Roman" w:eastAsia="Times New Roman" w:hAnsi="Times New Roman" w:cs="Times New Roman"/>
          <w:lang w:eastAsia="lt-LT"/>
        </w:rPr>
      </w:pPr>
    </w:p>
    <w:p w14:paraId="434DD766" w14:textId="77777777" w:rsidR="00CC3774" w:rsidRPr="00D02319" w:rsidRDefault="00CC3774" w:rsidP="00CC3774">
      <w:pPr>
        <w:numPr>
          <w:ilvl w:val="12"/>
          <w:numId w:val="0"/>
        </w:numPr>
        <w:tabs>
          <w:tab w:val="left" w:pos="567"/>
        </w:tabs>
        <w:spacing w:after="0" w:line="240" w:lineRule="auto"/>
        <w:ind w:right="-2"/>
        <w:rPr>
          <w:rFonts w:ascii="Times New Roman" w:eastAsia="Times New Roman" w:hAnsi="Times New Roman" w:cs="Times New Roman"/>
          <w:snapToGrid w:val="0"/>
        </w:rPr>
      </w:pPr>
      <w:r w:rsidRPr="00D02319">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02319">
        <w:rPr>
          <w:rFonts w:ascii="Times New Roman" w:eastAsia="Times New Roman" w:hAnsi="Times New Roman" w:cs="Times New Roman"/>
          <w:i/>
          <w:snapToGrid w:val="0"/>
        </w:rPr>
        <w:t xml:space="preserve"> </w:t>
      </w:r>
      <w:hyperlink r:id="rId8" w:history="1">
        <w:r w:rsidRPr="00D02319">
          <w:rPr>
            <w:rStyle w:val="Hyperlink"/>
            <w:rFonts w:ascii="Times New Roman" w:hAnsi="Times New Roman" w:cs="Times New Roman"/>
          </w:rPr>
          <w:t>http://www.vvkt.lt/</w:t>
        </w:r>
      </w:hyperlink>
      <w:r w:rsidRPr="00D02319">
        <w:rPr>
          <w:rFonts w:ascii="Times New Roman" w:eastAsia="Times New Roman" w:hAnsi="Times New Roman" w:cs="Times New Roman"/>
          <w:snapToGrid w:val="0"/>
        </w:rPr>
        <w:t>.</w:t>
      </w:r>
    </w:p>
    <w:sectPr w:rsidR="00CC3774" w:rsidRPr="00D023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0" w:usb1="08070000" w:usb2="00000010" w:usb3="00000000" w:csb0="00020003"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7E2"/>
    <w:multiLevelType w:val="hybridMultilevel"/>
    <w:tmpl w:val="DB284F4A"/>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F984DF4"/>
    <w:multiLevelType w:val="hybridMultilevel"/>
    <w:tmpl w:val="96CA3F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CC122D0"/>
    <w:multiLevelType w:val="hybridMultilevel"/>
    <w:tmpl w:val="8200B48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36F52656"/>
    <w:multiLevelType w:val="hybridMultilevel"/>
    <w:tmpl w:val="C83C31BC"/>
    <w:lvl w:ilvl="0" w:tplc="3EA6E8A6">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A0227D2"/>
    <w:multiLevelType w:val="hybridMultilevel"/>
    <w:tmpl w:val="B99E5028"/>
    <w:lvl w:ilvl="0" w:tplc="FC5CD7A8">
      <w:start w:val="1"/>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1935214"/>
    <w:multiLevelType w:val="hybridMultilevel"/>
    <w:tmpl w:val="3336174A"/>
    <w:lvl w:ilvl="0" w:tplc="FFFFFFFF">
      <w:start w:val="1"/>
      <w:numFmt w:val="bullet"/>
      <w:lvlText w:val="-"/>
      <w:lvlJc w:val="left"/>
      <w:pPr>
        <w:ind w:left="720"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3"/>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74"/>
    <w:rsid w:val="00025745"/>
    <w:rsid w:val="00117543"/>
    <w:rsid w:val="001A6C30"/>
    <w:rsid w:val="001B5FB4"/>
    <w:rsid w:val="001C69E1"/>
    <w:rsid w:val="00207094"/>
    <w:rsid w:val="002141DA"/>
    <w:rsid w:val="002241D0"/>
    <w:rsid w:val="002450A5"/>
    <w:rsid w:val="002617E0"/>
    <w:rsid w:val="00287366"/>
    <w:rsid w:val="002875CB"/>
    <w:rsid w:val="002E1CD6"/>
    <w:rsid w:val="003251DC"/>
    <w:rsid w:val="003A3FF6"/>
    <w:rsid w:val="004332FF"/>
    <w:rsid w:val="004356C9"/>
    <w:rsid w:val="00450D62"/>
    <w:rsid w:val="00462C38"/>
    <w:rsid w:val="00484F08"/>
    <w:rsid w:val="004C6D03"/>
    <w:rsid w:val="00531F0D"/>
    <w:rsid w:val="00534DC5"/>
    <w:rsid w:val="006745CF"/>
    <w:rsid w:val="006A1045"/>
    <w:rsid w:val="006A3CFC"/>
    <w:rsid w:val="006B022B"/>
    <w:rsid w:val="007850B2"/>
    <w:rsid w:val="007E1963"/>
    <w:rsid w:val="00824819"/>
    <w:rsid w:val="00893AA2"/>
    <w:rsid w:val="008A55FB"/>
    <w:rsid w:val="008C2BCD"/>
    <w:rsid w:val="009339D7"/>
    <w:rsid w:val="0098091E"/>
    <w:rsid w:val="009A446A"/>
    <w:rsid w:val="00A162F9"/>
    <w:rsid w:val="00A54257"/>
    <w:rsid w:val="00A65A48"/>
    <w:rsid w:val="00B10DA5"/>
    <w:rsid w:val="00BA7338"/>
    <w:rsid w:val="00BB3AC4"/>
    <w:rsid w:val="00BC55B6"/>
    <w:rsid w:val="00C150CD"/>
    <w:rsid w:val="00CC3774"/>
    <w:rsid w:val="00CF4AD5"/>
    <w:rsid w:val="00D02319"/>
    <w:rsid w:val="00D412CD"/>
    <w:rsid w:val="00D41B1C"/>
    <w:rsid w:val="00D4785D"/>
    <w:rsid w:val="00D649E4"/>
    <w:rsid w:val="00D838A6"/>
    <w:rsid w:val="00DA7581"/>
    <w:rsid w:val="00DD3345"/>
    <w:rsid w:val="00DD43D1"/>
    <w:rsid w:val="00E35AB9"/>
    <w:rsid w:val="00E4637E"/>
    <w:rsid w:val="00EB2F5C"/>
    <w:rsid w:val="00EC158D"/>
    <w:rsid w:val="00EC4144"/>
    <w:rsid w:val="00ED3B28"/>
    <w:rsid w:val="00F30FFD"/>
    <w:rsid w:val="00F52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FC4B"/>
  <w15:chartTrackingRefBased/>
  <w15:docId w15:val="{CA52D7E8-5590-45EA-AA36-A8E8844D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77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C3774"/>
    <w:rPr>
      <w:color w:val="0000FF"/>
      <w:u w:val="single"/>
    </w:rPr>
  </w:style>
  <w:style w:type="paragraph" w:styleId="ListParagraph">
    <w:name w:val="List Paragraph"/>
    <w:basedOn w:val="Normal"/>
    <w:uiPriority w:val="34"/>
    <w:qFormat/>
    <w:rsid w:val="00CC3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13458</Words>
  <Characters>7672</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Gediminas Ruša</cp:lastModifiedBy>
  <cp:revision>5</cp:revision>
  <dcterms:created xsi:type="dcterms:W3CDTF">2018-09-12T06:07:00Z</dcterms:created>
  <dcterms:modified xsi:type="dcterms:W3CDTF">2018-10-26T10:33:00Z</dcterms:modified>
</cp:coreProperties>
</file>