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8B7" w:rsidRPr="001B392D" w:rsidRDefault="000178B7" w:rsidP="000178B7">
      <w:pPr>
        <w:pStyle w:val="TTEMEASMCA"/>
        <w:rPr>
          <w:lang w:val="lt-LT"/>
        </w:rPr>
      </w:pPr>
      <w:bookmarkStart w:id="0" w:name="_Toc129243138"/>
      <w:bookmarkStart w:id="1" w:name="_Toc129243263"/>
      <w:r>
        <w:rPr>
          <w:caps w:val="0"/>
          <w:lang w:val="lt-LT"/>
        </w:rPr>
        <w:t>P</w:t>
      </w:r>
      <w:r w:rsidRPr="001B392D">
        <w:rPr>
          <w:caps w:val="0"/>
          <w:lang w:val="lt-LT"/>
        </w:rPr>
        <w:t>akuotės lapelis: informacija vartotojui</w:t>
      </w:r>
      <w:bookmarkEnd w:id="0"/>
      <w:bookmarkEnd w:id="1"/>
    </w:p>
    <w:p w:rsidR="000178B7" w:rsidRPr="001B392D" w:rsidRDefault="000178B7" w:rsidP="000178B7">
      <w:pPr>
        <w:jc w:val="center"/>
        <w:rPr>
          <w:b/>
        </w:rPr>
      </w:pPr>
    </w:p>
    <w:p w:rsidR="000178B7" w:rsidRPr="001B392D" w:rsidRDefault="000178B7" w:rsidP="000178B7">
      <w:pPr>
        <w:jc w:val="center"/>
        <w:rPr>
          <w:b/>
        </w:rPr>
      </w:pPr>
      <w:proofErr w:type="spellStart"/>
      <w:r w:rsidRPr="001B392D">
        <w:rPr>
          <w:b/>
        </w:rPr>
        <w:t>Bicalutamide</w:t>
      </w:r>
      <w:proofErr w:type="spellEnd"/>
      <w:r w:rsidRPr="001B392D">
        <w:rPr>
          <w:b/>
        </w:rPr>
        <w:t xml:space="preserve"> </w:t>
      </w:r>
      <w:proofErr w:type="spellStart"/>
      <w:r w:rsidRPr="001B392D">
        <w:rPr>
          <w:b/>
        </w:rPr>
        <w:t>Accord</w:t>
      </w:r>
      <w:proofErr w:type="spellEnd"/>
      <w:r w:rsidRPr="001B392D">
        <w:rPr>
          <w:b/>
        </w:rPr>
        <w:t xml:space="preserve"> </w:t>
      </w:r>
      <w:r>
        <w:rPr>
          <w:b/>
        </w:rPr>
        <w:t>1</w:t>
      </w:r>
      <w:r w:rsidRPr="001B392D">
        <w:rPr>
          <w:b/>
        </w:rPr>
        <w:t>50</w:t>
      </w:r>
      <w:r>
        <w:rPr>
          <w:b/>
        </w:rPr>
        <w:t> </w:t>
      </w:r>
      <w:r w:rsidRPr="001B392D">
        <w:rPr>
          <w:b/>
        </w:rPr>
        <w:t>mg plėvele dengtos tabletės</w:t>
      </w:r>
    </w:p>
    <w:p w:rsidR="000178B7" w:rsidRPr="001B392D" w:rsidRDefault="000178B7" w:rsidP="000178B7">
      <w:pPr>
        <w:jc w:val="center"/>
        <w:rPr>
          <w:sz w:val="2"/>
          <w:szCs w:val="2"/>
        </w:rPr>
      </w:pPr>
    </w:p>
    <w:p w:rsidR="000178B7" w:rsidRPr="001B392D" w:rsidRDefault="000178B7" w:rsidP="000178B7">
      <w:pPr>
        <w:jc w:val="center"/>
      </w:pPr>
      <w:proofErr w:type="spellStart"/>
      <w:r>
        <w:t>b</w:t>
      </w:r>
      <w:r w:rsidRPr="001B392D">
        <w:t>ikalutamidas</w:t>
      </w:r>
      <w:proofErr w:type="spellEnd"/>
    </w:p>
    <w:p w:rsidR="000178B7" w:rsidRPr="001B392D" w:rsidRDefault="000178B7" w:rsidP="000178B7">
      <w:pPr>
        <w:pStyle w:val="BTEMEASMCA"/>
      </w:pPr>
    </w:p>
    <w:p w:rsidR="000178B7" w:rsidRPr="001B392D" w:rsidRDefault="000178B7" w:rsidP="000178B7">
      <w:pPr>
        <w:pStyle w:val="BTbEMEASMCA"/>
      </w:pPr>
      <w:r w:rsidRPr="001B392D">
        <w:t>Atidžiai perskaitykite visą šį lapelį, prieš pradėdami vartoti vaistą</w:t>
      </w:r>
      <w:r>
        <w:t xml:space="preserve">, </w:t>
      </w:r>
      <w:r w:rsidRPr="005E4E6B">
        <w:t>nes jame pateikiama Jums svarbi informacija</w:t>
      </w:r>
      <w:r w:rsidRPr="001B392D">
        <w:t>.</w:t>
      </w:r>
    </w:p>
    <w:p w:rsidR="000178B7" w:rsidRPr="001B392D" w:rsidRDefault="000178B7" w:rsidP="000178B7">
      <w:pPr>
        <w:pStyle w:val="BT-EMEASMCA"/>
        <w:numPr>
          <w:ilvl w:val="0"/>
          <w:numId w:val="7"/>
        </w:numPr>
      </w:pPr>
      <w:r w:rsidRPr="001B392D">
        <w:t>Neišmeskite šio lapelio, nes vėl gali prireikti jį perskaityti.</w:t>
      </w:r>
    </w:p>
    <w:p w:rsidR="000178B7" w:rsidRPr="001B392D" w:rsidRDefault="000178B7" w:rsidP="000178B7">
      <w:pPr>
        <w:pStyle w:val="BT-EMEASMCA"/>
        <w:numPr>
          <w:ilvl w:val="0"/>
          <w:numId w:val="7"/>
        </w:numPr>
      </w:pPr>
      <w:r w:rsidRPr="001B392D">
        <w:t>Jeigu kiltų daugiau klausimų, kreipkitės į gydytoją arba vaistininką.</w:t>
      </w:r>
    </w:p>
    <w:p w:rsidR="000178B7" w:rsidRPr="001B392D" w:rsidRDefault="000178B7" w:rsidP="000178B7">
      <w:pPr>
        <w:pStyle w:val="BT-EMEASMCA"/>
        <w:numPr>
          <w:ilvl w:val="0"/>
          <w:numId w:val="7"/>
        </w:numPr>
      </w:pPr>
      <w:r w:rsidRPr="001B392D">
        <w:t>Šis vaistas skirtas</w:t>
      </w:r>
      <w:r>
        <w:t xml:space="preserve"> tik</w:t>
      </w:r>
      <w:r w:rsidRPr="001B392D">
        <w:t xml:space="preserve"> Jums, todėl kitiems žmonėms jo duoti negalima. Vaistas gali jiems pakenkti (net tiems, kurių ligos </w:t>
      </w:r>
      <w:r>
        <w:t>požymiai</w:t>
      </w:r>
      <w:r w:rsidRPr="001B392D">
        <w:t xml:space="preserve"> yra tokie patys kaip Jūsų).</w:t>
      </w:r>
    </w:p>
    <w:p w:rsidR="000178B7" w:rsidRPr="00970E08" w:rsidRDefault="000178B7" w:rsidP="000178B7">
      <w:pPr>
        <w:pStyle w:val="BT-EMEASMCA"/>
        <w:numPr>
          <w:ilvl w:val="0"/>
          <w:numId w:val="7"/>
        </w:numPr>
        <w:rPr>
          <w:noProof w:val="0"/>
        </w:rPr>
      </w:pPr>
      <w:r w:rsidRPr="001B392D">
        <w:rPr>
          <w:noProof w:val="0"/>
        </w:rPr>
        <w:t xml:space="preserve">Jeigu pasireiškė šalutinis poveikis </w:t>
      </w:r>
      <w:r w:rsidRPr="00153901">
        <w:t xml:space="preserve">(net jeigu jis šiame lapelyje nenurodytas), </w:t>
      </w:r>
      <w:r>
        <w:t xml:space="preserve">krepkitės į gydytoją arba </w:t>
      </w:r>
      <w:r w:rsidRPr="00970E08">
        <w:t>vaistininką. Žr. 4 skyrių.</w:t>
      </w:r>
      <w:r>
        <w:t xml:space="preserve"> </w:t>
      </w:r>
    </w:p>
    <w:p w:rsidR="000178B7" w:rsidRDefault="000178B7" w:rsidP="000178B7">
      <w:pPr>
        <w:pStyle w:val="BT-EMEASMCA"/>
      </w:pPr>
    </w:p>
    <w:p w:rsidR="000178B7" w:rsidRPr="00A93183" w:rsidRDefault="000178B7" w:rsidP="000178B7">
      <w:pPr>
        <w:pStyle w:val="BTEMEASMCA"/>
        <w:rPr>
          <w:b/>
        </w:rPr>
      </w:pPr>
      <w:r w:rsidRPr="00A93183">
        <w:rPr>
          <w:b/>
        </w:rPr>
        <w:t>Apie ką rašoma šiame lapelyje?</w:t>
      </w:r>
    </w:p>
    <w:p w:rsidR="000178B7" w:rsidRDefault="000178B7" w:rsidP="000178B7">
      <w:pPr>
        <w:pStyle w:val="BTEMEASMCA"/>
      </w:pPr>
    </w:p>
    <w:p w:rsidR="000178B7" w:rsidRDefault="000178B7" w:rsidP="000178B7">
      <w:pPr>
        <w:pStyle w:val="BTEMEASMCA"/>
      </w:pPr>
      <w:r w:rsidRPr="001B392D">
        <w:t>1.</w:t>
      </w:r>
      <w:r w:rsidRPr="001B392D">
        <w:tab/>
        <w:t>Kas yra Bicalutamide Accord ir kam jis vartojamas</w:t>
      </w:r>
    </w:p>
    <w:p w:rsidR="000178B7" w:rsidRDefault="000178B7" w:rsidP="000178B7">
      <w:pPr>
        <w:pStyle w:val="BTEMEASMCA"/>
      </w:pPr>
      <w:r w:rsidRPr="001B392D">
        <w:t>2.</w:t>
      </w:r>
      <w:r w:rsidRPr="001B392D">
        <w:tab/>
        <w:t>Kas žinotina prieš vartojant Bicalutamide Accord</w:t>
      </w:r>
    </w:p>
    <w:p w:rsidR="000178B7" w:rsidRDefault="000178B7" w:rsidP="000178B7">
      <w:pPr>
        <w:pStyle w:val="BTEMEASMCA"/>
      </w:pPr>
      <w:r w:rsidRPr="001B392D">
        <w:t>3.</w:t>
      </w:r>
      <w:r w:rsidRPr="001B392D">
        <w:tab/>
        <w:t>Kaip vartoti Bicalutamide Accord</w:t>
      </w:r>
    </w:p>
    <w:p w:rsidR="000178B7" w:rsidRDefault="000178B7" w:rsidP="000178B7">
      <w:pPr>
        <w:pStyle w:val="BTEMEASMCA"/>
      </w:pPr>
      <w:r w:rsidRPr="001B392D">
        <w:t>4.</w:t>
      </w:r>
      <w:r w:rsidRPr="001B392D">
        <w:tab/>
        <w:t>Galimas šalutinis poveikis</w:t>
      </w:r>
    </w:p>
    <w:p w:rsidR="000178B7" w:rsidRDefault="000178B7" w:rsidP="000178B7">
      <w:pPr>
        <w:pStyle w:val="BTEMEASMCA"/>
      </w:pPr>
      <w:r w:rsidRPr="001B392D">
        <w:t>5.</w:t>
      </w:r>
      <w:r w:rsidRPr="001B392D">
        <w:tab/>
        <w:t>Kaip laikyti Bicalutamide Accord</w:t>
      </w:r>
    </w:p>
    <w:p w:rsidR="000178B7" w:rsidRDefault="000178B7" w:rsidP="000178B7">
      <w:pPr>
        <w:pStyle w:val="BTEMEASMCA"/>
      </w:pPr>
      <w:r w:rsidRPr="001B392D">
        <w:t>6.</w:t>
      </w:r>
      <w:r w:rsidRPr="001B392D">
        <w:tab/>
      </w:r>
      <w:r w:rsidRPr="005E4E6B">
        <w:t>Pakuotės turinys ir kita informacija</w:t>
      </w:r>
    </w:p>
    <w:p w:rsidR="000178B7" w:rsidRDefault="000178B7" w:rsidP="000178B7">
      <w:pPr>
        <w:pStyle w:val="BTEMEASMCA"/>
      </w:pPr>
    </w:p>
    <w:p w:rsidR="000178B7" w:rsidRPr="001B392D" w:rsidRDefault="000178B7" w:rsidP="000178B7">
      <w:pPr>
        <w:pStyle w:val="BTEMEASMCA"/>
      </w:pPr>
    </w:p>
    <w:p w:rsidR="000178B7" w:rsidRPr="001B392D" w:rsidRDefault="000178B7" w:rsidP="000178B7">
      <w:pPr>
        <w:pStyle w:val="PI-1EMEASMCA"/>
      </w:pPr>
      <w:bookmarkStart w:id="2" w:name="_Toc129243139"/>
      <w:bookmarkStart w:id="3" w:name="_Toc129243264"/>
      <w:r w:rsidRPr="001B392D">
        <w:t>1.</w:t>
      </w:r>
      <w:r w:rsidRPr="001B392D">
        <w:tab/>
      </w:r>
      <w:r>
        <w:t>K</w:t>
      </w:r>
      <w:r w:rsidRPr="001B392D">
        <w:t xml:space="preserve">as yra </w:t>
      </w:r>
      <w:proofErr w:type="spellStart"/>
      <w:r>
        <w:t>B</w:t>
      </w:r>
      <w:r w:rsidRPr="001B392D">
        <w:t>icalutamide</w:t>
      </w:r>
      <w:proofErr w:type="spellEnd"/>
      <w:r w:rsidRPr="001B392D">
        <w:t xml:space="preserve"> </w:t>
      </w:r>
      <w:proofErr w:type="spellStart"/>
      <w:r>
        <w:t>A</w:t>
      </w:r>
      <w:r w:rsidRPr="001B392D">
        <w:t>ccord</w:t>
      </w:r>
      <w:proofErr w:type="spellEnd"/>
      <w:r w:rsidRPr="001B392D">
        <w:t xml:space="preserve"> ir kam jis vartojamas</w:t>
      </w:r>
      <w:bookmarkEnd w:id="2"/>
      <w:bookmarkEnd w:id="3"/>
    </w:p>
    <w:p w:rsidR="000178B7" w:rsidRPr="001B392D" w:rsidRDefault="000178B7" w:rsidP="000178B7">
      <w:pPr>
        <w:pStyle w:val="BTEMEASMCA"/>
      </w:pPr>
    </w:p>
    <w:p w:rsidR="000178B7" w:rsidRPr="001B392D" w:rsidRDefault="000178B7" w:rsidP="000178B7">
      <w:proofErr w:type="spellStart"/>
      <w:r>
        <w:t>Bicalutamide</w:t>
      </w:r>
      <w:proofErr w:type="spellEnd"/>
      <w:r>
        <w:t xml:space="preserve"> </w:t>
      </w:r>
      <w:proofErr w:type="spellStart"/>
      <w:r>
        <w:t>Accord</w:t>
      </w:r>
      <w:proofErr w:type="spellEnd"/>
      <w:r>
        <w:t xml:space="preserve"> tabletėse yra veikliosios medžiagos, vadinamos </w:t>
      </w:r>
      <w:proofErr w:type="spellStart"/>
      <w:r>
        <w:t>bikalutamidu</w:t>
      </w:r>
      <w:proofErr w:type="spellEnd"/>
      <w:r>
        <w:t xml:space="preserve">. </w:t>
      </w:r>
      <w:proofErr w:type="spellStart"/>
      <w:r>
        <w:t>Bikalutamidas</w:t>
      </w:r>
      <w:proofErr w:type="spellEnd"/>
      <w:r>
        <w:t xml:space="preserve"> priklauso </w:t>
      </w:r>
      <w:proofErr w:type="spellStart"/>
      <w:r>
        <w:t>antiandrogenais</w:t>
      </w:r>
      <w:proofErr w:type="spellEnd"/>
      <w:r>
        <w:t xml:space="preserve"> vadinamų vaistų grupei</w:t>
      </w:r>
      <w:r w:rsidRPr="001B392D">
        <w:t>.</w:t>
      </w:r>
      <w:r w:rsidRPr="00E31843">
        <w:t xml:space="preserve"> </w:t>
      </w:r>
      <w:proofErr w:type="spellStart"/>
      <w:r>
        <w:t>A</w:t>
      </w:r>
      <w:r w:rsidRPr="00E31843">
        <w:t>ntiandrogenai</w:t>
      </w:r>
      <w:proofErr w:type="spellEnd"/>
      <w:r w:rsidRPr="00E31843">
        <w:t xml:space="preserve"> blokuoja androgenų (vyriškų hormonų) poveikį.</w:t>
      </w:r>
    </w:p>
    <w:p w:rsidR="000178B7" w:rsidRDefault="000178B7" w:rsidP="000178B7">
      <w:pPr>
        <w:pStyle w:val="BTEMEASMCA"/>
      </w:pPr>
    </w:p>
    <w:p w:rsidR="000178B7" w:rsidRPr="00E31843" w:rsidRDefault="000178B7" w:rsidP="000178B7">
      <w:pPr>
        <w:pStyle w:val="BTEMEASMCA"/>
      </w:pPr>
      <w:r w:rsidRPr="00E31843">
        <w:t>Bikalutamidas vartojamas suaugusių vyrų prostatos vėžiui gydyti, kai nėra metastazių, kuomet kastracija ar kiti gydymo būdai neindikuotini ar nepriimtini.</w:t>
      </w:r>
    </w:p>
    <w:p w:rsidR="000178B7" w:rsidRPr="00E31843" w:rsidRDefault="000178B7" w:rsidP="000178B7">
      <w:pPr>
        <w:pStyle w:val="BTEMEASMCA"/>
      </w:pPr>
    </w:p>
    <w:p w:rsidR="000178B7" w:rsidRDefault="000178B7" w:rsidP="000178B7">
      <w:pPr>
        <w:pStyle w:val="BTEMEASMCA"/>
      </w:pPr>
      <w:r w:rsidRPr="00E31843">
        <w:t>Vaistas gali būti vartojamas kartu su radioterapija ar prostatos chirurgija</w:t>
      </w:r>
      <w:r>
        <w:t xml:space="preserve"> </w:t>
      </w:r>
      <w:r w:rsidRPr="00E31843">
        <w:t>ankstyvojo gydymo programose.</w:t>
      </w:r>
    </w:p>
    <w:p w:rsidR="000178B7" w:rsidRDefault="000178B7" w:rsidP="000178B7">
      <w:pPr>
        <w:pStyle w:val="BTEMEASMCA"/>
      </w:pPr>
    </w:p>
    <w:p w:rsidR="000178B7" w:rsidRPr="001B392D" w:rsidRDefault="000178B7" w:rsidP="000178B7">
      <w:pPr>
        <w:pStyle w:val="BTEMEASMCA"/>
      </w:pPr>
    </w:p>
    <w:p w:rsidR="000178B7" w:rsidRPr="001B392D" w:rsidRDefault="000178B7" w:rsidP="000178B7">
      <w:pPr>
        <w:pStyle w:val="PI-1EMEASMCA"/>
      </w:pPr>
      <w:bookmarkStart w:id="4" w:name="_Toc129243140"/>
      <w:bookmarkStart w:id="5" w:name="_Toc129243265"/>
      <w:r w:rsidRPr="001B392D">
        <w:t>2.</w:t>
      </w:r>
      <w:r w:rsidRPr="001B392D">
        <w:tab/>
      </w:r>
      <w:r>
        <w:t>K</w:t>
      </w:r>
      <w:r w:rsidRPr="001B392D">
        <w:t xml:space="preserve">as žinotina prieš vartojant </w:t>
      </w:r>
      <w:bookmarkEnd w:id="4"/>
      <w:bookmarkEnd w:id="5"/>
      <w:proofErr w:type="spellStart"/>
      <w:r>
        <w:t>B</w:t>
      </w:r>
      <w:r w:rsidRPr="001B392D">
        <w:t>icalutamide</w:t>
      </w:r>
      <w:proofErr w:type="spellEnd"/>
      <w:r w:rsidRPr="001B392D">
        <w:t xml:space="preserve"> </w:t>
      </w:r>
      <w:proofErr w:type="spellStart"/>
      <w:r>
        <w:t>A</w:t>
      </w:r>
      <w:r w:rsidRPr="001B392D">
        <w:t>ccord</w:t>
      </w:r>
      <w:proofErr w:type="spellEnd"/>
    </w:p>
    <w:p w:rsidR="000178B7" w:rsidRPr="001B392D" w:rsidRDefault="000178B7" w:rsidP="000178B7">
      <w:pPr>
        <w:pStyle w:val="BTEMEASMCA"/>
      </w:pPr>
    </w:p>
    <w:p w:rsidR="000178B7" w:rsidRDefault="000178B7" w:rsidP="000178B7">
      <w:pPr>
        <w:pStyle w:val="PI-3EMEASMCA"/>
      </w:pPr>
      <w:proofErr w:type="spellStart"/>
      <w:r w:rsidRPr="001B392D">
        <w:t>Bicalutamide</w:t>
      </w:r>
      <w:proofErr w:type="spellEnd"/>
      <w:r w:rsidRPr="001B392D">
        <w:t xml:space="preserve"> </w:t>
      </w:r>
      <w:proofErr w:type="spellStart"/>
      <w:r w:rsidRPr="001B392D">
        <w:t>Accord</w:t>
      </w:r>
      <w:proofErr w:type="spellEnd"/>
      <w:r w:rsidRPr="001B392D">
        <w:t xml:space="preserve"> vartoti </w:t>
      </w:r>
      <w:r>
        <w:t>draudžiama:</w:t>
      </w:r>
    </w:p>
    <w:p w:rsidR="000178B7" w:rsidRPr="001B392D" w:rsidRDefault="000178B7" w:rsidP="000178B7">
      <w:pPr>
        <w:numPr>
          <w:ilvl w:val="0"/>
          <w:numId w:val="1"/>
        </w:numPr>
        <w:ind w:left="567" w:hanging="567"/>
      </w:pPr>
      <w:r w:rsidRPr="001B392D">
        <w:t xml:space="preserve">jeigu yra alergija </w:t>
      </w:r>
      <w:proofErr w:type="spellStart"/>
      <w:r w:rsidRPr="001B392D">
        <w:t>bikalutamidui</w:t>
      </w:r>
      <w:proofErr w:type="spellEnd"/>
      <w:r w:rsidRPr="001B392D">
        <w:t xml:space="preserve"> arba bet kuriai pagalbinei </w:t>
      </w:r>
      <w:r>
        <w:t>šio vaisto</w:t>
      </w:r>
      <w:r w:rsidRPr="001B392D">
        <w:t xml:space="preserve"> medžiagai</w:t>
      </w:r>
      <w:r>
        <w:t xml:space="preserve"> (</w:t>
      </w:r>
      <w:r w:rsidRPr="00153901">
        <w:t>jos išvardytos 6</w:t>
      </w:r>
      <w:r>
        <w:t> </w:t>
      </w:r>
      <w:r w:rsidRPr="00153901">
        <w:t>skyriuje</w:t>
      </w:r>
      <w:r>
        <w:t>)</w:t>
      </w:r>
      <w:r w:rsidRPr="001B392D">
        <w:t>;</w:t>
      </w:r>
    </w:p>
    <w:p w:rsidR="000178B7" w:rsidRPr="001B392D" w:rsidRDefault="000178B7" w:rsidP="000178B7">
      <w:pPr>
        <w:numPr>
          <w:ilvl w:val="0"/>
          <w:numId w:val="1"/>
        </w:numPr>
        <w:ind w:left="567" w:hanging="567"/>
        <w:rPr>
          <w:szCs w:val="22"/>
        </w:rPr>
      </w:pPr>
      <w:r>
        <w:t xml:space="preserve">jeigu esate </w:t>
      </w:r>
      <w:r w:rsidRPr="001B392D">
        <w:t>moteris;</w:t>
      </w:r>
    </w:p>
    <w:p w:rsidR="000178B7" w:rsidRPr="001B392D" w:rsidRDefault="000178B7" w:rsidP="000178B7">
      <w:pPr>
        <w:numPr>
          <w:ilvl w:val="0"/>
          <w:numId w:val="1"/>
        </w:numPr>
        <w:ind w:left="567" w:hanging="567"/>
      </w:pPr>
      <w:r>
        <w:t xml:space="preserve">jeigu jau vartojate vaistą, kurioje sudėtyje yra </w:t>
      </w:r>
      <w:proofErr w:type="spellStart"/>
      <w:r>
        <w:t>cizaprido</w:t>
      </w:r>
      <w:proofErr w:type="spellEnd"/>
      <w:r>
        <w:t xml:space="preserve"> (vartojamo </w:t>
      </w:r>
      <w:r w:rsidRPr="00314203">
        <w:rPr>
          <w:szCs w:val="22"/>
        </w:rPr>
        <w:t>rėmen</w:t>
      </w:r>
      <w:r>
        <w:rPr>
          <w:szCs w:val="22"/>
        </w:rPr>
        <w:t>iui</w:t>
      </w:r>
      <w:r w:rsidRPr="00314203">
        <w:rPr>
          <w:szCs w:val="22"/>
        </w:rPr>
        <w:t xml:space="preserve"> ir rūgštini</w:t>
      </w:r>
      <w:r>
        <w:rPr>
          <w:szCs w:val="22"/>
        </w:rPr>
        <w:t>am</w:t>
      </w:r>
      <w:r w:rsidRPr="00314203">
        <w:rPr>
          <w:szCs w:val="22"/>
        </w:rPr>
        <w:t xml:space="preserve"> </w:t>
      </w:r>
      <w:proofErr w:type="spellStart"/>
      <w:r w:rsidRPr="00314203">
        <w:rPr>
          <w:szCs w:val="22"/>
        </w:rPr>
        <w:t>refliuks</w:t>
      </w:r>
      <w:r>
        <w:rPr>
          <w:szCs w:val="22"/>
        </w:rPr>
        <w:t>ui</w:t>
      </w:r>
      <w:proofErr w:type="spellEnd"/>
      <w:r>
        <w:rPr>
          <w:szCs w:val="22"/>
        </w:rPr>
        <w:t xml:space="preserve"> gydyti),</w:t>
      </w:r>
      <w:r>
        <w:t xml:space="preserve"> </w:t>
      </w:r>
      <w:proofErr w:type="spellStart"/>
      <w:r>
        <w:t>terfenadino</w:t>
      </w:r>
      <w:proofErr w:type="spellEnd"/>
      <w:r>
        <w:t xml:space="preserve"> arba </w:t>
      </w:r>
      <w:proofErr w:type="spellStart"/>
      <w:r>
        <w:t>astemizolo</w:t>
      </w:r>
      <w:proofErr w:type="spellEnd"/>
      <w:r w:rsidRPr="00B26E17">
        <w:t xml:space="preserve"> </w:t>
      </w:r>
      <w:r>
        <w:t>(vaistų, vartojamų alergijoms gydyti).</w:t>
      </w:r>
    </w:p>
    <w:p w:rsidR="000178B7" w:rsidRDefault="000178B7" w:rsidP="000178B7"/>
    <w:p w:rsidR="000178B7" w:rsidRPr="001B392D" w:rsidRDefault="000178B7" w:rsidP="000178B7">
      <w:proofErr w:type="spellStart"/>
      <w:r>
        <w:t>Bicalutamide</w:t>
      </w:r>
      <w:proofErr w:type="spellEnd"/>
      <w:r>
        <w:t xml:space="preserve"> </w:t>
      </w:r>
      <w:proofErr w:type="spellStart"/>
      <w:r>
        <w:t>Accord</w:t>
      </w:r>
      <w:proofErr w:type="spellEnd"/>
      <w:r>
        <w:t xml:space="preserve"> negalima vartoti</w:t>
      </w:r>
      <w:r w:rsidRPr="00B26E17">
        <w:t xml:space="preserve"> </w:t>
      </w:r>
      <w:r>
        <w:t>vaikams.</w:t>
      </w:r>
      <w:r w:rsidRPr="001B392D" w:rsidDel="006D03B6">
        <w:t xml:space="preserve"> </w:t>
      </w:r>
    </w:p>
    <w:p w:rsidR="000178B7" w:rsidRDefault="000178B7" w:rsidP="000178B7"/>
    <w:p w:rsidR="000178B7" w:rsidRPr="00FE387B" w:rsidRDefault="000178B7" w:rsidP="000178B7">
      <w:pPr>
        <w:rPr>
          <w:noProof/>
          <w:szCs w:val="22"/>
        </w:rPr>
      </w:pPr>
      <w:r w:rsidRPr="00FE387B">
        <w:t xml:space="preserve">Jeigu </w:t>
      </w:r>
      <w:r w:rsidRPr="00FE387B">
        <w:rPr>
          <w:noProof/>
          <w:szCs w:val="22"/>
        </w:rPr>
        <w:t xml:space="preserve">Jums tinka bet kuri iš ankščiau išvardytų sąlygų, </w:t>
      </w:r>
      <w:r>
        <w:rPr>
          <w:noProof/>
          <w:szCs w:val="22"/>
        </w:rPr>
        <w:t>šio vaisto</w:t>
      </w:r>
      <w:r w:rsidRPr="00FE387B">
        <w:rPr>
          <w:noProof/>
          <w:szCs w:val="22"/>
        </w:rPr>
        <w:t xml:space="preserve"> nevartokite. Jeigu abejojate, pasitarkite su gydytoju arba vaistininku, prieš pradėdami vartoti </w:t>
      </w:r>
      <w:proofErr w:type="spellStart"/>
      <w:r>
        <w:t>B</w:t>
      </w:r>
      <w:r w:rsidRPr="001B392D">
        <w:t>icalutamide</w:t>
      </w:r>
      <w:proofErr w:type="spellEnd"/>
      <w:r w:rsidRPr="001B392D">
        <w:t xml:space="preserve"> </w:t>
      </w:r>
      <w:proofErr w:type="spellStart"/>
      <w:r>
        <w:t>A</w:t>
      </w:r>
      <w:r w:rsidRPr="001B392D">
        <w:t>ccord</w:t>
      </w:r>
      <w:proofErr w:type="spellEnd"/>
      <w:r w:rsidRPr="00FE387B">
        <w:rPr>
          <w:noProof/>
          <w:szCs w:val="22"/>
        </w:rPr>
        <w:t>.</w:t>
      </w:r>
    </w:p>
    <w:p w:rsidR="000178B7" w:rsidRDefault="000178B7" w:rsidP="000178B7"/>
    <w:p w:rsidR="000178B7" w:rsidRPr="005E4E6B" w:rsidRDefault="000178B7" w:rsidP="000178B7">
      <w:pPr>
        <w:keepNext/>
        <w:tabs>
          <w:tab w:val="left" w:pos="567"/>
        </w:tabs>
        <w:spacing w:line="260" w:lineRule="exact"/>
        <w:jc w:val="both"/>
        <w:outlineLvl w:val="3"/>
        <w:rPr>
          <w:rFonts w:eastAsia="SimSun"/>
          <w:b/>
        </w:rPr>
      </w:pPr>
      <w:r w:rsidRPr="005E4E6B">
        <w:rPr>
          <w:rFonts w:eastAsia="SimSun"/>
          <w:b/>
          <w:szCs w:val="20"/>
        </w:rPr>
        <w:t>Įspėjimai ir</w:t>
      </w:r>
      <w:r w:rsidRPr="005E4E6B">
        <w:rPr>
          <w:rFonts w:eastAsia="SimSun"/>
          <w:b/>
        </w:rPr>
        <w:t xml:space="preserve"> atsargumo </w:t>
      </w:r>
      <w:r w:rsidRPr="005E4E6B">
        <w:rPr>
          <w:rFonts w:eastAsia="SimSun"/>
          <w:b/>
          <w:szCs w:val="20"/>
        </w:rPr>
        <w:t xml:space="preserve">priemonės </w:t>
      </w:r>
    </w:p>
    <w:p w:rsidR="000178B7" w:rsidRPr="001B392D" w:rsidRDefault="000178B7" w:rsidP="000178B7">
      <w:pPr>
        <w:numPr>
          <w:ilvl w:val="12"/>
          <w:numId w:val="0"/>
        </w:numPr>
        <w:ind w:right="-2"/>
      </w:pPr>
      <w:r>
        <w:rPr>
          <w:rFonts w:eastAsia="SimSun"/>
          <w:szCs w:val="20"/>
          <w:lang w:eastAsia="zh-CN"/>
        </w:rPr>
        <w:t>Pasitarkite su gydytoju arba vaistininku</w:t>
      </w:r>
      <w:r w:rsidRPr="005E4E6B">
        <w:rPr>
          <w:rFonts w:eastAsia="SimSun"/>
          <w:szCs w:val="20"/>
          <w:lang w:eastAsia="zh-CN"/>
        </w:rPr>
        <w:t>, prieš pradėdami varto</w:t>
      </w:r>
      <w:r>
        <w:rPr>
          <w:rFonts w:eastAsia="SimSun"/>
          <w:szCs w:val="20"/>
          <w:lang w:eastAsia="zh-CN"/>
        </w:rPr>
        <w:t xml:space="preserve">ti </w:t>
      </w:r>
      <w:proofErr w:type="spellStart"/>
      <w:r>
        <w:t>B</w:t>
      </w:r>
      <w:r w:rsidRPr="001B392D">
        <w:t>icalutamide</w:t>
      </w:r>
      <w:proofErr w:type="spellEnd"/>
      <w:r w:rsidRPr="001B392D">
        <w:t xml:space="preserve"> </w:t>
      </w:r>
      <w:proofErr w:type="spellStart"/>
      <w:r>
        <w:t>A</w:t>
      </w:r>
      <w:r w:rsidRPr="001B392D">
        <w:t>ccor</w:t>
      </w:r>
      <w:r>
        <w:t>d</w:t>
      </w:r>
      <w:proofErr w:type="spellEnd"/>
      <w:r>
        <w:t>:</w:t>
      </w:r>
    </w:p>
    <w:p w:rsidR="000178B7" w:rsidRPr="00365BBE" w:rsidRDefault="000178B7" w:rsidP="000178B7">
      <w:pPr>
        <w:numPr>
          <w:ilvl w:val="0"/>
          <w:numId w:val="2"/>
        </w:numPr>
        <w:ind w:left="567" w:hanging="567"/>
        <w:rPr>
          <w:color w:val="000000"/>
        </w:rPr>
      </w:pPr>
      <w:r>
        <w:rPr>
          <w:color w:val="000000"/>
        </w:rPr>
        <w:lastRenderedPageBreak/>
        <w:t>j</w:t>
      </w:r>
      <w:r w:rsidRPr="00365BBE">
        <w:rPr>
          <w:color w:val="000000"/>
        </w:rPr>
        <w:t>eigu turite su kepenimis susijusių problemų.</w:t>
      </w:r>
      <w:r>
        <w:rPr>
          <w:color w:val="000000"/>
        </w:rPr>
        <w:t xml:space="preserve"> </w:t>
      </w:r>
      <w:r w:rsidRPr="00B26E17">
        <w:rPr>
          <w:color w:val="000000"/>
        </w:rPr>
        <w:t xml:space="preserve">Jūsų gydytojas gali atlikti kraujo tyrimus prieš gydymą </w:t>
      </w:r>
      <w:proofErr w:type="spellStart"/>
      <w:r w:rsidRPr="00B26E17">
        <w:rPr>
          <w:color w:val="000000"/>
        </w:rPr>
        <w:t>bikalutamidu</w:t>
      </w:r>
      <w:proofErr w:type="spellEnd"/>
      <w:r w:rsidRPr="00B26E17">
        <w:rPr>
          <w:color w:val="000000"/>
        </w:rPr>
        <w:t xml:space="preserve"> ir jo metu</w:t>
      </w:r>
      <w:r>
        <w:rPr>
          <w:color w:val="000000"/>
        </w:rPr>
        <w:t>;</w:t>
      </w:r>
    </w:p>
    <w:p w:rsidR="000178B7" w:rsidRDefault="000178B7" w:rsidP="000178B7">
      <w:pPr>
        <w:numPr>
          <w:ilvl w:val="0"/>
          <w:numId w:val="2"/>
        </w:numPr>
        <w:tabs>
          <w:tab w:val="left" w:pos="567"/>
        </w:tabs>
        <w:ind w:left="567" w:hanging="567"/>
        <w:rPr>
          <w:color w:val="000000"/>
        </w:rPr>
      </w:pPr>
      <w:r>
        <w:rPr>
          <w:color w:val="000000"/>
        </w:rPr>
        <w:t>j</w:t>
      </w:r>
      <w:r w:rsidRPr="00365BBE">
        <w:rPr>
          <w:color w:val="000000"/>
        </w:rPr>
        <w:t xml:space="preserve">eigu </w:t>
      </w:r>
      <w:r>
        <w:rPr>
          <w:color w:val="000000"/>
        </w:rPr>
        <w:t>J</w:t>
      </w:r>
      <w:r w:rsidRPr="00365BBE">
        <w:rPr>
          <w:color w:val="000000"/>
        </w:rPr>
        <w:t xml:space="preserve">ums pasireiškia bet kuris iš šių sutrikimų: bet kokia širdies arba kraujagyslių liga, įskaitant širdies ritmo problemas (aritmiją) arba jeigu vartojate vaistus šioms ligoms gydyti. Vartojant </w:t>
      </w:r>
      <w:proofErr w:type="spellStart"/>
      <w:r>
        <w:rPr>
          <w:color w:val="000000"/>
        </w:rPr>
        <w:t>b</w:t>
      </w:r>
      <w:r w:rsidRPr="00365BBE">
        <w:rPr>
          <w:color w:val="000000"/>
        </w:rPr>
        <w:t>i</w:t>
      </w:r>
      <w:r>
        <w:rPr>
          <w:color w:val="000000"/>
        </w:rPr>
        <w:t>k</w:t>
      </w:r>
      <w:r w:rsidRPr="00365BBE">
        <w:rPr>
          <w:color w:val="000000"/>
        </w:rPr>
        <w:t>alutamid</w:t>
      </w:r>
      <w:r>
        <w:rPr>
          <w:color w:val="000000"/>
        </w:rPr>
        <w:t>ą</w:t>
      </w:r>
      <w:proofErr w:type="spellEnd"/>
      <w:r w:rsidRPr="00365BBE">
        <w:rPr>
          <w:color w:val="000000"/>
        </w:rPr>
        <w:t xml:space="preserve"> gali padidėti širdies ritmo sutrikimų atsiradimo pavojus</w:t>
      </w:r>
      <w:r>
        <w:rPr>
          <w:color w:val="000000"/>
        </w:rPr>
        <w:t>;</w:t>
      </w:r>
    </w:p>
    <w:p w:rsidR="000178B7" w:rsidRDefault="000178B7" w:rsidP="000178B7">
      <w:pPr>
        <w:numPr>
          <w:ilvl w:val="0"/>
          <w:numId w:val="2"/>
        </w:numPr>
        <w:ind w:left="567" w:hanging="567"/>
        <w:rPr>
          <w:color w:val="000000"/>
        </w:rPr>
      </w:pPr>
      <w:r>
        <w:rPr>
          <w:color w:val="000000"/>
        </w:rPr>
        <w:t>j</w:t>
      </w:r>
      <w:r w:rsidRPr="00365BBE">
        <w:rPr>
          <w:color w:val="000000"/>
        </w:rPr>
        <w:t xml:space="preserve">eigu vartojate </w:t>
      </w:r>
      <w:proofErr w:type="spellStart"/>
      <w:r>
        <w:rPr>
          <w:color w:val="000000"/>
        </w:rPr>
        <w:t>b</w:t>
      </w:r>
      <w:r w:rsidRPr="00365BBE">
        <w:rPr>
          <w:color w:val="000000"/>
        </w:rPr>
        <w:t>i</w:t>
      </w:r>
      <w:r>
        <w:rPr>
          <w:color w:val="000000"/>
        </w:rPr>
        <w:t>k</w:t>
      </w:r>
      <w:r w:rsidRPr="00365BBE">
        <w:rPr>
          <w:color w:val="000000"/>
        </w:rPr>
        <w:t>alutamid</w:t>
      </w:r>
      <w:r>
        <w:rPr>
          <w:color w:val="000000"/>
        </w:rPr>
        <w:t>ą</w:t>
      </w:r>
      <w:proofErr w:type="spellEnd"/>
      <w:r w:rsidRPr="00365BBE">
        <w:rPr>
          <w:color w:val="000000"/>
        </w:rPr>
        <w:t xml:space="preserve">, </w:t>
      </w:r>
      <w:r>
        <w:rPr>
          <w:color w:val="000000"/>
        </w:rPr>
        <w:t>J</w:t>
      </w:r>
      <w:r w:rsidRPr="00365BBE">
        <w:rPr>
          <w:color w:val="000000"/>
        </w:rPr>
        <w:t xml:space="preserve">ūs ir (arba) </w:t>
      </w:r>
      <w:r>
        <w:rPr>
          <w:color w:val="000000"/>
        </w:rPr>
        <w:t>J</w:t>
      </w:r>
      <w:r w:rsidRPr="00365BBE">
        <w:rPr>
          <w:color w:val="000000"/>
        </w:rPr>
        <w:t>ūsų partneris</w:t>
      </w:r>
      <w:r>
        <w:rPr>
          <w:color w:val="000000"/>
        </w:rPr>
        <w:t xml:space="preserve"> (-ė)</w:t>
      </w:r>
      <w:r w:rsidRPr="00365BBE">
        <w:rPr>
          <w:color w:val="000000"/>
        </w:rPr>
        <w:t xml:space="preserve"> turi naudoti kontracepcijos metodą, k</w:t>
      </w:r>
      <w:r>
        <w:rPr>
          <w:color w:val="000000"/>
        </w:rPr>
        <w:t>ol</w:t>
      </w:r>
      <w:r w:rsidRPr="00365BBE">
        <w:rPr>
          <w:color w:val="000000"/>
        </w:rPr>
        <w:t xml:space="preserve"> vartojate </w:t>
      </w:r>
      <w:proofErr w:type="spellStart"/>
      <w:r>
        <w:rPr>
          <w:color w:val="000000"/>
        </w:rPr>
        <w:t>b</w:t>
      </w:r>
      <w:r w:rsidRPr="00365BBE">
        <w:rPr>
          <w:color w:val="000000"/>
        </w:rPr>
        <w:t>i</w:t>
      </w:r>
      <w:r>
        <w:rPr>
          <w:color w:val="000000"/>
        </w:rPr>
        <w:t>k</w:t>
      </w:r>
      <w:r w:rsidRPr="00365BBE">
        <w:rPr>
          <w:color w:val="000000"/>
        </w:rPr>
        <w:t>alutamid</w:t>
      </w:r>
      <w:r>
        <w:rPr>
          <w:color w:val="000000"/>
        </w:rPr>
        <w:t>ą</w:t>
      </w:r>
      <w:proofErr w:type="spellEnd"/>
      <w:r w:rsidRPr="00365BBE">
        <w:rPr>
          <w:color w:val="000000"/>
        </w:rPr>
        <w:t xml:space="preserve"> ir 130 dienų po to, kai vartoti nustosite. Jei turite su kontracepcija susijusių klausimų, pasikalbėkite su savo </w:t>
      </w:r>
      <w:r w:rsidRPr="00DE3313">
        <w:rPr>
          <w:color w:val="000000"/>
        </w:rPr>
        <w:t>gydytoju.</w:t>
      </w:r>
      <w:r w:rsidRPr="00365BBE">
        <w:rPr>
          <w:color w:val="000000"/>
        </w:rPr>
        <w:t xml:space="preserve"> </w:t>
      </w:r>
    </w:p>
    <w:p w:rsidR="000178B7" w:rsidRDefault="000178B7" w:rsidP="000178B7">
      <w:pPr>
        <w:rPr>
          <w:color w:val="000000"/>
        </w:rPr>
      </w:pPr>
    </w:p>
    <w:p w:rsidR="000178B7" w:rsidRPr="008977C0" w:rsidRDefault="000178B7" w:rsidP="000178B7">
      <w:pPr>
        <w:pStyle w:val="BT-EMEASMCA"/>
      </w:pPr>
      <w:r>
        <w:t xml:space="preserve">Jeigu patekote į ligoninę, pasakykite medicinos personalui, kad vartojate </w:t>
      </w:r>
      <w:r>
        <w:rPr>
          <w:color w:val="000000"/>
        </w:rPr>
        <w:t>b</w:t>
      </w:r>
      <w:r w:rsidRPr="00365BBE">
        <w:rPr>
          <w:color w:val="000000"/>
        </w:rPr>
        <w:t>i</w:t>
      </w:r>
      <w:r>
        <w:rPr>
          <w:color w:val="000000"/>
        </w:rPr>
        <w:t>k</w:t>
      </w:r>
      <w:r w:rsidRPr="00365BBE">
        <w:rPr>
          <w:color w:val="000000"/>
        </w:rPr>
        <w:t>alutamid</w:t>
      </w:r>
      <w:r>
        <w:rPr>
          <w:color w:val="000000"/>
        </w:rPr>
        <w:t>ą</w:t>
      </w:r>
      <w:r>
        <w:t>.</w:t>
      </w:r>
    </w:p>
    <w:p w:rsidR="000178B7" w:rsidRDefault="000178B7" w:rsidP="000178B7">
      <w:pPr>
        <w:rPr>
          <w:color w:val="000000"/>
        </w:rPr>
      </w:pPr>
    </w:p>
    <w:p w:rsidR="000178B7" w:rsidRDefault="000178B7" w:rsidP="000178B7">
      <w:r w:rsidRPr="00F21FE2">
        <w:rPr>
          <w:b/>
        </w:rPr>
        <w:t>Vaikams</w:t>
      </w:r>
    </w:p>
    <w:p w:rsidR="000178B7" w:rsidRPr="001B392D" w:rsidRDefault="000178B7" w:rsidP="000178B7">
      <w:proofErr w:type="spellStart"/>
      <w:r>
        <w:t>Bicalutamide</w:t>
      </w:r>
      <w:proofErr w:type="spellEnd"/>
      <w:r>
        <w:t xml:space="preserve"> </w:t>
      </w:r>
      <w:proofErr w:type="spellStart"/>
      <w:r>
        <w:t>Accord</w:t>
      </w:r>
      <w:proofErr w:type="spellEnd"/>
      <w:r>
        <w:t xml:space="preserve"> negalima vartoti</w:t>
      </w:r>
      <w:r w:rsidRPr="00B26E17">
        <w:t xml:space="preserve"> </w:t>
      </w:r>
      <w:r>
        <w:t>vaikams.</w:t>
      </w:r>
      <w:r w:rsidRPr="001B392D" w:rsidDel="006D03B6">
        <w:t xml:space="preserve"> </w:t>
      </w:r>
    </w:p>
    <w:p w:rsidR="000178B7" w:rsidRPr="00365BBE" w:rsidRDefault="000178B7" w:rsidP="000178B7">
      <w:pPr>
        <w:rPr>
          <w:color w:val="000000"/>
        </w:rPr>
      </w:pPr>
    </w:p>
    <w:p w:rsidR="000178B7" w:rsidRPr="00880B18" w:rsidRDefault="000178B7" w:rsidP="000178B7">
      <w:pPr>
        <w:rPr>
          <w:b/>
        </w:rPr>
      </w:pPr>
      <w:r w:rsidRPr="00880B18">
        <w:rPr>
          <w:b/>
        </w:rPr>
        <w:t>Tyrimai ir patikros</w:t>
      </w:r>
    </w:p>
    <w:p w:rsidR="000178B7" w:rsidRPr="00E52087" w:rsidRDefault="000178B7" w:rsidP="000178B7">
      <w:pPr>
        <w:pStyle w:val="PI-3EMEASMCA"/>
        <w:rPr>
          <w:b w:val="0"/>
          <w:bCs w:val="0"/>
          <w:szCs w:val="24"/>
        </w:rPr>
      </w:pPr>
      <w:r w:rsidRPr="00E52087">
        <w:rPr>
          <w:b w:val="0"/>
          <w:bCs w:val="0"/>
          <w:szCs w:val="24"/>
        </w:rPr>
        <w:t>Jūsų gydytojas gali paskirti atlikti kraujo tyrimus, kad patikrintų, ar nėra kokių nors kraujo pakitimų.</w:t>
      </w:r>
    </w:p>
    <w:p w:rsidR="000178B7" w:rsidRDefault="000178B7" w:rsidP="000178B7">
      <w:pPr>
        <w:pStyle w:val="PI-3EMEASMCA"/>
      </w:pPr>
    </w:p>
    <w:p w:rsidR="000178B7" w:rsidRPr="00880B18" w:rsidRDefault="000178B7" w:rsidP="000178B7">
      <w:pPr>
        <w:rPr>
          <w:b/>
        </w:rPr>
      </w:pPr>
      <w:r w:rsidRPr="00880B18">
        <w:rPr>
          <w:b/>
        </w:rPr>
        <w:t xml:space="preserve">Kiti vaistai ir </w:t>
      </w:r>
      <w:proofErr w:type="spellStart"/>
      <w:r w:rsidRPr="00880B18">
        <w:rPr>
          <w:b/>
        </w:rPr>
        <w:t>Bicalutamide</w:t>
      </w:r>
      <w:proofErr w:type="spellEnd"/>
      <w:r w:rsidRPr="00880B18">
        <w:rPr>
          <w:b/>
        </w:rPr>
        <w:t xml:space="preserve"> </w:t>
      </w:r>
      <w:proofErr w:type="spellStart"/>
      <w:r w:rsidRPr="00880B18">
        <w:rPr>
          <w:b/>
        </w:rPr>
        <w:t>Accord</w:t>
      </w:r>
      <w:proofErr w:type="spellEnd"/>
    </w:p>
    <w:p w:rsidR="000178B7" w:rsidRDefault="000178B7" w:rsidP="000178B7">
      <w:pPr>
        <w:pStyle w:val="Pagrindinistekstas"/>
        <w:spacing w:after="0"/>
      </w:pPr>
      <w:r w:rsidRPr="00970E08">
        <w:t>Jeigu vartojate ar neseniai vartojote kitų vaistų arba dėl to nes</w:t>
      </w:r>
      <w:r>
        <w:t xml:space="preserve">ate tikri, apie tai pasakykite gydytojui arba vaistininkui. </w:t>
      </w:r>
      <w:r w:rsidRPr="00DE371D">
        <w:t xml:space="preserve">Tai taikoma ir nereceptiniams vaistams ir žoliniams preparatams. Tai būtina, nes </w:t>
      </w:r>
      <w:proofErr w:type="spellStart"/>
      <w:r>
        <w:t>b</w:t>
      </w:r>
      <w:r w:rsidRPr="00DE371D">
        <w:t>i</w:t>
      </w:r>
      <w:r>
        <w:t>k</w:t>
      </w:r>
      <w:r w:rsidRPr="00DE371D">
        <w:t>alutamid</w:t>
      </w:r>
      <w:r>
        <w:t>as</w:t>
      </w:r>
      <w:proofErr w:type="spellEnd"/>
      <w:r w:rsidRPr="00DE371D">
        <w:t xml:space="preserve"> gali </w:t>
      </w:r>
      <w:r>
        <w:t>paveikti kitų vaistų</w:t>
      </w:r>
      <w:r w:rsidRPr="00DE371D">
        <w:t xml:space="preserve"> poveik</w:t>
      </w:r>
      <w:r>
        <w:t>į</w:t>
      </w:r>
      <w:r w:rsidRPr="00DE371D">
        <w:t>.</w:t>
      </w:r>
    </w:p>
    <w:p w:rsidR="000178B7" w:rsidRDefault="000178B7" w:rsidP="000178B7">
      <w:pPr>
        <w:pStyle w:val="Pagrindinistekstas"/>
        <w:spacing w:after="0"/>
        <w:ind w:left="720" w:hanging="720"/>
      </w:pPr>
    </w:p>
    <w:p w:rsidR="000178B7" w:rsidRPr="00970E08" w:rsidRDefault="000178B7" w:rsidP="000178B7">
      <w:pPr>
        <w:pStyle w:val="Pagrindinistekstas"/>
        <w:spacing w:after="0"/>
      </w:pPr>
      <w:r w:rsidRPr="00DE371D">
        <w:t xml:space="preserve">Nevartokite </w:t>
      </w:r>
      <w:proofErr w:type="spellStart"/>
      <w:r w:rsidRPr="00DE371D">
        <w:t>Bicalutamide</w:t>
      </w:r>
      <w:proofErr w:type="spellEnd"/>
      <w:r w:rsidRPr="00DE371D">
        <w:t xml:space="preserve"> </w:t>
      </w:r>
      <w:proofErr w:type="spellStart"/>
      <w:r>
        <w:t>Accord</w:t>
      </w:r>
      <w:proofErr w:type="spellEnd"/>
      <w:r w:rsidRPr="00DE371D">
        <w:t>, jeigu jau vartojate vaist</w:t>
      </w:r>
      <w:r>
        <w:t>us, kurių sudėtyje yra bet kurios</w:t>
      </w:r>
      <w:r w:rsidRPr="00DE371D">
        <w:t xml:space="preserve"> iš šių</w:t>
      </w:r>
      <w:r>
        <w:t xml:space="preserve"> veikliųjų medžiagų</w:t>
      </w:r>
      <w:r w:rsidRPr="00DE371D">
        <w:t>:</w:t>
      </w:r>
    </w:p>
    <w:p w:rsidR="000178B7" w:rsidRPr="00365BBE" w:rsidRDefault="000178B7" w:rsidP="000178B7">
      <w:pPr>
        <w:numPr>
          <w:ilvl w:val="0"/>
          <w:numId w:val="2"/>
        </w:numPr>
        <w:ind w:hanging="720"/>
        <w:rPr>
          <w:color w:val="000000"/>
        </w:rPr>
      </w:pPr>
      <w:proofErr w:type="spellStart"/>
      <w:r>
        <w:rPr>
          <w:color w:val="000000"/>
        </w:rPr>
        <w:t>c</w:t>
      </w:r>
      <w:r w:rsidRPr="00365BBE">
        <w:rPr>
          <w:color w:val="000000"/>
        </w:rPr>
        <w:t>i</w:t>
      </w:r>
      <w:r>
        <w:rPr>
          <w:color w:val="000000"/>
        </w:rPr>
        <w:t>z</w:t>
      </w:r>
      <w:r w:rsidRPr="00365BBE">
        <w:rPr>
          <w:color w:val="000000"/>
        </w:rPr>
        <w:t>aprid</w:t>
      </w:r>
      <w:r>
        <w:rPr>
          <w:color w:val="000000"/>
        </w:rPr>
        <w:t>o</w:t>
      </w:r>
      <w:proofErr w:type="spellEnd"/>
      <w:r w:rsidRPr="00365BBE">
        <w:rPr>
          <w:color w:val="000000"/>
        </w:rPr>
        <w:t xml:space="preserve"> (vartojam</w:t>
      </w:r>
      <w:r>
        <w:rPr>
          <w:color w:val="000000"/>
        </w:rPr>
        <w:t xml:space="preserve">o </w:t>
      </w:r>
      <w:r w:rsidRPr="00314203">
        <w:rPr>
          <w:szCs w:val="22"/>
        </w:rPr>
        <w:t>rėmen</w:t>
      </w:r>
      <w:r>
        <w:rPr>
          <w:szCs w:val="22"/>
        </w:rPr>
        <w:t>iui</w:t>
      </w:r>
      <w:r w:rsidRPr="00314203">
        <w:rPr>
          <w:szCs w:val="22"/>
        </w:rPr>
        <w:t xml:space="preserve"> ir rūgštini</w:t>
      </w:r>
      <w:r>
        <w:rPr>
          <w:szCs w:val="22"/>
        </w:rPr>
        <w:t>am</w:t>
      </w:r>
      <w:r w:rsidRPr="00314203">
        <w:rPr>
          <w:szCs w:val="22"/>
        </w:rPr>
        <w:t xml:space="preserve"> </w:t>
      </w:r>
      <w:proofErr w:type="spellStart"/>
      <w:r w:rsidRPr="00314203">
        <w:rPr>
          <w:szCs w:val="22"/>
        </w:rPr>
        <w:t>refliuks</w:t>
      </w:r>
      <w:r>
        <w:rPr>
          <w:szCs w:val="22"/>
        </w:rPr>
        <w:t>ui</w:t>
      </w:r>
      <w:proofErr w:type="spellEnd"/>
      <w:r>
        <w:rPr>
          <w:szCs w:val="22"/>
        </w:rPr>
        <w:t xml:space="preserve"> gydyti</w:t>
      </w:r>
      <w:r w:rsidRPr="00365BBE">
        <w:rPr>
          <w:color w:val="000000"/>
        </w:rPr>
        <w:t>)</w:t>
      </w:r>
      <w:r>
        <w:rPr>
          <w:color w:val="000000"/>
        </w:rPr>
        <w:t>;</w:t>
      </w:r>
    </w:p>
    <w:p w:rsidR="000178B7" w:rsidRPr="00365BBE" w:rsidRDefault="000178B7" w:rsidP="000178B7">
      <w:pPr>
        <w:numPr>
          <w:ilvl w:val="0"/>
          <w:numId w:val="2"/>
        </w:numPr>
        <w:ind w:hanging="720"/>
        <w:rPr>
          <w:color w:val="000000"/>
        </w:rPr>
      </w:pPr>
      <w:proofErr w:type="spellStart"/>
      <w:r>
        <w:t>terfenadino</w:t>
      </w:r>
      <w:proofErr w:type="spellEnd"/>
      <w:r>
        <w:t xml:space="preserve"> arba </w:t>
      </w:r>
      <w:proofErr w:type="spellStart"/>
      <w:r>
        <w:t>astemizolo</w:t>
      </w:r>
      <w:proofErr w:type="spellEnd"/>
      <w:r w:rsidRPr="00B26E17">
        <w:t xml:space="preserve"> </w:t>
      </w:r>
      <w:r>
        <w:t>(vaistų, vartojamų alergijoms gydyti</w:t>
      </w:r>
      <w:r w:rsidRPr="00365BBE">
        <w:rPr>
          <w:color w:val="000000"/>
        </w:rPr>
        <w:t>).</w:t>
      </w:r>
    </w:p>
    <w:p w:rsidR="000178B7" w:rsidRPr="00970E08" w:rsidRDefault="000178B7" w:rsidP="000178B7">
      <w:pPr>
        <w:pStyle w:val="Pagrindinistekstas"/>
        <w:spacing w:after="0"/>
        <w:ind w:left="720" w:hanging="720"/>
        <w:jc w:val="both"/>
      </w:pPr>
    </w:p>
    <w:p w:rsidR="000178B7" w:rsidRPr="00970E08" w:rsidRDefault="000178B7" w:rsidP="000178B7">
      <w:pPr>
        <w:pStyle w:val="BTEMEASMCA"/>
        <w:rPr>
          <w:noProof w:val="0"/>
        </w:rPr>
      </w:pPr>
      <w:r>
        <w:t>Bikalutamidas gali trukdyti kai kuriems vaistams, vartojamiems gydyti širdies ritmo problemas (pvz., ch</w:t>
      </w:r>
      <w:r w:rsidRPr="005D2A5B">
        <w:t>inidin</w:t>
      </w:r>
      <w:r>
        <w:t>ui, prokainamidui, amjodaronui ir sotaloliui) arba gali padidinti širdies ritmo sutrikimų pavojų, vartojant kartu su kai kuriais kitais vaistais (pvz., metadonu (vartojamu skausmui malšinti ir priklausomybės nuo vaistų detoksikacijos metu), moksifloksacinu (antibiotiku), vaistais nuo psichozės, vartojamais sunkioms protinėms ligoms gydyti).</w:t>
      </w:r>
    </w:p>
    <w:p w:rsidR="000178B7" w:rsidRPr="00970E08" w:rsidRDefault="000178B7" w:rsidP="000178B7">
      <w:pPr>
        <w:ind w:left="720" w:hanging="720"/>
        <w:rPr>
          <w:szCs w:val="22"/>
        </w:rPr>
      </w:pPr>
    </w:p>
    <w:p w:rsidR="000178B7" w:rsidRDefault="000178B7" w:rsidP="000178B7">
      <w:pPr>
        <w:pStyle w:val="Pagrindinistekstas"/>
        <w:spacing w:after="0"/>
      </w:pPr>
      <w:r w:rsidRPr="00DE371D">
        <w:t>Taip pat pasakykite savo gydytojui arba vaistininkui, jeigu vartojate vaist</w:t>
      </w:r>
      <w:r>
        <w:t>us, kurių sudėtyje yra bet kurios</w:t>
      </w:r>
      <w:r w:rsidRPr="00DE371D">
        <w:t xml:space="preserve"> iš šių</w:t>
      </w:r>
      <w:r>
        <w:t xml:space="preserve"> veikliųjų medžiagų</w:t>
      </w:r>
      <w:r w:rsidRPr="00DE371D">
        <w:t>:</w:t>
      </w:r>
    </w:p>
    <w:p w:rsidR="000178B7" w:rsidRPr="00ED77A2" w:rsidRDefault="000178B7" w:rsidP="000178B7">
      <w:pPr>
        <w:pStyle w:val="Pagrindinistekstas"/>
        <w:numPr>
          <w:ilvl w:val="0"/>
          <w:numId w:val="8"/>
        </w:numPr>
        <w:spacing w:after="0"/>
        <w:ind w:left="567" w:hanging="567"/>
        <w:rPr>
          <w:color w:val="000000"/>
        </w:rPr>
      </w:pPr>
      <w:proofErr w:type="spellStart"/>
      <w:r>
        <w:rPr>
          <w:color w:val="000000"/>
        </w:rPr>
        <w:t>m</w:t>
      </w:r>
      <w:r w:rsidRPr="00ED77A2">
        <w:rPr>
          <w:color w:val="000000"/>
        </w:rPr>
        <w:t>idazolam</w:t>
      </w:r>
      <w:r>
        <w:rPr>
          <w:color w:val="000000"/>
        </w:rPr>
        <w:t>o</w:t>
      </w:r>
      <w:proofErr w:type="spellEnd"/>
      <w:r w:rsidRPr="00ED77A2">
        <w:rPr>
          <w:color w:val="000000"/>
        </w:rPr>
        <w:t xml:space="preserve"> (vaist</w:t>
      </w:r>
      <w:r>
        <w:rPr>
          <w:color w:val="000000"/>
        </w:rPr>
        <w:t>o</w:t>
      </w:r>
      <w:r w:rsidRPr="00ED77A2">
        <w:rPr>
          <w:color w:val="000000"/>
        </w:rPr>
        <w:t>, vartojam</w:t>
      </w:r>
      <w:r>
        <w:rPr>
          <w:color w:val="000000"/>
        </w:rPr>
        <w:t xml:space="preserve">o </w:t>
      </w:r>
      <w:r w:rsidRPr="00ED77A2">
        <w:rPr>
          <w:color w:val="000000"/>
        </w:rPr>
        <w:t xml:space="preserve">nerimui malšinti prieš operaciją ar tam tikras procedūras arba kaip anestetikas prieš operaciją ir jos metu). Turite pasakyti gydytojui ar stomatologui, kad vartojate </w:t>
      </w:r>
      <w:proofErr w:type="spellStart"/>
      <w:r w:rsidRPr="00ED77A2">
        <w:rPr>
          <w:color w:val="000000"/>
        </w:rPr>
        <w:t>bikalutamidą</w:t>
      </w:r>
      <w:proofErr w:type="spellEnd"/>
      <w:r w:rsidRPr="00ED77A2">
        <w:rPr>
          <w:color w:val="000000"/>
        </w:rPr>
        <w:t xml:space="preserve">, jei </w:t>
      </w:r>
      <w:r>
        <w:rPr>
          <w:color w:val="000000"/>
        </w:rPr>
        <w:t>J</w:t>
      </w:r>
      <w:r w:rsidRPr="00ED77A2">
        <w:rPr>
          <w:color w:val="000000"/>
        </w:rPr>
        <w:t xml:space="preserve">ums reikalinga operacija arba esate labai </w:t>
      </w:r>
      <w:r>
        <w:rPr>
          <w:color w:val="000000"/>
        </w:rPr>
        <w:t>neramus</w:t>
      </w:r>
      <w:r w:rsidRPr="00ED77A2">
        <w:rPr>
          <w:color w:val="000000"/>
        </w:rPr>
        <w:t xml:space="preserve"> ligoninėje</w:t>
      </w:r>
      <w:r>
        <w:rPr>
          <w:color w:val="000000"/>
        </w:rPr>
        <w:t>;</w:t>
      </w:r>
    </w:p>
    <w:p w:rsidR="000178B7" w:rsidRPr="00ED77A2" w:rsidRDefault="000178B7" w:rsidP="000178B7">
      <w:pPr>
        <w:pStyle w:val="Pagrindinistekstas"/>
        <w:numPr>
          <w:ilvl w:val="0"/>
          <w:numId w:val="8"/>
        </w:numPr>
        <w:spacing w:after="0"/>
        <w:ind w:left="567" w:hanging="567"/>
        <w:rPr>
          <w:color w:val="000000"/>
        </w:rPr>
      </w:pPr>
      <w:proofErr w:type="spellStart"/>
      <w:r>
        <w:rPr>
          <w:color w:val="000000"/>
        </w:rPr>
        <w:t>v</w:t>
      </w:r>
      <w:r w:rsidRPr="00ED77A2">
        <w:rPr>
          <w:color w:val="000000"/>
        </w:rPr>
        <w:t>arfarin</w:t>
      </w:r>
      <w:r>
        <w:rPr>
          <w:color w:val="000000"/>
        </w:rPr>
        <w:t>o</w:t>
      </w:r>
      <w:proofErr w:type="spellEnd"/>
      <w:r w:rsidRPr="00ED77A2">
        <w:rPr>
          <w:color w:val="000000"/>
        </w:rPr>
        <w:t xml:space="preserve"> (vaist</w:t>
      </w:r>
      <w:r>
        <w:rPr>
          <w:color w:val="000000"/>
        </w:rPr>
        <w:t>ų</w:t>
      </w:r>
      <w:r w:rsidRPr="00ED77A2">
        <w:rPr>
          <w:color w:val="000000"/>
        </w:rPr>
        <w:t xml:space="preserve"> kraujui skystinti).</w:t>
      </w:r>
    </w:p>
    <w:p w:rsidR="000178B7" w:rsidRPr="00ED77A2" w:rsidRDefault="000178B7" w:rsidP="000178B7">
      <w:pPr>
        <w:pStyle w:val="Pagrindinistekstas"/>
        <w:numPr>
          <w:ilvl w:val="0"/>
          <w:numId w:val="8"/>
        </w:numPr>
        <w:spacing w:after="0"/>
        <w:ind w:left="567" w:hanging="567"/>
        <w:rPr>
          <w:color w:val="000000"/>
        </w:rPr>
      </w:pPr>
      <w:proofErr w:type="spellStart"/>
      <w:r>
        <w:rPr>
          <w:color w:val="000000"/>
        </w:rPr>
        <w:t>c</w:t>
      </w:r>
      <w:r w:rsidRPr="00ED77A2">
        <w:rPr>
          <w:color w:val="000000"/>
        </w:rPr>
        <w:t>iklosporin</w:t>
      </w:r>
      <w:r>
        <w:rPr>
          <w:color w:val="000000"/>
        </w:rPr>
        <w:t>o</w:t>
      </w:r>
      <w:proofErr w:type="spellEnd"/>
      <w:r w:rsidRPr="00ED77A2">
        <w:rPr>
          <w:color w:val="000000"/>
        </w:rPr>
        <w:t xml:space="preserve"> (vartojam</w:t>
      </w:r>
      <w:r>
        <w:rPr>
          <w:color w:val="000000"/>
        </w:rPr>
        <w:t>o</w:t>
      </w:r>
      <w:r w:rsidRPr="00ED77A2">
        <w:rPr>
          <w:color w:val="000000"/>
        </w:rPr>
        <w:t xml:space="preserve"> imuninei sistemai slopinti, siekiant išvengti persodinto organo ar kaulų čiulpų atmetimo ir </w:t>
      </w:r>
      <w:r>
        <w:rPr>
          <w:color w:val="000000"/>
        </w:rPr>
        <w:t xml:space="preserve">jam </w:t>
      </w:r>
      <w:r w:rsidRPr="00ED77A2">
        <w:rPr>
          <w:color w:val="000000"/>
        </w:rPr>
        <w:t xml:space="preserve">gydyti). Taip yra todėl, kad </w:t>
      </w:r>
      <w:proofErr w:type="spellStart"/>
      <w:r w:rsidRPr="00ED77A2">
        <w:rPr>
          <w:color w:val="000000"/>
        </w:rPr>
        <w:t>bikalutamidas</w:t>
      </w:r>
      <w:proofErr w:type="spellEnd"/>
      <w:r w:rsidRPr="00ED77A2">
        <w:rPr>
          <w:color w:val="000000"/>
        </w:rPr>
        <w:t xml:space="preserve"> gali padidinti </w:t>
      </w:r>
      <w:proofErr w:type="spellStart"/>
      <w:r w:rsidRPr="00ED77A2">
        <w:rPr>
          <w:color w:val="000000"/>
        </w:rPr>
        <w:t>ciklosporino</w:t>
      </w:r>
      <w:proofErr w:type="spellEnd"/>
      <w:r w:rsidRPr="00ED77A2">
        <w:rPr>
          <w:color w:val="000000"/>
        </w:rPr>
        <w:t xml:space="preserve"> koncentraciją </w:t>
      </w:r>
      <w:r>
        <w:rPr>
          <w:color w:val="000000"/>
        </w:rPr>
        <w:t>J</w:t>
      </w:r>
      <w:r w:rsidRPr="00ED77A2">
        <w:rPr>
          <w:color w:val="000000"/>
        </w:rPr>
        <w:t xml:space="preserve">ūsų </w:t>
      </w:r>
      <w:r>
        <w:rPr>
          <w:color w:val="000000"/>
        </w:rPr>
        <w:t xml:space="preserve">kraujo </w:t>
      </w:r>
      <w:r w:rsidRPr="00ED77A2">
        <w:rPr>
          <w:color w:val="000000"/>
        </w:rPr>
        <w:t>plazmoje, ir gydytojas gali paimti kraujo mėginius, kad tai stebėtų</w:t>
      </w:r>
      <w:r>
        <w:rPr>
          <w:color w:val="000000"/>
        </w:rPr>
        <w:t>;</w:t>
      </w:r>
    </w:p>
    <w:p w:rsidR="000178B7" w:rsidRPr="00ED77A2" w:rsidRDefault="000178B7" w:rsidP="000178B7">
      <w:pPr>
        <w:pStyle w:val="Pagrindinistekstas"/>
        <w:numPr>
          <w:ilvl w:val="0"/>
          <w:numId w:val="8"/>
        </w:numPr>
        <w:spacing w:after="0"/>
        <w:ind w:left="567" w:hanging="567"/>
        <w:rPr>
          <w:color w:val="000000"/>
        </w:rPr>
      </w:pPr>
      <w:proofErr w:type="spellStart"/>
      <w:r>
        <w:rPr>
          <w:color w:val="000000"/>
        </w:rPr>
        <w:t>c</w:t>
      </w:r>
      <w:r w:rsidRPr="00ED77A2">
        <w:rPr>
          <w:color w:val="000000"/>
        </w:rPr>
        <w:t>imetidin</w:t>
      </w:r>
      <w:r>
        <w:rPr>
          <w:color w:val="000000"/>
        </w:rPr>
        <w:t>o</w:t>
      </w:r>
      <w:proofErr w:type="spellEnd"/>
      <w:r w:rsidRPr="00ED77A2">
        <w:rPr>
          <w:color w:val="000000"/>
        </w:rPr>
        <w:t xml:space="preserve"> (vaist</w:t>
      </w:r>
      <w:r>
        <w:rPr>
          <w:color w:val="000000"/>
        </w:rPr>
        <w:t>o</w:t>
      </w:r>
      <w:r w:rsidRPr="00ED77A2">
        <w:rPr>
          <w:color w:val="000000"/>
        </w:rPr>
        <w:t>, vartojam</w:t>
      </w:r>
      <w:r>
        <w:rPr>
          <w:color w:val="000000"/>
        </w:rPr>
        <w:t>o</w:t>
      </w:r>
      <w:r w:rsidRPr="00ED77A2">
        <w:rPr>
          <w:color w:val="000000"/>
        </w:rPr>
        <w:t xml:space="preserve"> rūgšties </w:t>
      </w:r>
      <w:proofErr w:type="spellStart"/>
      <w:r w:rsidRPr="00ED77A2">
        <w:rPr>
          <w:color w:val="000000"/>
        </w:rPr>
        <w:t>refliuksui</w:t>
      </w:r>
      <w:proofErr w:type="spellEnd"/>
      <w:r w:rsidRPr="00ED77A2">
        <w:rPr>
          <w:color w:val="000000"/>
        </w:rPr>
        <w:t xml:space="preserve"> ar skrandžio opoms gydyti)</w:t>
      </w:r>
      <w:r>
        <w:rPr>
          <w:color w:val="000000"/>
        </w:rPr>
        <w:t>;</w:t>
      </w:r>
    </w:p>
    <w:p w:rsidR="000178B7" w:rsidRDefault="000178B7" w:rsidP="000178B7">
      <w:pPr>
        <w:pStyle w:val="Pagrindinistekstas"/>
        <w:numPr>
          <w:ilvl w:val="0"/>
          <w:numId w:val="8"/>
        </w:numPr>
        <w:spacing w:after="0"/>
        <w:ind w:left="567" w:hanging="567"/>
        <w:rPr>
          <w:color w:val="000000"/>
        </w:rPr>
      </w:pPr>
      <w:proofErr w:type="spellStart"/>
      <w:r>
        <w:rPr>
          <w:color w:val="000000"/>
        </w:rPr>
        <w:t>k</w:t>
      </w:r>
      <w:r w:rsidRPr="00ED77A2">
        <w:rPr>
          <w:color w:val="000000"/>
        </w:rPr>
        <w:t>etokonazol</w:t>
      </w:r>
      <w:r>
        <w:rPr>
          <w:color w:val="000000"/>
        </w:rPr>
        <w:t>o</w:t>
      </w:r>
      <w:proofErr w:type="spellEnd"/>
      <w:r w:rsidRPr="00ED77A2">
        <w:rPr>
          <w:color w:val="000000"/>
        </w:rPr>
        <w:t xml:space="preserve"> (vaist</w:t>
      </w:r>
      <w:r>
        <w:rPr>
          <w:color w:val="000000"/>
        </w:rPr>
        <w:t>o</w:t>
      </w:r>
      <w:r w:rsidRPr="00ED77A2">
        <w:rPr>
          <w:color w:val="000000"/>
        </w:rPr>
        <w:t>, vartojam</w:t>
      </w:r>
      <w:r>
        <w:rPr>
          <w:color w:val="000000"/>
        </w:rPr>
        <w:t>o</w:t>
      </w:r>
      <w:r w:rsidRPr="00ED77A2">
        <w:rPr>
          <w:color w:val="000000"/>
        </w:rPr>
        <w:t xml:space="preserve"> grybelio sukeltoms infekcijoms gydyti).</w:t>
      </w:r>
    </w:p>
    <w:p w:rsidR="000178B7" w:rsidRPr="00970E08" w:rsidRDefault="000178B7" w:rsidP="000178B7">
      <w:pPr>
        <w:pStyle w:val="Pagrindinistekstas"/>
        <w:spacing w:after="0"/>
      </w:pPr>
    </w:p>
    <w:p w:rsidR="000178B7" w:rsidRPr="00374356" w:rsidRDefault="000178B7" w:rsidP="000178B7">
      <w:pPr>
        <w:rPr>
          <w:b/>
        </w:rPr>
      </w:pPr>
      <w:r w:rsidRPr="00374356">
        <w:rPr>
          <w:b/>
        </w:rPr>
        <w:t>Nėštumas</w:t>
      </w:r>
      <w:r w:rsidRPr="00ED77A2">
        <w:rPr>
          <w:b/>
        </w:rPr>
        <w:t xml:space="preserve"> </w:t>
      </w:r>
      <w:r w:rsidRPr="00374356">
        <w:rPr>
          <w:b/>
        </w:rPr>
        <w:t xml:space="preserve">ir žindymo laikotarpis </w:t>
      </w:r>
    </w:p>
    <w:p w:rsidR="000178B7" w:rsidRDefault="000178B7" w:rsidP="000178B7">
      <w:proofErr w:type="spellStart"/>
      <w:r w:rsidRPr="00ED77A2">
        <w:t>Bikalutamido</w:t>
      </w:r>
      <w:proofErr w:type="spellEnd"/>
      <w:r w:rsidRPr="00ED77A2">
        <w:t xml:space="preserve"> negalima vartoti moteri</w:t>
      </w:r>
      <w:r>
        <w:t>ms</w:t>
      </w:r>
      <w:r w:rsidRPr="00ED77A2">
        <w:t>.</w:t>
      </w:r>
    </w:p>
    <w:p w:rsidR="000178B7" w:rsidRDefault="000178B7" w:rsidP="000178B7"/>
    <w:p w:rsidR="000178B7" w:rsidRDefault="000178B7" w:rsidP="000178B7">
      <w:r>
        <w:rPr>
          <w:b/>
        </w:rPr>
        <w:t>V</w:t>
      </w:r>
      <w:r w:rsidRPr="00374356">
        <w:rPr>
          <w:b/>
        </w:rPr>
        <w:t>aisingumas</w:t>
      </w:r>
    </w:p>
    <w:p w:rsidR="000178B7" w:rsidRPr="00970E08" w:rsidRDefault="000178B7" w:rsidP="000178B7">
      <w:proofErr w:type="spellStart"/>
      <w:r>
        <w:t>Bikalutamidas</w:t>
      </w:r>
      <w:proofErr w:type="spellEnd"/>
      <w:r>
        <w:t xml:space="preserve"> gali turėti įtakos, kuri gali būti grįžtama, vyrų vaisingumui.</w:t>
      </w:r>
    </w:p>
    <w:p w:rsidR="000178B7" w:rsidRPr="00970E08" w:rsidRDefault="000178B7" w:rsidP="000178B7">
      <w:pPr>
        <w:pStyle w:val="BTEMEASMCA"/>
      </w:pPr>
    </w:p>
    <w:p w:rsidR="000178B7" w:rsidRPr="00ED77A2" w:rsidRDefault="000178B7" w:rsidP="000178B7">
      <w:pPr>
        <w:pStyle w:val="PI-3EMEASMCA"/>
        <w:keepNext/>
      </w:pPr>
      <w:r w:rsidRPr="00ED77A2">
        <w:t xml:space="preserve">Vairavimas ir mechanizmų valdymas </w:t>
      </w:r>
    </w:p>
    <w:p w:rsidR="000178B7" w:rsidRDefault="000178B7" w:rsidP="000178B7">
      <w:pPr>
        <w:keepNext/>
      </w:pPr>
      <w:r>
        <w:t xml:space="preserve">Mažai tikėtina, kad </w:t>
      </w:r>
      <w:proofErr w:type="spellStart"/>
      <w:r>
        <w:t>B</w:t>
      </w:r>
      <w:r w:rsidRPr="001B392D">
        <w:t>icalutamide</w:t>
      </w:r>
      <w:proofErr w:type="spellEnd"/>
      <w:r w:rsidRPr="001B392D">
        <w:t xml:space="preserve"> </w:t>
      </w:r>
      <w:proofErr w:type="spellStart"/>
      <w:r>
        <w:t>A</w:t>
      </w:r>
      <w:r w:rsidRPr="001B392D">
        <w:t>ccord</w:t>
      </w:r>
      <w:proofErr w:type="spellEnd"/>
      <w:r>
        <w:t xml:space="preserve"> neigiamai paveiks Jūsų galimybes vairuoti arba valdyti mechanizmus. </w:t>
      </w:r>
      <w:r w:rsidRPr="000144AB">
        <w:t xml:space="preserve">Tačiau kai kurie žmonės, vartodami šį vaistą, gali jaustis mieguisti. Jei taip atsitiko </w:t>
      </w:r>
      <w:r>
        <w:t>J</w:t>
      </w:r>
      <w:r w:rsidRPr="000144AB">
        <w:t>ums, kreipkitės į gydytoją arba vaistininką.</w:t>
      </w:r>
    </w:p>
    <w:p w:rsidR="000178B7" w:rsidRDefault="000178B7" w:rsidP="000178B7">
      <w:pPr>
        <w:keepNext/>
      </w:pPr>
    </w:p>
    <w:p w:rsidR="000178B7" w:rsidRPr="000144AB" w:rsidRDefault="000178B7" w:rsidP="000178B7">
      <w:pPr>
        <w:keepNext/>
        <w:rPr>
          <w:b/>
          <w:bCs/>
        </w:rPr>
      </w:pPr>
      <w:r w:rsidRPr="000144AB">
        <w:rPr>
          <w:b/>
          <w:bCs/>
        </w:rPr>
        <w:t>Saulės šviesa ar ultravioletiniai (UV) spinduliai</w:t>
      </w:r>
    </w:p>
    <w:p w:rsidR="000178B7" w:rsidRDefault="000178B7" w:rsidP="000178B7">
      <w:pPr>
        <w:keepNext/>
      </w:pPr>
      <w:r>
        <w:t xml:space="preserve">Kol vartojate </w:t>
      </w:r>
      <w:proofErr w:type="spellStart"/>
      <w:r>
        <w:t>bikalutamidą</w:t>
      </w:r>
      <w:proofErr w:type="spellEnd"/>
      <w:r>
        <w:t>, venkite tiesioginių saulės spindulių ar UV spindulių.</w:t>
      </w:r>
    </w:p>
    <w:p w:rsidR="000178B7" w:rsidRDefault="000178B7" w:rsidP="000178B7">
      <w:pPr>
        <w:keepNext/>
      </w:pPr>
    </w:p>
    <w:p w:rsidR="000178B7" w:rsidRPr="00970E08" w:rsidRDefault="000178B7" w:rsidP="000178B7">
      <w:pPr>
        <w:keepNext/>
        <w:rPr>
          <w:b/>
        </w:rPr>
      </w:pPr>
      <w:proofErr w:type="spellStart"/>
      <w:r>
        <w:rPr>
          <w:b/>
        </w:rPr>
        <w:t>Bicalutamide</w:t>
      </w:r>
      <w:proofErr w:type="spellEnd"/>
      <w:r>
        <w:rPr>
          <w:b/>
        </w:rPr>
        <w:t xml:space="preserve"> </w:t>
      </w:r>
      <w:proofErr w:type="spellStart"/>
      <w:r>
        <w:rPr>
          <w:b/>
        </w:rPr>
        <w:t>Accord</w:t>
      </w:r>
      <w:proofErr w:type="spellEnd"/>
      <w:r>
        <w:rPr>
          <w:b/>
        </w:rPr>
        <w:t xml:space="preserve"> sudėtyje yra laktozės</w:t>
      </w:r>
    </w:p>
    <w:p w:rsidR="000178B7" w:rsidRDefault="000178B7" w:rsidP="000178B7">
      <w:pPr>
        <w:pStyle w:val="BTEMEASMCA"/>
      </w:pPr>
      <w:r w:rsidRPr="000144AB">
        <w:t>Jeigu gydytojas Jums yra sakęs, kad netoleruojate</w:t>
      </w:r>
      <w:r>
        <w:t xml:space="preserve"> </w:t>
      </w:r>
      <w:r w:rsidRPr="000144AB">
        <w:t>kokių nors angliavandenių, kreipkitės į jį prieš</w:t>
      </w:r>
      <w:r>
        <w:t xml:space="preserve"> </w:t>
      </w:r>
      <w:r w:rsidRPr="000144AB">
        <w:t>pradėdami vartoti šį vaistą.</w:t>
      </w:r>
    </w:p>
    <w:p w:rsidR="000178B7" w:rsidRDefault="000178B7" w:rsidP="000178B7">
      <w:pPr>
        <w:pStyle w:val="BTEMEASMCA"/>
      </w:pPr>
    </w:p>
    <w:p w:rsidR="000178B7" w:rsidRPr="0060055B" w:rsidRDefault="000178B7" w:rsidP="000178B7">
      <w:pPr>
        <w:pStyle w:val="Pagrindinistekstas"/>
        <w:spacing w:after="0"/>
        <w:rPr>
          <w:b/>
          <w:szCs w:val="22"/>
        </w:rPr>
      </w:pPr>
      <w:proofErr w:type="spellStart"/>
      <w:r>
        <w:rPr>
          <w:b/>
        </w:rPr>
        <w:t>Bicalutamide</w:t>
      </w:r>
      <w:proofErr w:type="spellEnd"/>
      <w:r>
        <w:rPr>
          <w:b/>
        </w:rPr>
        <w:t xml:space="preserve"> </w:t>
      </w:r>
      <w:proofErr w:type="spellStart"/>
      <w:r>
        <w:rPr>
          <w:b/>
        </w:rPr>
        <w:t>Accord</w:t>
      </w:r>
      <w:proofErr w:type="spellEnd"/>
      <w:r>
        <w:rPr>
          <w:b/>
        </w:rPr>
        <w:t xml:space="preserve"> </w:t>
      </w:r>
      <w:r w:rsidRPr="0060055B">
        <w:rPr>
          <w:b/>
          <w:szCs w:val="22"/>
        </w:rPr>
        <w:t>sudėtyje yra natrio</w:t>
      </w:r>
    </w:p>
    <w:p w:rsidR="000178B7" w:rsidRPr="004D7161" w:rsidRDefault="000178B7" w:rsidP="000178B7">
      <w:pPr>
        <w:pStyle w:val="Pagrindinistekstas"/>
        <w:spacing w:after="0"/>
        <w:rPr>
          <w:szCs w:val="22"/>
        </w:rPr>
      </w:pPr>
      <w:r>
        <w:rPr>
          <w:szCs w:val="22"/>
        </w:rPr>
        <w:t xml:space="preserve">Vienoje </w:t>
      </w:r>
      <w:proofErr w:type="spellStart"/>
      <w:r w:rsidRPr="000144AB">
        <w:rPr>
          <w:szCs w:val="22"/>
        </w:rPr>
        <w:t>Bicalutamide</w:t>
      </w:r>
      <w:proofErr w:type="spellEnd"/>
      <w:r w:rsidRPr="000144AB">
        <w:rPr>
          <w:szCs w:val="22"/>
        </w:rPr>
        <w:t xml:space="preserve"> </w:t>
      </w:r>
      <w:proofErr w:type="spellStart"/>
      <w:r w:rsidRPr="000144AB">
        <w:rPr>
          <w:szCs w:val="22"/>
        </w:rPr>
        <w:t>Accord</w:t>
      </w:r>
      <w:proofErr w:type="spellEnd"/>
      <w:r w:rsidRPr="000144AB">
        <w:rPr>
          <w:szCs w:val="22"/>
        </w:rPr>
        <w:t xml:space="preserve"> </w:t>
      </w:r>
      <w:r>
        <w:rPr>
          <w:szCs w:val="22"/>
        </w:rPr>
        <w:t>plėvele dengtoje tabletėje yra mažiau kaip 1 </w:t>
      </w:r>
      <w:proofErr w:type="spellStart"/>
      <w:r>
        <w:rPr>
          <w:szCs w:val="22"/>
        </w:rPr>
        <w:t>mmol</w:t>
      </w:r>
      <w:proofErr w:type="spellEnd"/>
      <w:r>
        <w:rPr>
          <w:szCs w:val="22"/>
        </w:rPr>
        <w:t xml:space="preserve"> (23 mg) natrio, t. y. jis beveik neturi reikšmės.</w:t>
      </w:r>
    </w:p>
    <w:p w:rsidR="000178B7" w:rsidRDefault="000178B7" w:rsidP="000178B7">
      <w:pPr>
        <w:pStyle w:val="BTEMEASMCA"/>
      </w:pPr>
    </w:p>
    <w:p w:rsidR="000178B7" w:rsidRPr="001B392D" w:rsidRDefault="000178B7" w:rsidP="000178B7">
      <w:pPr>
        <w:pStyle w:val="BTEMEASMCA"/>
      </w:pPr>
    </w:p>
    <w:p w:rsidR="000178B7" w:rsidRPr="001B392D" w:rsidRDefault="000178B7" w:rsidP="000178B7">
      <w:pPr>
        <w:pStyle w:val="PI-1EMEASMCA"/>
      </w:pPr>
      <w:bookmarkStart w:id="6" w:name="_Toc129243141"/>
      <w:bookmarkStart w:id="7" w:name="_Toc129243266"/>
      <w:r w:rsidRPr="001B392D">
        <w:t>3.</w:t>
      </w:r>
      <w:r w:rsidRPr="001B392D">
        <w:tab/>
      </w:r>
      <w:r>
        <w:t>K</w:t>
      </w:r>
      <w:r w:rsidRPr="001B392D">
        <w:t xml:space="preserve">aip vartoti </w:t>
      </w:r>
      <w:bookmarkEnd w:id="6"/>
      <w:bookmarkEnd w:id="7"/>
      <w:proofErr w:type="spellStart"/>
      <w:r>
        <w:t>B</w:t>
      </w:r>
      <w:r w:rsidRPr="001B392D">
        <w:t>icalutamide</w:t>
      </w:r>
      <w:proofErr w:type="spellEnd"/>
      <w:r w:rsidRPr="001B392D">
        <w:t xml:space="preserve"> </w:t>
      </w:r>
      <w:proofErr w:type="spellStart"/>
      <w:r>
        <w:t>A</w:t>
      </w:r>
      <w:r w:rsidRPr="001B392D">
        <w:t>ccord</w:t>
      </w:r>
      <w:proofErr w:type="spellEnd"/>
    </w:p>
    <w:p w:rsidR="000178B7" w:rsidRPr="001B392D" w:rsidRDefault="000178B7" w:rsidP="000178B7">
      <w:pPr>
        <w:pStyle w:val="BTEMEASMCA"/>
      </w:pPr>
    </w:p>
    <w:p w:rsidR="000178B7" w:rsidRPr="001B392D" w:rsidRDefault="000178B7" w:rsidP="000178B7">
      <w:pPr>
        <w:pStyle w:val="BTEMEASMCA"/>
      </w:pPr>
      <w:r>
        <w:t>V</w:t>
      </w:r>
      <w:r w:rsidRPr="001B392D">
        <w:t xml:space="preserve">isada vartokite </w:t>
      </w:r>
      <w:r>
        <w:t xml:space="preserve">šį vaistą </w:t>
      </w:r>
      <w:r w:rsidRPr="001B392D">
        <w:t>tiksliai kaip nurodė gydytojas. Jeigu abejojate, kreipkitės į gydytoją arba vaistininką.</w:t>
      </w:r>
    </w:p>
    <w:p w:rsidR="000178B7" w:rsidRPr="001B392D" w:rsidRDefault="000178B7" w:rsidP="000178B7">
      <w:pPr>
        <w:pStyle w:val="BTEMEASMCA"/>
      </w:pPr>
    </w:p>
    <w:p w:rsidR="000178B7" w:rsidRPr="00365BBE" w:rsidRDefault="000178B7" w:rsidP="000178B7">
      <w:pPr>
        <w:rPr>
          <w:color w:val="000000"/>
        </w:rPr>
      </w:pPr>
      <w:r w:rsidRPr="00365BBE">
        <w:rPr>
          <w:color w:val="000000"/>
        </w:rPr>
        <w:t>Rekomenduojama dozė yra viena tabletė kartą per parą.</w:t>
      </w:r>
      <w:r>
        <w:rPr>
          <w:color w:val="000000"/>
        </w:rPr>
        <w:t xml:space="preserve"> </w:t>
      </w:r>
      <w:r w:rsidRPr="00365BBE">
        <w:rPr>
          <w:color w:val="000000"/>
        </w:rPr>
        <w:t xml:space="preserve">Nurykite visą tabletę užgerdami </w:t>
      </w:r>
      <w:r>
        <w:rPr>
          <w:color w:val="000000"/>
        </w:rPr>
        <w:t xml:space="preserve">stikline </w:t>
      </w:r>
      <w:r w:rsidRPr="00365BBE">
        <w:rPr>
          <w:color w:val="000000"/>
        </w:rPr>
        <w:t>vanden</w:t>
      </w:r>
      <w:r>
        <w:rPr>
          <w:color w:val="000000"/>
        </w:rPr>
        <w:t>s</w:t>
      </w:r>
      <w:r w:rsidRPr="00365BBE">
        <w:rPr>
          <w:color w:val="000000"/>
        </w:rPr>
        <w:t>.</w:t>
      </w:r>
      <w:r>
        <w:rPr>
          <w:color w:val="000000"/>
        </w:rPr>
        <w:t xml:space="preserve"> </w:t>
      </w:r>
      <w:r w:rsidRPr="00365BBE">
        <w:rPr>
          <w:color w:val="000000"/>
        </w:rPr>
        <w:t>Stenkitės tabletę vartoti kiekvieną dieną tuo pačiu metu.</w:t>
      </w:r>
      <w:r>
        <w:rPr>
          <w:color w:val="000000"/>
        </w:rPr>
        <w:t xml:space="preserve"> </w:t>
      </w:r>
      <w:r w:rsidRPr="00365BBE">
        <w:rPr>
          <w:color w:val="000000"/>
        </w:rPr>
        <w:t xml:space="preserve">Nenustokite vartoti šio vaisto, net jei pasijusite geriau, </w:t>
      </w:r>
      <w:r>
        <w:rPr>
          <w:color w:val="000000"/>
        </w:rPr>
        <w:t xml:space="preserve">nebent </w:t>
      </w:r>
      <w:r w:rsidRPr="00365BBE">
        <w:rPr>
          <w:color w:val="000000"/>
        </w:rPr>
        <w:t xml:space="preserve">gydytojas </w:t>
      </w:r>
      <w:r>
        <w:rPr>
          <w:color w:val="000000"/>
        </w:rPr>
        <w:t>nurodytų</w:t>
      </w:r>
      <w:r w:rsidRPr="00365BBE">
        <w:rPr>
          <w:color w:val="000000"/>
        </w:rPr>
        <w:t>.</w:t>
      </w:r>
    </w:p>
    <w:p w:rsidR="000178B7" w:rsidRDefault="000178B7" w:rsidP="000178B7">
      <w:pPr>
        <w:pStyle w:val="BTEMEASMCA"/>
      </w:pPr>
    </w:p>
    <w:p w:rsidR="000178B7" w:rsidRDefault="000178B7" w:rsidP="000178B7">
      <w:r w:rsidRPr="00F21FE2">
        <w:rPr>
          <w:b/>
        </w:rPr>
        <w:t>V</w:t>
      </w:r>
      <w:r>
        <w:rPr>
          <w:b/>
        </w:rPr>
        <w:t>artojimas v</w:t>
      </w:r>
      <w:r w:rsidRPr="00F21FE2">
        <w:rPr>
          <w:b/>
        </w:rPr>
        <w:t>aikams</w:t>
      </w:r>
    </w:p>
    <w:p w:rsidR="000178B7" w:rsidRDefault="000178B7" w:rsidP="000178B7">
      <w:proofErr w:type="spellStart"/>
      <w:r>
        <w:t>Bicalutamide</w:t>
      </w:r>
      <w:proofErr w:type="spellEnd"/>
      <w:r>
        <w:t xml:space="preserve"> </w:t>
      </w:r>
      <w:proofErr w:type="spellStart"/>
      <w:r>
        <w:t>Accord</w:t>
      </w:r>
      <w:proofErr w:type="spellEnd"/>
      <w:r>
        <w:t xml:space="preserve"> negalima vartoti</w:t>
      </w:r>
      <w:r w:rsidRPr="00B26E17">
        <w:t xml:space="preserve"> </w:t>
      </w:r>
      <w:r>
        <w:t>vaikams.</w:t>
      </w:r>
      <w:r w:rsidRPr="001B392D" w:rsidDel="006D03B6">
        <w:t xml:space="preserve"> </w:t>
      </w:r>
    </w:p>
    <w:p w:rsidR="000178B7" w:rsidRDefault="000178B7" w:rsidP="000178B7"/>
    <w:p w:rsidR="000178B7" w:rsidRPr="009B1BC9" w:rsidRDefault="000178B7" w:rsidP="000178B7">
      <w:pPr>
        <w:rPr>
          <w:b/>
          <w:szCs w:val="20"/>
          <w:lang w:eastAsia="lt-LT"/>
        </w:rPr>
      </w:pPr>
      <w:r w:rsidRPr="009B1BC9">
        <w:rPr>
          <w:b/>
        </w:rPr>
        <w:t xml:space="preserve">Ką daryti pavartojus per didelę </w:t>
      </w:r>
      <w:proofErr w:type="spellStart"/>
      <w:r w:rsidRPr="00E52087">
        <w:rPr>
          <w:b/>
        </w:rPr>
        <w:t>Bicalutamide</w:t>
      </w:r>
      <w:proofErr w:type="spellEnd"/>
      <w:r w:rsidRPr="00E52087">
        <w:rPr>
          <w:b/>
        </w:rPr>
        <w:t xml:space="preserve"> </w:t>
      </w:r>
      <w:proofErr w:type="spellStart"/>
      <w:r w:rsidRPr="00E52087">
        <w:rPr>
          <w:b/>
        </w:rPr>
        <w:t>Accord</w:t>
      </w:r>
      <w:proofErr w:type="spellEnd"/>
      <w:r w:rsidRPr="009B1BC9">
        <w:rPr>
          <w:b/>
        </w:rPr>
        <w:t xml:space="preserve"> dozę?</w:t>
      </w:r>
    </w:p>
    <w:p w:rsidR="000178B7" w:rsidRPr="001B392D" w:rsidRDefault="000178B7" w:rsidP="000178B7">
      <w:r w:rsidRPr="000D6FE8">
        <w:t xml:space="preserve">Jei pavartojote </w:t>
      </w:r>
      <w:r>
        <w:t xml:space="preserve">daugiau </w:t>
      </w:r>
      <w:proofErr w:type="spellStart"/>
      <w:r w:rsidRPr="00E52087">
        <w:t>Bicalutamide</w:t>
      </w:r>
      <w:proofErr w:type="spellEnd"/>
      <w:r w:rsidRPr="00E52087">
        <w:t xml:space="preserve"> </w:t>
      </w:r>
      <w:proofErr w:type="spellStart"/>
      <w:r w:rsidRPr="00E52087">
        <w:t>Accord</w:t>
      </w:r>
      <w:proofErr w:type="spellEnd"/>
      <w:r w:rsidRPr="00E52087">
        <w:t xml:space="preserve"> nei reikia, nedelsdami kreipkitės į gydytoją arba </w:t>
      </w:r>
      <w:r>
        <w:t>vykite</w:t>
      </w:r>
      <w:r w:rsidRPr="00E52087">
        <w:t xml:space="preserve"> į ligoninę.</w:t>
      </w:r>
    </w:p>
    <w:p w:rsidR="000178B7" w:rsidRPr="001B392D" w:rsidRDefault="000178B7" w:rsidP="000178B7">
      <w:pPr>
        <w:pStyle w:val="BTEMEASMCA"/>
      </w:pPr>
    </w:p>
    <w:p w:rsidR="000178B7" w:rsidRDefault="000178B7" w:rsidP="000178B7">
      <w:pPr>
        <w:pStyle w:val="PI-3EMEASMCA"/>
      </w:pPr>
      <w:r w:rsidRPr="001B392D">
        <w:t xml:space="preserve">Pamiršus pavartoti </w:t>
      </w:r>
      <w:proofErr w:type="spellStart"/>
      <w:r w:rsidRPr="001B392D">
        <w:t>Bicalutamide</w:t>
      </w:r>
      <w:proofErr w:type="spellEnd"/>
      <w:r w:rsidRPr="001B392D">
        <w:t xml:space="preserve"> </w:t>
      </w:r>
      <w:proofErr w:type="spellStart"/>
      <w:r w:rsidRPr="001B392D">
        <w:t>Accord</w:t>
      </w:r>
      <w:proofErr w:type="spellEnd"/>
    </w:p>
    <w:p w:rsidR="000178B7" w:rsidRPr="00365BBE" w:rsidRDefault="000178B7" w:rsidP="000178B7">
      <w:pPr>
        <w:rPr>
          <w:color w:val="000000"/>
        </w:rPr>
      </w:pPr>
      <w:r w:rsidRPr="00365BBE">
        <w:rPr>
          <w:color w:val="000000"/>
        </w:rPr>
        <w:t>Jei pamiršote išgerti dozę, praleiskite ją ir išgerkite kitą dozę įprastai.</w:t>
      </w:r>
    </w:p>
    <w:p w:rsidR="000178B7" w:rsidRPr="00365BBE" w:rsidRDefault="000178B7" w:rsidP="000178B7">
      <w:pPr>
        <w:rPr>
          <w:color w:val="000000"/>
        </w:rPr>
      </w:pPr>
      <w:r w:rsidRPr="00365BBE">
        <w:rPr>
          <w:color w:val="000000"/>
        </w:rPr>
        <w:t>Nevartokite dvigubos dozės norėdami kompensuoti praleistą dozę.</w:t>
      </w:r>
    </w:p>
    <w:p w:rsidR="000178B7" w:rsidRDefault="000178B7" w:rsidP="000178B7">
      <w:pPr>
        <w:pStyle w:val="BTEMEASMCA"/>
      </w:pPr>
    </w:p>
    <w:p w:rsidR="000178B7" w:rsidRDefault="000178B7" w:rsidP="000178B7">
      <w:pPr>
        <w:pStyle w:val="BTEMEASMCA"/>
      </w:pPr>
      <w:r>
        <w:t xml:space="preserve">Jei kiltų daugiau klausimų dėl šio vaisto vartojimo, kreipkitės į gydytoją, vaistininką arba slaugytoją. </w:t>
      </w:r>
    </w:p>
    <w:p w:rsidR="000178B7" w:rsidRDefault="000178B7" w:rsidP="000178B7">
      <w:pPr>
        <w:pStyle w:val="BTEMEASMCA"/>
      </w:pPr>
    </w:p>
    <w:p w:rsidR="000178B7" w:rsidRPr="001B392D" w:rsidRDefault="000178B7" w:rsidP="000178B7">
      <w:pPr>
        <w:pStyle w:val="BTEMEASMCA"/>
      </w:pPr>
    </w:p>
    <w:p w:rsidR="000178B7" w:rsidRPr="001B392D" w:rsidRDefault="000178B7" w:rsidP="000178B7">
      <w:pPr>
        <w:pStyle w:val="PI-1EMEASMCA"/>
      </w:pPr>
      <w:bookmarkStart w:id="8" w:name="_Toc129243142"/>
      <w:bookmarkStart w:id="9" w:name="_Toc129243267"/>
      <w:r w:rsidRPr="001B392D">
        <w:t>4.</w:t>
      </w:r>
      <w:r w:rsidRPr="001B392D">
        <w:tab/>
      </w:r>
      <w:r>
        <w:t>G</w:t>
      </w:r>
      <w:r w:rsidRPr="001B392D">
        <w:t>alimas šalutinis poveikis</w:t>
      </w:r>
      <w:bookmarkEnd w:id="8"/>
      <w:bookmarkEnd w:id="9"/>
    </w:p>
    <w:p w:rsidR="000178B7" w:rsidRDefault="000178B7" w:rsidP="000178B7"/>
    <w:p w:rsidR="000178B7" w:rsidRDefault="000178B7" w:rsidP="000178B7">
      <w:r w:rsidRPr="005933F8">
        <w:t>Šis vaistas, kaip ir visi kiti, gali sukelti šalutinį poveikį, nors jis pasireiškia ne visiems žmonėms.</w:t>
      </w:r>
    </w:p>
    <w:p w:rsidR="000178B7" w:rsidRDefault="000178B7" w:rsidP="000178B7"/>
    <w:p w:rsidR="000178B7" w:rsidRDefault="000178B7" w:rsidP="000178B7">
      <w:pPr>
        <w:rPr>
          <w:b/>
          <w:szCs w:val="22"/>
        </w:rPr>
      </w:pPr>
      <w:r w:rsidRPr="003814FE">
        <w:rPr>
          <w:b/>
          <w:szCs w:val="22"/>
        </w:rPr>
        <w:t xml:space="preserve">Nedelsdami pasakykite gydytojui, jei pastebėjote bet kurį iš šių šalutinių </w:t>
      </w:r>
      <w:r>
        <w:rPr>
          <w:b/>
          <w:szCs w:val="22"/>
        </w:rPr>
        <w:t>poveiki</w:t>
      </w:r>
      <w:r w:rsidRPr="003814FE">
        <w:rPr>
          <w:b/>
          <w:szCs w:val="22"/>
        </w:rPr>
        <w:t xml:space="preserve">ų </w:t>
      </w:r>
      <w:r>
        <w:rPr>
          <w:b/>
          <w:szCs w:val="22"/>
        </w:rPr>
        <w:t>–</w:t>
      </w:r>
      <w:r w:rsidRPr="003814FE">
        <w:rPr>
          <w:b/>
          <w:szCs w:val="22"/>
        </w:rPr>
        <w:t xml:space="preserve"> </w:t>
      </w:r>
      <w:r>
        <w:rPr>
          <w:b/>
          <w:szCs w:val="22"/>
        </w:rPr>
        <w:t>J</w:t>
      </w:r>
      <w:r w:rsidRPr="003814FE">
        <w:rPr>
          <w:b/>
          <w:szCs w:val="22"/>
        </w:rPr>
        <w:t>ums gali prireikti skubios medicininės pagalbos:</w:t>
      </w:r>
    </w:p>
    <w:p w:rsidR="000178B7" w:rsidRDefault="000178B7" w:rsidP="000178B7"/>
    <w:p w:rsidR="000178B7" w:rsidRPr="003814FE" w:rsidRDefault="000178B7" w:rsidP="000178B7">
      <w:pPr>
        <w:rPr>
          <w:rFonts w:ascii="TimesNewRoman,Bold" w:hAnsi="TimesNewRoman,Bold" w:cs="TimesNewRoman,Bold"/>
          <w:bCs/>
          <w:szCs w:val="22"/>
          <w:lang w:eastAsia="lt-LT"/>
        </w:rPr>
      </w:pPr>
      <w:r w:rsidRPr="007D2C5A">
        <w:rPr>
          <w:b/>
        </w:rPr>
        <w:t>Alerginės reakcijos</w:t>
      </w:r>
      <w:r>
        <w:rPr>
          <w:b/>
        </w:rPr>
        <w:t xml:space="preserve"> </w:t>
      </w:r>
      <w:r w:rsidRPr="003814FE">
        <w:rPr>
          <w:bCs/>
        </w:rPr>
        <w:t>(</w:t>
      </w:r>
      <w:r w:rsidRPr="003814FE">
        <w:rPr>
          <w:bCs/>
          <w:noProof/>
          <w:szCs w:val="20"/>
        </w:rPr>
        <w:t xml:space="preserve">nedažnos, gali pasireikšti </w:t>
      </w:r>
      <w:r w:rsidRPr="003814FE">
        <w:rPr>
          <w:rFonts w:ascii="TimesNewRoman,Bold" w:hAnsi="TimesNewRoman,Bold" w:cs="TimesNewRoman,Bold"/>
          <w:bCs/>
          <w:szCs w:val="22"/>
          <w:lang w:eastAsia="lt-LT"/>
        </w:rPr>
        <w:t xml:space="preserve">rečiau kaip 1 iš 100 </w:t>
      </w:r>
      <w:r>
        <w:rPr>
          <w:rFonts w:ascii="TimesNewRoman,Bold" w:hAnsi="TimesNewRoman,Bold" w:cs="TimesNewRoman,Bold"/>
          <w:bCs/>
          <w:szCs w:val="22"/>
          <w:lang w:eastAsia="lt-LT"/>
        </w:rPr>
        <w:t>asmen</w:t>
      </w:r>
      <w:r w:rsidRPr="003814FE">
        <w:rPr>
          <w:rFonts w:ascii="TimesNewRoman,Bold" w:hAnsi="TimesNewRoman,Bold" w:cs="TimesNewRoman,Bold"/>
          <w:bCs/>
          <w:szCs w:val="22"/>
          <w:lang w:eastAsia="lt-LT"/>
        </w:rPr>
        <w:t>ų):</w:t>
      </w:r>
    </w:p>
    <w:p w:rsidR="000178B7" w:rsidRPr="00970E08" w:rsidRDefault="000178B7" w:rsidP="000178B7">
      <w:pPr>
        <w:rPr>
          <w:rFonts w:ascii="TimesNewRoman,Bold" w:hAnsi="TimesNewRoman,Bold"/>
          <w:szCs w:val="20"/>
        </w:rPr>
      </w:pPr>
      <w:r>
        <w:rPr>
          <w:rFonts w:ascii="TimesNewRoman,Bold" w:hAnsi="TimesNewRoman,Bold" w:cs="TimesNewRoman,Bold"/>
          <w:szCs w:val="22"/>
          <w:lang w:eastAsia="lt-LT"/>
        </w:rPr>
        <w:t>Gali staiga prasidėti:</w:t>
      </w:r>
    </w:p>
    <w:p w:rsidR="000178B7" w:rsidRPr="00970E08" w:rsidRDefault="000178B7" w:rsidP="000178B7">
      <w:pPr>
        <w:numPr>
          <w:ilvl w:val="0"/>
          <w:numId w:val="3"/>
        </w:numPr>
        <w:ind w:left="340"/>
        <w:rPr>
          <w:noProof/>
          <w:szCs w:val="20"/>
        </w:rPr>
      </w:pPr>
      <w:r>
        <w:rPr>
          <w:noProof/>
          <w:szCs w:val="20"/>
        </w:rPr>
        <w:t>Odos bėrimas, niežulys ar dilgėlinė.</w:t>
      </w:r>
    </w:p>
    <w:p w:rsidR="000178B7" w:rsidRPr="00970E08" w:rsidRDefault="000178B7" w:rsidP="000178B7">
      <w:pPr>
        <w:numPr>
          <w:ilvl w:val="0"/>
          <w:numId w:val="4"/>
        </w:numPr>
        <w:rPr>
          <w:noProof/>
          <w:szCs w:val="20"/>
        </w:rPr>
      </w:pPr>
      <w:r>
        <w:rPr>
          <w:noProof/>
          <w:szCs w:val="20"/>
        </w:rPr>
        <w:t>Veido, lūpų, liežuvio, ryklės ar kitų kūno vietų tinimas.</w:t>
      </w:r>
    </w:p>
    <w:p w:rsidR="000178B7" w:rsidRDefault="000178B7" w:rsidP="000178B7">
      <w:pPr>
        <w:numPr>
          <w:ilvl w:val="0"/>
          <w:numId w:val="4"/>
        </w:numPr>
        <w:rPr>
          <w:noProof/>
          <w:szCs w:val="20"/>
        </w:rPr>
      </w:pPr>
      <w:r>
        <w:rPr>
          <w:noProof/>
          <w:szCs w:val="20"/>
        </w:rPr>
        <w:t>Dusulys, švokštimas ar kvėpavimo pasunkėjimas.</w:t>
      </w:r>
    </w:p>
    <w:p w:rsidR="000178B7" w:rsidRDefault="000178B7" w:rsidP="000178B7">
      <w:pPr>
        <w:rPr>
          <w:b/>
          <w:noProof/>
          <w:szCs w:val="20"/>
        </w:rPr>
      </w:pPr>
    </w:p>
    <w:p w:rsidR="000178B7" w:rsidRPr="00670372" w:rsidRDefault="000178B7" w:rsidP="000178B7">
      <w:pPr>
        <w:rPr>
          <w:bCs/>
          <w:noProof/>
          <w:szCs w:val="20"/>
        </w:rPr>
      </w:pPr>
      <w:r w:rsidRPr="00365BBE">
        <w:rPr>
          <w:b/>
          <w:noProof/>
          <w:szCs w:val="20"/>
        </w:rPr>
        <w:t>Nedažn</w:t>
      </w:r>
      <w:r>
        <w:rPr>
          <w:b/>
          <w:noProof/>
          <w:szCs w:val="20"/>
        </w:rPr>
        <w:t>i</w:t>
      </w:r>
      <w:r w:rsidRPr="00365BBE">
        <w:rPr>
          <w:b/>
          <w:noProof/>
          <w:szCs w:val="20"/>
        </w:rPr>
        <w:t xml:space="preserve"> šalutini</w:t>
      </w:r>
      <w:r>
        <w:rPr>
          <w:b/>
          <w:noProof/>
          <w:szCs w:val="20"/>
        </w:rPr>
        <w:t>o</w:t>
      </w:r>
      <w:r w:rsidRPr="00365BBE">
        <w:rPr>
          <w:b/>
          <w:noProof/>
          <w:szCs w:val="20"/>
        </w:rPr>
        <w:t xml:space="preserve"> poveiki</w:t>
      </w:r>
      <w:r>
        <w:rPr>
          <w:b/>
          <w:noProof/>
          <w:szCs w:val="20"/>
        </w:rPr>
        <w:t>o reiškiniai</w:t>
      </w:r>
      <w:r w:rsidRPr="00365BBE">
        <w:rPr>
          <w:b/>
          <w:noProof/>
          <w:szCs w:val="20"/>
        </w:rPr>
        <w:t xml:space="preserve"> </w:t>
      </w:r>
      <w:r w:rsidRPr="00670372">
        <w:rPr>
          <w:bCs/>
          <w:noProof/>
          <w:szCs w:val="20"/>
        </w:rPr>
        <w:t xml:space="preserve">(gali pasireikšti </w:t>
      </w:r>
      <w:r>
        <w:rPr>
          <w:rFonts w:ascii="TimesNewRoman,Bold" w:hAnsi="TimesNewRoman,Bold" w:cs="TimesNewRoman,Bold"/>
          <w:bCs/>
          <w:szCs w:val="22"/>
          <w:lang w:eastAsia="lt-LT"/>
        </w:rPr>
        <w:t>rečiau</w:t>
      </w:r>
      <w:r w:rsidRPr="00670372">
        <w:rPr>
          <w:rFonts w:ascii="TimesNewRoman,Bold" w:hAnsi="TimesNewRoman,Bold" w:cs="TimesNewRoman,Bold"/>
          <w:bCs/>
          <w:szCs w:val="22"/>
          <w:lang w:eastAsia="lt-LT"/>
        </w:rPr>
        <w:t xml:space="preserve"> kaip 1 iš 100 </w:t>
      </w:r>
      <w:r>
        <w:rPr>
          <w:rFonts w:ascii="TimesNewRoman,Bold" w:hAnsi="TimesNewRoman,Bold" w:cs="TimesNewRoman,Bold"/>
          <w:bCs/>
          <w:szCs w:val="22"/>
          <w:lang w:eastAsia="lt-LT"/>
        </w:rPr>
        <w:t>asmenų</w:t>
      </w:r>
      <w:r w:rsidRPr="00670372">
        <w:rPr>
          <w:rFonts w:ascii="TimesNewRoman,Bold" w:hAnsi="TimesNewRoman,Bold" w:cs="TimesNewRoman,Bold"/>
          <w:bCs/>
          <w:szCs w:val="22"/>
          <w:lang w:eastAsia="lt-LT"/>
        </w:rPr>
        <w:t>)</w:t>
      </w:r>
      <w:r w:rsidRPr="00670372">
        <w:rPr>
          <w:bCs/>
          <w:noProof/>
          <w:szCs w:val="20"/>
        </w:rPr>
        <w:t>:</w:t>
      </w:r>
    </w:p>
    <w:p w:rsidR="000178B7" w:rsidRPr="00970E08" w:rsidRDefault="000178B7" w:rsidP="000178B7">
      <w:pPr>
        <w:numPr>
          <w:ilvl w:val="0"/>
          <w:numId w:val="5"/>
        </w:numPr>
        <w:ind w:left="340"/>
        <w:rPr>
          <w:noProof/>
          <w:szCs w:val="20"/>
        </w:rPr>
      </w:pPr>
      <w:r>
        <w:rPr>
          <w:noProof/>
          <w:szCs w:val="20"/>
        </w:rPr>
        <w:t>Stiprus dusulys arba staigus jo pasunkėjimas. Kartu gali būti kosulys ir aukšta temperatūra (karščiavimas). Tai gali būti plaučių uždegimo, vadinamo intersticine plaučių liga,</w:t>
      </w:r>
      <w:r w:rsidRPr="00670372">
        <w:rPr>
          <w:noProof/>
          <w:szCs w:val="20"/>
        </w:rPr>
        <w:t xml:space="preserve"> </w:t>
      </w:r>
      <w:r>
        <w:rPr>
          <w:noProof/>
          <w:szCs w:val="20"/>
        </w:rPr>
        <w:t>požymis.</w:t>
      </w:r>
    </w:p>
    <w:p w:rsidR="000178B7" w:rsidRPr="00970E08" w:rsidRDefault="000178B7" w:rsidP="000178B7">
      <w:pPr>
        <w:rPr>
          <w:noProof/>
          <w:szCs w:val="20"/>
        </w:rPr>
      </w:pPr>
    </w:p>
    <w:p w:rsidR="000178B7" w:rsidRPr="00374502" w:rsidRDefault="000178B7" w:rsidP="000178B7">
      <w:pPr>
        <w:rPr>
          <w:b/>
          <w:szCs w:val="20"/>
        </w:rPr>
      </w:pPr>
      <w:r w:rsidRPr="00374356">
        <w:rPr>
          <w:b/>
          <w:szCs w:val="20"/>
        </w:rPr>
        <w:t xml:space="preserve">Kitas galimas </w:t>
      </w:r>
      <w:r w:rsidRPr="00374502">
        <w:rPr>
          <w:b/>
          <w:szCs w:val="20"/>
        </w:rPr>
        <w:t>šalutinis poveikis</w:t>
      </w:r>
    </w:p>
    <w:p w:rsidR="000178B7" w:rsidRPr="00374502" w:rsidRDefault="000178B7" w:rsidP="000178B7">
      <w:pPr>
        <w:ind w:left="720"/>
        <w:rPr>
          <w:b/>
        </w:rPr>
      </w:pPr>
    </w:p>
    <w:p w:rsidR="000178B7" w:rsidRPr="00970E08" w:rsidRDefault="000178B7" w:rsidP="000178B7">
      <w:pPr>
        <w:rPr>
          <w:rFonts w:ascii="TimesNewRoman,Bold" w:hAnsi="TimesNewRoman,Bold" w:cs="TimesNewRoman,Bold"/>
          <w:b/>
          <w:szCs w:val="22"/>
          <w:lang w:eastAsia="lt-LT"/>
        </w:rPr>
      </w:pPr>
      <w:r>
        <w:rPr>
          <w:b/>
          <w:noProof/>
          <w:szCs w:val="20"/>
        </w:rPr>
        <w:t xml:space="preserve">Labai dažnas </w:t>
      </w:r>
      <w:r w:rsidRPr="00670372">
        <w:rPr>
          <w:bCs/>
          <w:noProof/>
          <w:szCs w:val="20"/>
        </w:rPr>
        <w:t xml:space="preserve">(gali pasireikšti </w:t>
      </w:r>
      <w:r>
        <w:rPr>
          <w:rFonts w:ascii="TimesNewRoman,Bold" w:hAnsi="TimesNewRoman,Bold"/>
          <w:bCs/>
        </w:rPr>
        <w:t>ne rečiau</w:t>
      </w:r>
      <w:r w:rsidRPr="00670372">
        <w:rPr>
          <w:rFonts w:ascii="TimesNewRoman,Bold" w:hAnsi="TimesNewRoman,Bold"/>
          <w:bCs/>
        </w:rPr>
        <w:t xml:space="preserve"> kaip </w:t>
      </w:r>
      <w:r w:rsidRPr="00670372">
        <w:rPr>
          <w:rFonts w:ascii="TimesNewRoman,Bold" w:hAnsi="TimesNewRoman,Bold" w:cs="TimesNewRoman,Bold"/>
          <w:bCs/>
          <w:szCs w:val="22"/>
          <w:lang w:eastAsia="lt-LT"/>
        </w:rPr>
        <w:t xml:space="preserve">1 iš 10 </w:t>
      </w:r>
      <w:r>
        <w:rPr>
          <w:rFonts w:ascii="TimesNewRoman,Bold" w:hAnsi="TimesNewRoman,Bold" w:cs="TimesNewRoman,Bold"/>
          <w:bCs/>
          <w:szCs w:val="22"/>
          <w:lang w:eastAsia="lt-LT"/>
        </w:rPr>
        <w:t>asmenų</w:t>
      </w:r>
      <w:r w:rsidRPr="00670372">
        <w:rPr>
          <w:rFonts w:ascii="TimesNewRoman,Bold" w:hAnsi="TimesNewRoman,Bold" w:cs="TimesNewRoman,Bold"/>
          <w:bCs/>
          <w:szCs w:val="22"/>
          <w:lang w:eastAsia="lt-LT"/>
        </w:rPr>
        <w:t>)</w:t>
      </w:r>
    </w:p>
    <w:p w:rsidR="000178B7" w:rsidRPr="00670372" w:rsidRDefault="000178B7" w:rsidP="000178B7">
      <w:pPr>
        <w:numPr>
          <w:ilvl w:val="0"/>
          <w:numId w:val="5"/>
        </w:numPr>
        <w:ind w:left="567" w:hanging="567"/>
        <w:rPr>
          <w:rFonts w:ascii="TimesNewRoman,Bold" w:hAnsi="TimesNewRoman,Bold" w:cs="TimesNewRoman,Bold"/>
          <w:szCs w:val="22"/>
          <w:lang w:eastAsia="lt-LT"/>
        </w:rPr>
      </w:pPr>
      <w:r>
        <w:rPr>
          <w:noProof/>
          <w:szCs w:val="20"/>
        </w:rPr>
        <w:t>Odos bėrimas</w:t>
      </w:r>
    </w:p>
    <w:p w:rsidR="000178B7" w:rsidRPr="00970E08" w:rsidRDefault="000178B7" w:rsidP="000178B7">
      <w:pPr>
        <w:numPr>
          <w:ilvl w:val="0"/>
          <w:numId w:val="5"/>
        </w:numPr>
        <w:ind w:left="567" w:hanging="567"/>
        <w:rPr>
          <w:rFonts w:ascii="TimesNewRoman,Bold" w:hAnsi="TimesNewRoman,Bold"/>
          <w:szCs w:val="20"/>
        </w:rPr>
      </w:pPr>
      <w:r>
        <w:rPr>
          <w:noProof/>
          <w:szCs w:val="20"/>
        </w:rPr>
        <w:t>Krūtų patinimas arba skausmingumas.</w:t>
      </w:r>
    </w:p>
    <w:p w:rsidR="000178B7" w:rsidRPr="00670372" w:rsidRDefault="000178B7" w:rsidP="000178B7">
      <w:pPr>
        <w:numPr>
          <w:ilvl w:val="0"/>
          <w:numId w:val="5"/>
        </w:numPr>
        <w:ind w:left="567" w:hanging="567"/>
        <w:rPr>
          <w:rFonts w:ascii="TimesNewRoman,Bold" w:hAnsi="TimesNewRoman,Bold"/>
          <w:szCs w:val="20"/>
        </w:rPr>
      </w:pPr>
      <w:r>
        <w:rPr>
          <w:noProof/>
          <w:szCs w:val="20"/>
        </w:rPr>
        <w:t>Silpnumo pojūtis.</w:t>
      </w:r>
    </w:p>
    <w:p w:rsidR="000178B7" w:rsidRDefault="000178B7" w:rsidP="000178B7">
      <w:pPr>
        <w:rPr>
          <w:b/>
          <w:noProof/>
          <w:szCs w:val="20"/>
        </w:rPr>
      </w:pPr>
    </w:p>
    <w:p w:rsidR="000178B7" w:rsidRPr="00670372" w:rsidRDefault="000178B7" w:rsidP="000178B7">
      <w:pPr>
        <w:rPr>
          <w:bCs/>
          <w:noProof/>
          <w:szCs w:val="20"/>
        </w:rPr>
      </w:pPr>
      <w:r w:rsidRPr="00670372">
        <w:rPr>
          <w:b/>
          <w:noProof/>
          <w:szCs w:val="20"/>
        </w:rPr>
        <w:t>Dažnas</w:t>
      </w:r>
      <w:r w:rsidRPr="00670372">
        <w:rPr>
          <w:bCs/>
          <w:szCs w:val="20"/>
        </w:rPr>
        <w:t xml:space="preserve"> </w:t>
      </w:r>
      <w:r w:rsidRPr="00670372">
        <w:rPr>
          <w:bCs/>
          <w:noProof/>
          <w:szCs w:val="20"/>
        </w:rPr>
        <w:t xml:space="preserve">(gali pasireikšti </w:t>
      </w:r>
      <w:r w:rsidRPr="00670372">
        <w:rPr>
          <w:rFonts w:ascii="TimesNewRoman,Bold" w:hAnsi="TimesNewRoman,Bold" w:cs="TimesNewRoman,Bold"/>
          <w:bCs/>
          <w:szCs w:val="22"/>
          <w:lang w:eastAsia="lt-LT"/>
        </w:rPr>
        <w:t xml:space="preserve">rečiau kaip </w:t>
      </w:r>
      <w:r w:rsidRPr="00670372">
        <w:rPr>
          <w:rFonts w:ascii="TimesNewRoman,Bold" w:hAnsi="TimesNewRoman,Bold"/>
          <w:bCs/>
        </w:rPr>
        <w:t>1</w:t>
      </w:r>
      <w:r w:rsidRPr="00670372">
        <w:rPr>
          <w:rFonts w:ascii="TimesNewRoman,Bold" w:hAnsi="TimesNewRoman,Bold" w:cs="TimesNewRoman,Bold"/>
          <w:bCs/>
          <w:szCs w:val="22"/>
          <w:lang w:eastAsia="lt-LT"/>
        </w:rPr>
        <w:t xml:space="preserve"> </w:t>
      </w:r>
      <w:r w:rsidRPr="00670372">
        <w:rPr>
          <w:rFonts w:ascii="TimesNewRoman,Bold" w:hAnsi="TimesNewRoman,Bold"/>
          <w:bCs/>
        </w:rPr>
        <w:t>iš 10</w:t>
      </w:r>
      <w:r w:rsidRPr="00670372">
        <w:rPr>
          <w:rFonts w:ascii="TimesNewRoman,Bold" w:hAnsi="TimesNewRoman,Bold" w:cs="TimesNewRoman,Bold"/>
          <w:bCs/>
          <w:szCs w:val="22"/>
          <w:lang w:eastAsia="lt-LT"/>
        </w:rPr>
        <w:t xml:space="preserve"> </w:t>
      </w:r>
      <w:r>
        <w:rPr>
          <w:rFonts w:ascii="TimesNewRoman,Bold" w:hAnsi="TimesNewRoman,Bold" w:cs="TimesNewRoman,Bold"/>
          <w:bCs/>
          <w:szCs w:val="22"/>
          <w:lang w:eastAsia="lt-LT"/>
        </w:rPr>
        <w:t>asmenų</w:t>
      </w:r>
      <w:r w:rsidRPr="00670372">
        <w:rPr>
          <w:rFonts w:ascii="TimesNewRoman,Bold" w:hAnsi="TimesNewRoman,Bold" w:cs="TimesNewRoman,Bold"/>
          <w:bCs/>
          <w:szCs w:val="22"/>
          <w:lang w:eastAsia="lt-LT"/>
        </w:rPr>
        <w:t>)</w:t>
      </w:r>
    </w:p>
    <w:p w:rsidR="000178B7" w:rsidRDefault="000178B7" w:rsidP="000178B7">
      <w:pPr>
        <w:numPr>
          <w:ilvl w:val="0"/>
          <w:numId w:val="5"/>
        </w:numPr>
        <w:ind w:left="567" w:hanging="587"/>
        <w:rPr>
          <w:noProof/>
          <w:szCs w:val="20"/>
        </w:rPr>
      </w:pPr>
      <w:r>
        <w:rPr>
          <w:noProof/>
          <w:szCs w:val="20"/>
        </w:rPr>
        <w:t xml:space="preserve">Odos ar akių baltymų pageltimas (gelta). Tai gali būti požymis,kad jūsų kepenys yra nesveikos, o retais atvejais (pasireiškia </w:t>
      </w:r>
      <w:r>
        <w:rPr>
          <w:rFonts w:ascii="TimesNewRoman,Bold" w:hAnsi="TimesNewRoman,Bold" w:cs="TimesNewRoman,Bold"/>
          <w:szCs w:val="22"/>
          <w:lang w:eastAsia="lt-LT"/>
        </w:rPr>
        <w:t xml:space="preserve">rečiau kaip 1 iš 1000 žmonių) </w:t>
      </w:r>
      <w:r>
        <w:rPr>
          <w:noProof/>
          <w:szCs w:val="20"/>
        </w:rPr>
        <w:t>– kepenų nepakankamumas.</w:t>
      </w:r>
    </w:p>
    <w:p w:rsidR="000178B7" w:rsidRPr="00670372" w:rsidRDefault="000178B7" w:rsidP="000178B7">
      <w:pPr>
        <w:numPr>
          <w:ilvl w:val="0"/>
          <w:numId w:val="5"/>
        </w:numPr>
        <w:ind w:left="567" w:hanging="567"/>
        <w:rPr>
          <w:bCs/>
          <w:noProof/>
          <w:szCs w:val="20"/>
        </w:rPr>
      </w:pPr>
      <w:r>
        <w:rPr>
          <w:bCs/>
          <w:noProof/>
          <w:szCs w:val="20"/>
        </w:rPr>
        <w:t>P</w:t>
      </w:r>
      <w:r w:rsidRPr="00670372">
        <w:rPr>
          <w:bCs/>
          <w:noProof/>
          <w:szCs w:val="20"/>
        </w:rPr>
        <w:t>ilvo skausmas.</w:t>
      </w:r>
    </w:p>
    <w:p w:rsidR="000178B7" w:rsidRPr="00670372" w:rsidRDefault="000178B7" w:rsidP="000178B7">
      <w:pPr>
        <w:numPr>
          <w:ilvl w:val="0"/>
          <w:numId w:val="5"/>
        </w:numPr>
        <w:ind w:left="567" w:hanging="567"/>
        <w:rPr>
          <w:bCs/>
          <w:noProof/>
          <w:szCs w:val="20"/>
        </w:rPr>
      </w:pPr>
      <w:r w:rsidRPr="00670372">
        <w:rPr>
          <w:bCs/>
          <w:noProof/>
          <w:szCs w:val="20"/>
        </w:rPr>
        <w:t>Kraujas šlapime.</w:t>
      </w:r>
    </w:p>
    <w:p w:rsidR="000178B7" w:rsidRPr="00670372" w:rsidRDefault="000178B7" w:rsidP="000178B7">
      <w:pPr>
        <w:numPr>
          <w:ilvl w:val="0"/>
          <w:numId w:val="5"/>
        </w:numPr>
        <w:ind w:left="567" w:hanging="567"/>
        <w:rPr>
          <w:bCs/>
          <w:noProof/>
          <w:szCs w:val="20"/>
        </w:rPr>
      </w:pPr>
      <w:r w:rsidRPr="00670372">
        <w:rPr>
          <w:bCs/>
          <w:noProof/>
          <w:szCs w:val="20"/>
        </w:rPr>
        <w:t>Karš</w:t>
      </w:r>
      <w:r>
        <w:rPr>
          <w:bCs/>
          <w:noProof/>
          <w:szCs w:val="20"/>
        </w:rPr>
        <w:t>čio</w:t>
      </w:r>
      <w:r w:rsidRPr="00670372">
        <w:rPr>
          <w:bCs/>
          <w:noProof/>
          <w:szCs w:val="20"/>
        </w:rPr>
        <w:t xml:space="preserve"> pliūpsniai.</w:t>
      </w:r>
    </w:p>
    <w:p w:rsidR="000178B7" w:rsidRPr="00670372" w:rsidRDefault="000178B7" w:rsidP="000178B7">
      <w:pPr>
        <w:numPr>
          <w:ilvl w:val="0"/>
          <w:numId w:val="5"/>
        </w:numPr>
        <w:ind w:left="567" w:hanging="567"/>
        <w:rPr>
          <w:bCs/>
          <w:noProof/>
          <w:szCs w:val="20"/>
        </w:rPr>
      </w:pPr>
      <w:r w:rsidRPr="00670372">
        <w:rPr>
          <w:bCs/>
          <w:noProof/>
          <w:szCs w:val="20"/>
        </w:rPr>
        <w:t>Pykinimas.</w:t>
      </w:r>
    </w:p>
    <w:p w:rsidR="000178B7" w:rsidRPr="00670372" w:rsidRDefault="000178B7" w:rsidP="000178B7">
      <w:pPr>
        <w:numPr>
          <w:ilvl w:val="0"/>
          <w:numId w:val="5"/>
        </w:numPr>
        <w:ind w:left="567" w:hanging="567"/>
        <w:rPr>
          <w:bCs/>
          <w:noProof/>
          <w:szCs w:val="20"/>
        </w:rPr>
      </w:pPr>
      <w:r>
        <w:rPr>
          <w:bCs/>
          <w:noProof/>
          <w:szCs w:val="20"/>
        </w:rPr>
        <w:t>N</w:t>
      </w:r>
      <w:r w:rsidRPr="00670372">
        <w:rPr>
          <w:bCs/>
          <w:noProof/>
          <w:szCs w:val="20"/>
        </w:rPr>
        <w:t>iežėjimas.</w:t>
      </w:r>
    </w:p>
    <w:p w:rsidR="000178B7" w:rsidRPr="00670372" w:rsidRDefault="000178B7" w:rsidP="000178B7">
      <w:pPr>
        <w:numPr>
          <w:ilvl w:val="0"/>
          <w:numId w:val="5"/>
        </w:numPr>
        <w:ind w:left="567" w:hanging="567"/>
        <w:rPr>
          <w:bCs/>
          <w:noProof/>
          <w:szCs w:val="20"/>
        </w:rPr>
      </w:pPr>
      <w:r w:rsidRPr="00670372">
        <w:rPr>
          <w:bCs/>
          <w:noProof/>
          <w:szCs w:val="20"/>
        </w:rPr>
        <w:t>Sausa oda.</w:t>
      </w:r>
    </w:p>
    <w:p w:rsidR="000178B7" w:rsidRPr="00670372" w:rsidRDefault="000178B7" w:rsidP="000178B7">
      <w:pPr>
        <w:numPr>
          <w:ilvl w:val="0"/>
          <w:numId w:val="5"/>
        </w:numPr>
        <w:ind w:left="567" w:hanging="567"/>
        <w:rPr>
          <w:bCs/>
          <w:noProof/>
          <w:szCs w:val="20"/>
        </w:rPr>
      </w:pPr>
      <w:r w:rsidRPr="00670372">
        <w:rPr>
          <w:bCs/>
          <w:noProof/>
          <w:szCs w:val="20"/>
        </w:rPr>
        <w:t>Problemos, susijusios su erekcija (erekcijos disfunkcija).</w:t>
      </w:r>
    </w:p>
    <w:p w:rsidR="000178B7" w:rsidRPr="00670372" w:rsidRDefault="000178B7" w:rsidP="000178B7">
      <w:pPr>
        <w:numPr>
          <w:ilvl w:val="0"/>
          <w:numId w:val="5"/>
        </w:numPr>
        <w:ind w:left="567" w:hanging="567"/>
        <w:rPr>
          <w:bCs/>
          <w:noProof/>
          <w:szCs w:val="20"/>
        </w:rPr>
      </w:pPr>
      <w:r>
        <w:rPr>
          <w:bCs/>
          <w:noProof/>
          <w:szCs w:val="20"/>
        </w:rPr>
        <w:t>Kūno s</w:t>
      </w:r>
      <w:r w:rsidRPr="00670372">
        <w:rPr>
          <w:bCs/>
          <w:noProof/>
          <w:szCs w:val="20"/>
        </w:rPr>
        <w:t>vorio</w:t>
      </w:r>
      <w:r>
        <w:rPr>
          <w:bCs/>
          <w:noProof/>
          <w:szCs w:val="20"/>
        </w:rPr>
        <w:t xml:space="preserve"> padidėjimas</w:t>
      </w:r>
      <w:r w:rsidRPr="00670372">
        <w:rPr>
          <w:bCs/>
          <w:noProof/>
          <w:szCs w:val="20"/>
        </w:rPr>
        <w:t>.</w:t>
      </w:r>
    </w:p>
    <w:p w:rsidR="000178B7" w:rsidRPr="00670372" w:rsidRDefault="000178B7" w:rsidP="000178B7">
      <w:pPr>
        <w:numPr>
          <w:ilvl w:val="0"/>
          <w:numId w:val="5"/>
        </w:numPr>
        <w:ind w:left="567" w:hanging="567"/>
        <w:rPr>
          <w:bCs/>
          <w:noProof/>
          <w:szCs w:val="20"/>
        </w:rPr>
      </w:pPr>
      <w:r w:rsidRPr="00670372">
        <w:rPr>
          <w:bCs/>
          <w:noProof/>
          <w:szCs w:val="20"/>
        </w:rPr>
        <w:t>Sumažėjęs lytinis potraukis ir sumažėjęs vaisingumas.</w:t>
      </w:r>
    </w:p>
    <w:p w:rsidR="000178B7" w:rsidRPr="00670372" w:rsidRDefault="000178B7" w:rsidP="000178B7">
      <w:pPr>
        <w:numPr>
          <w:ilvl w:val="0"/>
          <w:numId w:val="5"/>
        </w:numPr>
        <w:ind w:left="567" w:hanging="567"/>
        <w:rPr>
          <w:bCs/>
          <w:noProof/>
          <w:szCs w:val="20"/>
        </w:rPr>
      </w:pPr>
      <w:r w:rsidRPr="00670372">
        <w:rPr>
          <w:bCs/>
          <w:noProof/>
          <w:szCs w:val="20"/>
        </w:rPr>
        <w:t>Plaukų slinkimas.</w:t>
      </w:r>
    </w:p>
    <w:p w:rsidR="000178B7" w:rsidRPr="00670372" w:rsidRDefault="000178B7" w:rsidP="000178B7">
      <w:pPr>
        <w:numPr>
          <w:ilvl w:val="0"/>
          <w:numId w:val="5"/>
        </w:numPr>
        <w:ind w:left="567" w:hanging="567"/>
        <w:rPr>
          <w:bCs/>
          <w:noProof/>
          <w:szCs w:val="20"/>
        </w:rPr>
      </w:pPr>
      <w:r w:rsidRPr="00670372">
        <w:rPr>
          <w:bCs/>
          <w:noProof/>
          <w:szCs w:val="20"/>
        </w:rPr>
        <w:t xml:space="preserve">Plaukų </w:t>
      </w:r>
      <w:r>
        <w:rPr>
          <w:bCs/>
          <w:noProof/>
          <w:szCs w:val="20"/>
        </w:rPr>
        <w:t>at</w:t>
      </w:r>
      <w:r w:rsidRPr="00670372">
        <w:rPr>
          <w:bCs/>
          <w:noProof/>
          <w:szCs w:val="20"/>
        </w:rPr>
        <w:t xml:space="preserve">augimas arba </w:t>
      </w:r>
      <w:r>
        <w:rPr>
          <w:noProof/>
          <w:szCs w:val="20"/>
        </w:rPr>
        <w:t xml:space="preserve">nenormalus jų </w:t>
      </w:r>
      <w:r w:rsidRPr="00670372">
        <w:rPr>
          <w:bCs/>
          <w:noProof/>
          <w:szCs w:val="20"/>
        </w:rPr>
        <w:t>augimas.</w:t>
      </w:r>
    </w:p>
    <w:p w:rsidR="000178B7" w:rsidRPr="00670372" w:rsidRDefault="000178B7" w:rsidP="000178B7">
      <w:pPr>
        <w:numPr>
          <w:ilvl w:val="0"/>
          <w:numId w:val="5"/>
        </w:numPr>
        <w:ind w:left="567" w:hanging="567"/>
        <w:rPr>
          <w:bCs/>
          <w:noProof/>
          <w:szCs w:val="20"/>
        </w:rPr>
      </w:pPr>
      <w:r w:rsidRPr="00670372">
        <w:rPr>
          <w:bCs/>
          <w:noProof/>
          <w:szCs w:val="20"/>
        </w:rPr>
        <w:t xml:space="preserve">Mažas raudonųjų kraujo </w:t>
      </w:r>
      <w:r>
        <w:rPr>
          <w:bCs/>
          <w:noProof/>
          <w:szCs w:val="20"/>
        </w:rPr>
        <w:t>ląstelių</w:t>
      </w:r>
      <w:r w:rsidRPr="00670372">
        <w:rPr>
          <w:bCs/>
          <w:noProof/>
          <w:szCs w:val="20"/>
        </w:rPr>
        <w:t xml:space="preserve"> kiekis (anemija). Dėl to galite jaustis pavargę arba atrodyti </w:t>
      </w:r>
      <w:r>
        <w:rPr>
          <w:bCs/>
          <w:noProof/>
          <w:szCs w:val="20"/>
        </w:rPr>
        <w:t>išbalę</w:t>
      </w:r>
      <w:r w:rsidRPr="00670372">
        <w:rPr>
          <w:bCs/>
          <w:noProof/>
          <w:szCs w:val="20"/>
        </w:rPr>
        <w:t>.</w:t>
      </w:r>
    </w:p>
    <w:p w:rsidR="000178B7" w:rsidRPr="00670372" w:rsidRDefault="000178B7" w:rsidP="000178B7">
      <w:pPr>
        <w:numPr>
          <w:ilvl w:val="0"/>
          <w:numId w:val="5"/>
        </w:numPr>
        <w:ind w:left="567" w:hanging="567"/>
        <w:rPr>
          <w:bCs/>
          <w:noProof/>
          <w:szCs w:val="20"/>
        </w:rPr>
      </w:pPr>
      <w:r w:rsidRPr="00670372">
        <w:rPr>
          <w:bCs/>
          <w:noProof/>
          <w:szCs w:val="20"/>
        </w:rPr>
        <w:t>Apetito praradimas.</w:t>
      </w:r>
    </w:p>
    <w:p w:rsidR="000178B7" w:rsidRPr="00670372" w:rsidRDefault="000178B7" w:rsidP="000178B7">
      <w:pPr>
        <w:numPr>
          <w:ilvl w:val="0"/>
          <w:numId w:val="5"/>
        </w:numPr>
        <w:ind w:left="567" w:hanging="567"/>
        <w:rPr>
          <w:bCs/>
          <w:noProof/>
          <w:szCs w:val="20"/>
        </w:rPr>
      </w:pPr>
      <w:r w:rsidRPr="00670372">
        <w:rPr>
          <w:bCs/>
          <w:noProof/>
          <w:szCs w:val="20"/>
        </w:rPr>
        <w:t>Depresija.</w:t>
      </w:r>
    </w:p>
    <w:p w:rsidR="000178B7" w:rsidRPr="00670372" w:rsidRDefault="000178B7" w:rsidP="000178B7">
      <w:pPr>
        <w:numPr>
          <w:ilvl w:val="0"/>
          <w:numId w:val="5"/>
        </w:numPr>
        <w:ind w:left="567" w:hanging="567"/>
        <w:rPr>
          <w:bCs/>
          <w:noProof/>
          <w:szCs w:val="20"/>
        </w:rPr>
      </w:pPr>
      <w:r>
        <w:rPr>
          <w:bCs/>
          <w:noProof/>
          <w:szCs w:val="20"/>
        </w:rPr>
        <w:t>M</w:t>
      </w:r>
      <w:r w:rsidRPr="00670372">
        <w:rPr>
          <w:bCs/>
          <w:noProof/>
          <w:szCs w:val="20"/>
        </w:rPr>
        <w:t>ieguist</w:t>
      </w:r>
      <w:r>
        <w:rPr>
          <w:bCs/>
          <w:noProof/>
          <w:szCs w:val="20"/>
        </w:rPr>
        <w:t>uma</w:t>
      </w:r>
      <w:r w:rsidRPr="00670372">
        <w:rPr>
          <w:bCs/>
          <w:noProof/>
          <w:szCs w:val="20"/>
        </w:rPr>
        <w:t>s.</w:t>
      </w:r>
    </w:p>
    <w:p w:rsidR="000178B7" w:rsidRPr="00670372" w:rsidRDefault="000178B7" w:rsidP="000178B7">
      <w:pPr>
        <w:numPr>
          <w:ilvl w:val="0"/>
          <w:numId w:val="5"/>
        </w:numPr>
        <w:ind w:left="567" w:hanging="567"/>
        <w:rPr>
          <w:bCs/>
          <w:noProof/>
          <w:szCs w:val="20"/>
        </w:rPr>
      </w:pPr>
      <w:r>
        <w:rPr>
          <w:bCs/>
          <w:noProof/>
          <w:szCs w:val="20"/>
        </w:rPr>
        <w:t>N</w:t>
      </w:r>
      <w:r w:rsidRPr="00670372">
        <w:rPr>
          <w:bCs/>
          <w:noProof/>
          <w:szCs w:val="20"/>
        </w:rPr>
        <w:t>evirškinimas.</w:t>
      </w:r>
    </w:p>
    <w:p w:rsidR="000178B7" w:rsidRPr="00670372" w:rsidRDefault="000178B7" w:rsidP="000178B7">
      <w:pPr>
        <w:numPr>
          <w:ilvl w:val="0"/>
          <w:numId w:val="5"/>
        </w:numPr>
        <w:ind w:left="567" w:hanging="567"/>
        <w:rPr>
          <w:bCs/>
          <w:noProof/>
          <w:szCs w:val="20"/>
        </w:rPr>
      </w:pPr>
      <w:r>
        <w:rPr>
          <w:bCs/>
          <w:noProof/>
          <w:szCs w:val="20"/>
        </w:rPr>
        <w:t>Svaigulys</w:t>
      </w:r>
      <w:r w:rsidRPr="00670372">
        <w:rPr>
          <w:bCs/>
          <w:noProof/>
          <w:szCs w:val="20"/>
        </w:rPr>
        <w:t>.</w:t>
      </w:r>
    </w:p>
    <w:p w:rsidR="000178B7" w:rsidRPr="00670372" w:rsidRDefault="000178B7" w:rsidP="000178B7">
      <w:pPr>
        <w:numPr>
          <w:ilvl w:val="0"/>
          <w:numId w:val="5"/>
        </w:numPr>
        <w:ind w:left="567" w:hanging="567"/>
        <w:rPr>
          <w:bCs/>
          <w:noProof/>
          <w:szCs w:val="20"/>
        </w:rPr>
      </w:pPr>
      <w:r w:rsidRPr="00670372">
        <w:rPr>
          <w:bCs/>
          <w:noProof/>
          <w:szCs w:val="20"/>
        </w:rPr>
        <w:t>Vidurių užkietėjimas.</w:t>
      </w:r>
    </w:p>
    <w:p w:rsidR="000178B7" w:rsidRPr="00670372" w:rsidRDefault="000178B7" w:rsidP="000178B7">
      <w:pPr>
        <w:numPr>
          <w:ilvl w:val="0"/>
          <w:numId w:val="5"/>
        </w:numPr>
        <w:ind w:left="567" w:hanging="567"/>
        <w:rPr>
          <w:bCs/>
          <w:noProof/>
          <w:szCs w:val="20"/>
        </w:rPr>
      </w:pPr>
      <w:r>
        <w:rPr>
          <w:bCs/>
          <w:noProof/>
          <w:szCs w:val="20"/>
        </w:rPr>
        <w:t>V</w:t>
      </w:r>
      <w:r w:rsidRPr="00670372">
        <w:rPr>
          <w:bCs/>
          <w:noProof/>
          <w:szCs w:val="20"/>
        </w:rPr>
        <w:t>idurių pūtimas.</w:t>
      </w:r>
    </w:p>
    <w:p w:rsidR="000178B7" w:rsidRPr="00670372" w:rsidRDefault="000178B7" w:rsidP="000178B7">
      <w:pPr>
        <w:numPr>
          <w:ilvl w:val="0"/>
          <w:numId w:val="5"/>
        </w:numPr>
        <w:ind w:left="567" w:hanging="567"/>
        <w:rPr>
          <w:bCs/>
          <w:noProof/>
          <w:szCs w:val="20"/>
        </w:rPr>
      </w:pPr>
      <w:r w:rsidRPr="00670372">
        <w:rPr>
          <w:bCs/>
          <w:noProof/>
          <w:szCs w:val="20"/>
        </w:rPr>
        <w:t>Krūtinės skausmas.</w:t>
      </w:r>
    </w:p>
    <w:p w:rsidR="000178B7" w:rsidRPr="00670372" w:rsidRDefault="000178B7" w:rsidP="000178B7">
      <w:pPr>
        <w:numPr>
          <w:ilvl w:val="0"/>
          <w:numId w:val="5"/>
        </w:numPr>
        <w:ind w:left="567" w:hanging="567"/>
        <w:rPr>
          <w:bCs/>
          <w:noProof/>
          <w:szCs w:val="20"/>
        </w:rPr>
      </w:pPr>
      <w:r w:rsidRPr="00670372">
        <w:rPr>
          <w:bCs/>
          <w:noProof/>
          <w:szCs w:val="20"/>
        </w:rPr>
        <w:t>Patinimas</w:t>
      </w:r>
      <w:r>
        <w:rPr>
          <w:bCs/>
          <w:noProof/>
          <w:szCs w:val="20"/>
        </w:rPr>
        <w:t>.</w:t>
      </w:r>
    </w:p>
    <w:p w:rsidR="000178B7" w:rsidRPr="00970E08" w:rsidRDefault="000178B7" w:rsidP="000178B7">
      <w:pPr>
        <w:rPr>
          <w:rFonts w:ascii="Verdana" w:hAnsi="Verdana" w:cs="Verdana"/>
          <w:b/>
          <w:bCs/>
          <w:sz w:val="16"/>
          <w:szCs w:val="16"/>
        </w:rPr>
      </w:pPr>
    </w:p>
    <w:p w:rsidR="000178B7" w:rsidRPr="00970E08" w:rsidRDefault="000178B7" w:rsidP="000178B7">
      <w:pPr>
        <w:autoSpaceDE w:val="0"/>
        <w:autoSpaceDN w:val="0"/>
        <w:adjustRightInd w:val="0"/>
        <w:rPr>
          <w:b/>
          <w:szCs w:val="22"/>
          <w:lang w:eastAsia="en-GB"/>
        </w:rPr>
      </w:pPr>
      <w:r w:rsidRPr="00DE371D">
        <w:rPr>
          <w:b/>
          <w:szCs w:val="22"/>
          <w:lang w:eastAsia="en-GB"/>
        </w:rPr>
        <w:t xml:space="preserve">Retas </w:t>
      </w:r>
      <w:r w:rsidRPr="001B0244">
        <w:rPr>
          <w:bCs/>
          <w:szCs w:val="22"/>
          <w:lang w:eastAsia="en-GB"/>
        </w:rPr>
        <w:t>(</w:t>
      </w:r>
      <w:r w:rsidRPr="001B0244">
        <w:rPr>
          <w:bCs/>
        </w:rPr>
        <w:t xml:space="preserve">gali </w:t>
      </w:r>
      <w:r w:rsidRPr="001B0244">
        <w:rPr>
          <w:bCs/>
          <w:szCs w:val="22"/>
          <w:lang w:eastAsia="en-GB"/>
        </w:rPr>
        <w:t xml:space="preserve">pasireikšti rečiau kaip 1 iš 1000 </w:t>
      </w:r>
      <w:r>
        <w:rPr>
          <w:bCs/>
          <w:szCs w:val="22"/>
          <w:lang w:eastAsia="en-GB"/>
        </w:rPr>
        <w:t>asmenų</w:t>
      </w:r>
      <w:r w:rsidRPr="001B0244">
        <w:rPr>
          <w:bCs/>
          <w:szCs w:val="22"/>
          <w:lang w:eastAsia="en-GB"/>
        </w:rPr>
        <w:t>)</w:t>
      </w:r>
    </w:p>
    <w:p w:rsidR="000178B7" w:rsidRDefault="000178B7" w:rsidP="000178B7">
      <w:pPr>
        <w:numPr>
          <w:ilvl w:val="0"/>
          <w:numId w:val="6"/>
        </w:numPr>
        <w:ind w:left="567" w:hanging="567"/>
        <w:rPr>
          <w:noProof/>
          <w:szCs w:val="20"/>
        </w:rPr>
      </w:pPr>
      <w:r w:rsidRPr="00970E08">
        <w:rPr>
          <w:noProof/>
          <w:szCs w:val="20"/>
        </w:rPr>
        <w:t>Padidėjęs odos jautrumas saulės šviesai</w:t>
      </w:r>
      <w:r w:rsidRPr="00DE371D">
        <w:rPr>
          <w:noProof/>
          <w:szCs w:val="20"/>
        </w:rPr>
        <w:t>.</w:t>
      </w:r>
    </w:p>
    <w:p w:rsidR="000178B7" w:rsidRDefault="000178B7" w:rsidP="000178B7">
      <w:pPr>
        <w:rPr>
          <w:noProof/>
          <w:szCs w:val="20"/>
        </w:rPr>
      </w:pPr>
    </w:p>
    <w:p w:rsidR="000178B7" w:rsidRDefault="000178B7" w:rsidP="000178B7">
      <w:pPr>
        <w:jc w:val="both"/>
      </w:pPr>
      <w:r w:rsidRPr="001B0244">
        <w:rPr>
          <w:b/>
          <w:bCs/>
          <w:iCs/>
        </w:rPr>
        <w:t>Dažnis nežinomas</w:t>
      </w:r>
      <w:r w:rsidRPr="0086560A">
        <w:rPr>
          <w:i/>
        </w:rPr>
        <w:t xml:space="preserve"> </w:t>
      </w:r>
      <w:r w:rsidRPr="0086560A">
        <w:t>(negali būti apskaičiuotas pagal turimus duomenis)</w:t>
      </w:r>
    </w:p>
    <w:p w:rsidR="000178B7" w:rsidRPr="009B1BC9" w:rsidRDefault="000178B7" w:rsidP="000178B7">
      <w:pPr>
        <w:numPr>
          <w:ilvl w:val="0"/>
          <w:numId w:val="6"/>
        </w:numPr>
        <w:ind w:left="567" w:hanging="567"/>
        <w:rPr>
          <w:szCs w:val="20"/>
          <w:lang w:eastAsia="lt-LT"/>
        </w:rPr>
      </w:pPr>
      <w:r>
        <w:rPr>
          <w:noProof/>
          <w:szCs w:val="20"/>
        </w:rPr>
        <w:t>E</w:t>
      </w:r>
      <w:r w:rsidRPr="001B0244">
        <w:rPr>
          <w:noProof/>
          <w:szCs w:val="20"/>
        </w:rPr>
        <w:t>lektrokardiogramos pokyčiai (QT intervalo pailgėjimas).</w:t>
      </w:r>
    </w:p>
    <w:p w:rsidR="000178B7" w:rsidRPr="00970E08" w:rsidRDefault="000178B7" w:rsidP="000178B7">
      <w:pPr>
        <w:rPr>
          <w:b/>
        </w:rPr>
      </w:pPr>
    </w:p>
    <w:p w:rsidR="000178B7" w:rsidRDefault="000178B7" w:rsidP="000178B7">
      <w:pPr>
        <w:jc w:val="both"/>
        <w:rPr>
          <w:szCs w:val="22"/>
        </w:rPr>
      </w:pPr>
      <w:r w:rsidRPr="00DE371D">
        <w:rPr>
          <w:szCs w:val="22"/>
        </w:rPr>
        <w:t>Gydytojas gali atlikti kraujo tyrimus, skirtus patikrinti, ar jūsų kraujyje nėra pasikeitimų.</w:t>
      </w:r>
    </w:p>
    <w:p w:rsidR="000178B7" w:rsidRPr="00970E08" w:rsidRDefault="000178B7" w:rsidP="000178B7">
      <w:pPr>
        <w:jc w:val="both"/>
        <w:rPr>
          <w:szCs w:val="22"/>
        </w:rPr>
      </w:pPr>
    </w:p>
    <w:p w:rsidR="000178B7" w:rsidRPr="00970E08" w:rsidRDefault="000178B7" w:rsidP="000178B7">
      <w:pPr>
        <w:autoSpaceDE w:val="0"/>
        <w:autoSpaceDN w:val="0"/>
        <w:adjustRightInd w:val="0"/>
        <w:rPr>
          <w:b/>
          <w:szCs w:val="22"/>
          <w:lang w:eastAsia="en-GB"/>
        </w:rPr>
      </w:pPr>
      <w:r w:rsidRPr="00DE371D">
        <w:rPr>
          <w:b/>
          <w:szCs w:val="22"/>
          <w:lang w:eastAsia="en-GB"/>
        </w:rPr>
        <w:t>Pranešimas apie šalutinį poveikį</w:t>
      </w:r>
    </w:p>
    <w:p w:rsidR="000178B7" w:rsidRPr="001B392D" w:rsidRDefault="000178B7" w:rsidP="000178B7">
      <w:pPr>
        <w:rPr>
          <w:szCs w:val="22"/>
        </w:rPr>
      </w:pPr>
      <w:r>
        <w:rPr>
          <w:szCs w:val="22"/>
        </w:rPr>
        <w:t>Jeigu pasireiškė šalutinis poveikis, įskaitant šiame lapelyje nenurodytą</w:t>
      </w:r>
      <w:r w:rsidRPr="00DE371D">
        <w:rPr>
          <w:szCs w:val="22"/>
        </w:rPr>
        <w:t xml:space="preserve">, </w:t>
      </w:r>
      <w:r>
        <w:rPr>
          <w:szCs w:val="22"/>
        </w:rPr>
        <w:t>pasakykite gydytojui</w:t>
      </w:r>
      <w:r w:rsidRPr="00DE371D">
        <w:rPr>
          <w:szCs w:val="22"/>
        </w:rPr>
        <w:t xml:space="preserve">. </w:t>
      </w:r>
      <w:r w:rsidRPr="00342DB1">
        <w:rPr>
          <w:szCs w:val="22"/>
        </w:rPr>
        <w:t xml:space="preserve">Pranešimą apie šalutinį poveikį galite užpildyti ir pateikti Valstybinės vaistų kontrolės tarnybos prie Lietuvos Respublikos sveikatos apsaugos ministerijos tinklalapyje </w:t>
      </w:r>
      <w:r w:rsidRPr="00342DB1">
        <w:rPr>
          <w:szCs w:val="22"/>
          <w:u w:val="single"/>
        </w:rPr>
        <w:t>https://vvkt.lrv.lt/lt/</w:t>
      </w:r>
      <w:r w:rsidRPr="00342DB1">
        <w:rPr>
          <w:szCs w:val="22"/>
        </w:rPr>
        <w:t xml:space="preserve"> nurodytais būdais arba paskambinti nemokamu telefonu 8 800 73 568. Pranešdami apie šalutinį poveikį galite mums padėti gauti daugiau informacijos apie šio vaisto saugumą.</w:t>
      </w:r>
    </w:p>
    <w:p w:rsidR="000178B7" w:rsidRPr="001B392D" w:rsidRDefault="000178B7" w:rsidP="000178B7">
      <w:pPr>
        <w:pStyle w:val="BTEMEASMCA"/>
      </w:pPr>
    </w:p>
    <w:p w:rsidR="000178B7" w:rsidRPr="001B392D" w:rsidRDefault="000178B7" w:rsidP="000178B7">
      <w:pPr>
        <w:pStyle w:val="BTEMEASMCA"/>
      </w:pPr>
    </w:p>
    <w:p w:rsidR="000178B7" w:rsidRDefault="000178B7" w:rsidP="000178B7">
      <w:pPr>
        <w:pStyle w:val="PI-1EMEASMCA"/>
      </w:pPr>
      <w:bookmarkStart w:id="10" w:name="_Toc129243143"/>
      <w:bookmarkStart w:id="11" w:name="_Toc129243268"/>
      <w:r w:rsidRPr="00DE3313">
        <w:t>5.</w:t>
      </w:r>
      <w:r w:rsidRPr="00DE3313">
        <w:tab/>
        <w:t xml:space="preserve">Kaip laikyti </w:t>
      </w:r>
      <w:bookmarkEnd w:id="10"/>
      <w:bookmarkEnd w:id="11"/>
      <w:proofErr w:type="spellStart"/>
      <w:r w:rsidRPr="00DE3313">
        <w:t>Bicalutamide</w:t>
      </w:r>
      <w:proofErr w:type="spellEnd"/>
      <w:r w:rsidRPr="00DE3313">
        <w:t xml:space="preserve"> </w:t>
      </w:r>
      <w:proofErr w:type="spellStart"/>
      <w:r w:rsidRPr="00DE3313">
        <w:t>Accord</w:t>
      </w:r>
      <w:proofErr w:type="spellEnd"/>
    </w:p>
    <w:p w:rsidR="000178B7" w:rsidRDefault="000178B7" w:rsidP="000178B7"/>
    <w:p w:rsidR="000178B7" w:rsidRPr="007D2C5A" w:rsidRDefault="000178B7" w:rsidP="000178B7">
      <w:pPr>
        <w:rPr>
          <w:strike/>
        </w:rPr>
      </w:pPr>
      <w:r w:rsidRPr="007D54E5">
        <w:t>Šį vaistą laikykite vaikams nepastebimoje ir nepasiekiamoje vietoje.</w:t>
      </w:r>
    </w:p>
    <w:p w:rsidR="000178B7" w:rsidRDefault="000178B7" w:rsidP="000178B7">
      <w:pPr>
        <w:rPr>
          <w:szCs w:val="22"/>
        </w:rPr>
      </w:pPr>
    </w:p>
    <w:p w:rsidR="000178B7" w:rsidRPr="001B392D" w:rsidRDefault="000178B7" w:rsidP="000178B7">
      <w:pPr>
        <w:rPr>
          <w:color w:val="000000"/>
        </w:rPr>
      </w:pPr>
      <w:r w:rsidRPr="001B392D">
        <w:t xml:space="preserve">Ant dėžutės ir lizdinės plokštelės po „EXP“ nurodytam tinkamumo laikui pasibaigus, </w:t>
      </w:r>
      <w:r>
        <w:t>šio vaisto</w:t>
      </w:r>
      <w:r w:rsidRPr="001B392D">
        <w:t xml:space="preserve"> vartoti negalima. </w:t>
      </w:r>
      <w:r w:rsidRPr="001B392D">
        <w:rPr>
          <w:color w:val="000000"/>
        </w:rPr>
        <w:t>Vaistas tinka</w:t>
      </w:r>
      <w:r>
        <w:rPr>
          <w:color w:val="000000"/>
        </w:rPr>
        <w:t>mas</w:t>
      </w:r>
      <w:r w:rsidRPr="001B392D">
        <w:rPr>
          <w:color w:val="000000"/>
        </w:rPr>
        <w:t xml:space="preserve"> vartoti iki paskutinės nurodyto mėnesio dienos.</w:t>
      </w:r>
    </w:p>
    <w:p w:rsidR="000178B7" w:rsidRDefault="000178B7" w:rsidP="000178B7"/>
    <w:p w:rsidR="000178B7" w:rsidRDefault="000178B7" w:rsidP="000178B7">
      <w:r w:rsidRPr="000D4C1E">
        <w:t>Šiam vaistui specialių laikymo sąlygų nereikia</w:t>
      </w:r>
      <w:r>
        <w:t>.</w:t>
      </w:r>
    </w:p>
    <w:p w:rsidR="000178B7" w:rsidRDefault="000178B7" w:rsidP="000178B7"/>
    <w:p w:rsidR="000178B7" w:rsidRDefault="000178B7" w:rsidP="000178B7">
      <w:r w:rsidRPr="001B392D">
        <w:t>Vaistų negalima iš</w:t>
      </w:r>
      <w:r>
        <w:t>mesti</w:t>
      </w:r>
      <w:r w:rsidRPr="001B392D">
        <w:t xml:space="preserve"> į kanalizaciją arba su buitinėmis atliekomis. Kaip </w:t>
      </w:r>
      <w:r>
        <w:t xml:space="preserve">išmesti </w:t>
      </w:r>
      <w:r w:rsidRPr="001B392D">
        <w:t>nereikalingus vaistus, klauskite vaistininko. Šios priemonės padės apsaugoti aplinką.</w:t>
      </w:r>
    </w:p>
    <w:p w:rsidR="000178B7" w:rsidRPr="001B392D" w:rsidRDefault="000178B7" w:rsidP="000178B7"/>
    <w:p w:rsidR="000178B7" w:rsidRPr="001B392D" w:rsidRDefault="000178B7" w:rsidP="000178B7">
      <w:pPr>
        <w:pStyle w:val="BTEMEASMCA"/>
      </w:pPr>
    </w:p>
    <w:p w:rsidR="000178B7" w:rsidRPr="001B392D" w:rsidRDefault="000178B7" w:rsidP="000178B7">
      <w:pPr>
        <w:pStyle w:val="PI-1EMEASMCA"/>
      </w:pPr>
      <w:bookmarkStart w:id="12" w:name="_Toc129243144"/>
      <w:bookmarkStart w:id="13" w:name="_Toc129243269"/>
      <w:r w:rsidRPr="001B392D">
        <w:t>6.</w:t>
      </w:r>
      <w:r w:rsidRPr="001B392D">
        <w:tab/>
      </w:r>
      <w:r w:rsidRPr="007D54E5">
        <w:t>Pakuotės turinys ir kita informacija</w:t>
      </w:r>
      <w:bookmarkEnd w:id="12"/>
      <w:bookmarkEnd w:id="13"/>
    </w:p>
    <w:p w:rsidR="000178B7" w:rsidRPr="001B392D" w:rsidRDefault="000178B7" w:rsidP="000178B7">
      <w:pPr>
        <w:pStyle w:val="BTEMEASMCA"/>
      </w:pPr>
    </w:p>
    <w:p w:rsidR="000178B7" w:rsidRPr="001B392D" w:rsidRDefault="000178B7" w:rsidP="000178B7">
      <w:pPr>
        <w:pStyle w:val="PI-3EMEASMCA"/>
      </w:pPr>
      <w:proofErr w:type="spellStart"/>
      <w:r w:rsidRPr="001B392D">
        <w:t>Bicalutamide</w:t>
      </w:r>
      <w:proofErr w:type="spellEnd"/>
      <w:r w:rsidRPr="001B392D">
        <w:t xml:space="preserve"> </w:t>
      </w:r>
      <w:proofErr w:type="spellStart"/>
      <w:r w:rsidRPr="001B392D">
        <w:t>Accord</w:t>
      </w:r>
      <w:proofErr w:type="spellEnd"/>
      <w:r w:rsidRPr="001B392D">
        <w:t xml:space="preserve"> sudėtis</w:t>
      </w:r>
    </w:p>
    <w:p w:rsidR="000178B7" w:rsidRPr="001B392D" w:rsidRDefault="000178B7" w:rsidP="000178B7">
      <w:pPr>
        <w:tabs>
          <w:tab w:val="left" w:pos="567"/>
        </w:tabs>
        <w:ind w:left="567" w:hanging="567"/>
      </w:pPr>
      <w:r w:rsidRPr="001B392D">
        <w:t>-</w:t>
      </w:r>
      <w:r w:rsidRPr="001B392D">
        <w:tab/>
        <w:t xml:space="preserve">Veiklioji medžiaga yra </w:t>
      </w:r>
      <w:proofErr w:type="spellStart"/>
      <w:r w:rsidRPr="001B392D">
        <w:t>bikalutamidas</w:t>
      </w:r>
      <w:proofErr w:type="spellEnd"/>
      <w:r w:rsidRPr="001B392D">
        <w:t>.</w:t>
      </w:r>
      <w:r>
        <w:t xml:space="preserve"> </w:t>
      </w:r>
      <w:r w:rsidRPr="001B392D">
        <w:t>Kiekvienoje</w:t>
      </w:r>
      <w:r>
        <w:t xml:space="preserve"> plėvele dengtoje tabletėje yra 1</w:t>
      </w:r>
      <w:r w:rsidRPr="001B392D">
        <w:t xml:space="preserve">50 mg </w:t>
      </w:r>
      <w:proofErr w:type="spellStart"/>
      <w:r w:rsidRPr="001B392D">
        <w:t>bikalutamido</w:t>
      </w:r>
      <w:proofErr w:type="spellEnd"/>
      <w:r w:rsidRPr="001B392D">
        <w:t xml:space="preserve">. </w:t>
      </w:r>
    </w:p>
    <w:p w:rsidR="000178B7" w:rsidRPr="001B392D" w:rsidRDefault="000178B7" w:rsidP="000178B7">
      <w:pPr>
        <w:tabs>
          <w:tab w:val="left" w:pos="567"/>
        </w:tabs>
      </w:pPr>
      <w:r w:rsidRPr="001B392D">
        <w:t>-</w:t>
      </w:r>
      <w:r w:rsidRPr="001B392D">
        <w:tab/>
        <w:t>Pagalbinės medžiagos</w:t>
      </w:r>
      <w:r>
        <w:t xml:space="preserve"> yra</w:t>
      </w:r>
      <w:r w:rsidRPr="001B392D">
        <w:t>:</w:t>
      </w:r>
    </w:p>
    <w:p w:rsidR="000178B7" w:rsidRDefault="000178B7" w:rsidP="000178B7">
      <w:pPr>
        <w:tabs>
          <w:tab w:val="left" w:pos="567"/>
        </w:tabs>
        <w:rPr>
          <w:u w:val="single"/>
        </w:rPr>
      </w:pPr>
    </w:p>
    <w:p w:rsidR="000178B7" w:rsidRPr="002F7723" w:rsidRDefault="000178B7" w:rsidP="000178B7">
      <w:pPr>
        <w:pStyle w:val="Pagrindinistekstas"/>
        <w:spacing w:after="0"/>
        <w:rPr>
          <w:u w:val="single"/>
        </w:rPr>
      </w:pPr>
      <w:r>
        <w:rPr>
          <w:u w:val="single"/>
        </w:rPr>
        <w:t xml:space="preserve">Tabletės </w:t>
      </w:r>
      <w:r w:rsidRPr="00324436">
        <w:rPr>
          <w:u w:val="single"/>
        </w:rPr>
        <w:t>šerdis</w:t>
      </w:r>
    </w:p>
    <w:p w:rsidR="000178B7" w:rsidRPr="001B392D" w:rsidRDefault="000178B7" w:rsidP="000178B7">
      <w:pPr>
        <w:pStyle w:val="Pagrindinistekstas"/>
        <w:spacing w:after="0"/>
        <w:rPr>
          <w:szCs w:val="20"/>
        </w:rPr>
      </w:pPr>
      <w:r w:rsidRPr="001B392D">
        <w:rPr>
          <w:szCs w:val="20"/>
        </w:rPr>
        <w:t xml:space="preserve">Laktozė </w:t>
      </w:r>
      <w:proofErr w:type="spellStart"/>
      <w:r w:rsidRPr="001B392D">
        <w:rPr>
          <w:szCs w:val="20"/>
        </w:rPr>
        <w:t>monohidratas</w:t>
      </w:r>
      <w:proofErr w:type="spellEnd"/>
    </w:p>
    <w:p w:rsidR="000178B7" w:rsidRPr="001B392D" w:rsidRDefault="000178B7" w:rsidP="000178B7">
      <w:pPr>
        <w:pStyle w:val="Pagrindinistekstas"/>
        <w:spacing w:after="0"/>
        <w:rPr>
          <w:szCs w:val="20"/>
        </w:rPr>
      </w:pPr>
      <w:proofErr w:type="spellStart"/>
      <w:r w:rsidRPr="00AC4877">
        <w:rPr>
          <w:szCs w:val="20"/>
        </w:rPr>
        <w:t>Karboksimetilkrakmolo</w:t>
      </w:r>
      <w:proofErr w:type="spellEnd"/>
      <w:r w:rsidRPr="00AC4877">
        <w:rPr>
          <w:szCs w:val="20"/>
        </w:rPr>
        <w:t xml:space="preserve"> A natrio</w:t>
      </w:r>
      <w:r w:rsidRPr="001B392D">
        <w:rPr>
          <w:szCs w:val="20"/>
        </w:rPr>
        <w:t xml:space="preserve"> druska</w:t>
      </w:r>
      <w:r w:rsidRPr="00497726">
        <w:t xml:space="preserve"> </w:t>
      </w:r>
      <w:r w:rsidRPr="00497726">
        <w:rPr>
          <w:szCs w:val="20"/>
        </w:rPr>
        <w:t>(kukurūz</w:t>
      </w:r>
      <w:r>
        <w:rPr>
          <w:szCs w:val="20"/>
        </w:rPr>
        <w:t>ų</w:t>
      </w:r>
      <w:r w:rsidRPr="00497726">
        <w:rPr>
          <w:szCs w:val="20"/>
        </w:rPr>
        <w:t>)</w:t>
      </w:r>
    </w:p>
    <w:p w:rsidR="000178B7" w:rsidRPr="001B392D" w:rsidRDefault="000178B7" w:rsidP="000178B7">
      <w:pPr>
        <w:pStyle w:val="Pagrindinistekstas"/>
        <w:spacing w:after="0"/>
        <w:rPr>
          <w:szCs w:val="20"/>
        </w:rPr>
      </w:pPr>
      <w:proofErr w:type="spellStart"/>
      <w:r w:rsidRPr="001B392D">
        <w:rPr>
          <w:szCs w:val="20"/>
        </w:rPr>
        <w:t>Povidonas</w:t>
      </w:r>
      <w:proofErr w:type="spellEnd"/>
    </w:p>
    <w:p w:rsidR="000178B7" w:rsidRPr="001B392D" w:rsidRDefault="000178B7" w:rsidP="000178B7">
      <w:pPr>
        <w:pStyle w:val="Pagrindinistekstas"/>
        <w:spacing w:after="0"/>
        <w:rPr>
          <w:szCs w:val="20"/>
        </w:rPr>
      </w:pPr>
      <w:r w:rsidRPr="001B392D">
        <w:rPr>
          <w:szCs w:val="20"/>
        </w:rPr>
        <w:t xml:space="preserve">Magnio </w:t>
      </w:r>
      <w:proofErr w:type="spellStart"/>
      <w:r w:rsidRPr="001B392D">
        <w:rPr>
          <w:szCs w:val="20"/>
        </w:rPr>
        <w:t>stearatas</w:t>
      </w:r>
      <w:proofErr w:type="spellEnd"/>
    </w:p>
    <w:p w:rsidR="000178B7" w:rsidRPr="001B392D" w:rsidRDefault="000178B7" w:rsidP="000178B7">
      <w:pPr>
        <w:pStyle w:val="Pagrindinistekstas"/>
        <w:spacing w:after="0"/>
        <w:rPr>
          <w:szCs w:val="20"/>
        </w:rPr>
      </w:pPr>
    </w:p>
    <w:p w:rsidR="000178B7" w:rsidRPr="001B392D" w:rsidRDefault="000178B7" w:rsidP="000178B7">
      <w:pPr>
        <w:pStyle w:val="Pagrindinistekstas"/>
        <w:spacing w:after="0"/>
        <w:rPr>
          <w:szCs w:val="20"/>
          <w:u w:val="single"/>
        </w:rPr>
      </w:pPr>
      <w:r>
        <w:rPr>
          <w:u w:val="single"/>
        </w:rPr>
        <w:t xml:space="preserve">Tabletės </w:t>
      </w:r>
      <w:r w:rsidRPr="00324436">
        <w:rPr>
          <w:u w:val="single"/>
        </w:rPr>
        <w:t>p</w:t>
      </w:r>
      <w:r w:rsidRPr="001B392D">
        <w:rPr>
          <w:szCs w:val="20"/>
          <w:u w:val="single"/>
        </w:rPr>
        <w:t>lėvelė</w:t>
      </w:r>
    </w:p>
    <w:p w:rsidR="000178B7" w:rsidRPr="001B392D" w:rsidRDefault="000178B7" w:rsidP="000178B7">
      <w:pPr>
        <w:pStyle w:val="Pagrindinistekstas"/>
        <w:spacing w:after="0"/>
        <w:rPr>
          <w:szCs w:val="20"/>
        </w:rPr>
      </w:pPr>
      <w:proofErr w:type="spellStart"/>
      <w:r w:rsidRPr="001B392D">
        <w:rPr>
          <w:szCs w:val="20"/>
        </w:rPr>
        <w:t>Hipromeliozė</w:t>
      </w:r>
      <w:proofErr w:type="spellEnd"/>
      <w:r w:rsidRPr="001B392D">
        <w:rPr>
          <w:szCs w:val="20"/>
        </w:rPr>
        <w:t xml:space="preserve"> </w:t>
      </w:r>
      <w:r w:rsidRPr="00A93183">
        <w:rPr>
          <w:lang w:val="pt-PT" w:eastAsia="en-GB"/>
        </w:rPr>
        <w:t>5 mPas (E464)</w:t>
      </w:r>
    </w:p>
    <w:p w:rsidR="000178B7" w:rsidRPr="001B392D" w:rsidRDefault="000178B7" w:rsidP="000178B7">
      <w:pPr>
        <w:pStyle w:val="Pagrindinistekstas"/>
        <w:spacing w:after="0"/>
        <w:rPr>
          <w:szCs w:val="20"/>
        </w:rPr>
      </w:pPr>
      <w:r w:rsidRPr="001B392D">
        <w:rPr>
          <w:szCs w:val="20"/>
        </w:rPr>
        <w:t xml:space="preserve">Titano dioksidas </w:t>
      </w:r>
      <w:r>
        <w:rPr>
          <w:szCs w:val="20"/>
        </w:rPr>
        <w:t>(</w:t>
      </w:r>
      <w:r w:rsidRPr="001B392D">
        <w:rPr>
          <w:szCs w:val="20"/>
        </w:rPr>
        <w:t>E171</w:t>
      </w:r>
      <w:r>
        <w:rPr>
          <w:szCs w:val="20"/>
        </w:rPr>
        <w:t>)</w:t>
      </w:r>
    </w:p>
    <w:p w:rsidR="000178B7" w:rsidRPr="00A93183" w:rsidRDefault="000178B7" w:rsidP="000178B7">
      <w:pPr>
        <w:pStyle w:val="Pagrindinistekstas"/>
        <w:spacing w:after="0"/>
        <w:rPr>
          <w:lang w:val="pt-PT" w:eastAsia="en-GB"/>
        </w:rPr>
      </w:pPr>
      <w:proofErr w:type="spellStart"/>
      <w:r w:rsidRPr="001B392D">
        <w:rPr>
          <w:szCs w:val="20"/>
        </w:rPr>
        <w:t>Makrogolis</w:t>
      </w:r>
      <w:proofErr w:type="spellEnd"/>
      <w:r w:rsidRPr="001B392D">
        <w:rPr>
          <w:szCs w:val="20"/>
        </w:rPr>
        <w:t xml:space="preserve"> </w:t>
      </w:r>
      <w:r w:rsidRPr="00A93183">
        <w:rPr>
          <w:lang w:val="pt-PT" w:eastAsia="en-GB"/>
        </w:rPr>
        <w:t>(E1521)</w:t>
      </w:r>
    </w:p>
    <w:p w:rsidR="000178B7" w:rsidRPr="00A93183" w:rsidRDefault="000178B7" w:rsidP="000178B7">
      <w:pPr>
        <w:pStyle w:val="Pagrindinistekstas"/>
        <w:spacing w:after="0"/>
        <w:rPr>
          <w:lang w:val="pt-PT" w:eastAsia="en-GB"/>
        </w:rPr>
      </w:pPr>
    </w:p>
    <w:p w:rsidR="000178B7" w:rsidRPr="001B392D" w:rsidRDefault="000178B7" w:rsidP="000178B7">
      <w:pPr>
        <w:pStyle w:val="PI-3EMEASMCA"/>
      </w:pPr>
      <w:proofErr w:type="spellStart"/>
      <w:r w:rsidRPr="001B392D">
        <w:t>Bicalutamide</w:t>
      </w:r>
      <w:proofErr w:type="spellEnd"/>
      <w:r w:rsidRPr="001B392D">
        <w:t xml:space="preserve"> </w:t>
      </w:r>
      <w:proofErr w:type="spellStart"/>
      <w:r w:rsidRPr="001B392D">
        <w:t>Accord</w:t>
      </w:r>
      <w:proofErr w:type="spellEnd"/>
      <w:r w:rsidRPr="001B392D">
        <w:t xml:space="preserve"> išvaizda ir kiekis pakuotėje</w:t>
      </w:r>
    </w:p>
    <w:p w:rsidR="000178B7" w:rsidRPr="001B392D" w:rsidRDefault="000178B7" w:rsidP="000178B7">
      <w:pPr>
        <w:rPr>
          <w:szCs w:val="22"/>
        </w:rPr>
      </w:pPr>
      <w:proofErr w:type="spellStart"/>
      <w:r w:rsidRPr="001B392D">
        <w:rPr>
          <w:szCs w:val="22"/>
        </w:rPr>
        <w:t>Bicalutamide</w:t>
      </w:r>
      <w:proofErr w:type="spellEnd"/>
      <w:r w:rsidRPr="001B392D">
        <w:rPr>
          <w:szCs w:val="22"/>
        </w:rPr>
        <w:t xml:space="preserve"> </w:t>
      </w:r>
      <w:proofErr w:type="spellStart"/>
      <w:r w:rsidRPr="001B392D">
        <w:rPr>
          <w:szCs w:val="22"/>
        </w:rPr>
        <w:t>Accord</w:t>
      </w:r>
      <w:proofErr w:type="spellEnd"/>
      <w:r w:rsidRPr="001B392D">
        <w:rPr>
          <w:szCs w:val="22"/>
        </w:rPr>
        <w:t xml:space="preserve"> </w:t>
      </w:r>
      <w:r>
        <w:rPr>
          <w:szCs w:val="22"/>
        </w:rPr>
        <w:t>1</w:t>
      </w:r>
      <w:r w:rsidRPr="001B392D">
        <w:rPr>
          <w:szCs w:val="22"/>
        </w:rPr>
        <w:t xml:space="preserve">50 mg </w:t>
      </w:r>
      <w:r>
        <w:rPr>
          <w:szCs w:val="22"/>
        </w:rPr>
        <w:t xml:space="preserve">plėvele dengtos tabletės </w:t>
      </w:r>
      <w:r w:rsidRPr="001B392D">
        <w:rPr>
          <w:szCs w:val="22"/>
        </w:rPr>
        <w:t xml:space="preserve">yra baltos arba beveik baltos, apvalios, abipus </w:t>
      </w:r>
      <w:proofErr w:type="spellStart"/>
      <w:r w:rsidRPr="001B392D">
        <w:rPr>
          <w:szCs w:val="22"/>
        </w:rPr>
        <w:t>išgaubtostabletės</w:t>
      </w:r>
      <w:proofErr w:type="spellEnd"/>
      <w:r w:rsidRPr="001B392D">
        <w:rPr>
          <w:szCs w:val="22"/>
        </w:rPr>
        <w:t xml:space="preserve">, </w:t>
      </w:r>
      <w:r>
        <w:rPr>
          <w:szCs w:val="22"/>
        </w:rPr>
        <w:t xml:space="preserve">kurių </w:t>
      </w:r>
      <w:r w:rsidRPr="001B392D">
        <w:rPr>
          <w:szCs w:val="22"/>
        </w:rPr>
        <w:t>vienoje pusėje įspausta „</w:t>
      </w:r>
      <w:r>
        <w:rPr>
          <w:szCs w:val="22"/>
        </w:rPr>
        <w:t>IO1</w:t>
      </w:r>
      <w:r w:rsidRPr="001B392D">
        <w:rPr>
          <w:szCs w:val="22"/>
        </w:rPr>
        <w:t>“, o kita pus</w:t>
      </w:r>
      <w:r>
        <w:rPr>
          <w:szCs w:val="22"/>
        </w:rPr>
        <w:t>ė</w:t>
      </w:r>
      <w:r w:rsidRPr="001B392D">
        <w:rPr>
          <w:szCs w:val="22"/>
        </w:rPr>
        <w:t xml:space="preserve"> yra lygi.</w:t>
      </w:r>
    </w:p>
    <w:p w:rsidR="000178B7" w:rsidRPr="001B392D" w:rsidRDefault="000178B7" w:rsidP="000178B7">
      <w:pPr>
        <w:rPr>
          <w:szCs w:val="22"/>
        </w:rPr>
      </w:pPr>
      <w:r>
        <w:rPr>
          <w:szCs w:val="22"/>
        </w:rPr>
        <w:t xml:space="preserve">Tabletės tiekiamos </w:t>
      </w:r>
      <w:r>
        <w:t xml:space="preserve">skaidriose </w:t>
      </w:r>
      <w:r w:rsidRPr="001B392D">
        <w:t>PVC-</w:t>
      </w:r>
      <w:proofErr w:type="spellStart"/>
      <w:r w:rsidRPr="001B392D">
        <w:t>PVdC</w:t>
      </w:r>
      <w:proofErr w:type="spellEnd"/>
      <w:r w:rsidRPr="001B392D">
        <w:t>/aliuminio lizdin</w:t>
      </w:r>
      <w:r>
        <w:t>ėse</w:t>
      </w:r>
      <w:r w:rsidRPr="001B392D">
        <w:t xml:space="preserve"> plokštel</w:t>
      </w:r>
      <w:r>
        <w:t>ėse.</w:t>
      </w:r>
      <w:r w:rsidRPr="001B392D">
        <w:t xml:space="preserve"> </w:t>
      </w:r>
      <w:r>
        <w:t xml:space="preserve">Kartono dėžutėje yra </w:t>
      </w:r>
      <w:r w:rsidRPr="00A93183">
        <w:rPr>
          <w:lang w:eastAsia="en-GB"/>
        </w:rPr>
        <w:t xml:space="preserve">7, 28, 30, 60, 90 </w:t>
      </w:r>
      <w:r w:rsidRPr="001B392D">
        <w:t>arba 100 tablečių</w:t>
      </w:r>
      <w:r w:rsidRPr="001B392D">
        <w:rPr>
          <w:szCs w:val="22"/>
        </w:rPr>
        <w:t>.</w:t>
      </w:r>
    </w:p>
    <w:p w:rsidR="000178B7" w:rsidRDefault="000178B7" w:rsidP="000178B7">
      <w:pPr>
        <w:rPr>
          <w:szCs w:val="22"/>
        </w:rPr>
      </w:pPr>
    </w:p>
    <w:p w:rsidR="000178B7" w:rsidRPr="001B392D" w:rsidRDefault="000178B7" w:rsidP="000178B7">
      <w:pPr>
        <w:rPr>
          <w:szCs w:val="22"/>
        </w:rPr>
      </w:pPr>
      <w:r w:rsidRPr="001B392D">
        <w:rPr>
          <w:szCs w:val="22"/>
        </w:rPr>
        <w:t>Gali būti tiekiamos ne visų dydžių pakuotės.</w:t>
      </w:r>
    </w:p>
    <w:p w:rsidR="000178B7" w:rsidRPr="001B392D" w:rsidRDefault="000178B7" w:rsidP="000178B7">
      <w:pPr>
        <w:pStyle w:val="BTEMEASMCA"/>
      </w:pPr>
    </w:p>
    <w:p w:rsidR="000178B7" w:rsidRPr="001B392D" w:rsidRDefault="000178B7" w:rsidP="000178B7">
      <w:pPr>
        <w:pStyle w:val="PI-3EMEASMCA"/>
      </w:pPr>
      <w:r w:rsidRPr="0074015C">
        <w:t>Registruotojas ir gamintojas</w:t>
      </w:r>
    </w:p>
    <w:p w:rsidR="000178B7" w:rsidRDefault="000178B7" w:rsidP="000178B7">
      <w:pPr>
        <w:rPr>
          <w:b/>
        </w:rPr>
      </w:pPr>
    </w:p>
    <w:p w:rsidR="000178B7" w:rsidRPr="003D3781" w:rsidRDefault="000178B7" w:rsidP="000178B7">
      <w:pPr>
        <w:rPr>
          <w:b/>
        </w:rPr>
      </w:pPr>
      <w:r w:rsidRPr="003D3781">
        <w:rPr>
          <w:b/>
        </w:rPr>
        <w:t>Registruotojas</w:t>
      </w:r>
    </w:p>
    <w:p w:rsidR="000178B7" w:rsidRDefault="000178B7" w:rsidP="000178B7">
      <w:proofErr w:type="spellStart"/>
      <w:r w:rsidRPr="00A62FDF">
        <w:t>Accord</w:t>
      </w:r>
      <w:proofErr w:type="spellEnd"/>
      <w:r w:rsidRPr="00A62FDF">
        <w:t xml:space="preserve"> </w:t>
      </w:r>
      <w:proofErr w:type="spellStart"/>
      <w:r w:rsidRPr="00A62FDF">
        <w:t>Healthcare</w:t>
      </w:r>
      <w:proofErr w:type="spellEnd"/>
      <w:r w:rsidRPr="00A62FDF">
        <w:t xml:space="preserve"> B.V. </w:t>
      </w:r>
    </w:p>
    <w:p w:rsidR="000178B7" w:rsidRDefault="000178B7" w:rsidP="000178B7">
      <w:proofErr w:type="spellStart"/>
      <w:r w:rsidRPr="00A62FDF">
        <w:t>Winthontlaan</w:t>
      </w:r>
      <w:proofErr w:type="spellEnd"/>
      <w:r w:rsidRPr="00A62FDF">
        <w:t xml:space="preserve"> 200 </w:t>
      </w:r>
    </w:p>
    <w:p w:rsidR="000178B7" w:rsidRDefault="000178B7" w:rsidP="000178B7">
      <w:r w:rsidRPr="00A62FDF">
        <w:t xml:space="preserve">3526 KV </w:t>
      </w:r>
      <w:proofErr w:type="spellStart"/>
      <w:r w:rsidRPr="00A62FDF">
        <w:t>Utrecht</w:t>
      </w:r>
      <w:proofErr w:type="spellEnd"/>
      <w:r w:rsidRPr="00A62FDF">
        <w:t xml:space="preserve"> </w:t>
      </w:r>
    </w:p>
    <w:p w:rsidR="000178B7" w:rsidRDefault="000178B7" w:rsidP="000178B7">
      <w:r w:rsidRPr="00A62FDF">
        <w:t>Nyderlandai</w:t>
      </w:r>
    </w:p>
    <w:p w:rsidR="000178B7" w:rsidRDefault="000178B7" w:rsidP="000178B7"/>
    <w:p w:rsidR="000178B7" w:rsidRDefault="000178B7" w:rsidP="000178B7">
      <w:pPr>
        <w:rPr>
          <w:b/>
        </w:rPr>
      </w:pPr>
      <w:r w:rsidRPr="003D3781">
        <w:rPr>
          <w:b/>
        </w:rPr>
        <w:t>Gamintojas</w:t>
      </w:r>
    </w:p>
    <w:p w:rsidR="000178B7" w:rsidRPr="008E3AEB" w:rsidRDefault="000178B7" w:rsidP="000178B7">
      <w:pPr>
        <w:contextualSpacing/>
        <w:rPr>
          <w:lang w:val="en-GB"/>
        </w:rPr>
      </w:pPr>
      <w:r w:rsidRPr="008E3AEB">
        <w:rPr>
          <w:lang w:val="en-GB"/>
        </w:rPr>
        <w:t xml:space="preserve">Accord </w:t>
      </w:r>
      <w:r w:rsidRPr="00C46EA9">
        <w:rPr>
          <w:lang w:val="en-GB"/>
        </w:rPr>
        <w:t xml:space="preserve">Healthcare </w:t>
      </w:r>
      <w:proofErr w:type="spellStart"/>
      <w:r w:rsidRPr="00C46EA9">
        <w:rPr>
          <w:lang w:val="en-GB"/>
        </w:rPr>
        <w:t>Polska</w:t>
      </w:r>
      <w:proofErr w:type="spellEnd"/>
      <w:r w:rsidRPr="00C46EA9">
        <w:rPr>
          <w:lang w:val="en-GB"/>
        </w:rPr>
        <w:t xml:space="preserve"> Sp. z </w:t>
      </w:r>
      <w:proofErr w:type="spellStart"/>
      <w:r w:rsidRPr="00C46EA9">
        <w:rPr>
          <w:lang w:val="en-GB"/>
        </w:rPr>
        <w:t>o.o</w:t>
      </w:r>
      <w:proofErr w:type="spellEnd"/>
      <w:r w:rsidRPr="00C46EA9">
        <w:rPr>
          <w:lang w:val="en-GB"/>
        </w:rPr>
        <w:t>.</w:t>
      </w:r>
    </w:p>
    <w:p w:rsidR="000178B7" w:rsidRDefault="000178B7" w:rsidP="000178B7">
      <w:pPr>
        <w:contextualSpacing/>
        <w:rPr>
          <w:lang w:val="en-GB"/>
        </w:rPr>
      </w:pPr>
      <w:proofErr w:type="spellStart"/>
      <w:r w:rsidRPr="00C46EA9">
        <w:rPr>
          <w:lang w:val="en-GB"/>
        </w:rPr>
        <w:t>Ul</w:t>
      </w:r>
      <w:proofErr w:type="spellEnd"/>
      <w:r w:rsidRPr="008E3AEB">
        <w:rPr>
          <w:lang w:val="en-GB"/>
        </w:rPr>
        <w:t xml:space="preserve">. </w:t>
      </w:r>
      <w:proofErr w:type="spellStart"/>
      <w:r w:rsidRPr="008E3AEB">
        <w:rPr>
          <w:lang w:val="en-GB"/>
        </w:rPr>
        <w:t>Lutomierska</w:t>
      </w:r>
      <w:proofErr w:type="spellEnd"/>
      <w:r w:rsidRPr="008E3AEB">
        <w:rPr>
          <w:lang w:val="en-GB"/>
        </w:rPr>
        <w:t xml:space="preserve"> 50</w:t>
      </w:r>
    </w:p>
    <w:p w:rsidR="000178B7" w:rsidRDefault="000178B7" w:rsidP="000178B7">
      <w:pPr>
        <w:contextualSpacing/>
        <w:rPr>
          <w:lang w:val="en-GB"/>
        </w:rPr>
      </w:pPr>
      <w:r w:rsidRPr="00C05927">
        <w:rPr>
          <w:lang w:val="en-GB"/>
        </w:rPr>
        <w:t>9</w:t>
      </w:r>
      <w:r>
        <w:rPr>
          <w:lang w:val="en-GB"/>
        </w:rPr>
        <w:t>5</w:t>
      </w:r>
      <w:r w:rsidRPr="00C05927">
        <w:rPr>
          <w:lang w:val="en-GB"/>
        </w:rPr>
        <w:t xml:space="preserve">-200 </w:t>
      </w:r>
      <w:proofErr w:type="spellStart"/>
      <w:r w:rsidRPr="00C05927">
        <w:rPr>
          <w:lang w:val="en-GB"/>
        </w:rPr>
        <w:t>Pabianice</w:t>
      </w:r>
      <w:proofErr w:type="spellEnd"/>
    </w:p>
    <w:p w:rsidR="000178B7" w:rsidRPr="008E3AEB" w:rsidRDefault="000178B7" w:rsidP="000178B7">
      <w:pPr>
        <w:contextualSpacing/>
        <w:rPr>
          <w:lang w:val="en-GB"/>
        </w:rPr>
      </w:pPr>
      <w:r w:rsidRPr="00DE3313">
        <w:t>Lenkija</w:t>
      </w:r>
    </w:p>
    <w:p w:rsidR="000178B7" w:rsidRDefault="000178B7" w:rsidP="000178B7">
      <w:pPr>
        <w:contextualSpacing/>
        <w:rPr>
          <w:lang w:val="en-GB"/>
        </w:rPr>
      </w:pPr>
    </w:p>
    <w:p w:rsidR="000178B7" w:rsidRDefault="000178B7" w:rsidP="000178B7">
      <w:pPr>
        <w:contextualSpacing/>
        <w:rPr>
          <w:lang w:val="en-GB"/>
        </w:rPr>
      </w:pPr>
      <w:proofErr w:type="spellStart"/>
      <w:proofErr w:type="gramStart"/>
      <w:r>
        <w:rPr>
          <w:lang w:val="en-GB"/>
        </w:rPr>
        <w:t>arba</w:t>
      </w:r>
      <w:proofErr w:type="spellEnd"/>
      <w:proofErr w:type="gramEnd"/>
    </w:p>
    <w:p w:rsidR="000178B7" w:rsidRDefault="000178B7" w:rsidP="000178B7">
      <w:pPr>
        <w:contextualSpacing/>
        <w:rPr>
          <w:lang w:val="en-GB"/>
        </w:rPr>
      </w:pPr>
    </w:p>
    <w:p w:rsidR="000178B7" w:rsidRPr="00C862BD" w:rsidRDefault="000178B7" w:rsidP="000178B7">
      <w:pPr>
        <w:contextualSpacing/>
        <w:rPr>
          <w:lang w:val="en-GB"/>
        </w:rPr>
      </w:pPr>
      <w:proofErr w:type="spellStart"/>
      <w:r w:rsidRPr="00C862BD">
        <w:rPr>
          <w:lang w:val="en-GB"/>
        </w:rPr>
        <w:t>Pharmadox</w:t>
      </w:r>
      <w:proofErr w:type="spellEnd"/>
      <w:r w:rsidRPr="00C862BD">
        <w:rPr>
          <w:lang w:val="en-GB"/>
        </w:rPr>
        <w:t xml:space="preserve"> Healthcare Limited </w:t>
      </w:r>
    </w:p>
    <w:p w:rsidR="000178B7" w:rsidRPr="002C2DAA" w:rsidRDefault="000178B7" w:rsidP="000178B7">
      <w:pPr>
        <w:contextualSpacing/>
        <w:rPr>
          <w:lang w:val="it-CH"/>
        </w:rPr>
      </w:pPr>
      <w:r w:rsidRPr="002C2DAA">
        <w:rPr>
          <w:lang w:val="it-CH"/>
        </w:rPr>
        <w:t xml:space="preserve">KW20A Kordin Industrial Park, Paola </w:t>
      </w:r>
    </w:p>
    <w:p w:rsidR="000178B7" w:rsidRPr="002C2DAA" w:rsidRDefault="000178B7" w:rsidP="000178B7">
      <w:pPr>
        <w:contextualSpacing/>
        <w:rPr>
          <w:lang w:val="it-CH"/>
        </w:rPr>
      </w:pPr>
      <w:r w:rsidRPr="002C2DAA">
        <w:rPr>
          <w:lang w:val="it-CH"/>
        </w:rPr>
        <w:t>PLA 3000</w:t>
      </w:r>
    </w:p>
    <w:p w:rsidR="000178B7" w:rsidRPr="00A93183" w:rsidRDefault="000178B7" w:rsidP="000178B7">
      <w:pPr>
        <w:contextualSpacing/>
        <w:rPr>
          <w:lang w:val="pt-PT"/>
        </w:rPr>
      </w:pPr>
      <w:r w:rsidRPr="00C862BD">
        <w:t>Malta</w:t>
      </w:r>
    </w:p>
    <w:p w:rsidR="000178B7" w:rsidRPr="00A93183" w:rsidRDefault="000178B7" w:rsidP="000178B7">
      <w:pPr>
        <w:contextualSpacing/>
        <w:rPr>
          <w:lang w:val="pt-PT"/>
        </w:rPr>
      </w:pPr>
    </w:p>
    <w:p w:rsidR="000178B7" w:rsidRPr="00A93183" w:rsidRDefault="000178B7" w:rsidP="000178B7">
      <w:pPr>
        <w:contextualSpacing/>
        <w:rPr>
          <w:lang w:val="pt-PT"/>
        </w:rPr>
      </w:pPr>
      <w:r w:rsidRPr="00A93183">
        <w:rPr>
          <w:lang w:val="pt-PT"/>
        </w:rPr>
        <w:t>arba</w:t>
      </w:r>
    </w:p>
    <w:p w:rsidR="000178B7" w:rsidRPr="00A93183" w:rsidRDefault="000178B7" w:rsidP="000178B7">
      <w:pPr>
        <w:contextualSpacing/>
        <w:rPr>
          <w:lang w:val="pt-PT"/>
        </w:rPr>
      </w:pPr>
    </w:p>
    <w:p w:rsidR="000178B7" w:rsidRPr="00A93183" w:rsidRDefault="000178B7" w:rsidP="000178B7">
      <w:pPr>
        <w:contextualSpacing/>
        <w:rPr>
          <w:lang w:val="pt-PT"/>
        </w:rPr>
      </w:pPr>
      <w:r w:rsidRPr="00A93183">
        <w:rPr>
          <w:lang w:val="pt-PT"/>
        </w:rPr>
        <w:t>Laboratori Fundació DAU</w:t>
      </w:r>
    </w:p>
    <w:p w:rsidR="000178B7" w:rsidRPr="00A93183" w:rsidRDefault="000178B7" w:rsidP="000178B7">
      <w:pPr>
        <w:contextualSpacing/>
        <w:rPr>
          <w:lang w:val="pt-PT"/>
        </w:rPr>
      </w:pPr>
      <w:r w:rsidRPr="00A93183">
        <w:rPr>
          <w:lang w:val="pt-PT"/>
        </w:rPr>
        <w:t>C/ C, 12-14 Pol. Ind. Zona Franca</w:t>
      </w:r>
    </w:p>
    <w:p w:rsidR="000178B7" w:rsidRPr="00A93183" w:rsidRDefault="000178B7" w:rsidP="000178B7">
      <w:pPr>
        <w:contextualSpacing/>
        <w:rPr>
          <w:lang w:val="pt-PT"/>
        </w:rPr>
      </w:pPr>
      <w:r w:rsidRPr="00A93183">
        <w:rPr>
          <w:lang w:val="pt-PT"/>
        </w:rPr>
        <w:t>08040 Barcelona</w:t>
      </w:r>
    </w:p>
    <w:p w:rsidR="000178B7" w:rsidRPr="00646394" w:rsidRDefault="000178B7" w:rsidP="000178B7">
      <w:pPr>
        <w:contextualSpacing/>
      </w:pPr>
      <w:r w:rsidRPr="00C862BD">
        <w:t>Ispanija</w:t>
      </w:r>
    </w:p>
    <w:p w:rsidR="000178B7" w:rsidRDefault="000178B7" w:rsidP="000178B7">
      <w:pPr>
        <w:contextualSpacing/>
      </w:pPr>
    </w:p>
    <w:p w:rsidR="000178B7" w:rsidRPr="00064ABB" w:rsidRDefault="000178B7" w:rsidP="000178B7">
      <w:pPr>
        <w:contextualSpacing/>
      </w:pPr>
      <w:r w:rsidRPr="00064ABB">
        <w:t>arba</w:t>
      </w:r>
    </w:p>
    <w:p w:rsidR="000178B7" w:rsidRPr="00064ABB" w:rsidRDefault="000178B7" w:rsidP="000178B7">
      <w:pPr>
        <w:contextualSpacing/>
      </w:pPr>
    </w:p>
    <w:p w:rsidR="000178B7" w:rsidRPr="00064ABB" w:rsidRDefault="000178B7" w:rsidP="000178B7">
      <w:pPr>
        <w:contextualSpacing/>
        <w:rPr>
          <w:lang w:val="en-US"/>
        </w:rPr>
      </w:pPr>
      <w:r w:rsidRPr="00064ABB">
        <w:rPr>
          <w:lang w:val="en-US"/>
        </w:rPr>
        <w:t>Accord Healthcare Single Member S.A.</w:t>
      </w:r>
    </w:p>
    <w:p w:rsidR="000178B7" w:rsidRPr="00064ABB" w:rsidRDefault="000178B7" w:rsidP="000178B7">
      <w:pPr>
        <w:contextualSpacing/>
        <w:rPr>
          <w:lang w:val="en-US"/>
        </w:rPr>
      </w:pPr>
      <w:proofErr w:type="gramStart"/>
      <w:r w:rsidRPr="00064ABB">
        <w:rPr>
          <w:lang w:val="en-US"/>
        </w:rPr>
        <w:t>64th</w:t>
      </w:r>
      <w:proofErr w:type="gramEnd"/>
      <w:r w:rsidRPr="00064ABB">
        <w:rPr>
          <w:lang w:val="en-US"/>
        </w:rPr>
        <w:t xml:space="preserve"> Km National Road Athens, Lamia, </w:t>
      </w:r>
    </w:p>
    <w:p w:rsidR="000178B7" w:rsidRPr="00A93183" w:rsidRDefault="000178B7" w:rsidP="000178B7">
      <w:pPr>
        <w:contextualSpacing/>
        <w:rPr>
          <w:lang w:val="pt-PT"/>
        </w:rPr>
      </w:pPr>
      <w:r w:rsidRPr="00064ABB">
        <w:t>32009, Graikija</w:t>
      </w:r>
    </w:p>
    <w:p w:rsidR="000178B7" w:rsidRPr="001B392D" w:rsidRDefault="000178B7" w:rsidP="000178B7">
      <w:pPr>
        <w:pStyle w:val="BTEMEASMCA"/>
      </w:pPr>
    </w:p>
    <w:p w:rsidR="000178B7" w:rsidRDefault="000178B7" w:rsidP="000178B7">
      <w:pPr>
        <w:rPr>
          <w:b/>
        </w:rPr>
      </w:pPr>
      <w:r w:rsidRPr="0074015C">
        <w:rPr>
          <w:b/>
        </w:rPr>
        <w:t>Šis vaistas EEE valstybėse narėse registruotas tokiais pavadinimais:</w:t>
      </w:r>
    </w:p>
    <w:p w:rsidR="000178B7" w:rsidRPr="007D2C5A" w:rsidRDefault="000178B7" w:rsidP="000178B7">
      <w:pPr>
        <w:rPr>
          <w:b/>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7208"/>
      </w:tblGrid>
      <w:tr w:rsidR="000178B7" w:rsidRPr="001B392D" w:rsidTr="00A27E73">
        <w:trPr>
          <w:trHeight w:val="206"/>
        </w:trPr>
        <w:tc>
          <w:tcPr>
            <w:tcW w:w="2028" w:type="dxa"/>
          </w:tcPr>
          <w:p w:rsidR="000178B7" w:rsidRPr="001B392D" w:rsidRDefault="000178B7" w:rsidP="00A27E73">
            <w:pPr>
              <w:rPr>
                <w:b/>
              </w:rPr>
            </w:pPr>
            <w:r>
              <w:rPr>
                <w:b/>
                <w:szCs w:val="22"/>
              </w:rPr>
              <w:t>Valstybės</w:t>
            </w:r>
            <w:r w:rsidRPr="001B392D">
              <w:rPr>
                <w:b/>
                <w:szCs w:val="22"/>
              </w:rPr>
              <w:t xml:space="preserve"> narės pavadinimas</w:t>
            </w:r>
          </w:p>
        </w:tc>
        <w:tc>
          <w:tcPr>
            <w:tcW w:w="7208" w:type="dxa"/>
          </w:tcPr>
          <w:p w:rsidR="000178B7" w:rsidRPr="001B392D" w:rsidRDefault="000178B7" w:rsidP="00A27E73">
            <w:pPr>
              <w:rPr>
                <w:b/>
              </w:rPr>
            </w:pPr>
            <w:r w:rsidRPr="001B392D">
              <w:rPr>
                <w:b/>
                <w:szCs w:val="22"/>
              </w:rPr>
              <w:t>Vaisto pavadinimas</w:t>
            </w:r>
          </w:p>
        </w:tc>
      </w:tr>
      <w:tr w:rsidR="000178B7" w:rsidRPr="001B392D" w:rsidTr="00A27E73">
        <w:trPr>
          <w:trHeight w:val="206"/>
        </w:trPr>
        <w:tc>
          <w:tcPr>
            <w:tcW w:w="2028" w:type="dxa"/>
          </w:tcPr>
          <w:p w:rsidR="000178B7" w:rsidRPr="001B392D" w:rsidRDefault="000178B7" w:rsidP="00A27E73">
            <w:pPr>
              <w:rPr>
                <w:color w:val="000000"/>
              </w:rPr>
            </w:pPr>
            <w:r w:rsidRPr="001B392D">
              <w:rPr>
                <w:color w:val="000000"/>
                <w:szCs w:val="22"/>
              </w:rPr>
              <w:t>A</w:t>
            </w:r>
            <w:r>
              <w:rPr>
                <w:color w:val="000000"/>
                <w:szCs w:val="22"/>
              </w:rPr>
              <w:t>ustrija</w:t>
            </w:r>
          </w:p>
        </w:tc>
        <w:tc>
          <w:tcPr>
            <w:tcW w:w="7208" w:type="dxa"/>
          </w:tcPr>
          <w:p w:rsidR="000178B7" w:rsidRPr="00EE5630" w:rsidRDefault="000178B7" w:rsidP="00A27E73">
            <w:pPr>
              <w:rPr>
                <w:lang w:val="en-GB"/>
              </w:rPr>
            </w:pPr>
            <w:proofErr w:type="spellStart"/>
            <w:r w:rsidRPr="00DE3313">
              <w:rPr>
                <w:color w:val="000000"/>
                <w:lang w:val="en-GB"/>
              </w:rPr>
              <w:t>Bicalutamide</w:t>
            </w:r>
            <w:proofErr w:type="spellEnd"/>
            <w:r w:rsidRPr="00DE3313">
              <w:rPr>
                <w:color w:val="000000"/>
                <w:lang w:val="en-GB"/>
              </w:rPr>
              <w:t xml:space="preserve"> Accord 150 mg </w:t>
            </w:r>
            <w:proofErr w:type="spellStart"/>
            <w:r w:rsidRPr="00DE3313">
              <w:rPr>
                <w:color w:val="000000"/>
                <w:lang w:val="en-GB"/>
              </w:rPr>
              <w:t>Filmtabletten</w:t>
            </w:r>
            <w:proofErr w:type="spellEnd"/>
          </w:p>
        </w:tc>
      </w:tr>
      <w:tr w:rsidR="000178B7" w:rsidRPr="001B392D" w:rsidTr="00A27E73">
        <w:trPr>
          <w:trHeight w:val="206"/>
        </w:trPr>
        <w:tc>
          <w:tcPr>
            <w:tcW w:w="2028" w:type="dxa"/>
          </w:tcPr>
          <w:p w:rsidR="000178B7" w:rsidRPr="001B392D" w:rsidRDefault="000178B7" w:rsidP="00A27E73">
            <w:pPr>
              <w:rPr>
                <w:color w:val="000000"/>
                <w:szCs w:val="22"/>
              </w:rPr>
            </w:pPr>
            <w:r>
              <w:rPr>
                <w:color w:val="000000"/>
                <w:szCs w:val="22"/>
              </w:rPr>
              <w:t>Danija</w:t>
            </w:r>
          </w:p>
        </w:tc>
        <w:tc>
          <w:tcPr>
            <w:tcW w:w="7208" w:type="dxa"/>
          </w:tcPr>
          <w:p w:rsidR="000178B7" w:rsidRPr="00DE3313" w:rsidRDefault="000178B7" w:rsidP="00A27E73">
            <w:pPr>
              <w:rPr>
                <w:color w:val="000000"/>
                <w:lang w:val="en-GB"/>
              </w:rPr>
            </w:pPr>
            <w:proofErr w:type="spellStart"/>
            <w:r w:rsidRPr="00DA0850">
              <w:rPr>
                <w:color w:val="000000"/>
                <w:lang w:val="en-GB"/>
              </w:rPr>
              <w:t>Bicalutamide</w:t>
            </w:r>
            <w:proofErr w:type="spellEnd"/>
            <w:r w:rsidRPr="00DA0850">
              <w:rPr>
                <w:color w:val="000000"/>
                <w:lang w:val="en-GB"/>
              </w:rPr>
              <w:t xml:space="preserve"> Accord </w:t>
            </w:r>
          </w:p>
        </w:tc>
      </w:tr>
      <w:tr w:rsidR="000178B7" w:rsidRPr="001B392D" w:rsidTr="00A27E73">
        <w:trPr>
          <w:trHeight w:val="206"/>
        </w:trPr>
        <w:tc>
          <w:tcPr>
            <w:tcW w:w="2028" w:type="dxa"/>
          </w:tcPr>
          <w:p w:rsidR="000178B7" w:rsidRPr="001B392D" w:rsidRDefault="000178B7" w:rsidP="00A27E73">
            <w:pPr>
              <w:rPr>
                <w:color w:val="000000"/>
                <w:szCs w:val="22"/>
              </w:rPr>
            </w:pPr>
            <w:r>
              <w:rPr>
                <w:color w:val="000000"/>
                <w:szCs w:val="22"/>
              </w:rPr>
              <w:t>Estija</w:t>
            </w:r>
          </w:p>
        </w:tc>
        <w:tc>
          <w:tcPr>
            <w:tcW w:w="7208" w:type="dxa"/>
          </w:tcPr>
          <w:p w:rsidR="000178B7" w:rsidRPr="00DE3313" w:rsidRDefault="000178B7" w:rsidP="00A27E73">
            <w:pPr>
              <w:rPr>
                <w:color w:val="000000"/>
                <w:lang w:val="en-GB"/>
              </w:rPr>
            </w:pPr>
            <w:proofErr w:type="spellStart"/>
            <w:r w:rsidRPr="00DA0850">
              <w:rPr>
                <w:color w:val="000000"/>
                <w:lang w:val="en-GB"/>
              </w:rPr>
              <w:t>Bicalutamide</w:t>
            </w:r>
            <w:proofErr w:type="spellEnd"/>
            <w:r w:rsidRPr="00DA0850">
              <w:rPr>
                <w:color w:val="000000"/>
                <w:lang w:val="en-GB"/>
              </w:rPr>
              <w:t xml:space="preserve"> Accord </w:t>
            </w:r>
          </w:p>
        </w:tc>
      </w:tr>
      <w:tr w:rsidR="000178B7" w:rsidRPr="001B392D" w:rsidTr="00A27E73">
        <w:trPr>
          <w:trHeight w:val="206"/>
        </w:trPr>
        <w:tc>
          <w:tcPr>
            <w:tcW w:w="2028" w:type="dxa"/>
          </w:tcPr>
          <w:p w:rsidR="000178B7" w:rsidRPr="001B392D" w:rsidRDefault="000178B7" w:rsidP="00A27E73">
            <w:pPr>
              <w:rPr>
                <w:color w:val="000000"/>
                <w:szCs w:val="22"/>
              </w:rPr>
            </w:pPr>
            <w:r>
              <w:rPr>
                <w:color w:val="000000"/>
                <w:szCs w:val="22"/>
              </w:rPr>
              <w:t>Suomija</w:t>
            </w:r>
          </w:p>
        </w:tc>
        <w:tc>
          <w:tcPr>
            <w:tcW w:w="7208" w:type="dxa"/>
          </w:tcPr>
          <w:p w:rsidR="000178B7" w:rsidRPr="00DE3313" w:rsidRDefault="000178B7" w:rsidP="00A27E73">
            <w:pPr>
              <w:rPr>
                <w:color w:val="000000"/>
                <w:lang w:val="en-GB"/>
              </w:rPr>
            </w:pPr>
            <w:proofErr w:type="spellStart"/>
            <w:r w:rsidRPr="00DA0850">
              <w:rPr>
                <w:color w:val="000000"/>
                <w:lang w:val="en-GB"/>
              </w:rPr>
              <w:t>Bicalutamide</w:t>
            </w:r>
            <w:proofErr w:type="spellEnd"/>
            <w:r w:rsidRPr="00DA0850">
              <w:rPr>
                <w:color w:val="000000"/>
                <w:lang w:val="en-GB"/>
              </w:rPr>
              <w:t xml:space="preserve"> Accord </w:t>
            </w:r>
          </w:p>
        </w:tc>
      </w:tr>
      <w:tr w:rsidR="000178B7" w:rsidRPr="001B392D" w:rsidTr="00A27E73">
        <w:trPr>
          <w:trHeight w:val="206"/>
        </w:trPr>
        <w:tc>
          <w:tcPr>
            <w:tcW w:w="2028" w:type="dxa"/>
          </w:tcPr>
          <w:p w:rsidR="000178B7" w:rsidRPr="001B392D" w:rsidRDefault="000178B7" w:rsidP="00A27E73">
            <w:pPr>
              <w:rPr>
                <w:color w:val="000000"/>
                <w:szCs w:val="22"/>
              </w:rPr>
            </w:pPr>
            <w:r>
              <w:rPr>
                <w:color w:val="000000"/>
                <w:szCs w:val="22"/>
              </w:rPr>
              <w:t>Islandija</w:t>
            </w:r>
          </w:p>
        </w:tc>
        <w:tc>
          <w:tcPr>
            <w:tcW w:w="7208" w:type="dxa"/>
          </w:tcPr>
          <w:p w:rsidR="000178B7" w:rsidRPr="00DE3313" w:rsidRDefault="000178B7" w:rsidP="00A27E73">
            <w:pPr>
              <w:rPr>
                <w:color w:val="000000"/>
                <w:lang w:val="en-GB"/>
              </w:rPr>
            </w:pPr>
            <w:proofErr w:type="spellStart"/>
            <w:r w:rsidRPr="00DA0850">
              <w:rPr>
                <w:color w:val="000000"/>
                <w:lang w:val="en-GB"/>
              </w:rPr>
              <w:t>Bicalutamide</w:t>
            </w:r>
            <w:proofErr w:type="spellEnd"/>
            <w:r w:rsidRPr="00DA0850">
              <w:rPr>
                <w:color w:val="000000"/>
                <w:lang w:val="en-GB"/>
              </w:rPr>
              <w:t xml:space="preserve"> Accord </w:t>
            </w:r>
          </w:p>
        </w:tc>
      </w:tr>
      <w:tr w:rsidR="000178B7" w:rsidRPr="001B392D" w:rsidTr="00A27E73">
        <w:trPr>
          <w:trHeight w:val="206"/>
        </w:trPr>
        <w:tc>
          <w:tcPr>
            <w:tcW w:w="2028" w:type="dxa"/>
          </w:tcPr>
          <w:p w:rsidR="000178B7" w:rsidRDefault="000178B7" w:rsidP="00A27E73">
            <w:pPr>
              <w:rPr>
                <w:color w:val="000000"/>
                <w:szCs w:val="22"/>
              </w:rPr>
            </w:pPr>
            <w:r w:rsidRPr="001B392D">
              <w:rPr>
                <w:color w:val="000000"/>
                <w:szCs w:val="22"/>
              </w:rPr>
              <w:t>Latvija</w:t>
            </w:r>
          </w:p>
        </w:tc>
        <w:tc>
          <w:tcPr>
            <w:tcW w:w="7208" w:type="dxa"/>
          </w:tcPr>
          <w:p w:rsidR="000178B7" w:rsidRPr="00DA0850" w:rsidRDefault="000178B7" w:rsidP="00A27E73">
            <w:pPr>
              <w:rPr>
                <w:color w:val="000000"/>
                <w:lang w:val="en-GB"/>
              </w:rPr>
            </w:pPr>
            <w:r w:rsidRPr="00374356">
              <w:rPr>
                <w:noProof/>
              </w:rPr>
              <w:t xml:space="preserve">Bicalutamide Accord </w:t>
            </w:r>
            <w:r>
              <w:rPr>
                <w:noProof/>
              </w:rPr>
              <w:t>1</w:t>
            </w:r>
            <w:r w:rsidRPr="00374356">
              <w:rPr>
                <w:noProof/>
              </w:rPr>
              <w:t>50 mg apvalkotās tabletes</w:t>
            </w:r>
          </w:p>
        </w:tc>
      </w:tr>
      <w:tr w:rsidR="000178B7" w:rsidRPr="001B392D" w:rsidTr="00A27E73">
        <w:trPr>
          <w:trHeight w:val="206"/>
        </w:trPr>
        <w:tc>
          <w:tcPr>
            <w:tcW w:w="2028" w:type="dxa"/>
          </w:tcPr>
          <w:p w:rsidR="000178B7" w:rsidRDefault="000178B7" w:rsidP="00A27E73">
            <w:pPr>
              <w:rPr>
                <w:color w:val="000000"/>
                <w:szCs w:val="22"/>
              </w:rPr>
            </w:pPr>
            <w:r w:rsidRPr="00A53AE8">
              <w:rPr>
                <w:color w:val="000000"/>
                <w:szCs w:val="22"/>
              </w:rPr>
              <w:t>Lietuva</w:t>
            </w:r>
          </w:p>
        </w:tc>
        <w:tc>
          <w:tcPr>
            <w:tcW w:w="7208" w:type="dxa"/>
          </w:tcPr>
          <w:p w:rsidR="000178B7" w:rsidRPr="00DA0850" w:rsidRDefault="000178B7" w:rsidP="00A27E73">
            <w:pPr>
              <w:rPr>
                <w:color w:val="000000"/>
                <w:lang w:val="en-GB"/>
              </w:rPr>
            </w:pPr>
            <w:proofErr w:type="spellStart"/>
            <w:r w:rsidRPr="00EE5630">
              <w:rPr>
                <w:color w:val="000000"/>
                <w:lang w:val="en-GB"/>
              </w:rPr>
              <w:t>Bicalutamide</w:t>
            </w:r>
            <w:proofErr w:type="spellEnd"/>
            <w:r w:rsidRPr="00EE5630">
              <w:rPr>
                <w:color w:val="000000"/>
                <w:lang w:val="en-GB"/>
              </w:rPr>
              <w:t xml:space="preserve"> Accord </w:t>
            </w:r>
            <w:r>
              <w:rPr>
                <w:color w:val="000000"/>
                <w:lang w:val="en-GB"/>
              </w:rPr>
              <w:t>1</w:t>
            </w:r>
            <w:r w:rsidRPr="00EE5630">
              <w:rPr>
                <w:color w:val="000000"/>
                <w:lang w:val="en-GB"/>
              </w:rPr>
              <w:t>50</w:t>
            </w:r>
            <w:r>
              <w:rPr>
                <w:color w:val="000000"/>
                <w:lang w:val="en-GB"/>
              </w:rPr>
              <w:t> </w:t>
            </w:r>
            <w:r w:rsidRPr="00EE5630">
              <w:rPr>
                <w:color w:val="000000"/>
                <w:lang w:val="en-GB"/>
              </w:rPr>
              <w:t xml:space="preserve">mg </w:t>
            </w:r>
            <w:r w:rsidRPr="00F36AAA">
              <w:rPr>
                <w:color w:val="000000"/>
              </w:rPr>
              <w:t>plėvele dengtos tabletės</w:t>
            </w:r>
          </w:p>
        </w:tc>
      </w:tr>
      <w:tr w:rsidR="000178B7" w:rsidRPr="001B392D" w:rsidTr="00A27E73">
        <w:trPr>
          <w:trHeight w:val="206"/>
        </w:trPr>
        <w:tc>
          <w:tcPr>
            <w:tcW w:w="2028" w:type="dxa"/>
          </w:tcPr>
          <w:p w:rsidR="000178B7" w:rsidRPr="00A53AE8" w:rsidRDefault="000178B7" w:rsidP="00A27E73">
            <w:pPr>
              <w:rPr>
                <w:color w:val="000000"/>
                <w:szCs w:val="22"/>
              </w:rPr>
            </w:pPr>
            <w:r>
              <w:rPr>
                <w:color w:val="000000"/>
                <w:szCs w:val="22"/>
              </w:rPr>
              <w:t>Norvegija</w:t>
            </w:r>
          </w:p>
        </w:tc>
        <w:tc>
          <w:tcPr>
            <w:tcW w:w="7208" w:type="dxa"/>
          </w:tcPr>
          <w:p w:rsidR="000178B7" w:rsidRPr="00EE5630" w:rsidRDefault="000178B7" w:rsidP="00A27E73">
            <w:pPr>
              <w:rPr>
                <w:color w:val="000000"/>
                <w:lang w:val="en-GB"/>
              </w:rPr>
            </w:pPr>
            <w:proofErr w:type="spellStart"/>
            <w:r w:rsidRPr="00DA0850">
              <w:rPr>
                <w:color w:val="000000"/>
                <w:lang w:val="en-GB"/>
              </w:rPr>
              <w:t>Bicalutamide</w:t>
            </w:r>
            <w:proofErr w:type="spellEnd"/>
            <w:r w:rsidRPr="00DA0850">
              <w:rPr>
                <w:color w:val="000000"/>
                <w:lang w:val="en-GB"/>
              </w:rPr>
              <w:t xml:space="preserve"> Accord</w:t>
            </w:r>
          </w:p>
        </w:tc>
      </w:tr>
      <w:tr w:rsidR="000178B7" w:rsidRPr="001B392D" w:rsidTr="00A27E73">
        <w:trPr>
          <w:trHeight w:val="206"/>
        </w:trPr>
        <w:tc>
          <w:tcPr>
            <w:tcW w:w="2028" w:type="dxa"/>
          </w:tcPr>
          <w:p w:rsidR="000178B7" w:rsidRDefault="000178B7" w:rsidP="00A27E73">
            <w:pPr>
              <w:rPr>
                <w:color w:val="000000"/>
                <w:szCs w:val="22"/>
              </w:rPr>
            </w:pPr>
            <w:r>
              <w:rPr>
                <w:color w:val="000000"/>
                <w:szCs w:val="22"/>
              </w:rPr>
              <w:t>Nyderlandai</w:t>
            </w:r>
          </w:p>
        </w:tc>
        <w:tc>
          <w:tcPr>
            <w:tcW w:w="7208" w:type="dxa"/>
          </w:tcPr>
          <w:p w:rsidR="000178B7" w:rsidRPr="00DA0850" w:rsidRDefault="000178B7" w:rsidP="00A27E73">
            <w:pPr>
              <w:rPr>
                <w:color w:val="000000"/>
                <w:lang w:val="en-GB"/>
              </w:rPr>
            </w:pPr>
            <w:r w:rsidRPr="00EE5630">
              <w:rPr>
                <w:lang w:val="it-IT"/>
              </w:rPr>
              <w:t xml:space="preserve">Bicalutamide Accord </w:t>
            </w:r>
            <w:r>
              <w:rPr>
                <w:lang w:val="it-IT"/>
              </w:rPr>
              <w:t>1</w:t>
            </w:r>
            <w:r w:rsidRPr="00EE5630">
              <w:rPr>
                <w:lang w:val="it-IT"/>
              </w:rPr>
              <w:t>50</w:t>
            </w:r>
            <w:r>
              <w:rPr>
                <w:lang w:val="it-IT"/>
              </w:rPr>
              <w:t> </w:t>
            </w:r>
            <w:r w:rsidRPr="00EE5630">
              <w:rPr>
                <w:lang w:val="it-IT"/>
              </w:rPr>
              <w:t xml:space="preserve">mg </w:t>
            </w:r>
            <w:r>
              <w:rPr>
                <w:lang w:val="it-IT"/>
              </w:rPr>
              <w:t>f</w:t>
            </w:r>
            <w:r w:rsidRPr="00EE5630">
              <w:rPr>
                <w:lang w:val="it-IT"/>
              </w:rPr>
              <w:t xml:space="preserve">ilmomhulde </w:t>
            </w:r>
            <w:r>
              <w:rPr>
                <w:lang w:val="it-IT"/>
              </w:rPr>
              <w:t>t</w:t>
            </w:r>
            <w:r w:rsidRPr="00EE5630">
              <w:rPr>
                <w:lang w:val="it-IT"/>
              </w:rPr>
              <w:t>abletten</w:t>
            </w:r>
          </w:p>
        </w:tc>
      </w:tr>
      <w:tr w:rsidR="000178B7" w:rsidRPr="001B392D" w:rsidTr="00A27E73">
        <w:trPr>
          <w:trHeight w:val="206"/>
        </w:trPr>
        <w:tc>
          <w:tcPr>
            <w:tcW w:w="2028" w:type="dxa"/>
          </w:tcPr>
          <w:p w:rsidR="000178B7" w:rsidRDefault="000178B7" w:rsidP="00A27E73">
            <w:pPr>
              <w:rPr>
                <w:color w:val="000000"/>
                <w:szCs w:val="22"/>
              </w:rPr>
            </w:pPr>
            <w:r>
              <w:rPr>
                <w:color w:val="000000"/>
                <w:szCs w:val="22"/>
              </w:rPr>
              <w:t>Švedija</w:t>
            </w:r>
          </w:p>
        </w:tc>
        <w:tc>
          <w:tcPr>
            <w:tcW w:w="7208" w:type="dxa"/>
          </w:tcPr>
          <w:p w:rsidR="000178B7" w:rsidRPr="00DA0850" w:rsidRDefault="000178B7" w:rsidP="00A27E73">
            <w:pPr>
              <w:rPr>
                <w:color w:val="000000"/>
                <w:lang w:val="en-GB"/>
              </w:rPr>
            </w:pPr>
            <w:proofErr w:type="spellStart"/>
            <w:r w:rsidRPr="00DA0850">
              <w:rPr>
                <w:color w:val="000000"/>
                <w:lang w:val="en-GB"/>
              </w:rPr>
              <w:t>Bicalutamide</w:t>
            </w:r>
            <w:proofErr w:type="spellEnd"/>
            <w:r w:rsidRPr="00DA0850">
              <w:rPr>
                <w:color w:val="000000"/>
                <w:lang w:val="en-GB"/>
              </w:rPr>
              <w:t xml:space="preserve"> Accord</w:t>
            </w:r>
          </w:p>
        </w:tc>
      </w:tr>
      <w:tr w:rsidR="000178B7" w:rsidRPr="001B392D" w:rsidTr="00A27E73">
        <w:trPr>
          <w:trHeight w:val="206"/>
        </w:trPr>
        <w:tc>
          <w:tcPr>
            <w:tcW w:w="2028" w:type="dxa"/>
          </w:tcPr>
          <w:p w:rsidR="000178B7" w:rsidRDefault="000178B7" w:rsidP="00A27E73">
            <w:pPr>
              <w:rPr>
                <w:color w:val="000000"/>
                <w:szCs w:val="22"/>
              </w:rPr>
            </w:pPr>
            <w:r w:rsidRPr="001B392D">
              <w:rPr>
                <w:color w:val="000000"/>
                <w:szCs w:val="22"/>
              </w:rPr>
              <w:t>Italija</w:t>
            </w:r>
          </w:p>
        </w:tc>
        <w:tc>
          <w:tcPr>
            <w:tcW w:w="7208" w:type="dxa"/>
          </w:tcPr>
          <w:p w:rsidR="000178B7" w:rsidRPr="002C2DAA" w:rsidRDefault="000178B7" w:rsidP="00A27E73">
            <w:pPr>
              <w:rPr>
                <w:color w:val="000000"/>
                <w:lang w:val="it-CH"/>
              </w:rPr>
            </w:pPr>
            <w:r w:rsidRPr="00EE5630">
              <w:rPr>
                <w:lang w:val="it-IT"/>
              </w:rPr>
              <w:t xml:space="preserve">Bicalutamide AHCL </w:t>
            </w:r>
            <w:r>
              <w:rPr>
                <w:lang w:val="it-IT"/>
              </w:rPr>
              <w:t>1</w:t>
            </w:r>
            <w:r w:rsidRPr="00EE5630">
              <w:rPr>
                <w:lang w:val="it-IT"/>
              </w:rPr>
              <w:t>50</w:t>
            </w:r>
            <w:r>
              <w:rPr>
                <w:lang w:val="it-IT"/>
              </w:rPr>
              <w:t> </w:t>
            </w:r>
            <w:r w:rsidRPr="00EE5630">
              <w:rPr>
                <w:lang w:val="it-IT"/>
              </w:rPr>
              <w:t>mg Compresse rivestite con film</w:t>
            </w:r>
          </w:p>
        </w:tc>
      </w:tr>
      <w:tr w:rsidR="000178B7" w:rsidRPr="001B392D" w:rsidTr="00A27E73">
        <w:trPr>
          <w:trHeight w:val="206"/>
        </w:trPr>
        <w:tc>
          <w:tcPr>
            <w:tcW w:w="2028" w:type="dxa"/>
          </w:tcPr>
          <w:p w:rsidR="000178B7" w:rsidRPr="001B392D" w:rsidRDefault="000178B7" w:rsidP="00A27E73">
            <w:pPr>
              <w:rPr>
                <w:color w:val="000000"/>
                <w:szCs w:val="22"/>
              </w:rPr>
            </w:pPr>
            <w:r w:rsidRPr="001B392D">
              <w:rPr>
                <w:color w:val="000000"/>
                <w:szCs w:val="22"/>
              </w:rPr>
              <w:t>Portugalija</w:t>
            </w:r>
          </w:p>
        </w:tc>
        <w:tc>
          <w:tcPr>
            <w:tcW w:w="7208" w:type="dxa"/>
          </w:tcPr>
          <w:p w:rsidR="000178B7" w:rsidRPr="00EE5630" w:rsidRDefault="000178B7" w:rsidP="00A27E73">
            <w:pPr>
              <w:rPr>
                <w:lang w:val="it-IT"/>
              </w:rPr>
            </w:pPr>
            <w:proofErr w:type="spellStart"/>
            <w:r w:rsidRPr="00EE5630">
              <w:rPr>
                <w:lang w:val="es-ES"/>
              </w:rPr>
              <w:t>Bicalutamida</w:t>
            </w:r>
            <w:proofErr w:type="spellEnd"/>
            <w:r w:rsidRPr="00EE5630">
              <w:rPr>
                <w:lang w:val="es-ES"/>
              </w:rPr>
              <w:t xml:space="preserve"> </w:t>
            </w:r>
            <w:proofErr w:type="spellStart"/>
            <w:r w:rsidRPr="00EE5630">
              <w:rPr>
                <w:lang w:val="es-ES"/>
              </w:rPr>
              <w:t>Accord</w:t>
            </w:r>
            <w:proofErr w:type="spellEnd"/>
            <w:r w:rsidRPr="00EE5630">
              <w:rPr>
                <w:lang w:val="es-ES"/>
              </w:rPr>
              <w:t xml:space="preserve"> </w:t>
            </w:r>
            <w:r>
              <w:rPr>
                <w:lang w:val="es-ES"/>
              </w:rPr>
              <w:t>1</w:t>
            </w:r>
            <w:r w:rsidRPr="00EE5630">
              <w:rPr>
                <w:lang w:val="es-ES"/>
              </w:rPr>
              <w:t>50 mg comprimidos revestidos por película</w:t>
            </w:r>
          </w:p>
        </w:tc>
      </w:tr>
      <w:tr w:rsidR="000178B7" w:rsidRPr="001B392D" w:rsidTr="00A27E73">
        <w:trPr>
          <w:trHeight w:val="206"/>
        </w:trPr>
        <w:tc>
          <w:tcPr>
            <w:tcW w:w="2028" w:type="dxa"/>
          </w:tcPr>
          <w:p w:rsidR="000178B7" w:rsidRPr="001B392D" w:rsidRDefault="000178B7" w:rsidP="00A27E73">
            <w:pPr>
              <w:rPr>
                <w:color w:val="000000"/>
              </w:rPr>
            </w:pPr>
            <w:r w:rsidRPr="001B392D">
              <w:rPr>
                <w:color w:val="000000"/>
                <w:szCs w:val="22"/>
              </w:rPr>
              <w:t>Ispanija</w:t>
            </w:r>
          </w:p>
        </w:tc>
        <w:tc>
          <w:tcPr>
            <w:tcW w:w="7208" w:type="dxa"/>
          </w:tcPr>
          <w:p w:rsidR="000178B7" w:rsidRPr="00EE5630" w:rsidRDefault="000178B7" w:rsidP="00A27E73">
            <w:pPr>
              <w:rPr>
                <w:lang w:val="es-ES"/>
              </w:rPr>
            </w:pPr>
            <w:proofErr w:type="spellStart"/>
            <w:r w:rsidRPr="00EE5630">
              <w:rPr>
                <w:lang w:val="es-ES"/>
              </w:rPr>
              <w:t>Bicalutamida</w:t>
            </w:r>
            <w:proofErr w:type="spellEnd"/>
            <w:r w:rsidRPr="00EE5630">
              <w:rPr>
                <w:lang w:val="es-ES"/>
              </w:rPr>
              <w:t xml:space="preserve"> </w:t>
            </w:r>
            <w:proofErr w:type="spellStart"/>
            <w:r w:rsidRPr="00EE5630">
              <w:rPr>
                <w:lang w:val="es-ES"/>
              </w:rPr>
              <w:t>Accord</w:t>
            </w:r>
            <w:proofErr w:type="spellEnd"/>
            <w:r w:rsidRPr="00EE5630">
              <w:rPr>
                <w:lang w:val="es-ES"/>
              </w:rPr>
              <w:t xml:space="preserve"> </w:t>
            </w:r>
            <w:r>
              <w:rPr>
                <w:lang w:val="es-ES"/>
              </w:rPr>
              <w:t>1</w:t>
            </w:r>
            <w:r w:rsidRPr="00EE5630">
              <w:rPr>
                <w:lang w:val="es-ES"/>
              </w:rPr>
              <w:t>50</w:t>
            </w:r>
            <w:r>
              <w:rPr>
                <w:lang w:val="es-ES"/>
              </w:rPr>
              <w:t> </w:t>
            </w:r>
            <w:r w:rsidRPr="00EE5630">
              <w:rPr>
                <w:lang w:val="es-ES"/>
              </w:rPr>
              <w:t>mg comprimidos recubiertos con película EFG</w:t>
            </w:r>
          </w:p>
        </w:tc>
      </w:tr>
      <w:tr w:rsidR="000178B7" w:rsidRPr="001B392D" w:rsidTr="00A27E73">
        <w:trPr>
          <w:trHeight w:val="206"/>
        </w:trPr>
        <w:tc>
          <w:tcPr>
            <w:tcW w:w="2028" w:type="dxa"/>
          </w:tcPr>
          <w:p w:rsidR="000178B7" w:rsidRPr="001B392D" w:rsidRDefault="000178B7" w:rsidP="00A27E73">
            <w:pPr>
              <w:rPr>
                <w:color w:val="000000"/>
              </w:rPr>
            </w:pPr>
            <w:r w:rsidRPr="001B392D">
              <w:rPr>
                <w:color w:val="000000"/>
                <w:szCs w:val="22"/>
              </w:rPr>
              <w:t>Lenkija</w:t>
            </w:r>
          </w:p>
        </w:tc>
        <w:tc>
          <w:tcPr>
            <w:tcW w:w="7208" w:type="dxa"/>
          </w:tcPr>
          <w:p w:rsidR="000178B7" w:rsidRPr="00EE5630" w:rsidRDefault="000178B7" w:rsidP="00A27E73">
            <w:pPr>
              <w:rPr>
                <w:lang w:val="it-IT"/>
              </w:rPr>
            </w:pPr>
            <w:r w:rsidRPr="00EE5630">
              <w:rPr>
                <w:lang w:val="it-IT"/>
              </w:rPr>
              <w:t xml:space="preserve">Bicalutamide Accord </w:t>
            </w:r>
          </w:p>
        </w:tc>
      </w:tr>
      <w:tr w:rsidR="000178B7" w:rsidRPr="001B392D" w:rsidTr="00A27E73">
        <w:trPr>
          <w:trHeight w:val="206"/>
        </w:trPr>
        <w:tc>
          <w:tcPr>
            <w:tcW w:w="2028" w:type="dxa"/>
          </w:tcPr>
          <w:p w:rsidR="000178B7" w:rsidRPr="001B392D" w:rsidRDefault="000178B7" w:rsidP="00A27E73">
            <w:pPr>
              <w:rPr>
                <w:color w:val="000000"/>
              </w:rPr>
            </w:pPr>
            <w:r>
              <w:rPr>
                <w:color w:val="000000"/>
              </w:rPr>
              <w:t>Slovėnija</w:t>
            </w:r>
          </w:p>
        </w:tc>
        <w:tc>
          <w:tcPr>
            <w:tcW w:w="7208" w:type="dxa"/>
          </w:tcPr>
          <w:p w:rsidR="000178B7" w:rsidRPr="00EE5630" w:rsidRDefault="000178B7" w:rsidP="00A27E73">
            <w:pPr>
              <w:rPr>
                <w:lang w:val="en-GB"/>
              </w:rPr>
            </w:pPr>
            <w:proofErr w:type="spellStart"/>
            <w:r w:rsidRPr="00F36AAA">
              <w:rPr>
                <w:color w:val="000000"/>
                <w:lang w:val="en-GB"/>
              </w:rPr>
              <w:t>Bikalutamid</w:t>
            </w:r>
            <w:proofErr w:type="spellEnd"/>
            <w:r w:rsidRPr="00F36AAA">
              <w:rPr>
                <w:color w:val="000000"/>
                <w:lang w:val="en-GB"/>
              </w:rPr>
              <w:t xml:space="preserve"> Accord 150 mg </w:t>
            </w:r>
            <w:proofErr w:type="spellStart"/>
            <w:r w:rsidRPr="00F36AAA">
              <w:rPr>
                <w:color w:val="000000"/>
                <w:lang w:val="en-GB"/>
              </w:rPr>
              <w:t>filmsko</w:t>
            </w:r>
            <w:proofErr w:type="spellEnd"/>
            <w:r w:rsidRPr="00F36AAA">
              <w:rPr>
                <w:color w:val="000000"/>
                <w:lang w:val="en-GB"/>
              </w:rPr>
              <w:t xml:space="preserve"> </w:t>
            </w:r>
            <w:proofErr w:type="spellStart"/>
            <w:r w:rsidRPr="00F36AAA">
              <w:rPr>
                <w:color w:val="000000"/>
                <w:lang w:val="en-GB"/>
              </w:rPr>
              <w:t>obložene</w:t>
            </w:r>
            <w:proofErr w:type="spellEnd"/>
            <w:r w:rsidRPr="00F36AAA">
              <w:rPr>
                <w:color w:val="000000"/>
                <w:lang w:val="en-GB"/>
              </w:rPr>
              <w:t xml:space="preserve"> </w:t>
            </w:r>
            <w:proofErr w:type="spellStart"/>
            <w:r w:rsidRPr="00F36AAA">
              <w:rPr>
                <w:color w:val="000000"/>
                <w:lang w:val="en-GB"/>
              </w:rPr>
              <w:t>tablete</w:t>
            </w:r>
            <w:proofErr w:type="spellEnd"/>
          </w:p>
        </w:tc>
      </w:tr>
    </w:tbl>
    <w:p w:rsidR="000178B7" w:rsidRPr="001B392D" w:rsidRDefault="000178B7" w:rsidP="000178B7">
      <w:pPr>
        <w:pStyle w:val="BTEMEASMCA"/>
      </w:pPr>
    </w:p>
    <w:p w:rsidR="000178B7" w:rsidRPr="00A972D6" w:rsidRDefault="000178B7" w:rsidP="000178B7">
      <w:pPr>
        <w:pStyle w:val="PI-1EMEASMCA"/>
      </w:pPr>
      <w:r w:rsidRPr="001B392D">
        <w:rPr>
          <w:bCs/>
        </w:rPr>
        <w:t>Šis pakuotės lapelis</w:t>
      </w:r>
      <w:r w:rsidRPr="001B392D">
        <w:t xml:space="preserve"> paskutinį kartą</w:t>
      </w:r>
      <w:r w:rsidRPr="007D54E5">
        <w:t xml:space="preserve"> </w:t>
      </w:r>
      <w:r w:rsidRPr="00970E08">
        <w:t>p</w:t>
      </w:r>
      <w:r>
        <w:t>eržiūrėtas 2024-10-22</w:t>
      </w:r>
      <w:r w:rsidRPr="00A93183">
        <w:t>.</w:t>
      </w:r>
    </w:p>
    <w:p w:rsidR="000178B7" w:rsidRPr="001B392D" w:rsidRDefault="000178B7" w:rsidP="000178B7">
      <w:pPr>
        <w:pStyle w:val="BTbEMEASMCA"/>
      </w:pPr>
    </w:p>
    <w:p w:rsidR="000178B7" w:rsidRPr="001B392D" w:rsidRDefault="000178B7" w:rsidP="000178B7"/>
    <w:p w:rsidR="000178B7" w:rsidRPr="001B392D" w:rsidRDefault="000178B7" w:rsidP="000178B7">
      <w:pPr>
        <w:pStyle w:val="BTEMEASMCA"/>
      </w:pPr>
      <w:r w:rsidRPr="009F3C4F">
        <w:t xml:space="preserve">Išsami informacija apie šį vaistą pateikiama </w:t>
      </w:r>
      <w:r w:rsidRPr="001B392D">
        <w:t xml:space="preserve">Valstybinės vaistų kontrolės tarnybos prie Lietuvos Respublikos sveikatos apsaugos ministerijos </w:t>
      </w:r>
      <w:r w:rsidRPr="009F3C4F">
        <w:t>tinklalapyje</w:t>
      </w:r>
      <w:r w:rsidRPr="001B392D">
        <w:t xml:space="preserve"> </w:t>
      </w:r>
      <w:r w:rsidRPr="009E3714">
        <w:rPr>
          <w:noProof w:val="0"/>
          <w:color w:val="0000EE"/>
          <w:u w:val="single"/>
          <w:lang w:eastAsia="lt-LT"/>
        </w:rPr>
        <w:t>https://vvkt.lrv.lt/lt/</w:t>
      </w:r>
      <w:r w:rsidRPr="009E3714">
        <w:rPr>
          <w:noProof w:val="0"/>
          <w:lang w:eastAsia="lt-LT"/>
        </w:rPr>
        <w:t>.</w:t>
      </w:r>
    </w:p>
    <w:p w:rsidR="000178B7" w:rsidRPr="001B392D" w:rsidRDefault="000178B7" w:rsidP="000178B7">
      <w:pPr>
        <w:rPr>
          <w:highlight w:val="yellow"/>
        </w:rPr>
      </w:pPr>
    </w:p>
    <w:p w:rsidR="000178B7" w:rsidRPr="000D78FB" w:rsidRDefault="000178B7" w:rsidP="000178B7"/>
    <w:p w:rsidR="000178B7" w:rsidRDefault="000178B7" w:rsidP="000178B7"/>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35D42"/>
    <w:multiLevelType w:val="hybridMultilevel"/>
    <w:tmpl w:val="11FC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11E5DD5"/>
    <w:multiLevelType w:val="hybridMultilevel"/>
    <w:tmpl w:val="FE549B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4F527DE"/>
    <w:multiLevelType w:val="hybridMultilevel"/>
    <w:tmpl w:val="2E3C0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0E75A8"/>
    <w:multiLevelType w:val="hybridMultilevel"/>
    <w:tmpl w:val="00D66976"/>
    <w:lvl w:ilvl="0" w:tplc="1E167B3C">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7111E"/>
    <w:multiLevelType w:val="hybridMultilevel"/>
    <w:tmpl w:val="F210F6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99B57F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9B70AA1"/>
    <w:multiLevelType w:val="hybridMultilevel"/>
    <w:tmpl w:val="E42A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52ACA"/>
    <w:multiLevelType w:val="hybridMultilevel"/>
    <w:tmpl w:val="8278D6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B7"/>
    <w:rsid w:val="000178B7"/>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9AD63-692C-49F5-A925-A0B3383B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78B7"/>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0178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178B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0178B7"/>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0178B7"/>
    <w:rPr>
      <w:noProof/>
      <w:szCs w:val="22"/>
    </w:rPr>
  </w:style>
  <w:style w:type="paragraph" w:customStyle="1" w:styleId="TTEMEASMCA">
    <w:name w:val="TT EMEA_SMCA"/>
    <w:basedOn w:val="Antrat1"/>
    <w:link w:val="TTEMEASMCAChar"/>
    <w:autoRedefine/>
    <w:rsid w:val="000178B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0178B7"/>
    <w:rPr>
      <w:rFonts w:ascii="Times New Roman" w:eastAsia="Times New Roman" w:hAnsi="Times New Roman" w:cs="Times New Roman"/>
      <w:b/>
      <w:caps/>
      <w:lang w:val="en-US"/>
    </w:rPr>
  </w:style>
  <w:style w:type="paragraph" w:customStyle="1" w:styleId="BT-EMEASMCA">
    <w:name w:val="BT- EMEA_SMCA"/>
    <w:basedOn w:val="BTEMEASMCA"/>
    <w:autoRedefine/>
    <w:rsid w:val="000178B7"/>
  </w:style>
  <w:style w:type="paragraph" w:customStyle="1" w:styleId="PI-3EMEASMCA">
    <w:name w:val="PI-3 EMEA_SMCA"/>
    <w:basedOn w:val="prastasis"/>
    <w:autoRedefine/>
    <w:rsid w:val="000178B7"/>
    <w:pPr>
      <w:spacing w:line="220" w:lineRule="exact"/>
    </w:pPr>
    <w:rPr>
      <w:b/>
      <w:bCs/>
      <w:szCs w:val="22"/>
    </w:rPr>
  </w:style>
  <w:style w:type="paragraph" w:customStyle="1" w:styleId="BTbEMEASMCA">
    <w:name w:val="BT(b) EMEA_SMCA"/>
    <w:basedOn w:val="BTEMEASMCA"/>
    <w:autoRedefine/>
    <w:rsid w:val="000178B7"/>
    <w:rPr>
      <w:b/>
    </w:rPr>
  </w:style>
  <w:style w:type="character" w:customStyle="1" w:styleId="BTEMEASMCAChar">
    <w:name w:val="BT EMEA_SMCA Char"/>
    <w:link w:val="BTEMEASMCA"/>
    <w:rsid w:val="000178B7"/>
    <w:rPr>
      <w:rFonts w:ascii="Times New Roman" w:eastAsia="Times New Roman" w:hAnsi="Times New Roman" w:cs="Times New Roman"/>
      <w:noProof/>
    </w:rPr>
  </w:style>
  <w:style w:type="paragraph" w:styleId="Pagrindinistekstas">
    <w:name w:val="Body Text"/>
    <w:basedOn w:val="prastasis"/>
    <w:link w:val="PagrindinistekstasDiagrama"/>
    <w:rsid w:val="000178B7"/>
    <w:pPr>
      <w:spacing w:after="120"/>
    </w:pPr>
  </w:style>
  <w:style w:type="character" w:customStyle="1" w:styleId="PagrindinistekstasDiagrama">
    <w:name w:val="Pagrindinis tekstas Diagrama"/>
    <w:basedOn w:val="Numatytasispastraiposriftas"/>
    <w:link w:val="Pagrindinistekstas"/>
    <w:rsid w:val="000178B7"/>
    <w:rPr>
      <w:rFonts w:ascii="Times New Roman" w:eastAsia="Times New Roman" w:hAnsi="Times New Roman" w:cs="Times New Roman"/>
      <w:szCs w:val="24"/>
    </w:rPr>
  </w:style>
  <w:style w:type="character" w:customStyle="1" w:styleId="Antrat2Diagrama">
    <w:name w:val="Antraštė 2 Diagrama"/>
    <w:basedOn w:val="Numatytasispastraiposriftas"/>
    <w:link w:val="Antrat2"/>
    <w:uiPriority w:val="9"/>
    <w:semiHidden/>
    <w:rsid w:val="000178B7"/>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0178B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7824</Words>
  <Characters>4461</Characters>
  <Application>Microsoft Office Word</Application>
  <DocSecurity>0</DocSecurity>
  <Lines>37</Lines>
  <Paragraphs>24</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Bicalutamide Accord ir kam jis vartojamas</vt:lpstr>
      <vt:lpstr>    2.	Kas žinotina prieš vartojant Bicalutamide Accord</vt:lpstr>
      <vt:lpstr>    3.	Kaip vartoti Bicalutamide Accord</vt:lpstr>
      <vt:lpstr>    4.	Galimas šalutinis poveikis</vt:lpstr>
      <vt:lpstr>    5.	Kaip laikyti Bicalutamide Accord</vt:lpstr>
      <vt:lpstr>    6.	Pakuotės turinys ir kita informacija</vt:lpstr>
      <vt:lpstr>    Šis pakuotės lapelis paskutinį kartą peržiūrėtas 2024-10-22.</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2025-01-20T09:10:00Z</dcterms:created>
  <dcterms:modified xsi:type="dcterms:W3CDTF">2025-01-20T09:11:00Z</dcterms:modified>
</cp:coreProperties>
</file>