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BB3C0" w14:textId="77777777" w:rsidR="00762930" w:rsidRPr="00BA4935" w:rsidRDefault="00762930" w:rsidP="00E55C8B">
      <w:pPr>
        <w:pStyle w:val="Paprastasistekstas"/>
        <w:tabs>
          <w:tab w:val="left" w:pos="4962"/>
        </w:tabs>
        <w:rPr>
          <w:rFonts w:ascii="Times New Roman" w:hAnsi="Times New Roman"/>
          <w:snapToGrid w:val="0"/>
          <w:color w:val="000000"/>
          <w:sz w:val="22"/>
          <w:szCs w:val="22"/>
          <w:lang w:val="lt-LT"/>
        </w:rPr>
      </w:pPr>
      <w:r w:rsidRPr="00BA4935">
        <w:rPr>
          <w:rFonts w:ascii="Times New Roman" w:hAnsi="Times New Roman"/>
          <w:color w:val="000000"/>
          <w:sz w:val="22"/>
          <w:szCs w:val="22"/>
          <w:lang w:val="lt-LT"/>
        </w:rPr>
        <w:tab/>
        <w:t xml:space="preserve">  </w:t>
      </w:r>
    </w:p>
    <w:p w14:paraId="7A4B8518" w14:textId="77777777" w:rsidR="00762930" w:rsidRPr="00BA4935" w:rsidRDefault="00762930" w:rsidP="00E55C8B">
      <w:pPr>
        <w:pStyle w:val="Paprastasistekstas"/>
        <w:tabs>
          <w:tab w:val="left" w:pos="4962"/>
        </w:tabs>
        <w:rPr>
          <w:rFonts w:ascii="Times New Roman" w:hAnsi="Times New Roman"/>
          <w:color w:val="000000"/>
          <w:sz w:val="22"/>
          <w:szCs w:val="22"/>
          <w:lang w:val="lt-LT"/>
        </w:rPr>
      </w:pPr>
    </w:p>
    <w:p w14:paraId="3E3DDA56" w14:textId="77777777" w:rsidR="00762930" w:rsidRPr="00BA4935" w:rsidRDefault="00762930" w:rsidP="00E55C8B">
      <w:pPr>
        <w:pStyle w:val="Paprastasistekstas"/>
        <w:ind w:left="5245"/>
        <w:rPr>
          <w:rFonts w:ascii="Times New Roman" w:hAnsi="Times New Roman"/>
          <w:color w:val="000000"/>
          <w:sz w:val="22"/>
          <w:szCs w:val="22"/>
          <w:lang w:val="lt-LT"/>
        </w:rPr>
      </w:pPr>
    </w:p>
    <w:p w14:paraId="65EDEF61" w14:textId="77777777" w:rsidR="00762930" w:rsidRPr="00BA4935" w:rsidRDefault="00762930" w:rsidP="00E55C8B">
      <w:pPr>
        <w:widowControl w:val="0"/>
        <w:tabs>
          <w:tab w:val="clear" w:pos="567"/>
        </w:tabs>
        <w:spacing w:line="240" w:lineRule="auto"/>
        <w:rPr>
          <w:color w:val="008000"/>
          <w:szCs w:val="22"/>
          <w:lang w:val="lt-LT"/>
        </w:rPr>
      </w:pPr>
    </w:p>
    <w:p w14:paraId="740549C8" w14:textId="77777777" w:rsidR="00762930" w:rsidRPr="00BA4935" w:rsidRDefault="00762930" w:rsidP="00E55C8B">
      <w:pPr>
        <w:spacing w:line="240" w:lineRule="auto"/>
        <w:outlineLvl w:val="0"/>
        <w:rPr>
          <w:b/>
          <w:szCs w:val="22"/>
          <w:lang w:val="lt-LT"/>
        </w:rPr>
      </w:pPr>
    </w:p>
    <w:p w14:paraId="09EC6CEE" w14:textId="77777777" w:rsidR="00762930" w:rsidRPr="00BA4935" w:rsidRDefault="00762930" w:rsidP="00E55C8B">
      <w:pPr>
        <w:spacing w:line="240" w:lineRule="auto"/>
        <w:outlineLvl w:val="0"/>
        <w:rPr>
          <w:b/>
          <w:szCs w:val="22"/>
          <w:lang w:val="lt-LT"/>
        </w:rPr>
      </w:pPr>
    </w:p>
    <w:p w14:paraId="4E1B8FE5" w14:textId="77777777" w:rsidR="00762930" w:rsidRPr="00BA4935" w:rsidRDefault="00762930" w:rsidP="00E55C8B">
      <w:pPr>
        <w:spacing w:line="240" w:lineRule="auto"/>
        <w:outlineLvl w:val="0"/>
        <w:rPr>
          <w:b/>
          <w:szCs w:val="22"/>
          <w:lang w:val="lt-LT"/>
        </w:rPr>
      </w:pPr>
    </w:p>
    <w:p w14:paraId="126C2F31" w14:textId="77777777" w:rsidR="00762930" w:rsidRPr="00BA4935" w:rsidRDefault="00762930" w:rsidP="00E55C8B">
      <w:pPr>
        <w:spacing w:line="240" w:lineRule="auto"/>
        <w:outlineLvl w:val="0"/>
        <w:rPr>
          <w:b/>
          <w:szCs w:val="22"/>
          <w:lang w:val="lt-LT"/>
        </w:rPr>
      </w:pPr>
    </w:p>
    <w:p w14:paraId="5B5B2CF6" w14:textId="77777777" w:rsidR="00762930" w:rsidRPr="00BA4935" w:rsidRDefault="00762930" w:rsidP="00E55C8B">
      <w:pPr>
        <w:tabs>
          <w:tab w:val="left" w:pos="-1440"/>
          <w:tab w:val="left" w:pos="-720"/>
        </w:tabs>
        <w:spacing w:line="240" w:lineRule="auto"/>
        <w:rPr>
          <w:b/>
          <w:szCs w:val="22"/>
          <w:lang w:val="lt-LT"/>
        </w:rPr>
      </w:pPr>
    </w:p>
    <w:p w14:paraId="53D8C21E" w14:textId="77777777" w:rsidR="00762930" w:rsidRPr="00BA4935" w:rsidRDefault="00762930" w:rsidP="00E55C8B">
      <w:pPr>
        <w:tabs>
          <w:tab w:val="left" w:pos="-1440"/>
          <w:tab w:val="left" w:pos="-720"/>
        </w:tabs>
        <w:spacing w:line="240" w:lineRule="auto"/>
        <w:rPr>
          <w:b/>
          <w:szCs w:val="22"/>
          <w:lang w:val="lt-LT"/>
        </w:rPr>
      </w:pPr>
    </w:p>
    <w:p w14:paraId="3D9BD031" w14:textId="77777777" w:rsidR="00762930" w:rsidRPr="00BA4935" w:rsidRDefault="00762930" w:rsidP="00E55C8B">
      <w:pPr>
        <w:tabs>
          <w:tab w:val="left" w:pos="-1440"/>
          <w:tab w:val="left" w:pos="-720"/>
        </w:tabs>
        <w:spacing w:line="240" w:lineRule="auto"/>
        <w:rPr>
          <w:b/>
          <w:szCs w:val="22"/>
          <w:lang w:val="lt-LT"/>
        </w:rPr>
      </w:pPr>
    </w:p>
    <w:p w14:paraId="1D8EB2BB" w14:textId="77777777" w:rsidR="00762930" w:rsidRPr="00BA4935" w:rsidRDefault="00762930" w:rsidP="00E55C8B">
      <w:pPr>
        <w:tabs>
          <w:tab w:val="left" w:pos="-1440"/>
          <w:tab w:val="left" w:pos="-720"/>
        </w:tabs>
        <w:spacing w:line="240" w:lineRule="auto"/>
        <w:rPr>
          <w:b/>
          <w:szCs w:val="22"/>
          <w:lang w:val="lt-LT"/>
        </w:rPr>
      </w:pPr>
    </w:p>
    <w:p w14:paraId="066B7BFD" w14:textId="77777777" w:rsidR="00762930" w:rsidRPr="00BA4935" w:rsidRDefault="00762930" w:rsidP="00E55C8B">
      <w:pPr>
        <w:tabs>
          <w:tab w:val="left" w:pos="-1440"/>
          <w:tab w:val="left" w:pos="-720"/>
        </w:tabs>
        <w:spacing w:line="240" w:lineRule="auto"/>
        <w:rPr>
          <w:b/>
          <w:szCs w:val="22"/>
          <w:lang w:val="lt-LT"/>
        </w:rPr>
      </w:pPr>
    </w:p>
    <w:p w14:paraId="64805A65" w14:textId="77777777" w:rsidR="00762930" w:rsidRPr="00BA4935" w:rsidRDefault="00762930" w:rsidP="00E55C8B">
      <w:pPr>
        <w:tabs>
          <w:tab w:val="left" w:pos="-1440"/>
          <w:tab w:val="left" w:pos="-720"/>
        </w:tabs>
        <w:spacing w:line="240" w:lineRule="auto"/>
        <w:rPr>
          <w:b/>
          <w:szCs w:val="22"/>
          <w:lang w:val="lt-LT"/>
        </w:rPr>
      </w:pPr>
    </w:p>
    <w:p w14:paraId="2B18CB74" w14:textId="77777777" w:rsidR="00762930" w:rsidRPr="00BA4935" w:rsidRDefault="00762930" w:rsidP="00E55C8B">
      <w:pPr>
        <w:tabs>
          <w:tab w:val="left" w:pos="-1440"/>
          <w:tab w:val="left" w:pos="-720"/>
        </w:tabs>
        <w:spacing w:line="240" w:lineRule="auto"/>
        <w:rPr>
          <w:b/>
          <w:szCs w:val="22"/>
          <w:lang w:val="lt-LT"/>
        </w:rPr>
      </w:pPr>
    </w:p>
    <w:p w14:paraId="7141F728" w14:textId="77777777" w:rsidR="00762930" w:rsidRPr="00BA4935" w:rsidRDefault="00762930" w:rsidP="00E55C8B">
      <w:pPr>
        <w:tabs>
          <w:tab w:val="left" w:pos="-1440"/>
          <w:tab w:val="left" w:pos="-720"/>
        </w:tabs>
        <w:spacing w:line="240" w:lineRule="auto"/>
        <w:rPr>
          <w:b/>
          <w:szCs w:val="22"/>
          <w:lang w:val="lt-LT"/>
        </w:rPr>
      </w:pPr>
    </w:p>
    <w:p w14:paraId="0AB3A774" w14:textId="77777777" w:rsidR="00762930" w:rsidRPr="00BA4935" w:rsidRDefault="00762930" w:rsidP="00E55C8B">
      <w:pPr>
        <w:tabs>
          <w:tab w:val="left" w:pos="-1440"/>
          <w:tab w:val="left" w:pos="-720"/>
        </w:tabs>
        <w:spacing w:line="240" w:lineRule="auto"/>
        <w:rPr>
          <w:b/>
          <w:szCs w:val="22"/>
          <w:lang w:val="lt-LT"/>
        </w:rPr>
      </w:pPr>
    </w:p>
    <w:p w14:paraId="292BD29A" w14:textId="77777777" w:rsidR="00762930" w:rsidRPr="00BA4935" w:rsidRDefault="00762930" w:rsidP="00E55C8B">
      <w:pPr>
        <w:tabs>
          <w:tab w:val="left" w:pos="-1440"/>
          <w:tab w:val="left" w:pos="-720"/>
        </w:tabs>
        <w:spacing w:line="240" w:lineRule="auto"/>
        <w:rPr>
          <w:b/>
          <w:szCs w:val="22"/>
          <w:lang w:val="lt-LT"/>
        </w:rPr>
      </w:pPr>
    </w:p>
    <w:p w14:paraId="113B2009" w14:textId="77777777" w:rsidR="00762930" w:rsidRPr="00BA4935" w:rsidRDefault="00762930" w:rsidP="00E55C8B">
      <w:pPr>
        <w:tabs>
          <w:tab w:val="left" w:pos="-1440"/>
          <w:tab w:val="left" w:pos="-720"/>
        </w:tabs>
        <w:spacing w:line="240" w:lineRule="auto"/>
        <w:rPr>
          <w:b/>
          <w:szCs w:val="22"/>
          <w:lang w:val="lt-LT"/>
        </w:rPr>
      </w:pPr>
    </w:p>
    <w:p w14:paraId="2448B4B1" w14:textId="77777777" w:rsidR="00762930" w:rsidRPr="00BA4935" w:rsidRDefault="00762930" w:rsidP="00E55C8B">
      <w:pPr>
        <w:tabs>
          <w:tab w:val="left" w:pos="-1440"/>
          <w:tab w:val="left" w:pos="-720"/>
        </w:tabs>
        <w:spacing w:line="240" w:lineRule="auto"/>
        <w:rPr>
          <w:b/>
          <w:szCs w:val="22"/>
          <w:lang w:val="lt-LT"/>
        </w:rPr>
      </w:pPr>
    </w:p>
    <w:p w14:paraId="14489F5A" w14:textId="77777777" w:rsidR="00762930" w:rsidRPr="00BA4935" w:rsidRDefault="00762930" w:rsidP="00E55C8B">
      <w:pPr>
        <w:tabs>
          <w:tab w:val="left" w:pos="-1440"/>
          <w:tab w:val="left" w:pos="-720"/>
        </w:tabs>
        <w:spacing w:line="240" w:lineRule="auto"/>
        <w:rPr>
          <w:b/>
          <w:szCs w:val="22"/>
          <w:lang w:val="lt-LT"/>
        </w:rPr>
      </w:pPr>
    </w:p>
    <w:p w14:paraId="41160A40" w14:textId="77777777" w:rsidR="00762930" w:rsidRPr="00BA4935" w:rsidRDefault="00762930" w:rsidP="00E55C8B">
      <w:pPr>
        <w:tabs>
          <w:tab w:val="left" w:pos="-1440"/>
          <w:tab w:val="left" w:pos="-720"/>
        </w:tabs>
        <w:spacing w:line="240" w:lineRule="auto"/>
        <w:rPr>
          <w:b/>
          <w:szCs w:val="22"/>
          <w:lang w:val="lt-LT"/>
        </w:rPr>
      </w:pPr>
    </w:p>
    <w:p w14:paraId="059408D4" w14:textId="77777777" w:rsidR="00762930" w:rsidRPr="00BA4935" w:rsidRDefault="00762930" w:rsidP="00E55C8B">
      <w:pPr>
        <w:tabs>
          <w:tab w:val="left" w:pos="-1440"/>
          <w:tab w:val="left" w:pos="-720"/>
        </w:tabs>
        <w:spacing w:line="240" w:lineRule="auto"/>
        <w:rPr>
          <w:b/>
          <w:szCs w:val="22"/>
          <w:lang w:val="lt-LT"/>
        </w:rPr>
      </w:pPr>
    </w:p>
    <w:p w14:paraId="4C32E3EC" w14:textId="77777777" w:rsidR="00762930" w:rsidRPr="00BA4935" w:rsidRDefault="00762930" w:rsidP="00E55C8B">
      <w:pPr>
        <w:pStyle w:val="Antrat2"/>
        <w:spacing w:before="0" w:after="0" w:line="240" w:lineRule="auto"/>
        <w:jc w:val="center"/>
        <w:rPr>
          <w:rFonts w:ascii="Times New Roman" w:hAnsi="Times New Roman"/>
          <w:bCs w:val="0"/>
          <w:i w:val="0"/>
          <w:iCs w:val="0"/>
          <w:sz w:val="22"/>
          <w:szCs w:val="22"/>
          <w:lang w:val="lt-LT"/>
        </w:rPr>
      </w:pPr>
      <w:r w:rsidRPr="00BA4935">
        <w:rPr>
          <w:rFonts w:ascii="Times New Roman" w:hAnsi="Times New Roman"/>
          <w:i w:val="0"/>
          <w:sz w:val="22"/>
          <w:szCs w:val="22"/>
          <w:lang w:val="lt-LT"/>
        </w:rPr>
        <w:t>I PRIEDAS</w:t>
      </w:r>
    </w:p>
    <w:p w14:paraId="575EB71D" w14:textId="77777777" w:rsidR="00762930" w:rsidRPr="00BA4935" w:rsidRDefault="00762930" w:rsidP="00E55C8B">
      <w:pPr>
        <w:spacing w:line="240" w:lineRule="auto"/>
        <w:rPr>
          <w:szCs w:val="22"/>
          <w:lang w:val="lt-LT"/>
        </w:rPr>
      </w:pPr>
    </w:p>
    <w:p w14:paraId="67A3C054" w14:textId="77777777" w:rsidR="00762930" w:rsidRPr="00BA4935" w:rsidRDefault="00762930" w:rsidP="00E55C8B">
      <w:pPr>
        <w:tabs>
          <w:tab w:val="left" w:pos="-1440"/>
          <w:tab w:val="left" w:pos="-720"/>
        </w:tabs>
        <w:spacing w:line="240" w:lineRule="auto"/>
        <w:jc w:val="center"/>
        <w:rPr>
          <w:b/>
          <w:szCs w:val="22"/>
          <w:lang w:val="lt-LT"/>
        </w:rPr>
      </w:pPr>
      <w:r w:rsidRPr="00BA4935">
        <w:rPr>
          <w:b/>
          <w:szCs w:val="22"/>
          <w:lang w:val="lt-LT"/>
        </w:rPr>
        <w:t>PREPARATO CHARAKTERISTIKŲ SANTRAUKA</w:t>
      </w:r>
    </w:p>
    <w:p w14:paraId="10164CD5" w14:textId="77777777" w:rsidR="00762930" w:rsidRPr="00BA4935" w:rsidRDefault="00762930" w:rsidP="00E55C8B">
      <w:pPr>
        <w:tabs>
          <w:tab w:val="left" w:pos="-1440"/>
          <w:tab w:val="left" w:pos="-720"/>
        </w:tabs>
        <w:spacing w:line="240" w:lineRule="auto"/>
        <w:jc w:val="center"/>
        <w:rPr>
          <w:szCs w:val="22"/>
          <w:lang w:val="lt-LT"/>
        </w:rPr>
      </w:pPr>
      <w:r w:rsidRPr="00BA4935">
        <w:rPr>
          <w:szCs w:val="22"/>
          <w:lang w:val="lt-LT" w:eastAsia="zh-CN"/>
        </w:rPr>
        <w:br w:type="page"/>
      </w:r>
    </w:p>
    <w:p w14:paraId="428E3396" w14:textId="77777777" w:rsidR="00762930" w:rsidRPr="00BA4935" w:rsidRDefault="00762930" w:rsidP="00E55C8B">
      <w:pPr>
        <w:pStyle w:val="Antrat3"/>
        <w:spacing w:before="0" w:after="0" w:line="240" w:lineRule="auto"/>
        <w:rPr>
          <w:rFonts w:ascii="Times New Roman" w:hAnsi="Times New Roman"/>
          <w:sz w:val="22"/>
          <w:szCs w:val="22"/>
          <w:lang w:val="lt-LT"/>
        </w:rPr>
      </w:pPr>
      <w:r w:rsidRPr="00BA4935">
        <w:rPr>
          <w:rFonts w:ascii="Times New Roman" w:hAnsi="Times New Roman"/>
          <w:sz w:val="22"/>
          <w:szCs w:val="22"/>
          <w:lang w:val="lt-LT"/>
        </w:rPr>
        <w:lastRenderedPageBreak/>
        <w:t>1.</w:t>
      </w:r>
      <w:r w:rsidRPr="00BA4935">
        <w:rPr>
          <w:rFonts w:ascii="Times New Roman" w:hAnsi="Times New Roman"/>
          <w:sz w:val="22"/>
          <w:szCs w:val="22"/>
          <w:lang w:val="lt-LT"/>
        </w:rPr>
        <w:tab/>
        <w:t>VAISTINIO PREPARATO PAVADINIMAS</w:t>
      </w:r>
    </w:p>
    <w:p w14:paraId="645DE1C6" w14:textId="77777777" w:rsidR="00762930" w:rsidRPr="00BA4935" w:rsidRDefault="00762930" w:rsidP="00E55C8B">
      <w:pPr>
        <w:spacing w:line="240" w:lineRule="auto"/>
        <w:rPr>
          <w:szCs w:val="22"/>
          <w:lang w:val="lt-LT"/>
        </w:rPr>
      </w:pPr>
    </w:p>
    <w:p w14:paraId="00AB526F" w14:textId="77777777" w:rsidR="00762930" w:rsidRPr="00BA4935" w:rsidRDefault="00684F7D" w:rsidP="00E55C8B">
      <w:pPr>
        <w:spacing w:line="240" w:lineRule="auto"/>
        <w:rPr>
          <w:noProof/>
          <w:szCs w:val="22"/>
          <w:lang w:val="lt-LT"/>
        </w:rPr>
      </w:pPr>
      <w:r>
        <w:rPr>
          <w:noProof/>
          <w:szCs w:val="22"/>
          <w:lang w:val="lt-LT"/>
        </w:rPr>
        <w:t>Esogno 1 </w:t>
      </w:r>
      <w:r w:rsidR="00762930" w:rsidRPr="00BA4935">
        <w:rPr>
          <w:noProof/>
          <w:szCs w:val="22"/>
          <w:lang w:val="lt-LT"/>
        </w:rPr>
        <w:t xml:space="preserve">mg plėvele dengtos tabletės </w:t>
      </w:r>
    </w:p>
    <w:p w14:paraId="47861636" w14:textId="77777777" w:rsidR="00762930" w:rsidRPr="00BA4935" w:rsidRDefault="00762930" w:rsidP="00E55C8B">
      <w:pPr>
        <w:spacing w:line="240" w:lineRule="auto"/>
        <w:rPr>
          <w:noProof/>
          <w:szCs w:val="22"/>
          <w:highlight w:val="lightGray"/>
          <w:lang w:val="lt-LT"/>
        </w:rPr>
      </w:pPr>
      <w:r w:rsidRPr="00BA4935">
        <w:rPr>
          <w:noProof/>
          <w:szCs w:val="22"/>
          <w:highlight w:val="lightGray"/>
          <w:lang w:val="lt-LT"/>
        </w:rPr>
        <w:t xml:space="preserve">Esogno 2 mg plėvele dengtos tabletės </w:t>
      </w:r>
    </w:p>
    <w:p w14:paraId="7E0EDDB2" w14:textId="77777777" w:rsidR="00762930" w:rsidRPr="00BA4935" w:rsidRDefault="00762930" w:rsidP="00E55C8B">
      <w:pPr>
        <w:spacing w:line="240" w:lineRule="auto"/>
        <w:rPr>
          <w:noProof/>
          <w:szCs w:val="22"/>
          <w:lang w:val="lt-LT"/>
        </w:rPr>
      </w:pPr>
      <w:r w:rsidRPr="00BA4935">
        <w:rPr>
          <w:noProof/>
          <w:szCs w:val="22"/>
          <w:highlight w:val="lightGray"/>
          <w:lang w:val="lt-LT"/>
        </w:rPr>
        <w:t>Esogno 3 mg plėvele dengtos tabletės</w:t>
      </w:r>
    </w:p>
    <w:p w14:paraId="1B5BF74B" w14:textId="77777777" w:rsidR="00762930" w:rsidRPr="00BA4935" w:rsidRDefault="00762930" w:rsidP="00E55C8B">
      <w:pPr>
        <w:spacing w:line="240" w:lineRule="auto"/>
        <w:rPr>
          <w:szCs w:val="22"/>
          <w:lang w:val="lt-LT"/>
        </w:rPr>
      </w:pPr>
    </w:p>
    <w:p w14:paraId="322AB504" w14:textId="77777777" w:rsidR="00762930" w:rsidRPr="00BA4935" w:rsidRDefault="00762930" w:rsidP="00E55C8B">
      <w:pPr>
        <w:spacing w:line="240" w:lineRule="auto"/>
        <w:rPr>
          <w:szCs w:val="22"/>
          <w:lang w:val="lt-LT"/>
        </w:rPr>
      </w:pPr>
    </w:p>
    <w:p w14:paraId="2B6F19D8" w14:textId="77777777" w:rsidR="00762930" w:rsidRPr="00BA4935" w:rsidRDefault="00762930" w:rsidP="00E55C8B">
      <w:pPr>
        <w:pStyle w:val="Antrat3"/>
        <w:spacing w:before="0" w:after="0" w:line="240" w:lineRule="auto"/>
        <w:rPr>
          <w:rFonts w:ascii="Times New Roman" w:hAnsi="Times New Roman"/>
          <w:sz w:val="22"/>
          <w:szCs w:val="22"/>
          <w:lang w:val="lt-LT"/>
        </w:rPr>
      </w:pPr>
      <w:r w:rsidRPr="00BA4935">
        <w:rPr>
          <w:rFonts w:ascii="Times New Roman" w:hAnsi="Times New Roman"/>
          <w:sz w:val="22"/>
          <w:szCs w:val="22"/>
          <w:lang w:val="lt-LT"/>
        </w:rPr>
        <w:t>2.</w:t>
      </w:r>
      <w:r w:rsidRPr="00BA4935">
        <w:rPr>
          <w:rFonts w:ascii="Times New Roman" w:hAnsi="Times New Roman"/>
          <w:sz w:val="22"/>
          <w:szCs w:val="22"/>
          <w:lang w:val="lt-LT"/>
        </w:rPr>
        <w:tab/>
        <w:t>KOKYBINĖ IR KIEKYBINĖ SUDĖTIS</w:t>
      </w:r>
    </w:p>
    <w:p w14:paraId="603F4091" w14:textId="77777777" w:rsidR="00762930" w:rsidRPr="00BA4935" w:rsidRDefault="00762930" w:rsidP="00E55C8B">
      <w:pPr>
        <w:spacing w:line="240" w:lineRule="auto"/>
        <w:rPr>
          <w:szCs w:val="22"/>
          <w:lang w:val="lt-LT"/>
        </w:rPr>
      </w:pPr>
    </w:p>
    <w:p w14:paraId="759CF75A" w14:textId="77777777" w:rsidR="00762930" w:rsidRPr="00BA4935" w:rsidRDefault="00762930" w:rsidP="00E55C8B">
      <w:pPr>
        <w:spacing w:line="240" w:lineRule="auto"/>
        <w:rPr>
          <w:i/>
          <w:szCs w:val="22"/>
          <w:lang w:val="lt-LT"/>
        </w:rPr>
      </w:pPr>
      <w:proofErr w:type="spellStart"/>
      <w:r w:rsidRPr="00BA4935">
        <w:rPr>
          <w:i/>
          <w:szCs w:val="22"/>
          <w:lang w:val="lt-LT"/>
        </w:rPr>
        <w:t>Esogno</w:t>
      </w:r>
      <w:proofErr w:type="spellEnd"/>
      <w:r w:rsidRPr="00BA4935">
        <w:rPr>
          <w:i/>
          <w:szCs w:val="22"/>
          <w:lang w:val="lt-LT"/>
        </w:rPr>
        <w:t xml:space="preserve"> 1 mg plėvele dengtos tabletės </w:t>
      </w:r>
    </w:p>
    <w:p w14:paraId="21CA417E" w14:textId="77777777" w:rsidR="00762930" w:rsidRPr="00BA4935" w:rsidRDefault="00762930" w:rsidP="00E55C8B">
      <w:pPr>
        <w:spacing w:line="240" w:lineRule="auto"/>
        <w:rPr>
          <w:szCs w:val="22"/>
          <w:lang w:val="lt-LT"/>
        </w:rPr>
      </w:pPr>
      <w:r w:rsidRPr="00BA4935">
        <w:rPr>
          <w:szCs w:val="22"/>
          <w:lang w:val="lt-LT"/>
        </w:rPr>
        <w:t xml:space="preserve">Kiekvienoje </w:t>
      </w:r>
      <w:r w:rsidR="00DF4AC9">
        <w:rPr>
          <w:szCs w:val="22"/>
          <w:lang w:val="lt-LT"/>
        </w:rPr>
        <w:t xml:space="preserve">plėvele dengtoje </w:t>
      </w:r>
      <w:r w:rsidRPr="00BA4935">
        <w:rPr>
          <w:szCs w:val="22"/>
          <w:lang w:val="lt-LT"/>
        </w:rPr>
        <w:t xml:space="preserve">tabletėje yra 1 mg </w:t>
      </w:r>
      <w:proofErr w:type="spellStart"/>
      <w:r w:rsidRPr="00BA4935">
        <w:rPr>
          <w:szCs w:val="22"/>
          <w:lang w:val="lt-LT"/>
        </w:rPr>
        <w:t>eszopiklono</w:t>
      </w:r>
      <w:proofErr w:type="spellEnd"/>
      <w:r w:rsidRPr="00BA4935">
        <w:rPr>
          <w:szCs w:val="22"/>
          <w:lang w:val="lt-LT"/>
        </w:rPr>
        <w:t>.</w:t>
      </w:r>
    </w:p>
    <w:p w14:paraId="673F33BF" w14:textId="77777777" w:rsidR="00762930" w:rsidRPr="00BA4935" w:rsidRDefault="00762930" w:rsidP="00E55C8B">
      <w:pPr>
        <w:spacing w:line="240" w:lineRule="auto"/>
        <w:rPr>
          <w:szCs w:val="22"/>
          <w:lang w:val="lt-LT"/>
        </w:rPr>
      </w:pPr>
    </w:p>
    <w:p w14:paraId="7EB11055" w14:textId="77777777" w:rsidR="00762930" w:rsidRPr="00BA4935" w:rsidRDefault="00762930" w:rsidP="00E55C8B">
      <w:pPr>
        <w:spacing w:line="240" w:lineRule="auto"/>
        <w:rPr>
          <w:i/>
          <w:szCs w:val="22"/>
          <w:highlight w:val="lightGray"/>
          <w:lang w:val="lt-LT"/>
        </w:rPr>
      </w:pPr>
      <w:proofErr w:type="spellStart"/>
      <w:r w:rsidRPr="00BA4935">
        <w:rPr>
          <w:i/>
          <w:szCs w:val="22"/>
          <w:highlight w:val="lightGray"/>
          <w:lang w:val="lt-LT"/>
        </w:rPr>
        <w:t>Esogno</w:t>
      </w:r>
      <w:proofErr w:type="spellEnd"/>
      <w:r w:rsidRPr="00BA4935">
        <w:rPr>
          <w:i/>
          <w:szCs w:val="22"/>
          <w:highlight w:val="lightGray"/>
          <w:lang w:val="lt-LT"/>
        </w:rPr>
        <w:t xml:space="preserve"> 2 mg plėvele dengtos tabletės </w:t>
      </w:r>
    </w:p>
    <w:p w14:paraId="69CC86EF" w14:textId="77777777" w:rsidR="00762930" w:rsidRPr="00BA4935" w:rsidRDefault="00762930" w:rsidP="00E55C8B">
      <w:pPr>
        <w:spacing w:line="240" w:lineRule="auto"/>
        <w:rPr>
          <w:szCs w:val="22"/>
          <w:lang w:val="lt-LT"/>
        </w:rPr>
      </w:pPr>
      <w:r w:rsidRPr="00BA4935">
        <w:rPr>
          <w:szCs w:val="22"/>
          <w:highlight w:val="lightGray"/>
          <w:lang w:val="lt-LT"/>
        </w:rPr>
        <w:t xml:space="preserve">Kiekvienoje </w:t>
      </w:r>
      <w:r w:rsidR="00DF4AC9" w:rsidRPr="00DF4AC9">
        <w:rPr>
          <w:szCs w:val="22"/>
          <w:highlight w:val="lightGray"/>
          <w:lang w:val="lt-LT"/>
        </w:rPr>
        <w:t xml:space="preserve">plėvele dengtoje </w:t>
      </w:r>
      <w:r w:rsidRPr="00BA4935">
        <w:rPr>
          <w:szCs w:val="22"/>
          <w:highlight w:val="lightGray"/>
          <w:lang w:val="lt-LT"/>
        </w:rPr>
        <w:t xml:space="preserve">tabletėje yra 2 mg </w:t>
      </w:r>
      <w:proofErr w:type="spellStart"/>
      <w:r w:rsidRPr="00BA4935">
        <w:rPr>
          <w:szCs w:val="22"/>
          <w:highlight w:val="lightGray"/>
          <w:lang w:val="lt-LT"/>
        </w:rPr>
        <w:t>eszopiklono</w:t>
      </w:r>
      <w:proofErr w:type="spellEnd"/>
      <w:r w:rsidRPr="00BA4935">
        <w:rPr>
          <w:szCs w:val="22"/>
          <w:highlight w:val="lightGray"/>
          <w:lang w:val="lt-LT"/>
        </w:rPr>
        <w:t>.</w:t>
      </w:r>
    </w:p>
    <w:p w14:paraId="66617AFA" w14:textId="77777777" w:rsidR="00762930" w:rsidRPr="00BA4935" w:rsidRDefault="00762930" w:rsidP="00E55C8B">
      <w:pPr>
        <w:spacing w:line="240" w:lineRule="auto"/>
        <w:rPr>
          <w:szCs w:val="22"/>
          <w:lang w:val="lt-LT"/>
        </w:rPr>
      </w:pPr>
    </w:p>
    <w:p w14:paraId="44B7C833" w14:textId="77777777" w:rsidR="00762930" w:rsidRPr="00BA4935" w:rsidRDefault="00762930" w:rsidP="00E55C8B">
      <w:pPr>
        <w:spacing w:line="240" w:lineRule="auto"/>
        <w:rPr>
          <w:i/>
          <w:szCs w:val="22"/>
          <w:highlight w:val="lightGray"/>
          <w:lang w:val="lt-LT"/>
        </w:rPr>
      </w:pPr>
      <w:proofErr w:type="spellStart"/>
      <w:r w:rsidRPr="00BA4935">
        <w:rPr>
          <w:i/>
          <w:szCs w:val="22"/>
          <w:highlight w:val="lightGray"/>
          <w:lang w:val="lt-LT"/>
        </w:rPr>
        <w:t>Esogno</w:t>
      </w:r>
      <w:proofErr w:type="spellEnd"/>
      <w:r w:rsidRPr="00BA4935">
        <w:rPr>
          <w:i/>
          <w:szCs w:val="22"/>
          <w:highlight w:val="lightGray"/>
          <w:lang w:val="lt-LT"/>
        </w:rPr>
        <w:t xml:space="preserve"> 3 mg plėvele dengtos tabletės</w:t>
      </w:r>
    </w:p>
    <w:p w14:paraId="59881E46" w14:textId="77777777" w:rsidR="00762930" w:rsidRPr="00BA4935" w:rsidRDefault="00762930" w:rsidP="00E55C8B">
      <w:pPr>
        <w:spacing w:line="240" w:lineRule="auto"/>
        <w:rPr>
          <w:szCs w:val="22"/>
          <w:lang w:val="lt-LT"/>
        </w:rPr>
      </w:pPr>
      <w:r w:rsidRPr="00BA4935">
        <w:rPr>
          <w:szCs w:val="22"/>
          <w:highlight w:val="lightGray"/>
          <w:lang w:val="lt-LT"/>
        </w:rPr>
        <w:t xml:space="preserve">Kiekvienoje </w:t>
      </w:r>
      <w:r w:rsidR="00DF4AC9" w:rsidRPr="00DF4AC9">
        <w:rPr>
          <w:szCs w:val="22"/>
          <w:highlight w:val="lightGray"/>
          <w:lang w:val="lt-LT"/>
        </w:rPr>
        <w:t xml:space="preserve">plėvele dengtoje </w:t>
      </w:r>
      <w:r w:rsidRPr="00BA4935">
        <w:rPr>
          <w:szCs w:val="22"/>
          <w:highlight w:val="lightGray"/>
          <w:lang w:val="lt-LT"/>
        </w:rPr>
        <w:t xml:space="preserve">tabletėje yra 3 mg </w:t>
      </w:r>
      <w:proofErr w:type="spellStart"/>
      <w:r w:rsidRPr="00BA4935">
        <w:rPr>
          <w:szCs w:val="22"/>
          <w:highlight w:val="lightGray"/>
          <w:lang w:val="lt-LT"/>
        </w:rPr>
        <w:t>eszopiklono</w:t>
      </w:r>
      <w:proofErr w:type="spellEnd"/>
      <w:r w:rsidRPr="00BA4935">
        <w:rPr>
          <w:szCs w:val="22"/>
          <w:highlight w:val="lightGray"/>
          <w:lang w:val="lt-LT"/>
        </w:rPr>
        <w:t>.</w:t>
      </w:r>
    </w:p>
    <w:p w14:paraId="55FE43C9" w14:textId="77777777" w:rsidR="00762930" w:rsidRPr="00BA4935" w:rsidRDefault="00762930" w:rsidP="00E55C8B">
      <w:pPr>
        <w:spacing w:line="240" w:lineRule="auto"/>
        <w:rPr>
          <w:szCs w:val="22"/>
          <w:lang w:val="lt-LT"/>
        </w:rPr>
      </w:pPr>
    </w:p>
    <w:p w14:paraId="167B667D" w14:textId="77777777" w:rsidR="00762930" w:rsidRPr="00BA4935" w:rsidRDefault="00762930" w:rsidP="00E55C8B">
      <w:pPr>
        <w:spacing w:line="240" w:lineRule="auto"/>
        <w:rPr>
          <w:szCs w:val="22"/>
          <w:lang w:val="lt-LT"/>
        </w:rPr>
      </w:pPr>
      <w:r w:rsidRPr="00BA4935">
        <w:rPr>
          <w:noProof/>
          <w:szCs w:val="22"/>
          <w:lang w:val="lt-LT"/>
        </w:rPr>
        <w:t>Visos pagalbinės medžiagos išvardytos 6.1 skyriuje.</w:t>
      </w:r>
    </w:p>
    <w:p w14:paraId="1717958A" w14:textId="77777777" w:rsidR="00762930" w:rsidRPr="00BA4935" w:rsidRDefault="00762930" w:rsidP="00E55C8B">
      <w:pPr>
        <w:spacing w:line="240" w:lineRule="auto"/>
        <w:rPr>
          <w:szCs w:val="22"/>
          <w:lang w:val="lt-LT"/>
        </w:rPr>
      </w:pPr>
    </w:p>
    <w:p w14:paraId="7ED09796" w14:textId="77777777" w:rsidR="00762930" w:rsidRPr="00BA4935" w:rsidRDefault="00762930" w:rsidP="00E55C8B">
      <w:pPr>
        <w:spacing w:line="240" w:lineRule="auto"/>
        <w:rPr>
          <w:szCs w:val="22"/>
          <w:lang w:val="lt-LT"/>
        </w:rPr>
      </w:pPr>
    </w:p>
    <w:p w14:paraId="23544822" w14:textId="77777777" w:rsidR="00762930" w:rsidRPr="00BA4935" w:rsidRDefault="00762930" w:rsidP="00E55C8B">
      <w:pPr>
        <w:pStyle w:val="Antrat3"/>
        <w:spacing w:before="0" w:after="0" w:line="240" w:lineRule="auto"/>
        <w:rPr>
          <w:rFonts w:ascii="Times New Roman" w:hAnsi="Times New Roman"/>
          <w:sz w:val="22"/>
          <w:szCs w:val="22"/>
          <w:lang w:val="lt-LT"/>
        </w:rPr>
      </w:pPr>
      <w:r w:rsidRPr="00BA4935">
        <w:rPr>
          <w:rFonts w:ascii="Times New Roman" w:hAnsi="Times New Roman"/>
          <w:sz w:val="22"/>
          <w:szCs w:val="22"/>
          <w:lang w:val="lt-LT"/>
        </w:rPr>
        <w:t>3.</w:t>
      </w:r>
      <w:r w:rsidRPr="00BA4935">
        <w:rPr>
          <w:rFonts w:ascii="Times New Roman" w:hAnsi="Times New Roman"/>
          <w:sz w:val="22"/>
          <w:szCs w:val="22"/>
          <w:lang w:val="lt-LT"/>
        </w:rPr>
        <w:tab/>
        <w:t>FARMACINĖ FORMA</w:t>
      </w:r>
    </w:p>
    <w:p w14:paraId="736016E4" w14:textId="77777777" w:rsidR="00762930" w:rsidRPr="00BA4935" w:rsidRDefault="00762930" w:rsidP="00E55C8B">
      <w:pPr>
        <w:spacing w:line="240" w:lineRule="auto"/>
        <w:rPr>
          <w:szCs w:val="22"/>
          <w:lang w:val="lt-LT"/>
        </w:rPr>
      </w:pPr>
    </w:p>
    <w:p w14:paraId="485B212A" w14:textId="77777777" w:rsidR="009B5929" w:rsidRPr="00BA4935" w:rsidRDefault="009B5929" w:rsidP="00E55C8B">
      <w:pPr>
        <w:spacing w:line="240" w:lineRule="auto"/>
        <w:rPr>
          <w:noProof/>
          <w:szCs w:val="22"/>
          <w:lang w:val="lt-LT"/>
        </w:rPr>
      </w:pPr>
      <w:r w:rsidRPr="00BA4935">
        <w:rPr>
          <w:noProof/>
          <w:szCs w:val="22"/>
          <w:lang w:val="lt-LT"/>
        </w:rPr>
        <w:t>Plėvele dengta tabletė</w:t>
      </w:r>
    </w:p>
    <w:p w14:paraId="6B14174E" w14:textId="77777777" w:rsidR="00835649" w:rsidRPr="00BA4935" w:rsidRDefault="00835649" w:rsidP="00E55C8B">
      <w:pPr>
        <w:spacing w:line="240" w:lineRule="auto"/>
        <w:rPr>
          <w:noProof/>
          <w:szCs w:val="22"/>
          <w:lang w:val="lt-LT"/>
        </w:rPr>
      </w:pPr>
    </w:p>
    <w:p w14:paraId="7CCEFD60" w14:textId="77777777" w:rsidR="009B5929" w:rsidRPr="00BA4935" w:rsidRDefault="00684F7D" w:rsidP="00E55C8B">
      <w:pPr>
        <w:spacing w:line="240" w:lineRule="auto"/>
        <w:rPr>
          <w:i/>
          <w:noProof/>
          <w:szCs w:val="22"/>
          <w:lang w:val="lt-LT"/>
        </w:rPr>
      </w:pPr>
      <w:r>
        <w:rPr>
          <w:i/>
          <w:noProof/>
          <w:szCs w:val="22"/>
          <w:lang w:val="lt-LT"/>
        </w:rPr>
        <w:t>Esogno 1 </w:t>
      </w:r>
      <w:r w:rsidR="009B5929" w:rsidRPr="00BA4935">
        <w:rPr>
          <w:i/>
          <w:noProof/>
          <w:szCs w:val="22"/>
          <w:lang w:val="lt-LT"/>
        </w:rPr>
        <w:t xml:space="preserve">mg plėvele dengtos tabletės </w:t>
      </w:r>
    </w:p>
    <w:p w14:paraId="2BDB3766" w14:textId="77777777" w:rsidR="009B5929" w:rsidRPr="00BA4935" w:rsidRDefault="009B5929" w:rsidP="00E55C8B">
      <w:pPr>
        <w:spacing w:line="240" w:lineRule="auto"/>
        <w:rPr>
          <w:noProof/>
          <w:szCs w:val="22"/>
          <w:lang w:val="lt-LT"/>
        </w:rPr>
      </w:pPr>
      <w:r w:rsidRPr="00BA4935">
        <w:rPr>
          <w:noProof/>
          <w:szCs w:val="22"/>
          <w:lang w:val="lt-LT"/>
        </w:rPr>
        <w:t xml:space="preserve">Šviesiai mėlynos, apvalios, abipus išgaubtos plėvele dengtos tabletės, kurių vienoje pusėje yra įspaudas „1“, </w:t>
      </w:r>
      <w:r w:rsidR="00B46760" w:rsidRPr="00BA4935">
        <w:rPr>
          <w:noProof/>
          <w:szCs w:val="22"/>
          <w:lang w:val="lt-LT"/>
        </w:rPr>
        <w:t xml:space="preserve">vidutinis </w:t>
      </w:r>
      <w:r w:rsidRPr="00BA4935">
        <w:rPr>
          <w:noProof/>
          <w:szCs w:val="22"/>
          <w:lang w:val="lt-LT"/>
        </w:rPr>
        <w:t>diametras maždaug 6,5 mm.</w:t>
      </w:r>
    </w:p>
    <w:p w14:paraId="13E910B6" w14:textId="77777777" w:rsidR="009B5929" w:rsidRPr="00BA4935" w:rsidRDefault="009B5929" w:rsidP="00E55C8B">
      <w:pPr>
        <w:spacing w:line="240" w:lineRule="auto"/>
        <w:rPr>
          <w:noProof/>
          <w:szCs w:val="22"/>
          <w:lang w:val="lt-LT"/>
        </w:rPr>
      </w:pPr>
    </w:p>
    <w:p w14:paraId="6F32C29F" w14:textId="77777777" w:rsidR="009B5929" w:rsidRPr="00BA4935" w:rsidRDefault="009B5929" w:rsidP="00E55C8B">
      <w:pPr>
        <w:spacing w:line="240" w:lineRule="auto"/>
        <w:rPr>
          <w:i/>
          <w:noProof/>
          <w:szCs w:val="22"/>
          <w:highlight w:val="lightGray"/>
          <w:lang w:val="lt-LT"/>
        </w:rPr>
      </w:pPr>
      <w:r w:rsidRPr="00BA4935">
        <w:rPr>
          <w:i/>
          <w:noProof/>
          <w:szCs w:val="22"/>
          <w:highlight w:val="lightGray"/>
          <w:lang w:val="lt-LT"/>
        </w:rPr>
        <w:t xml:space="preserve">Esogno 2 mg plėvele dengtos tabletės </w:t>
      </w:r>
    </w:p>
    <w:p w14:paraId="096149EC" w14:textId="77777777" w:rsidR="009B5929" w:rsidRPr="00BA4935" w:rsidRDefault="009B5929" w:rsidP="00E55C8B">
      <w:pPr>
        <w:spacing w:line="240" w:lineRule="auto"/>
        <w:rPr>
          <w:noProof/>
          <w:szCs w:val="22"/>
          <w:highlight w:val="lightGray"/>
          <w:lang w:val="lt-LT"/>
        </w:rPr>
      </w:pPr>
      <w:r w:rsidRPr="00BA4935">
        <w:rPr>
          <w:noProof/>
          <w:szCs w:val="22"/>
          <w:highlight w:val="lightGray"/>
          <w:lang w:val="lt-LT"/>
        </w:rPr>
        <w:t xml:space="preserve">Baltos, apvalios, abipus išgaubtos plėvele dengtos tabletės, kurių vienoje pusėje yra įspaudas „2“, </w:t>
      </w:r>
      <w:r w:rsidR="00B46760" w:rsidRPr="00BA4935">
        <w:rPr>
          <w:noProof/>
          <w:szCs w:val="22"/>
          <w:highlight w:val="lightGray"/>
          <w:lang w:val="lt-LT"/>
        </w:rPr>
        <w:t xml:space="preserve">vidutinis </w:t>
      </w:r>
      <w:r w:rsidRPr="00BA4935">
        <w:rPr>
          <w:noProof/>
          <w:szCs w:val="22"/>
          <w:highlight w:val="lightGray"/>
          <w:lang w:val="lt-LT"/>
        </w:rPr>
        <w:t>diametras maždaug 6,5 mm.</w:t>
      </w:r>
    </w:p>
    <w:p w14:paraId="745D9575" w14:textId="77777777" w:rsidR="009B5929" w:rsidRPr="00BA4935" w:rsidRDefault="009B5929" w:rsidP="00E55C8B">
      <w:pPr>
        <w:spacing w:line="240" w:lineRule="auto"/>
        <w:rPr>
          <w:noProof/>
          <w:szCs w:val="22"/>
          <w:highlight w:val="lightGray"/>
          <w:lang w:val="lt-LT"/>
        </w:rPr>
      </w:pPr>
    </w:p>
    <w:p w14:paraId="453BA895" w14:textId="77777777" w:rsidR="009B5929" w:rsidRPr="00BA4935" w:rsidRDefault="009B5929" w:rsidP="00E55C8B">
      <w:pPr>
        <w:spacing w:line="240" w:lineRule="auto"/>
        <w:rPr>
          <w:i/>
          <w:noProof/>
          <w:szCs w:val="22"/>
          <w:highlight w:val="lightGray"/>
          <w:lang w:val="lt-LT"/>
        </w:rPr>
      </w:pPr>
      <w:r w:rsidRPr="00BA4935">
        <w:rPr>
          <w:i/>
          <w:noProof/>
          <w:szCs w:val="22"/>
          <w:highlight w:val="lightGray"/>
          <w:lang w:val="lt-LT"/>
        </w:rPr>
        <w:t>Esogno 3 mg plėvele dengtos tabletės</w:t>
      </w:r>
    </w:p>
    <w:p w14:paraId="1CBF385E" w14:textId="77777777" w:rsidR="009B5929" w:rsidRPr="00BA4935" w:rsidRDefault="009B5929" w:rsidP="00E55C8B">
      <w:pPr>
        <w:spacing w:line="240" w:lineRule="auto"/>
        <w:rPr>
          <w:noProof/>
          <w:szCs w:val="22"/>
          <w:lang w:val="lt-LT"/>
        </w:rPr>
      </w:pPr>
      <w:r w:rsidRPr="00BA4935">
        <w:rPr>
          <w:noProof/>
          <w:szCs w:val="22"/>
          <w:highlight w:val="lightGray"/>
          <w:lang w:val="lt-LT"/>
        </w:rPr>
        <w:t xml:space="preserve">Mėlynos, apvalios, abipus išgaubtos plėvele dengtos tabletės, kurių vienoje pusėje yra įspaudas „3“, </w:t>
      </w:r>
      <w:r w:rsidR="00B46760" w:rsidRPr="00BA4935">
        <w:rPr>
          <w:noProof/>
          <w:szCs w:val="22"/>
          <w:highlight w:val="lightGray"/>
          <w:lang w:val="lt-LT"/>
        </w:rPr>
        <w:t xml:space="preserve">vidutinis </w:t>
      </w:r>
      <w:r w:rsidRPr="00BA4935">
        <w:rPr>
          <w:noProof/>
          <w:szCs w:val="22"/>
          <w:highlight w:val="lightGray"/>
          <w:lang w:val="lt-LT"/>
        </w:rPr>
        <w:t>diametras maždaug 6,5 mm.</w:t>
      </w:r>
    </w:p>
    <w:p w14:paraId="6EE238A0" w14:textId="77777777" w:rsidR="009B5929" w:rsidRPr="00BA4935" w:rsidRDefault="009B5929" w:rsidP="00E55C8B">
      <w:pPr>
        <w:spacing w:line="240" w:lineRule="auto"/>
        <w:rPr>
          <w:noProof/>
          <w:szCs w:val="22"/>
          <w:lang w:val="lt-LT"/>
        </w:rPr>
      </w:pPr>
    </w:p>
    <w:p w14:paraId="77A34117" w14:textId="77777777" w:rsidR="00762930" w:rsidRPr="00BA4935" w:rsidRDefault="00762930" w:rsidP="00E55C8B">
      <w:pPr>
        <w:spacing w:line="240" w:lineRule="auto"/>
        <w:rPr>
          <w:szCs w:val="22"/>
          <w:lang w:val="lt-LT"/>
        </w:rPr>
      </w:pPr>
    </w:p>
    <w:p w14:paraId="4D051002" w14:textId="77777777" w:rsidR="00762930" w:rsidRPr="00BA4935" w:rsidRDefault="00762930" w:rsidP="00E55C8B">
      <w:pPr>
        <w:pStyle w:val="Antrat3"/>
        <w:spacing w:before="0" w:after="0" w:line="240" w:lineRule="auto"/>
        <w:rPr>
          <w:rFonts w:ascii="Times New Roman" w:hAnsi="Times New Roman"/>
          <w:sz w:val="22"/>
          <w:szCs w:val="22"/>
          <w:lang w:val="lt-LT"/>
        </w:rPr>
      </w:pPr>
      <w:r w:rsidRPr="00BA4935">
        <w:rPr>
          <w:rFonts w:ascii="Times New Roman" w:hAnsi="Times New Roman"/>
          <w:sz w:val="22"/>
          <w:szCs w:val="22"/>
          <w:lang w:val="lt-LT"/>
        </w:rPr>
        <w:t>4.</w:t>
      </w:r>
      <w:r w:rsidRPr="00BA4935">
        <w:rPr>
          <w:rFonts w:ascii="Times New Roman" w:hAnsi="Times New Roman"/>
          <w:sz w:val="22"/>
          <w:szCs w:val="22"/>
          <w:lang w:val="lt-LT"/>
        </w:rPr>
        <w:tab/>
        <w:t>KLINIKINĖ INFORMACIJA</w:t>
      </w:r>
    </w:p>
    <w:p w14:paraId="5643F1EB" w14:textId="77777777" w:rsidR="00762930" w:rsidRPr="00BA4935" w:rsidRDefault="00762930" w:rsidP="00E55C8B">
      <w:pPr>
        <w:spacing w:line="240" w:lineRule="auto"/>
        <w:rPr>
          <w:szCs w:val="22"/>
          <w:lang w:val="lt-LT"/>
        </w:rPr>
      </w:pPr>
    </w:p>
    <w:p w14:paraId="07A4B25F"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4.1</w:t>
      </w:r>
      <w:r w:rsidRPr="00BA4935">
        <w:rPr>
          <w:rFonts w:ascii="Times New Roman" w:hAnsi="Times New Roman"/>
          <w:sz w:val="22"/>
          <w:szCs w:val="22"/>
          <w:lang w:val="lt-LT"/>
        </w:rPr>
        <w:tab/>
        <w:t>Terapinės indikacijos</w:t>
      </w:r>
    </w:p>
    <w:p w14:paraId="545B8C80" w14:textId="77777777" w:rsidR="00762930" w:rsidRPr="00BA4935" w:rsidRDefault="00762930" w:rsidP="00E55C8B">
      <w:pPr>
        <w:spacing w:line="240" w:lineRule="auto"/>
        <w:rPr>
          <w:szCs w:val="22"/>
          <w:lang w:val="lt-LT"/>
        </w:rPr>
      </w:pPr>
    </w:p>
    <w:p w14:paraId="5729E7DC" w14:textId="7912C393" w:rsidR="009B5929" w:rsidRPr="001F4304" w:rsidRDefault="00FE7044" w:rsidP="00E50F85">
      <w:pPr>
        <w:spacing w:line="240" w:lineRule="auto"/>
        <w:rPr>
          <w:noProof/>
          <w:szCs w:val="22"/>
          <w:lang w:val="lt-LT"/>
        </w:rPr>
      </w:pPr>
      <w:r w:rsidRPr="005574A2">
        <w:rPr>
          <w:noProof/>
          <w:szCs w:val="22"/>
          <w:lang w:val="lt-LT"/>
        </w:rPr>
        <w:t xml:space="preserve">Esogno </w:t>
      </w:r>
      <w:r w:rsidR="00342BCC">
        <w:rPr>
          <w:noProof/>
          <w:szCs w:val="22"/>
          <w:lang w:val="lt-LT"/>
        </w:rPr>
        <w:t>skirtas</w:t>
      </w:r>
      <w:r w:rsidR="001E0D07">
        <w:rPr>
          <w:noProof/>
          <w:szCs w:val="22"/>
          <w:lang w:val="lt-LT"/>
        </w:rPr>
        <w:t xml:space="preserve"> paprastai</w:t>
      </w:r>
      <w:r w:rsidRPr="005574A2">
        <w:rPr>
          <w:noProof/>
          <w:szCs w:val="22"/>
          <w:lang w:val="lt-LT"/>
        </w:rPr>
        <w:t xml:space="preserve"> trumpalaikiam suaugusiųjų nemigos gydymui</w:t>
      </w:r>
      <w:r w:rsidRPr="001F4304">
        <w:rPr>
          <w:noProof/>
          <w:szCs w:val="22"/>
          <w:lang w:val="lt-LT"/>
        </w:rPr>
        <w:t>.</w:t>
      </w:r>
    </w:p>
    <w:p w14:paraId="7DB0C932" w14:textId="18E8EDF1" w:rsidR="009B5929" w:rsidRPr="00BA4935" w:rsidRDefault="009B5929" w:rsidP="00E55C8B">
      <w:pPr>
        <w:spacing w:line="240" w:lineRule="auto"/>
        <w:rPr>
          <w:noProof/>
          <w:szCs w:val="22"/>
          <w:lang w:val="lt-LT"/>
        </w:rPr>
      </w:pPr>
    </w:p>
    <w:p w14:paraId="0223810C" w14:textId="5473C5B4" w:rsidR="00F6438C" w:rsidRPr="00BA4935" w:rsidRDefault="009B5929" w:rsidP="00E55C8B">
      <w:pPr>
        <w:spacing w:line="240" w:lineRule="auto"/>
        <w:rPr>
          <w:noProof/>
          <w:szCs w:val="22"/>
          <w:lang w:val="lt-LT"/>
        </w:rPr>
      </w:pPr>
      <w:r w:rsidRPr="00BA4935">
        <w:rPr>
          <w:noProof/>
          <w:szCs w:val="22"/>
          <w:lang w:val="lt-LT"/>
        </w:rPr>
        <w:t xml:space="preserve">Benzodiazepinus arba </w:t>
      </w:r>
      <w:r w:rsidR="005574A2">
        <w:rPr>
          <w:noProof/>
          <w:szCs w:val="22"/>
          <w:lang w:val="lt-LT"/>
        </w:rPr>
        <w:t xml:space="preserve">į </w:t>
      </w:r>
      <w:r w:rsidRPr="00BA4935">
        <w:rPr>
          <w:noProof/>
          <w:szCs w:val="22"/>
          <w:lang w:val="lt-LT"/>
        </w:rPr>
        <w:t>benzodiazepin</w:t>
      </w:r>
      <w:r w:rsidR="005574A2">
        <w:rPr>
          <w:noProof/>
          <w:szCs w:val="22"/>
          <w:lang w:val="lt-LT"/>
        </w:rPr>
        <w:t>us</w:t>
      </w:r>
      <w:r w:rsidR="00B46760" w:rsidRPr="00BA4935">
        <w:rPr>
          <w:noProof/>
          <w:szCs w:val="22"/>
          <w:lang w:val="lt-LT"/>
        </w:rPr>
        <w:t xml:space="preserve"> panašius vais</w:t>
      </w:r>
      <w:r w:rsidR="00081B8A" w:rsidRPr="00BA4935">
        <w:rPr>
          <w:noProof/>
          <w:szCs w:val="22"/>
          <w:lang w:val="lt-LT"/>
        </w:rPr>
        <w:t>t</w:t>
      </w:r>
      <w:r w:rsidR="00B46760" w:rsidRPr="00BA4935">
        <w:rPr>
          <w:noProof/>
          <w:szCs w:val="22"/>
          <w:lang w:val="lt-LT"/>
        </w:rPr>
        <w:t>i</w:t>
      </w:r>
      <w:r w:rsidR="00081B8A" w:rsidRPr="00BA4935">
        <w:rPr>
          <w:noProof/>
          <w:szCs w:val="22"/>
          <w:lang w:val="lt-LT"/>
        </w:rPr>
        <w:t>nius preparatus galima</w:t>
      </w:r>
      <w:r w:rsidRPr="00BA4935">
        <w:rPr>
          <w:noProof/>
          <w:szCs w:val="22"/>
          <w:lang w:val="lt-LT"/>
        </w:rPr>
        <w:t xml:space="preserve"> vartoti </w:t>
      </w:r>
      <w:r w:rsidR="00F6438C" w:rsidRPr="00BA4935">
        <w:rPr>
          <w:noProof/>
          <w:szCs w:val="22"/>
          <w:lang w:val="lt-LT"/>
        </w:rPr>
        <w:t xml:space="preserve">tik </w:t>
      </w:r>
      <w:r w:rsidR="00081B8A" w:rsidRPr="00BA4935">
        <w:rPr>
          <w:noProof/>
          <w:szCs w:val="22"/>
          <w:lang w:val="lt-LT"/>
        </w:rPr>
        <w:t xml:space="preserve">tuomet, kai </w:t>
      </w:r>
      <w:r w:rsidR="005574A2">
        <w:rPr>
          <w:noProof/>
          <w:szCs w:val="22"/>
          <w:lang w:val="lt-LT"/>
        </w:rPr>
        <w:t>sutrikimas</w:t>
      </w:r>
      <w:r w:rsidR="005574A2" w:rsidRPr="00BA4935">
        <w:rPr>
          <w:noProof/>
          <w:szCs w:val="22"/>
          <w:lang w:val="lt-LT"/>
        </w:rPr>
        <w:t xml:space="preserve"> </w:t>
      </w:r>
      <w:r w:rsidR="005574A2">
        <w:rPr>
          <w:noProof/>
          <w:szCs w:val="22"/>
          <w:lang w:val="lt-LT"/>
        </w:rPr>
        <w:t xml:space="preserve">yra </w:t>
      </w:r>
      <w:r w:rsidRPr="00BA4935">
        <w:rPr>
          <w:noProof/>
          <w:szCs w:val="22"/>
          <w:lang w:val="lt-LT"/>
        </w:rPr>
        <w:t>sunk</w:t>
      </w:r>
      <w:r w:rsidR="005574A2">
        <w:rPr>
          <w:noProof/>
          <w:szCs w:val="22"/>
          <w:lang w:val="lt-LT"/>
        </w:rPr>
        <w:t>us</w:t>
      </w:r>
      <w:r w:rsidRPr="00BA4935">
        <w:rPr>
          <w:noProof/>
          <w:szCs w:val="22"/>
          <w:lang w:val="lt-LT"/>
        </w:rPr>
        <w:t xml:space="preserve">, </w:t>
      </w:r>
      <w:r w:rsidR="005574A2">
        <w:rPr>
          <w:noProof/>
          <w:szCs w:val="22"/>
          <w:lang w:val="lt-LT"/>
        </w:rPr>
        <w:t xml:space="preserve">ribojantis </w:t>
      </w:r>
      <w:r w:rsidR="00081B8A" w:rsidRPr="00BA4935">
        <w:rPr>
          <w:noProof/>
          <w:szCs w:val="22"/>
          <w:lang w:val="lt-LT"/>
        </w:rPr>
        <w:t>veikl</w:t>
      </w:r>
      <w:r w:rsidR="005574A2">
        <w:rPr>
          <w:noProof/>
          <w:szCs w:val="22"/>
          <w:lang w:val="lt-LT"/>
        </w:rPr>
        <w:t xml:space="preserve">ą </w:t>
      </w:r>
      <w:r w:rsidR="00F6438C" w:rsidRPr="00BA4935">
        <w:rPr>
          <w:noProof/>
          <w:szCs w:val="22"/>
          <w:lang w:val="lt-LT"/>
        </w:rPr>
        <w:t xml:space="preserve">arba </w:t>
      </w:r>
      <w:r w:rsidR="005574A2">
        <w:rPr>
          <w:noProof/>
          <w:szCs w:val="22"/>
          <w:lang w:val="lt-LT"/>
        </w:rPr>
        <w:t>labai varginantis</w:t>
      </w:r>
      <w:r w:rsidR="00081B8A" w:rsidRPr="00BA4935">
        <w:rPr>
          <w:noProof/>
          <w:szCs w:val="22"/>
          <w:lang w:val="lt-LT"/>
        </w:rPr>
        <w:t>.</w:t>
      </w:r>
    </w:p>
    <w:p w14:paraId="271A62D5" w14:textId="77777777" w:rsidR="00762930" w:rsidRPr="00BA4935" w:rsidRDefault="00762930" w:rsidP="00E55C8B">
      <w:pPr>
        <w:spacing w:line="240" w:lineRule="auto"/>
        <w:rPr>
          <w:szCs w:val="22"/>
          <w:lang w:val="lt-LT"/>
        </w:rPr>
      </w:pPr>
    </w:p>
    <w:p w14:paraId="3A4E4512"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4.2</w:t>
      </w:r>
      <w:r w:rsidRPr="00BA4935">
        <w:rPr>
          <w:rFonts w:ascii="Times New Roman" w:hAnsi="Times New Roman"/>
          <w:sz w:val="22"/>
          <w:szCs w:val="22"/>
          <w:lang w:val="lt-LT"/>
        </w:rPr>
        <w:tab/>
        <w:t>Dozavimas ir vartojimo metodas</w:t>
      </w:r>
    </w:p>
    <w:p w14:paraId="67BC9D27" w14:textId="77777777" w:rsidR="00762930" w:rsidRPr="00BA4935" w:rsidRDefault="00762930" w:rsidP="00E55C8B">
      <w:pPr>
        <w:spacing w:line="240" w:lineRule="auto"/>
        <w:rPr>
          <w:szCs w:val="22"/>
          <w:lang w:val="lt-LT"/>
        </w:rPr>
      </w:pPr>
    </w:p>
    <w:p w14:paraId="49E5C44C" w14:textId="77777777" w:rsidR="00762930" w:rsidRPr="00BA4935" w:rsidRDefault="00762930" w:rsidP="00E55C8B">
      <w:pPr>
        <w:spacing w:line="240" w:lineRule="auto"/>
        <w:rPr>
          <w:szCs w:val="22"/>
          <w:u w:val="single"/>
          <w:lang w:val="lt-LT"/>
        </w:rPr>
      </w:pPr>
      <w:r w:rsidRPr="00BA4935">
        <w:rPr>
          <w:noProof/>
          <w:szCs w:val="22"/>
          <w:u w:val="single"/>
          <w:lang w:val="lt-LT"/>
        </w:rPr>
        <w:t>Dozavimas</w:t>
      </w:r>
    </w:p>
    <w:p w14:paraId="0EA87D5E" w14:textId="77777777" w:rsidR="00762930" w:rsidRPr="00BA4935" w:rsidRDefault="00762930" w:rsidP="00E55C8B">
      <w:pPr>
        <w:spacing w:line="240" w:lineRule="auto"/>
        <w:rPr>
          <w:szCs w:val="22"/>
          <w:lang w:val="lt-LT"/>
        </w:rPr>
      </w:pPr>
    </w:p>
    <w:p w14:paraId="70DE25E2" w14:textId="77777777" w:rsidR="00F6438C" w:rsidRPr="00BA4935" w:rsidRDefault="00F6438C" w:rsidP="00E55C8B">
      <w:pPr>
        <w:spacing w:line="240" w:lineRule="auto"/>
        <w:rPr>
          <w:i/>
          <w:szCs w:val="22"/>
          <w:lang w:val="lt-LT"/>
        </w:rPr>
      </w:pPr>
      <w:r w:rsidRPr="00BA4935">
        <w:rPr>
          <w:i/>
          <w:szCs w:val="22"/>
          <w:lang w:val="lt-LT"/>
        </w:rPr>
        <w:t>Suaugusie</w:t>
      </w:r>
      <w:r w:rsidR="005574A2">
        <w:rPr>
          <w:i/>
          <w:szCs w:val="22"/>
          <w:lang w:val="lt-LT"/>
        </w:rPr>
        <w:t>sie</w:t>
      </w:r>
      <w:r w:rsidRPr="00BA4935">
        <w:rPr>
          <w:i/>
          <w:szCs w:val="22"/>
          <w:lang w:val="lt-LT"/>
        </w:rPr>
        <w:t>ms</w:t>
      </w:r>
    </w:p>
    <w:p w14:paraId="15604BC9" w14:textId="399AC990" w:rsidR="00F6438C" w:rsidRPr="00BA4935" w:rsidRDefault="00F6438C" w:rsidP="00E55C8B">
      <w:pPr>
        <w:spacing w:line="240" w:lineRule="auto"/>
        <w:rPr>
          <w:szCs w:val="22"/>
          <w:lang w:val="lt-LT"/>
        </w:rPr>
      </w:pPr>
      <w:r w:rsidRPr="00BA4935">
        <w:rPr>
          <w:szCs w:val="22"/>
          <w:lang w:val="lt-LT"/>
        </w:rPr>
        <w:t>Rekomenduojama pradinė dozė yra 1 mg. Dozę galima padidinti iki 2 mg arba 3 mg, jeigu kliniškai</w:t>
      </w:r>
      <w:r w:rsidR="005574A2">
        <w:rPr>
          <w:szCs w:val="22"/>
          <w:lang w:val="lt-LT"/>
        </w:rPr>
        <w:t xml:space="preserve"> reikalinga</w:t>
      </w:r>
      <w:r w:rsidRPr="00BA4935">
        <w:rPr>
          <w:szCs w:val="22"/>
          <w:lang w:val="lt-LT"/>
        </w:rPr>
        <w:t xml:space="preserve">. Rekomenduojama vartoti </w:t>
      </w:r>
      <w:r w:rsidR="0006680A" w:rsidRPr="00BA4935">
        <w:rPr>
          <w:szCs w:val="22"/>
          <w:lang w:val="lt-LT"/>
        </w:rPr>
        <w:t>galim</w:t>
      </w:r>
      <w:r w:rsidR="005574A2">
        <w:rPr>
          <w:szCs w:val="22"/>
          <w:lang w:val="lt-LT"/>
        </w:rPr>
        <w:t>ą</w:t>
      </w:r>
      <w:r w:rsidR="0006680A" w:rsidRPr="00BA4935">
        <w:rPr>
          <w:szCs w:val="22"/>
          <w:lang w:val="lt-LT"/>
        </w:rPr>
        <w:t xml:space="preserve"> </w:t>
      </w:r>
      <w:r w:rsidRPr="00BA4935">
        <w:rPr>
          <w:szCs w:val="22"/>
          <w:lang w:val="lt-LT"/>
        </w:rPr>
        <w:t>mažiausią veiksmingą dozę</w:t>
      </w:r>
      <w:r w:rsidR="005574A2" w:rsidRPr="005574A2">
        <w:rPr>
          <w:szCs w:val="22"/>
          <w:lang w:val="lt-LT"/>
        </w:rPr>
        <w:t xml:space="preserve"> </w:t>
      </w:r>
      <w:r w:rsidR="005574A2" w:rsidRPr="00BA4935">
        <w:rPr>
          <w:szCs w:val="22"/>
          <w:lang w:val="lt-LT"/>
        </w:rPr>
        <w:t>pacientui</w:t>
      </w:r>
      <w:r w:rsidRPr="00BA4935">
        <w:rPr>
          <w:szCs w:val="22"/>
          <w:lang w:val="lt-LT"/>
        </w:rPr>
        <w:t>. Visa doz</w:t>
      </w:r>
      <w:r w:rsidR="005574A2">
        <w:rPr>
          <w:szCs w:val="22"/>
          <w:lang w:val="lt-LT"/>
        </w:rPr>
        <w:t>ė</w:t>
      </w:r>
      <w:r w:rsidRPr="00BA4935">
        <w:rPr>
          <w:szCs w:val="22"/>
          <w:lang w:val="lt-LT"/>
        </w:rPr>
        <w:t xml:space="preserve"> neturi viršyti 3 mg </w:t>
      </w:r>
      <w:proofErr w:type="spellStart"/>
      <w:r w:rsidRPr="00BA4935">
        <w:rPr>
          <w:szCs w:val="22"/>
          <w:lang w:val="lt-LT"/>
        </w:rPr>
        <w:t>eszopiklono</w:t>
      </w:r>
      <w:proofErr w:type="spellEnd"/>
      <w:r w:rsidRPr="00BA4935">
        <w:rPr>
          <w:szCs w:val="22"/>
          <w:lang w:val="lt-LT"/>
        </w:rPr>
        <w:t>.</w:t>
      </w:r>
    </w:p>
    <w:p w14:paraId="2A481B16" w14:textId="09E3FBB5" w:rsidR="00F6438C" w:rsidRPr="00BA4935" w:rsidRDefault="00F6438C" w:rsidP="00E55C8B">
      <w:pPr>
        <w:spacing w:line="240" w:lineRule="auto"/>
        <w:rPr>
          <w:szCs w:val="22"/>
          <w:lang w:val="lt-LT"/>
        </w:rPr>
      </w:pPr>
      <w:proofErr w:type="spellStart"/>
      <w:r w:rsidRPr="00BA4935">
        <w:rPr>
          <w:szCs w:val="22"/>
          <w:lang w:val="lt-LT"/>
        </w:rPr>
        <w:t>Eszopiklon</w:t>
      </w:r>
      <w:r w:rsidR="00A774D2" w:rsidRPr="00BA4935">
        <w:rPr>
          <w:szCs w:val="22"/>
          <w:lang w:val="lt-LT"/>
        </w:rPr>
        <w:t>o</w:t>
      </w:r>
      <w:proofErr w:type="spellEnd"/>
      <w:r w:rsidR="00A774D2" w:rsidRPr="00BA4935">
        <w:rPr>
          <w:szCs w:val="22"/>
          <w:lang w:val="lt-LT"/>
        </w:rPr>
        <w:t xml:space="preserve"> skiriama vartoti vieną kartą</w:t>
      </w:r>
      <w:r w:rsidRPr="00BA4935">
        <w:rPr>
          <w:szCs w:val="22"/>
          <w:lang w:val="lt-LT"/>
        </w:rPr>
        <w:t xml:space="preserve"> </w:t>
      </w:r>
      <w:r w:rsidR="004E0A82" w:rsidRPr="00B41907">
        <w:rPr>
          <w:szCs w:val="22"/>
          <w:lang w:val="lt-LT"/>
        </w:rPr>
        <w:t>prieš pat mieg</w:t>
      </w:r>
      <w:r w:rsidR="005574A2" w:rsidRPr="00B41907">
        <w:rPr>
          <w:szCs w:val="22"/>
          <w:lang w:val="lt-LT"/>
        </w:rPr>
        <w:t>ą</w:t>
      </w:r>
      <w:r w:rsidR="00A774D2" w:rsidRPr="00BA4935">
        <w:rPr>
          <w:szCs w:val="22"/>
          <w:lang w:val="lt-LT"/>
        </w:rPr>
        <w:t xml:space="preserve">, </w:t>
      </w:r>
      <w:r w:rsidR="004E0A82" w:rsidRPr="00BA4935">
        <w:rPr>
          <w:szCs w:val="22"/>
          <w:lang w:val="lt-LT"/>
        </w:rPr>
        <w:t>tos pačios nakties metu pakartotinai vartoti negalima.</w:t>
      </w:r>
    </w:p>
    <w:p w14:paraId="2B43F642" w14:textId="77777777" w:rsidR="004E0A82" w:rsidRPr="00BA4935" w:rsidRDefault="004E0A82" w:rsidP="00E55C8B">
      <w:pPr>
        <w:spacing w:line="240" w:lineRule="auto"/>
        <w:rPr>
          <w:szCs w:val="22"/>
          <w:lang w:val="lt-LT"/>
        </w:rPr>
      </w:pPr>
    </w:p>
    <w:p w14:paraId="694AFE97" w14:textId="716CCD90" w:rsidR="004E0A82" w:rsidRPr="00BA4935" w:rsidRDefault="004E0A82" w:rsidP="00E55C8B">
      <w:pPr>
        <w:spacing w:line="240" w:lineRule="auto"/>
        <w:rPr>
          <w:szCs w:val="22"/>
          <w:lang w:val="lt-LT"/>
        </w:rPr>
      </w:pPr>
      <w:r w:rsidRPr="00BA4935">
        <w:rPr>
          <w:szCs w:val="22"/>
          <w:lang w:val="lt-LT"/>
        </w:rPr>
        <w:t xml:space="preserve">Visuomet </w:t>
      </w:r>
      <w:r w:rsidR="00B41907">
        <w:rPr>
          <w:szCs w:val="22"/>
          <w:lang w:val="lt-LT"/>
        </w:rPr>
        <w:t xml:space="preserve">vaistinį preparatą reikia vartoti trumpiausią laiką, būtiną </w:t>
      </w:r>
      <w:r w:rsidRPr="00BA4935">
        <w:rPr>
          <w:szCs w:val="22"/>
          <w:lang w:val="lt-LT"/>
        </w:rPr>
        <w:t>veiksmingam poveikiui pasiekti</w:t>
      </w:r>
      <w:r w:rsidR="00B41907">
        <w:rPr>
          <w:szCs w:val="22"/>
          <w:lang w:val="lt-LT"/>
        </w:rPr>
        <w:t>. Vartojimo trukmė</w:t>
      </w:r>
      <w:r w:rsidRPr="00BA4935">
        <w:rPr>
          <w:szCs w:val="22"/>
          <w:lang w:val="lt-LT"/>
        </w:rPr>
        <w:t xml:space="preserve"> turi </w:t>
      </w:r>
      <w:r w:rsidR="00B41907">
        <w:rPr>
          <w:szCs w:val="22"/>
          <w:lang w:val="lt-LT"/>
        </w:rPr>
        <w:t>ne</w:t>
      </w:r>
      <w:r w:rsidRPr="00BA4935">
        <w:rPr>
          <w:szCs w:val="22"/>
          <w:lang w:val="lt-LT"/>
        </w:rPr>
        <w:t>viršyti 4 savaičių</w:t>
      </w:r>
      <w:r w:rsidR="00A774D2" w:rsidRPr="00BA4935">
        <w:rPr>
          <w:szCs w:val="22"/>
          <w:lang w:val="lt-LT"/>
        </w:rPr>
        <w:t>,</w:t>
      </w:r>
      <w:r w:rsidRPr="00BA4935">
        <w:rPr>
          <w:szCs w:val="22"/>
          <w:lang w:val="lt-LT"/>
        </w:rPr>
        <w:t xml:space="preserve"> įskaitant dozės </w:t>
      </w:r>
      <w:r w:rsidR="00A774D2" w:rsidRPr="00BA4935">
        <w:rPr>
          <w:szCs w:val="22"/>
          <w:lang w:val="lt-LT"/>
        </w:rPr>
        <w:t>parinkimo</w:t>
      </w:r>
      <w:r w:rsidRPr="00BA4935">
        <w:rPr>
          <w:szCs w:val="22"/>
          <w:lang w:val="lt-LT"/>
        </w:rPr>
        <w:t xml:space="preserve"> laiką.</w:t>
      </w:r>
    </w:p>
    <w:p w14:paraId="7D15E508" w14:textId="77777777" w:rsidR="00081B8A" w:rsidRPr="00BA4935" w:rsidRDefault="00081B8A" w:rsidP="00E55C8B">
      <w:pPr>
        <w:spacing w:line="240" w:lineRule="auto"/>
        <w:rPr>
          <w:szCs w:val="22"/>
          <w:lang w:val="lt-LT"/>
        </w:rPr>
      </w:pPr>
    </w:p>
    <w:p w14:paraId="4C005F9D" w14:textId="7616FE14" w:rsidR="00081B8A" w:rsidRPr="00BA4935" w:rsidRDefault="00081B8A" w:rsidP="00E55C8B">
      <w:pPr>
        <w:spacing w:line="240" w:lineRule="auto"/>
        <w:rPr>
          <w:szCs w:val="22"/>
          <w:lang w:val="lt-LT"/>
        </w:rPr>
      </w:pPr>
      <w:r w:rsidRPr="00BA4935">
        <w:rPr>
          <w:szCs w:val="22"/>
          <w:lang w:val="lt-LT"/>
        </w:rPr>
        <w:t>Kai kuriais atvejais, pavyzdžiui pacientui sergant lėtine nemiga, gydymo trukmę gali reikėti pai</w:t>
      </w:r>
      <w:r w:rsidR="00A774D2" w:rsidRPr="00BA4935">
        <w:rPr>
          <w:szCs w:val="22"/>
          <w:lang w:val="lt-LT"/>
        </w:rPr>
        <w:t>lginti maksimaliai iki 6 mė</w:t>
      </w:r>
      <w:r w:rsidRPr="00BA4935">
        <w:rPr>
          <w:szCs w:val="22"/>
          <w:lang w:val="lt-LT"/>
        </w:rPr>
        <w:t xml:space="preserve">nesių (žr. 5.1 skyrių). Tuomet reikia reguliariai kontroliuoti ir įvertinti paciento būklę, nes </w:t>
      </w:r>
      <w:r w:rsidR="00A774D2" w:rsidRPr="00BA4935">
        <w:rPr>
          <w:szCs w:val="22"/>
          <w:lang w:val="lt-LT"/>
        </w:rPr>
        <w:t>nuo</w:t>
      </w:r>
      <w:r w:rsidRPr="00BA4935">
        <w:rPr>
          <w:szCs w:val="22"/>
          <w:lang w:val="lt-LT"/>
        </w:rPr>
        <w:t xml:space="preserve"> vartojimo trukmės padidėja </w:t>
      </w:r>
      <w:r w:rsidR="00CA4B14">
        <w:rPr>
          <w:szCs w:val="22"/>
          <w:lang w:val="lt-LT"/>
        </w:rPr>
        <w:t>piktnaudžiavimo</w:t>
      </w:r>
      <w:r w:rsidR="00CA4B14" w:rsidRPr="00BA4935">
        <w:rPr>
          <w:szCs w:val="22"/>
          <w:lang w:val="lt-LT"/>
        </w:rPr>
        <w:t xml:space="preserve"> </w:t>
      </w:r>
      <w:r w:rsidRPr="00BA4935">
        <w:rPr>
          <w:szCs w:val="22"/>
          <w:lang w:val="lt-LT"/>
        </w:rPr>
        <w:t>ir priklausomybės rizika</w:t>
      </w:r>
      <w:r w:rsidR="00A774D2" w:rsidRPr="00BA4935">
        <w:rPr>
          <w:szCs w:val="22"/>
          <w:lang w:val="lt-LT"/>
        </w:rPr>
        <w:t xml:space="preserve"> (žr. 4.4 skyrių)</w:t>
      </w:r>
      <w:r w:rsidRPr="00BA4935">
        <w:rPr>
          <w:szCs w:val="22"/>
          <w:lang w:val="lt-LT"/>
        </w:rPr>
        <w:t>.</w:t>
      </w:r>
    </w:p>
    <w:p w14:paraId="4560DFAE" w14:textId="77777777" w:rsidR="00081B8A" w:rsidRPr="00BA4935" w:rsidRDefault="00081B8A" w:rsidP="00E55C8B">
      <w:pPr>
        <w:spacing w:line="240" w:lineRule="auto"/>
        <w:rPr>
          <w:szCs w:val="22"/>
          <w:lang w:val="lt-LT"/>
        </w:rPr>
      </w:pPr>
    </w:p>
    <w:p w14:paraId="3071E14A" w14:textId="77777777" w:rsidR="00081B8A" w:rsidRPr="00BA4935" w:rsidRDefault="00A774D2" w:rsidP="00E55C8B">
      <w:pPr>
        <w:spacing w:line="240" w:lineRule="auto"/>
        <w:rPr>
          <w:i/>
          <w:szCs w:val="22"/>
          <w:lang w:val="lt-LT"/>
        </w:rPr>
      </w:pPr>
      <w:r w:rsidRPr="00BA4935">
        <w:rPr>
          <w:i/>
          <w:szCs w:val="22"/>
          <w:lang w:val="lt-LT"/>
        </w:rPr>
        <w:t>Vaist</w:t>
      </w:r>
      <w:r w:rsidR="00CA4B14">
        <w:rPr>
          <w:i/>
          <w:szCs w:val="22"/>
          <w:lang w:val="lt-LT"/>
        </w:rPr>
        <w:t>ini</w:t>
      </w:r>
      <w:r w:rsidRPr="00BA4935">
        <w:rPr>
          <w:i/>
          <w:szCs w:val="22"/>
          <w:lang w:val="lt-LT"/>
        </w:rPr>
        <w:t>ų</w:t>
      </w:r>
      <w:r w:rsidR="00CA4B14">
        <w:rPr>
          <w:i/>
          <w:szCs w:val="22"/>
          <w:lang w:val="lt-LT"/>
        </w:rPr>
        <w:t xml:space="preserve"> preparatų</w:t>
      </w:r>
      <w:r w:rsidRPr="00BA4935">
        <w:rPr>
          <w:i/>
          <w:szCs w:val="22"/>
          <w:lang w:val="lt-LT"/>
        </w:rPr>
        <w:t xml:space="preserve"> sąveika</w:t>
      </w:r>
    </w:p>
    <w:p w14:paraId="1BDCADE0" w14:textId="6B1E2D57" w:rsidR="00A774D2" w:rsidRPr="00BA4935" w:rsidRDefault="00A774D2" w:rsidP="00E55C8B">
      <w:pPr>
        <w:spacing w:line="240" w:lineRule="auto"/>
        <w:rPr>
          <w:szCs w:val="22"/>
          <w:lang w:val="lt-LT"/>
        </w:rPr>
      </w:pPr>
      <w:r w:rsidRPr="00BA4935">
        <w:rPr>
          <w:szCs w:val="22"/>
          <w:lang w:val="lt-LT"/>
        </w:rPr>
        <w:t>Ne senyviems</w:t>
      </w:r>
      <w:r w:rsidR="00CA4B14">
        <w:rPr>
          <w:szCs w:val="22"/>
          <w:lang w:val="lt-LT"/>
        </w:rPr>
        <w:t xml:space="preserve"> suaugusiems</w:t>
      </w:r>
      <w:r w:rsidRPr="00BA4935">
        <w:rPr>
          <w:szCs w:val="22"/>
          <w:lang w:val="lt-LT"/>
        </w:rPr>
        <w:t xml:space="preserve"> pacientams, vartojantiems </w:t>
      </w:r>
      <w:proofErr w:type="spellStart"/>
      <w:r w:rsidRPr="00BA4935">
        <w:rPr>
          <w:szCs w:val="22"/>
          <w:lang w:val="lt-LT"/>
        </w:rPr>
        <w:t>k</w:t>
      </w:r>
      <w:r w:rsidR="00CA4B14">
        <w:rPr>
          <w:szCs w:val="22"/>
          <w:lang w:val="lt-LT"/>
        </w:rPr>
        <w:t>e</w:t>
      </w:r>
      <w:r w:rsidRPr="00BA4935">
        <w:rPr>
          <w:szCs w:val="22"/>
          <w:lang w:val="lt-LT"/>
        </w:rPr>
        <w:t>tokonazolo</w:t>
      </w:r>
      <w:proofErr w:type="spellEnd"/>
      <w:r w:rsidRPr="00BA4935">
        <w:rPr>
          <w:szCs w:val="22"/>
          <w:lang w:val="lt-LT"/>
        </w:rPr>
        <w:t xml:space="preserve"> arba kitų stiprių CYP3A4 inhibitorių, dozė neturi viršyti 2 mg. Senyviems pacientams, kurie kartu vartoja stiprius CYP3A4 inhibitorius, </w:t>
      </w:r>
      <w:proofErr w:type="spellStart"/>
      <w:r w:rsidRPr="00BA4935">
        <w:rPr>
          <w:szCs w:val="22"/>
          <w:lang w:val="lt-LT"/>
        </w:rPr>
        <w:t>eszopiklono</w:t>
      </w:r>
      <w:proofErr w:type="spellEnd"/>
      <w:r w:rsidRPr="00BA4935">
        <w:rPr>
          <w:szCs w:val="22"/>
          <w:lang w:val="lt-LT"/>
        </w:rPr>
        <w:t xml:space="preserve"> vartoti negalima (žr. 4.3 skyrių). Be to, </w:t>
      </w:r>
      <w:proofErr w:type="spellStart"/>
      <w:r w:rsidRPr="00BA4935">
        <w:rPr>
          <w:szCs w:val="22"/>
          <w:lang w:val="lt-LT"/>
        </w:rPr>
        <w:t>eszopiklono</w:t>
      </w:r>
      <w:proofErr w:type="spellEnd"/>
      <w:r w:rsidRPr="00BA4935">
        <w:rPr>
          <w:szCs w:val="22"/>
          <w:lang w:val="lt-LT"/>
        </w:rPr>
        <w:t xml:space="preserve"> dozę gali reikti sumažinti, jeigu kartu vartojami vaistiniai preparatai, pasižymintys žinomu CNS slopinančiu poveikiu (žr. 4.5 skyrių).</w:t>
      </w:r>
    </w:p>
    <w:p w14:paraId="7C07239E" w14:textId="77777777" w:rsidR="00A774D2" w:rsidRPr="00BA4935" w:rsidRDefault="00A774D2" w:rsidP="00E55C8B">
      <w:pPr>
        <w:spacing w:line="240" w:lineRule="auto"/>
        <w:rPr>
          <w:szCs w:val="22"/>
          <w:lang w:val="lt-LT"/>
        </w:rPr>
      </w:pPr>
    </w:p>
    <w:p w14:paraId="38EE5BE9" w14:textId="77777777" w:rsidR="00A774D2" w:rsidRPr="00E50F85" w:rsidRDefault="00A774D2" w:rsidP="00E55C8B">
      <w:pPr>
        <w:spacing w:line="240" w:lineRule="auto"/>
        <w:rPr>
          <w:i/>
          <w:szCs w:val="22"/>
          <w:lang w:val="lt-LT"/>
        </w:rPr>
      </w:pPr>
      <w:r w:rsidRPr="00E50F85">
        <w:rPr>
          <w:i/>
          <w:szCs w:val="22"/>
          <w:lang w:val="lt-LT"/>
        </w:rPr>
        <w:t>Ypatingos populiacijos</w:t>
      </w:r>
    </w:p>
    <w:p w14:paraId="2B48C8B2" w14:textId="77777777" w:rsidR="00A774D2" w:rsidRPr="00BA4935" w:rsidRDefault="00A774D2" w:rsidP="00E55C8B">
      <w:pPr>
        <w:spacing w:line="240" w:lineRule="auto"/>
        <w:rPr>
          <w:szCs w:val="22"/>
          <w:lang w:val="lt-LT"/>
        </w:rPr>
      </w:pPr>
    </w:p>
    <w:p w14:paraId="22482058" w14:textId="77777777" w:rsidR="00DE3292" w:rsidRPr="00BA4935" w:rsidRDefault="00DE3292" w:rsidP="00E55C8B">
      <w:pPr>
        <w:spacing w:line="240" w:lineRule="auto"/>
        <w:contextualSpacing/>
        <w:outlineLvl w:val="0"/>
        <w:rPr>
          <w:i/>
          <w:iCs/>
          <w:color w:val="000000"/>
          <w:szCs w:val="22"/>
          <w:lang w:val="lt-LT"/>
        </w:rPr>
      </w:pPr>
      <w:r w:rsidRPr="00BA4935">
        <w:rPr>
          <w:i/>
          <w:iCs/>
          <w:color w:val="000000"/>
          <w:szCs w:val="22"/>
          <w:lang w:val="lt-LT"/>
        </w:rPr>
        <w:t>Senyviems 65 metų ir vyresniems pacientams</w:t>
      </w:r>
    </w:p>
    <w:p w14:paraId="440D94FA" w14:textId="084502D1" w:rsidR="00A774D2" w:rsidRPr="00BA4935" w:rsidRDefault="00A774D2" w:rsidP="00E55C8B">
      <w:pPr>
        <w:spacing w:line="240" w:lineRule="auto"/>
        <w:rPr>
          <w:szCs w:val="22"/>
          <w:lang w:val="lt-LT"/>
        </w:rPr>
      </w:pPr>
      <w:r w:rsidRPr="00BA4935">
        <w:rPr>
          <w:szCs w:val="22"/>
          <w:lang w:val="lt-LT"/>
        </w:rPr>
        <w:t>Senyviems pacientams rekom</w:t>
      </w:r>
      <w:r w:rsidR="008C64E4">
        <w:rPr>
          <w:szCs w:val="22"/>
          <w:lang w:val="lt-LT"/>
        </w:rPr>
        <w:t>e</w:t>
      </w:r>
      <w:r w:rsidRPr="00BA4935">
        <w:rPr>
          <w:szCs w:val="22"/>
          <w:lang w:val="lt-LT"/>
        </w:rPr>
        <w:t>nduojama pradinė dozė</w:t>
      </w:r>
      <w:r w:rsidR="00DE3292" w:rsidRPr="00BA4935">
        <w:rPr>
          <w:szCs w:val="22"/>
          <w:lang w:val="lt-LT"/>
        </w:rPr>
        <w:t xml:space="preserve"> yra 1</w:t>
      </w:r>
      <w:r w:rsidRPr="00BA4935">
        <w:rPr>
          <w:szCs w:val="22"/>
          <w:lang w:val="lt-LT"/>
        </w:rPr>
        <w:t> mg</w:t>
      </w:r>
      <w:r w:rsidR="00DE3292" w:rsidRPr="00BA4935">
        <w:rPr>
          <w:szCs w:val="22"/>
          <w:lang w:val="lt-LT"/>
        </w:rPr>
        <w:t>; j</w:t>
      </w:r>
      <w:r w:rsidRPr="00BA4935">
        <w:rPr>
          <w:szCs w:val="22"/>
          <w:lang w:val="lt-LT"/>
        </w:rPr>
        <w:t xml:space="preserve">ą reikia išgerti prieš pat </w:t>
      </w:r>
      <w:r w:rsidR="00DE3292" w:rsidRPr="00BA4935">
        <w:rPr>
          <w:szCs w:val="22"/>
          <w:lang w:val="lt-LT"/>
        </w:rPr>
        <w:t>mieg</w:t>
      </w:r>
      <w:r w:rsidR="008C64E4">
        <w:rPr>
          <w:szCs w:val="22"/>
          <w:lang w:val="lt-LT"/>
        </w:rPr>
        <w:t>ą</w:t>
      </w:r>
      <w:r w:rsidRPr="00BA4935">
        <w:rPr>
          <w:szCs w:val="22"/>
          <w:lang w:val="lt-LT"/>
        </w:rPr>
        <w:t xml:space="preserve">. </w:t>
      </w:r>
      <w:r w:rsidR="00DE3292" w:rsidRPr="00BA4935">
        <w:rPr>
          <w:szCs w:val="22"/>
          <w:lang w:val="lt-LT"/>
        </w:rPr>
        <w:t xml:space="preserve">Jeigu </w:t>
      </w:r>
      <w:r w:rsidR="008C64E4">
        <w:rPr>
          <w:szCs w:val="22"/>
          <w:lang w:val="lt-LT"/>
        </w:rPr>
        <w:t xml:space="preserve">kliniškai </w:t>
      </w:r>
      <w:r w:rsidR="00DE3292" w:rsidRPr="00BA4935">
        <w:rPr>
          <w:szCs w:val="22"/>
          <w:lang w:val="lt-LT"/>
        </w:rPr>
        <w:t>reik</w:t>
      </w:r>
      <w:r w:rsidR="008C64E4">
        <w:rPr>
          <w:szCs w:val="22"/>
          <w:lang w:val="lt-LT"/>
        </w:rPr>
        <w:t>alinga</w:t>
      </w:r>
      <w:r w:rsidR="00DE3292" w:rsidRPr="00BA4935">
        <w:rPr>
          <w:szCs w:val="22"/>
          <w:lang w:val="lt-LT"/>
        </w:rPr>
        <w:t>, šiems pacientams dozę galima padidinti iki 2 mg.</w:t>
      </w:r>
    </w:p>
    <w:p w14:paraId="58191FD3" w14:textId="77777777" w:rsidR="00DE3292" w:rsidRPr="00BA4935" w:rsidRDefault="00DE3292" w:rsidP="00E55C8B">
      <w:pPr>
        <w:spacing w:line="240" w:lineRule="auto"/>
        <w:rPr>
          <w:szCs w:val="22"/>
          <w:lang w:val="lt-LT"/>
        </w:rPr>
      </w:pPr>
    </w:p>
    <w:p w14:paraId="56E6B5CC" w14:textId="77777777" w:rsidR="00DE3292" w:rsidRPr="00BA4935" w:rsidRDefault="00DE3292" w:rsidP="00E55C8B">
      <w:pPr>
        <w:spacing w:line="240" w:lineRule="auto"/>
        <w:rPr>
          <w:szCs w:val="22"/>
          <w:lang w:val="lt-LT"/>
        </w:rPr>
      </w:pPr>
      <w:r w:rsidRPr="00BA4935">
        <w:rPr>
          <w:szCs w:val="22"/>
          <w:lang w:val="lt-LT"/>
        </w:rPr>
        <w:t>Negalima viršyti rekomenduojamos dozės (žr. 5.2 skyrių).</w:t>
      </w:r>
    </w:p>
    <w:p w14:paraId="6BD92C46" w14:textId="77777777" w:rsidR="00DE3292" w:rsidRPr="00BA4935" w:rsidRDefault="00DE3292" w:rsidP="00E55C8B">
      <w:pPr>
        <w:spacing w:line="240" w:lineRule="auto"/>
        <w:contextualSpacing/>
        <w:outlineLvl w:val="0"/>
        <w:rPr>
          <w:i/>
          <w:iCs/>
          <w:color w:val="000000"/>
          <w:szCs w:val="22"/>
          <w:lang w:val="lt-LT"/>
        </w:rPr>
      </w:pPr>
    </w:p>
    <w:p w14:paraId="0584591E" w14:textId="77777777" w:rsidR="00DE3292" w:rsidRPr="00BA4935" w:rsidRDefault="00DE3292" w:rsidP="00E55C8B">
      <w:pPr>
        <w:spacing w:line="240" w:lineRule="auto"/>
        <w:contextualSpacing/>
        <w:outlineLvl w:val="0"/>
        <w:rPr>
          <w:iCs/>
          <w:color w:val="000000"/>
          <w:szCs w:val="22"/>
          <w:lang w:val="lt-LT"/>
        </w:rPr>
      </w:pPr>
      <w:r w:rsidRPr="00BA4935">
        <w:rPr>
          <w:i/>
          <w:iCs/>
          <w:color w:val="000000"/>
          <w:szCs w:val="22"/>
          <w:lang w:val="lt-LT"/>
        </w:rPr>
        <w:t>Pacientams, kurių kepenų funkcija sutrikusi</w:t>
      </w:r>
    </w:p>
    <w:p w14:paraId="415B85BA" w14:textId="5A89CEB0" w:rsidR="00DE3292" w:rsidRPr="00BA4935" w:rsidRDefault="00DE3292" w:rsidP="00E55C8B">
      <w:pPr>
        <w:spacing w:line="240" w:lineRule="auto"/>
        <w:contextualSpacing/>
        <w:outlineLvl w:val="0"/>
        <w:rPr>
          <w:iCs/>
          <w:color w:val="000000"/>
          <w:szCs w:val="22"/>
          <w:lang w:val="lt-LT"/>
        </w:rPr>
      </w:pPr>
      <w:r w:rsidRPr="00BA4935">
        <w:rPr>
          <w:iCs/>
          <w:color w:val="000000"/>
          <w:szCs w:val="22"/>
          <w:lang w:val="lt-LT"/>
        </w:rPr>
        <w:t>Pacientams, kurių kepenų funkcijos sutrik</w:t>
      </w:r>
      <w:r w:rsidR="00FA5C53" w:rsidRPr="00BA4935">
        <w:rPr>
          <w:iCs/>
          <w:color w:val="000000"/>
          <w:szCs w:val="22"/>
          <w:lang w:val="lt-LT"/>
        </w:rPr>
        <w:t>i</w:t>
      </w:r>
      <w:r w:rsidRPr="00BA4935">
        <w:rPr>
          <w:iCs/>
          <w:color w:val="000000"/>
          <w:szCs w:val="22"/>
          <w:lang w:val="lt-LT"/>
        </w:rPr>
        <w:t>mas lengvas arba vidutinio sunkumo (žr. 5.2 skyrių), dozės koreguoti nereikia. Esant sunkiam kepenų funkci</w:t>
      </w:r>
      <w:r w:rsidR="00443E27" w:rsidRPr="00BA4935">
        <w:rPr>
          <w:iCs/>
          <w:color w:val="000000"/>
          <w:szCs w:val="22"/>
          <w:lang w:val="lt-LT"/>
        </w:rPr>
        <w:t>j</w:t>
      </w:r>
      <w:r w:rsidRPr="00BA4935">
        <w:rPr>
          <w:iCs/>
          <w:color w:val="000000"/>
          <w:szCs w:val="22"/>
          <w:lang w:val="lt-LT"/>
        </w:rPr>
        <w:t xml:space="preserve">os sutrikimui </w:t>
      </w:r>
      <w:proofErr w:type="spellStart"/>
      <w:r w:rsidRPr="00BA4935">
        <w:rPr>
          <w:iCs/>
          <w:color w:val="000000"/>
          <w:szCs w:val="22"/>
          <w:lang w:val="lt-LT"/>
        </w:rPr>
        <w:t>eszopiklono</w:t>
      </w:r>
      <w:proofErr w:type="spellEnd"/>
      <w:r w:rsidRPr="00BA4935">
        <w:rPr>
          <w:iCs/>
          <w:color w:val="000000"/>
          <w:szCs w:val="22"/>
          <w:lang w:val="lt-LT"/>
        </w:rPr>
        <w:t xml:space="preserve"> vartoti draudžiama, nes </w:t>
      </w:r>
      <w:r w:rsidR="00641BBE" w:rsidRPr="00BA4935">
        <w:rPr>
          <w:iCs/>
          <w:color w:val="000000"/>
          <w:szCs w:val="22"/>
          <w:lang w:val="lt-LT"/>
        </w:rPr>
        <w:t xml:space="preserve">tai </w:t>
      </w:r>
      <w:r w:rsidRPr="00BA4935">
        <w:rPr>
          <w:iCs/>
          <w:color w:val="000000"/>
          <w:szCs w:val="22"/>
          <w:lang w:val="lt-LT"/>
        </w:rPr>
        <w:t xml:space="preserve">gali </w:t>
      </w:r>
      <w:r w:rsidR="00FA5C53" w:rsidRPr="00BA4935">
        <w:rPr>
          <w:iCs/>
          <w:color w:val="000000"/>
          <w:szCs w:val="22"/>
          <w:lang w:val="lt-LT"/>
        </w:rPr>
        <w:t xml:space="preserve">pagreitinti </w:t>
      </w:r>
      <w:proofErr w:type="spellStart"/>
      <w:r w:rsidRPr="00BA4935">
        <w:rPr>
          <w:iCs/>
          <w:color w:val="000000"/>
          <w:szCs w:val="22"/>
          <w:lang w:val="lt-LT"/>
        </w:rPr>
        <w:t>encefalopatij</w:t>
      </w:r>
      <w:r w:rsidR="005F21A2">
        <w:rPr>
          <w:iCs/>
          <w:color w:val="000000"/>
          <w:szCs w:val="22"/>
          <w:lang w:val="lt-LT"/>
        </w:rPr>
        <w:t>os</w:t>
      </w:r>
      <w:proofErr w:type="spellEnd"/>
      <w:r w:rsidR="005F21A2">
        <w:rPr>
          <w:iCs/>
          <w:color w:val="000000"/>
          <w:szCs w:val="22"/>
          <w:lang w:val="lt-LT"/>
        </w:rPr>
        <w:t xml:space="preserve"> pasireiškimą</w:t>
      </w:r>
      <w:r w:rsidRPr="00BA4935">
        <w:rPr>
          <w:iCs/>
          <w:color w:val="000000"/>
          <w:szCs w:val="22"/>
          <w:lang w:val="lt-LT"/>
        </w:rPr>
        <w:t xml:space="preserve"> (žr. 4.3 ir 5.2 skyrius).</w:t>
      </w:r>
    </w:p>
    <w:p w14:paraId="6F260264" w14:textId="77777777" w:rsidR="00DE3292" w:rsidRPr="00BA4935" w:rsidRDefault="00DE3292" w:rsidP="00E55C8B">
      <w:pPr>
        <w:spacing w:line="240" w:lineRule="auto"/>
        <w:contextualSpacing/>
        <w:outlineLvl w:val="0"/>
        <w:rPr>
          <w:i/>
          <w:iCs/>
          <w:color w:val="000000"/>
          <w:szCs w:val="22"/>
          <w:lang w:val="lt-LT"/>
        </w:rPr>
      </w:pPr>
    </w:p>
    <w:p w14:paraId="20369DA8" w14:textId="77777777" w:rsidR="00DE3292" w:rsidRPr="00BA4935" w:rsidRDefault="00DE3292" w:rsidP="00E55C8B">
      <w:pPr>
        <w:spacing w:line="240" w:lineRule="auto"/>
        <w:contextualSpacing/>
        <w:outlineLvl w:val="0"/>
        <w:rPr>
          <w:i/>
          <w:iCs/>
          <w:color w:val="000000"/>
          <w:szCs w:val="22"/>
          <w:lang w:val="lt-LT"/>
        </w:rPr>
      </w:pPr>
      <w:r w:rsidRPr="00BA4935">
        <w:rPr>
          <w:i/>
          <w:iCs/>
          <w:color w:val="000000"/>
          <w:szCs w:val="22"/>
          <w:lang w:val="lt-LT"/>
        </w:rPr>
        <w:t>Pacientams, kurių inkstų funkcija sutrikusi</w:t>
      </w:r>
    </w:p>
    <w:p w14:paraId="6A4AFC16" w14:textId="77777777" w:rsidR="00762930" w:rsidRPr="00BA4935" w:rsidRDefault="00DE3292" w:rsidP="00E55C8B">
      <w:pPr>
        <w:spacing w:line="240" w:lineRule="auto"/>
        <w:rPr>
          <w:szCs w:val="22"/>
          <w:lang w:val="lt-LT"/>
        </w:rPr>
      </w:pPr>
      <w:r w:rsidRPr="00BA4935">
        <w:rPr>
          <w:szCs w:val="22"/>
          <w:lang w:val="lt-LT"/>
        </w:rPr>
        <w:t>Esant lengvam arba vidutinio sunkumo i</w:t>
      </w:r>
      <w:r w:rsidR="00DE0551" w:rsidRPr="00BA4935">
        <w:rPr>
          <w:szCs w:val="22"/>
          <w:lang w:val="lt-LT"/>
        </w:rPr>
        <w:t>n</w:t>
      </w:r>
      <w:r w:rsidRPr="00BA4935">
        <w:rPr>
          <w:szCs w:val="22"/>
          <w:lang w:val="lt-LT"/>
        </w:rPr>
        <w:t>kstų funkcijos sutrikimui</w:t>
      </w:r>
      <w:r w:rsidR="00DE0551" w:rsidRPr="00BA4935">
        <w:rPr>
          <w:szCs w:val="22"/>
          <w:lang w:val="lt-LT"/>
        </w:rPr>
        <w:t>, dozės koreguoti nereikia (žr. 5.2 skyrių).</w:t>
      </w:r>
    </w:p>
    <w:p w14:paraId="59B5D1D3" w14:textId="77777777" w:rsidR="00DE0551" w:rsidRPr="00BA4935" w:rsidRDefault="00DE0551" w:rsidP="00E55C8B">
      <w:pPr>
        <w:spacing w:line="240" w:lineRule="auto"/>
        <w:rPr>
          <w:szCs w:val="22"/>
          <w:lang w:val="lt-LT"/>
        </w:rPr>
      </w:pPr>
    </w:p>
    <w:p w14:paraId="2F3F72D4" w14:textId="77777777" w:rsidR="00DE0551" w:rsidRPr="00BA4935" w:rsidRDefault="00DE0551" w:rsidP="00E55C8B">
      <w:pPr>
        <w:spacing w:line="240" w:lineRule="auto"/>
        <w:rPr>
          <w:szCs w:val="22"/>
          <w:lang w:val="lt-LT"/>
        </w:rPr>
      </w:pPr>
      <w:r w:rsidRPr="00BA4935">
        <w:rPr>
          <w:szCs w:val="22"/>
          <w:lang w:val="lt-LT"/>
        </w:rPr>
        <w:t xml:space="preserve">Esant sunkiam inkstų funkcijos sutrikimui maksimali rekomenduojama </w:t>
      </w:r>
      <w:proofErr w:type="spellStart"/>
      <w:r w:rsidRPr="00BA4935">
        <w:rPr>
          <w:szCs w:val="22"/>
          <w:lang w:val="lt-LT"/>
        </w:rPr>
        <w:t>eszopiklono</w:t>
      </w:r>
      <w:proofErr w:type="spellEnd"/>
      <w:r w:rsidRPr="00BA4935">
        <w:rPr>
          <w:szCs w:val="22"/>
          <w:lang w:val="lt-LT"/>
        </w:rPr>
        <w:t xml:space="preserve"> dozė yra 2 mg.</w:t>
      </w:r>
    </w:p>
    <w:p w14:paraId="30250D6D" w14:textId="77777777" w:rsidR="00DE0551" w:rsidRPr="00BA4935" w:rsidRDefault="00DE0551" w:rsidP="00E55C8B">
      <w:pPr>
        <w:spacing w:line="240" w:lineRule="auto"/>
        <w:rPr>
          <w:szCs w:val="22"/>
          <w:lang w:val="lt-LT"/>
        </w:rPr>
      </w:pPr>
    </w:p>
    <w:p w14:paraId="1880E358" w14:textId="77777777" w:rsidR="00DE0551" w:rsidRPr="00BA4935" w:rsidRDefault="00DE0551" w:rsidP="00E55C8B">
      <w:pPr>
        <w:spacing w:line="240" w:lineRule="auto"/>
        <w:rPr>
          <w:i/>
          <w:szCs w:val="22"/>
          <w:lang w:val="lt-LT"/>
        </w:rPr>
      </w:pPr>
      <w:r w:rsidRPr="00BA4935">
        <w:rPr>
          <w:i/>
          <w:szCs w:val="22"/>
          <w:lang w:val="lt-LT"/>
        </w:rPr>
        <w:t>Vaikų populiacija</w:t>
      </w:r>
    </w:p>
    <w:p w14:paraId="239E6B28" w14:textId="77777777" w:rsidR="00DE0551" w:rsidRPr="00BA4935" w:rsidRDefault="00DE0551" w:rsidP="00E55C8B">
      <w:pPr>
        <w:spacing w:line="240" w:lineRule="auto"/>
        <w:rPr>
          <w:szCs w:val="22"/>
          <w:lang w:val="lt-LT"/>
        </w:rPr>
      </w:pPr>
      <w:r w:rsidRPr="00BA4935">
        <w:rPr>
          <w:szCs w:val="22"/>
          <w:lang w:val="lt-LT"/>
        </w:rPr>
        <w:t xml:space="preserve">Vaikams ir jaunesniems kaip 18 metų paaugliams </w:t>
      </w:r>
      <w:proofErr w:type="spellStart"/>
      <w:r w:rsidRPr="00BA4935">
        <w:rPr>
          <w:szCs w:val="22"/>
          <w:lang w:val="lt-LT"/>
        </w:rPr>
        <w:t>eszopiklono</w:t>
      </w:r>
      <w:proofErr w:type="spellEnd"/>
      <w:r w:rsidRPr="00BA4935">
        <w:rPr>
          <w:szCs w:val="22"/>
          <w:lang w:val="lt-LT"/>
        </w:rPr>
        <w:t xml:space="preserve"> vartoti negalima (žr. 4.3 skyrių).</w:t>
      </w:r>
    </w:p>
    <w:p w14:paraId="0F819C40" w14:textId="77777777" w:rsidR="00DE0551" w:rsidRPr="00BA4935" w:rsidRDefault="00DE0551" w:rsidP="00E55C8B">
      <w:pPr>
        <w:spacing w:line="240" w:lineRule="auto"/>
        <w:rPr>
          <w:szCs w:val="22"/>
          <w:lang w:val="lt-LT"/>
        </w:rPr>
      </w:pPr>
      <w:proofErr w:type="spellStart"/>
      <w:r w:rsidRPr="00BA4935">
        <w:rPr>
          <w:szCs w:val="22"/>
          <w:lang w:val="lt-LT"/>
        </w:rPr>
        <w:t>Eszopiklono</w:t>
      </w:r>
      <w:proofErr w:type="spellEnd"/>
      <w:r w:rsidRPr="00BA4935">
        <w:rPr>
          <w:szCs w:val="22"/>
          <w:lang w:val="lt-LT"/>
        </w:rPr>
        <w:t xml:space="preserve"> vartojimo saugumas ir veiksmingumas vaikams ir paaugliams nenustatytas.</w:t>
      </w:r>
    </w:p>
    <w:p w14:paraId="7A53F7FF" w14:textId="77777777" w:rsidR="00DE0551" w:rsidRPr="00BA4935" w:rsidRDefault="00DE0551" w:rsidP="00E55C8B">
      <w:pPr>
        <w:spacing w:line="240" w:lineRule="auto"/>
        <w:rPr>
          <w:noProof/>
          <w:szCs w:val="22"/>
          <w:u w:val="single"/>
          <w:lang w:val="lt-LT"/>
        </w:rPr>
      </w:pPr>
    </w:p>
    <w:p w14:paraId="025DED0C" w14:textId="77777777" w:rsidR="00762930" w:rsidRPr="00BA4935" w:rsidRDefault="00762930" w:rsidP="00E55C8B">
      <w:pPr>
        <w:spacing w:line="240" w:lineRule="auto"/>
        <w:rPr>
          <w:szCs w:val="22"/>
          <w:u w:val="single"/>
          <w:lang w:val="lt-LT"/>
        </w:rPr>
      </w:pPr>
      <w:r w:rsidRPr="00BA4935">
        <w:rPr>
          <w:noProof/>
          <w:szCs w:val="22"/>
          <w:u w:val="single"/>
          <w:lang w:val="lt-LT"/>
        </w:rPr>
        <w:t>Vartojimo metodas</w:t>
      </w:r>
      <w:r w:rsidRPr="00BA4935">
        <w:rPr>
          <w:szCs w:val="22"/>
          <w:u w:val="single"/>
          <w:lang w:val="lt-LT"/>
        </w:rPr>
        <w:t xml:space="preserve"> </w:t>
      </w:r>
    </w:p>
    <w:p w14:paraId="685B9F21" w14:textId="73CB09B4" w:rsidR="00762930" w:rsidRPr="00BA4935" w:rsidRDefault="005F21A2" w:rsidP="00E55C8B">
      <w:pPr>
        <w:spacing w:line="240" w:lineRule="auto"/>
        <w:rPr>
          <w:szCs w:val="22"/>
          <w:lang w:val="lt-LT"/>
        </w:rPr>
      </w:pPr>
      <w:proofErr w:type="spellStart"/>
      <w:r w:rsidRPr="005F21A2">
        <w:rPr>
          <w:szCs w:val="22"/>
          <w:lang w:val="lt-LT"/>
        </w:rPr>
        <w:t>Esogno</w:t>
      </w:r>
      <w:proofErr w:type="spellEnd"/>
      <w:r w:rsidRPr="005F21A2">
        <w:rPr>
          <w:szCs w:val="22"/>
          <w:lang w:val="lt-LT"/>
        </w:rPr>
        <w:t xml:space="preserve"> </w:t>
      </w:r>
      <w:r w:rsidR="00B41907">
        <w:rPr>
          <w:szCs w:val="22"/>
          <w:lang w:val="lt-LT"/>
        </w:rPr>
        <w:t>skirtas v</w:t>
      </w:r>
      <w:r w:rsidR="00DE0551" w:rsidRPr="00BA4935">
        <w:rPr>
          <w:szCs w:val="22"/>
          <w:lang w:val="lt-LT"/>
        </w:rPr>
        <w:t>artoti per burną.</w:t>
      </w:r>
    </w:p>
    <w:p w14:paraId="1DF4908E" w14:textId="6F1B5A0C" w:rsidR="00DE0551" w:rsidRPr="00BA4935" w:rsidRDefault="005F21A2" w:rsidP="00E55C8B">
      <w:pPr>
        <w:spacing w:line="240" w:lineRule="auto"/>
        <w:rPr>
          <w:szCs w:val="22"/>
          <w:lang w:val="lt-LT"/>
        </w:rPr>
      </w:pPr>
      <w:r>
        <w:rPr>
          <w:szCs w:val="22"/>
          <w:lang w:val="lt-LT"/>
        </w:rPr>
        <w:t>Prieš vartojimą per burną t</w:t>
      </w:r>
      <w:r w:rsidR="00DE0551" w:rsidRPr="00BA4935">
        <w:rPr>
          <w:szCs w:val="22"/>
          <w:lang w:val="lt-LT"/>
        </w:rPr>
        <w:t xml:space="preserve">ablečių negalima </w:t>
      </w:r>
      <w:r>
        <w:rPr>
          <w:szCs w:val="22"/>
          <w:lang w:val="lt-LT"/>
        </w:rPr>
        <w:t>smulkinti</w:t>
      </w:r>
      <w:r w:rsidRPr="00BA4935">
        <w:rPr>
          <w:szCs w:val="22"/>
          <w:lang w:val="lt-LT"/>
        </w:rPr>
        <w:t xml:space="preserve"> </w:t>
      </w:r>
      <w:r w:rsidR="00DE0551" w:rsidRPr="00BA4935">
        <w:rPr>
          <w:szCs w:val="22"/>
          <w:lang w:val="lt-LT"/>
        </w:rPr>
        <w:t>arba laužyti, nes veiklioji medžiaga yra kartaus skonio.</w:t>
      </w:r>
    </w:p>
    <w:p w14:paraId="4A5A60B7" w14:textId="77777777" w:rsidR="00DE0551" w:rsidRPr="00BA4935" w:rsidRDefault="00DE0551" w:rsidP="00E55C8B">
      <w:pPr>
        <w:spacing w:line="240" w:lineRule="auto"/>
        <w:rPr>
          <w:szCs w:val="22"/>
          <w:lang w:val="lt-LT"/>
        </w:rPr>
      </w:pPr>
    </w:p>
    <w:p w14:paraId="083D311D"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4.3</w:t>
      </w:r>
      <w:r w:rsidRPr="00BA4935">
        <w:rPr>
          <w:rFonts w:ascii="Times New Roman" w:hAnsi="Times New Roman"/>
          <w:sz w:val="22"/>
          <w:szCs w:val="22"/>
          <w:lang w:val="lt-LT"/>
        </w:rPr>
        <w:tab/>
        <w:t>Kontraindikacijos</w:t>
      </w:r>
    </w:p>
    <w:p w14:paraId="2E91D6D7" w14:textId="77777777" w:rsidR="00762930" w:rsidRPr="00BA4935" w:rsidRDefault="00762930" w:rsidP="00E55C8B">
      <w:pPr>
        <w:spacing w:line="240" w:lineRule="auto"/>
        <w:rPr>
          <w:szCs w:val="22"/>
          <w:lang w:val="lt-LT"/>
        </w:rPr>
      </w:pPr>
    </w:p>
    <w:p w14:paraId="2BEBBD84" w14:textId="77777777" w:rsidR="00DE0551" w:rsidRPr="00BA4935" w:rsidRDefault="00DE0551" w:rsidP="00E55C8B">
      <w:pPr>
        <w:pStyle w:val="Sraopastraipa"/>
        <w:numPr>
          <w:ilvl w:val="0"/>
          <w:numId w:val="6"/>
        </w:numPr>
        <w:spacing w:line="240" w:lineRule="auto"/>
        <w:ind w:left="567" w:hanging="567"/>
        <w:rPr>
          <w:szCs w:val="22"/>
          <w:lang w:val="lt-LT"/>
        </w:rPr>
      </w:pPr>
      <w:r w:rsidRPr="00BA4935">
        <w:rPr>
          <w:szCs w:val="22"/>
          <w:lang w:val="lt-LT"/>
        </w:rPr>
        <w:t xml:space="preserve">Padidėjęs jautrumas </w:t>
      </w:r>
      <w:proofErr w:type="spellStart"/>
      <w:r w:rsidRPr="00BA4935">
        <w:rPr>
          <w:szCs w:val="22"/>
          <w:lang w:val="lt-LT"/>
        </w:rPr>
        <w:t>zopiklonui</w:t>
      </w:r>
      <w:proofErr w:type="spellEnd"/>
      <w:r w:rsidRPr="00BA4935">
        <w:rPr>
          <w:szCs w:val="22"/>
          <w:lang w:val="lt-LT"/>
        </w:rPr>
        <w:t xml:space="preserve"> arba bet kuriai 6.1 skyriuje nurodytai pagalbinei medžiagai.</w:t>
      </w:r>
    </w:p>
    <w:p w14:paraId="0DD22867" w14:textId="0B22D905" w:rsidR="00DE0551" w:rsidRPr="00BA4935" w:rsidRDefault="00641BBE" w:rsidP="00E55C8B">
      <w:pPr>
        <w:pStyle w:val="Sraopastraipa"/>
        <w:numPr>
          <w:ilvl w:val="0"/>
          <w:numId w:val="6"/>
        </w:numPr>
        <w:spacing w:line="240" w:lineRule="auto"/>
        <w:ind w:left="567" w:hanging="567"/>
        <w:rPr>
          <w:szCs w:val="22"/>
          <w:lang w:val="lt-LT"/>
        </w:rPr>
      </w:pPr>
      <w:proofErr w:type="spellStart"/>
      <w:r w:rsidRPr="00BA4935">
        <w:rPr>
          <w:szCs w:val="22"/>
          <w:lang w:val="lt-LT"/>
        </w:rPr>
        <w:t>Generalizuota</w:t>
      </w:r>
      <w:proofErr w:type="spellEnd"/>
      <w:r w:rsidR="00DE0551" w:rsidRPr="00BA4935">
        <w:rPr>
          <w:szCs w:val="22"/>
          <w:lang w:val="lt-LT"/>
        </w:rPr>
        <w:t xml:space="preserve"> </w:t>
      </w:r>
      <w:proofErr w:type="spellStart"/>
      <w:r w:rsidR="00DE0551" w:rsidRPr="00BA4935">
        <w:rPr>
          <w:szCs w:val="22"/>
          <w:lang w:val="lt-LT"/>
        </w:rPr>
        <w:t>miastenija</w:t>
      </w:r>
      <w:proofErr w:type="spellEnd"/>
      <w:r w:rsidR="00DE0551" w:rsidRPr="00BA4935">
        <w:rPr>
          <w:szCs w:val="22"/>
          <w:lang w:val="lt-LT"/>
        </w:rPr>
        <w:t>.</w:t>
      </w:r>
    </w:p>
    <w:p w14:paraId="5264BAC7" w14:textId="77777777" w:rsidR="00DE0551" w:rsidRPr="00BA4935" w:rsidRDefault="00581CBA" w:rsidP="00E55C8B">
      <w:pPr>
        <w:pStyle w:val="Sraopastraipa"/>
        <w:numPr>
          <w:ilvl w:val="0"/>
          <w:numId w:val="6"/>
        </w:numPr>
        <w:spacing w:line="240" w:lineRule="auto"/>
        <w:ind w:left="567" w:hanging="567"/>
        <w:rPr>
          <w:szCs w:val="22"/>
          <w:lang w:val="lt-LT"/>
        </w:rPr>
      </w:pPr>
      <w:r w:rsidRPr="00BA4935">
        <w:rPr>
          <w:szCs w:val="22"/>
          <w:lang w:val="lt-LT"/>
        </w:rPr>
        <w:t>S</w:t>
      </w:r>
      <w:r w:rsidR="00DE0551" w:rsidRPr="00BA4935">
        <w:rPr>
          <w:szCs w:val="22"/>
          <w:lang w:val="lt-LT"/>
        </w:rPr>
        <w:t>unkus kvėpavimo nepakankamumas.</w:t>
      </w:r>
    </w:p>
    <w:p w14:paraId="7D5E4971" w14:textId="77777777" w:rsidR="00581CBA" w:rsidRPr="00BA4935" w:rsidRDefault="00581CBA" w:rsidP="00E55C8B">
      <w:pPr>
        <w:pStyle w:val="Sraopastraipa"/>
        <w:numPr>
          <w:ilvl w:val="0"/>
          <w:numId w:val="6"/>
        </w:numPr>
        <w:spacing w:line="240" w:lineRule="auto"/>
        <w:ind w:left="567" w:hanging="567"/>
        <w:rPr>
          <w:szCs w:val="22"/>
          <w:lang w:val="lt-LT"/>
        </w:rPr>
      </w:pPr>
      <w:r w:rsidRPr="00BA4935">
        <w:rPr>
          <w:szCs w:val="22"/>
          <w:lang w:val="lt-LT"/>
        </w:rPr>
        <w:t xml:space="preserve">Sunkus miego </w:t>
      </w:r>
      <w:proofErr w:type="spellStart"/>
      <w:r w:rsidRPr="00BA4935">
        <w:rPr>
          <w:szCs w:val="22"/>
          <w:lang w:val="lt-LT"/>
        </w:rPr>
        <w:t>apnėjos</w:t>
      </w:r>
      <w:proofErr w:type="spellEnd"/>
      <w:r w:rsidRPr="00BA4935">
        <w:rPr>
          <w:szCs w:val="22"/>
          <w:lang w:val="lt-LT"/>
        </w:rPr>
        <w:t xml:space="preserve"> sindromas.</w:t>
      </w:r>
    </w:p>
    <w:p w14:paraId="25347C7F" w14:textId="52EC4D89" w:rsidR="00DE0551" w:rsidRPr="00BA4935" w:rsidRDefault="00DE0551" w:rsidP="00E55C8B">
      <w:pPr>
        <w:pStyle w:val="Sraopastraipa"/>
        <w:numPr>
          <w:ilvl w:val="0"/>
          <w:numId w:val="6"/>
        </w:numPr>
        <w:spacing w:line="240" w:lineRule="auto"/>
        <w:ind w:left="567" w:hanging="567"/>
        <w:rPr>
          <w:szCs w:val="22"/>
          <w:lang w:val="lt-LT"/>
        </w:rPr>
      </w:pPr>
      <w:r w:rsidRPr="00BA4935">
        <w:rPr>
          <w:szCs w:val="22"/>
          <w:lang w:val="lt-LT"/>
        </w:rPr>
        <w:t>Sunkus kepenų nepakankamumas.</w:t>
      </w:r>
    </w:p>
    <w:p w14:paraId="6998E522" w14:textId="4E676DDD" w:rsidR="00581CBA" w:rsidRPr="00BA4935" w:rsidRDefault="00581CBA" w:rsidP="00E55C8B">
      <w:pPr>
        <w:pStyle w:val="Sraopastraipa"/>
        <w:numPr>
          <w:ilvl w:val="0"/>
          <w:numId w:val="6"/>
        </w:numPr>
        <w:spacing w:line="240" w:lineRule="auto"/>
        <w:ind w:left="567" w:hanging="567"/>
        <w:rPr>
          <w:szCs w:val="22"/>
          <w:lang w:val="lt-LT"/>
        </w:rPr>
      </w:pPr>
      <w:r w:rsidRPr="00BA4935">
        <w:rPr>
          <w:szCs w:val="22"/>
          <w:lang w:val="lt-LT"/>
        </w:rPr>
        <w:t>Senyvi pacientai, kartu vartojantys stiprius CYP3A4 inhibitorius (žr. 4.5 skyri</w:t>
      </w:r>
      <w:r w:rsidR="004C2E93">
        <w:rPr>
          <w:szCs w:val="22"/>
          <w:lang w:val="lt-LT"/>
        </w:rPr>
        <w:t>ų</w:t>
      </w:r>
      <w:r w:rsidRPr="00BA4935">
        <w:rPr>
          <w:szCs w:val="22"/>
          <w:lang w:val="lt-LT"/>
        </w:rPr>
        <w:t>).</w:t>
      </w:r>
    </w:p>
    <w:p w14:paraId="299B30C1" w14:textId="77777777" w:rsidR="00581CBA" w:rsidRPr="00BA4935" w:rsidRDefault="00581CBA" w:rsidP="00E55C8B">
      <w:pPr>
        <w:pStyle w:val="Sraopastraipa"/>
        <w:numPr>
          <w:ilvl w:val="0"/>
          <w:numId w:val="6"/>
        </w:numPr>
        <w:spacing w:line="240" w:lineRule="auto"/>
        <w:ind w:left="567" w:hanging="567"/>
        <w:rPr>
          <w:szCs w:val="22"/>
          <w:lang w:val="lt-LT"/>
        </w:rPr>
      </w:pPr>
      <w:r w:rsidRPr="00BA4935">
        <w:rPr>
          <w:szCs w:val="22"/>
          <w:lang w:val="lt-LT"/>
        </w:rPr>
        <w:t>Vaikai ir jaunesni negu 18 metų paaugliai.</w:t>
      </w:r>
    </w:p>
    <w:p w14:paraId="41AA2911" w14:textId="77777777" w:rsidR="00DE0551" w:rsidRPr="00BA4935" w:rsidRDefault="00DE0551" w:rsidP="00E55C8B">
      <w:pPr>
        <w:pStyle w:val="Antrat1"/>
        <w:spacing w:before="0" w:after="0" w:line="240" w:lineRule="auto"/>
        <w:rPr>
          <w:b w:val="0"/>
          <w:i/>
          <w:sz w:val="22"/>
          <w:szCs w:val="22"/>
          <w:lang w:val="lt-LT"/>
        </w:rPr>
      </w:pPr>
    </w:p>
    <w:p w14:paraId="37F6398F"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4.4</w:t>
      </w:r>
      <w:r w:rsidRPr="00BA4935">
        <w:rPr>
          <w:rFonts w:ascii="Times New Roman" w:hAnsi="Times New Roman"/>
          <w:sz w:val="22"/>
          <w:szCs w:val="22"/>
          <w:lang w:val="lt-LT"/>
        </w:rPr>
        <w:tab/>
        <w:t>Specialūs įspėjimai ir atsargumo priemonės</w:t>
      </w:r>
    </w:p>
    <w:p w14:paraId="7C0AE841" w14:textId="77777777" w:rsidR="00762930" w:rsidRPr="00BA4935" w:rsidRDefault="00762930" w:rsidP="00E55C8B">
      <w:pPr>
        <w:spacing w:line="240" w:lineRule="auto"/>
        <w:rPr>
          <w:szCs w:val="22"/>
          <w:lang w:val="lt-LT"/>
        </w:rPr>
      </w:pPr>
    </w:p>
    <w:p w14:paraId="497D067D" w14:textId="77777777" w:rsidR="005122E7" w:rsidRPr="00BA4935" w:rsidRDefault="005122E7" w:rsidP="00E55C8B">
      <w:pPr>
        <w:spacing w:line="240" w:lineRule="auto"/>
        <w:rPr>
          <w:i/>
          <w:szCs w:val="22"/>
          <w:lang w:val="lt-LT"/>
        </w:rPr>
      </w:pPr>
      <w:r w:rsidRPr="00BA4935">
        <w:rPr>
          <w:i/>
          <w:szCs w:val="22"/>
          <w:lang w:val="lt-LT"/>
        </w:rPr>
        <w:t>Bendros nuorodos</w:t>
      </w:r>
    </w:p>
    <w:p w14:paraId="5C6ED36F" w14:textId="70EEA31B" w:rsidR="005122E7" w:rsidRPr="00BA4935" w:rsidRDefault="0096383B" w:rsidP="00E55C8B">
      <w:pPr>
        <w:spacing w:line="240" w:lineRule="auto"/>
        <w:rPr>
          <w:szCs w:val="22"/>
          <w:lang w:val="lt-LT"/>
        </w:rPr>
      </w:pPr>
      <w:r w:rsidRPr="00034B3D">
        <w:rPr>
          <w:szCs w:val="22"/>
          <w:lang w:val="lt-LT"/>
        </w:rPr>
        <w:t xml:space="preserve">Jei įmanoma, </w:t>
      </w:r>
      <w:r w:rsidR="00166F42" w:rsidRPr="00034B3D">
        <w:rPr>
          <w:szCs w:val="22"/>
          <w:lang w:val="lt-LT"/>
        </w:rPr>
        <w:t>būtina</w:t>
      </w:r>
      <w:r w:rsidRPr="00034B3D">
        <w:rPr>
          <w:szCs w:val="22"/>
          <w:lang w:val="lt-LT"/>
        </w:rPr>
        <w:t xml:space="preserve"> nustatyti nemigos priežastį. Prieš paskiriant vartoti migd</w:t>
      </w:r>
      <w:r w:rsidR="004C2E93">
        <w:rPr>
          <w:szCs w:val="22"/>
          <w:lang w:val="lt-LT"/>
        </w:rPr>
        <w:t>o</w:t>
      </w:r>
      <w:r w:rsidRPr="00034B3D">
        <w:rPr>
          <w:szCs w:val="22"/>
          <w:lang w:val="lt-LT"/>
        </w:rPr>
        <w:t>muosius vaist</w:t>
      </w:r>
      <w:r w:rsidR="004C2E93">
        <w:rPr>
          <w:szCs w:val="22"/>
          <w:lang w:val="lt-LT"/>
        </w:rPr>
        <w:t>ini</w:t>
      </w:r>
      <w:r w:rsidRPr="00034B3D">
        <w:rPr>
          <w:szCs w:val="22"/>
          <w:lang w:val="lt-LT"/>
        </w:rPr>
        <w:t>us</w:t>
      </w:r>
      <w:r w:rsidR="004C2E93">
        <w:rPr>
          <w:szCs w:val="22"/>
          <w:lang w:val="lt-LT"/>
        </w:rPr>
        <w:t xml:space="preserve"> preparatus</w:t>
      </w:r>
      <w:r w:rsidR="00166F42" w:rsidRPr="00034B3D">
        <w:rPr>
          <w:szCs w:val="22"/>
          <w:lang w:val="lt-LT"/>
        </w:rPr>
        <w:t>,</w:t>
      </w:r>
      <w:r w:rsidRPr="00034B3D">
        <w:rPr>
          <w:szCs w:val="22"/>
          <w:lang w:val="lt-LT"/>
        </w:rPr>
        <w:t xml:space="preserve"> reikia </w:t>
      </w:r>
      <w:r w:rsidR="00166F42" w:rsidRPr="00034B3D">
        <w:rPr>
          <w:szCs w:val="22"/>
          <w:lang w:val="lt-LT"/>
        </w:rPr>
        <w:t xml:space="preserve">pašalinti </w:t>
      </w:r>
      <w:r w:rsidRPr="00034B3D">
        <w:rPr>
          <w:szCs w:val="22"/>
          <w:lang w:val="lt-LT"/>
        </w:rPr>
        <w:t>kit</w:t>
      </w:r>
      <w:r w:rsidR="0038333D" w:rsidRPr="00034B3D">
        <w:rPr>
          <w:szCs w:val="22"/>
          <w:lang w:val="lt-LT"/>
        </w:rPr>
        <w:t>us svarbius veiksnius</w:t>
      </w:r>
      <w:r w:rsidRPr="00034B3D">
        <w:rPr>
          <w:szCs w:val="22"/>
          <w:lang w:val="lt-LT"/>
        </w:rPr>
        <w:t xml:space="preserve">. Jei po 7-14 dienų vartojimo nemiga </w:t>
      </w:r>
      <w:r w:rsidR="00166F42" w:rsidRPr="00034B3D">
        <w:rPr>
          <w:szCs w:val="22"/>
          <w:lang w:val="lt-LT"/>
        </w:rPr>
        <w:t>nesumažėja</w:t>
      </w:r>
      <w:r w:rsidRPr="00034B3D">
        <w:rPr>
          <w:szCs w:val="22"/>
          <w:lang w:val="lt-LT"/>
        </w:rPr>
        <w:t xml:space="preserve">, tai gali reikšti, kad </w:t>
      </w:r>
      <w:r w:rsidR="00166F42" w:rsidRPr="00034B3D">
        <w:rPr>
          <w:szCs w:val="22"/>
          <w:lang w:val="lt-LT"/>
        </w:rPr>
        <w:t xml:space="preserve">pacientas serga </w:t>
      </w:r>
      <w:r w:rsidRPr="00034B3D">
        <w:rPr>
          <w:szCs w:val="22"/>
          <w:lang w:val="lt-LT"/>
        </w:rPr>
        <w:t>pirmini</w:t>
      </w:r>
      <w:r w:rsidR="00166F42" w:rsidRPr="00034B3D">
        <w:rPr>
          <w:szCs w:val="22"/>
          <w:lang w:val="lt-LT"/>
        </w:rPr>
        <w:t>u</w:t>
      </w:r>
      <w:r w:rsidRPr="00034B3D">
        <w:rPr>
          <w:szCs w:val="22"/>
          <w:lang w:val="lt-LT"/>
        </w:rPr>
        <w:t xml:space="preserve"> psichikos sutrikim</w:t>
      </w:r>
      <w:r w:rsidR="00166F42" w:rsidRPr="00034B3D">
        <w:rPr>
          <w:szCs w:val="22"/>
          <w:lang w:val="lt-LT"/>
        </w:rPr>
        <w:t xml:space="preserve">u arba somatine liga, </w:t>
      </w:r>
      <w:r w:rsidR="0038333D" w:rsidRPr="00034B3D">
        <w:rPr>
          <w:szCs w:val="22"/>
          <w:lang w:val="lt-LT"/>
        </w:rPr>
        <w:t xml:space="preserve">jo būklę </w:t>
      </w:r>
      <w:r w:rsidRPr="00034B3D">
        <w:rPr>
          <w:szCs w:val="22"/>
          <w:lang w:val="lt-LT"/>
        </w:rPr>
        <w:t>reikia reguliariais laiko tarpais</w:t>
      </w:r>
      <w:r w:rsidRPr="00BA4935">
        <w:rPr>
          <w:szCs w:val="22"/>
          <w:lang w:val="lt-LT"/>
        </w:rPr>
        <w:t xml:space="preserve"> iš naujo </w:t>
      </w:r>
      <w:r w:rsidR="0038333D" w:rsidRPr="00BA4935">
        <w:rPr>
          <w:szCs w:val="22"/>
          <w:lang w:val="lt-LT"/>
        </w:rPr>
        <w:t xml:space="preserve">atidžiai </w:t>
      </w:r>
      <w:r w:rsidRPr="00BA4935">
        <w:rPr>
          <w:szCs w:val="22"/>
          <w:lang w:val="lt-LT"/>
        </w:rPr>
        <w:t>įvertinti.</w:t>
      </w:r>
    </w:p>
    <w:p w14:paraId="22B223FD" w14:textId="77777777" w:rsidR="0096383B" w:rsidRPr="00BA4935" w:rsidRDefault="0096383B" w:rsidP="00E55C8B">
      <w:pPr>
        <w:spacing w:line="240" w:lineRule="auto"/>
        <w:rPr>
          <w:szCs w:val="22"/>
          <w:lang w:val="lt-LT"/>
        </w:rPr>
      </w:pPr>
    </w:p>
    <w:p w14:paraId="271B7282" w14:textId="77777777" w:rsidR="0096383B" w:rsidRPr="00BA4935" w:rsidRDefault="0096383B" w:rsidP="00E55C8B">
      <w:pPr>
        <w:spacing w:line="240" w:lineRule="auto"/>
        <w:rPr>
          <w:i/>
          <w:szCs w:val="22"/>
          <w:lang w:val="lt-LT"/>
        </w:rPr>
      </w:pPr>
      <w:r w:rsidRPr="00BA4935">
        <w:rPr>
          <w:i/>
          <w:szCs w:val="22"/>
          <w:lang w:val="lt-LT"/>
        </w:rPr>
        <w:t>Lėtinis kvėpavimo nepakankamumas</w:t>
      </w:r>
    </w:p>
    <w:p w14:paraId="6304B7A5" w14:textId="53DC63BA" w:rsidR="0096383B" w:rsidRPr="00BA4935" w:rsidRDefault="0096383B" w:rsidP="00E55C8B">
      <w:pPr>
        <w:spacing w:line="240" w:lineRule="auto"/>
        <w:rPr>
          <w:szCs w:val="22"/>
          <w:lang w:val="lt-LT"/>
        </w:rPr>
      </w:pPr>
      <w:r w:rsidRPr="00BA4935">
        <w:rPr>
          <w:szCs w:val="22"/>
          <w:lang w:val="lt-LT"/>
        </w:rPr>
        <w:t>Skirian</w:t>
      </w:r>
      <w:r w:rsidR="008C0A22">
        <w:rPr>
          <w:szCs w:val="22"/>
          <w:lang w:val="lt-LT"/>
        </w:rPr>
        <w:t>t</w:t>
      </w:r>
      <w:r w:rsidRPr="00BA4935">
        <w:rPr>
          <w:szCs w:val="22"/>
          <w:lang w:val="lt-LT"/>
        </w:rPr>
        <w:t xml:space="preserve"> </w:t>
      </w:r>
      <w:proofErr w:type="spellStart"/>
      <w:r w:rsidRPr="00BA4935">
        <w:rPr>
          <w:szCs w:val="22"/>
          <w:lang w:val="lt-LT"/>
        </w:rPr>
        <w:t>eszopiklono</w:t>
      </w:r>
      <w:proofErr w:type="spellEnd"/>
      <w:r w:rsidRPr="00BA4935">
        <w:rPr>
          <w:szCs w:val="22"/>
          <w:lang w:val="lt-LT"/>
        </w:rPr>
        <w:t xml:space="preserve"> vartoti pacientams, kuriems nustatytas kvėpavimo nepakankamumas, reikia laikytis atsargumo, nes įrodyta, kad benzodiazepinai ir </w:t>
      </w:r>
      <w:r w:rsidR="004C2E93">
        <w:rPr>
          <w:szCs w:val="22"/>
          <w:lang w:val="lt-LT"/>
        </w:rPr>
        <w:t>į benzodiazepinus</w:t>
      </w:r>
      <w:r w:rsidR="004C2E93" w:rsidRPr="00BA4935">
        <w:rPr>
          <w:szCs w:val="22"/>
          <w:lang w:val="lt-LT"/>
        </w:rPr>
        <w:t xml:space="preserve"> </w:t>
      </w:r>
      <w:r w:rsidRPr="00BA4935">
        <w:rPr>
          <w:szCs w:val="22"/>
          <w:lang w:val="lt-LT"/>
        </w:rPr>
        <w:t>panašūs vaistiniai preparatai gali trikdyti kvėpavimo reguliavimą.</w:t>
      </w:r>
    </w:p>
    <w:p w14:paraId="47062DA7" w14:textId="77777777" w:rsidR="0096383B" w:rsidRPr="00BA4935" w:rsidRDefault="0096383B" w:rsidP="00E55C8B">
      <w:pPr>
        <w:spacing w:line="240" w:lineRule="auto"/>
        <w:rPr>
          <w:szCs w:val="22"/>
          <w:lang w:val="lt-LT"/>
        </w:rPr>
      </w:pPr>
    </w:p>
    <w:p w14:paraId="53122B0C" w14:textId="6B2C64E8" w:rsidR="0096383B" w:rsidRPr="00BA4935" w:rsidRDefault="0096383B" w:rsidP="00E55C8B">
      <w:pPr>
        <w:spacing w:line="240" w:lineRule="auto"/>
        <w:rPr>
          <w:i/>
          <w:szCs w:val="22"/>
          <w:lang w:val="lt-LT"/>
        </w:rPr>
      </w:pPr>
      <w:r w:rsidRPr="00BA4935">
        <w:rPr>
          <w:i/>
          <w:szCs w:val="22"/>
          <w:lang w:val="lt-LT"/>
        </w:rPr>
        <w:t xml:space="preserve">Vartojimo </w:t>
      </w:r>
      <w:r w:rsidR="00717DF6">
        <w:rPr>
          <w:i/>
          <w:szCs w:val="22"/>
          <w:lang w:val="lt-LT"/>
        </w:rPr>
        <w:t>derinyje</w:t>
      </w:r>
      <w:r w:rsidR="00717DF6" w:rsidRPr="00BA4935">
        <w:rPr>
          <w:i/>
          <w:szCs w:val="22"/>
          <w:lang w:val="lt-LT"/>
        </w:rPr>
        <w:t xml:space="preserve"> </w:t>
      </w:r>
      <w:r w:rsidRPr="00BA4935">
        <w:rPr>
          <w:i/>
          <w:szCs w:val="22"/>
          <w:lang w:val="lt-LT"/>
        </w:rPr>
        <w:t xml:space="preserve">su </w:t>
      </w:r>
      <w:proofErr w:type="spellStart"/>
      <w:r w:rsidRPr="00BA4935">
        <w:rPr>
          <w:i/>
          <w:szCs w:val="22"/>
          <w:lang w:val="lt-LT"/>
        </w:rPr>
        <w:t>opioidais</w:t>
      </w:r>
      <w:proofErr w:type="spellEnd"/>
      <w:r w:rsidRPr="00BA4935">
        <w:rPr>
          <w:i/>
          <w:szCs w:val="22"/>
          <w:lang w:val="lt-LT"/>
        </w:rPr>
        <w:t xml:space="preserve"> rizika</w:t>
      </w:r>
    </w:p>
    <w:p w14:paraId="7B0A3ADB" w14:textId="3E6BCD60" w:rsidR="002903F5" w:rsidRPr="00BA4935" w:rsidRDefault="00717DF6" w:rsidP="00E55C8B">
      <w:pPr>
        <w:widowControl w:val="0"/>
        <w:tabs>
          <w:tab w:val="clear" w:pos="567"/>
        </w:tabs>
        <w:spacing w:line="240" w:lineRule="auto"/>
        <w:rPr>
          <w:rFonts w:eastAsia="Calibri"/>
          <w:snapToGrid/>
          <w:szCs w:val="22"/>
          <w:lang w:val="lt-LT"/>
        </w:rPr>
      </w:pPr>
      <w:r>
        <w:rPr>
          <w:rFonts w:eastAsia="Calibri"/>
          <w:snapToGrid/>
          <w:szCs w:val="22"/>
          <w:lang w:val="lt-LT"/>
        </w:rPr>
        <w:t>V</w:t>
      </w:r>
      <w:r w:rsidR="0096383B" w:rsidRPr="00BA4935">
        <w:rPr>
          <w:rFonts w:eastAsia="Calibri"/>
          <w:snapToGrid/>
          <w:szCs w:val="22"/>
          <w:lang w:val="lt-LT"/>
        </w:rPr>
        <w:t xml:space="preserve">artojant </w:t>
      </w:r>
      <w:proofErr w:type="spellStart"/>
      <w:r w:rsidR="0038333D" w:rsidRPr="00BA4935">
        <w:rPr>
          <w:rFonts w:eastAsia="Calibri"/>
          <w:snapToGrid/>
          <w:szCs w:val="22"/>
          <w:lang w:val="lt-LT"/>
        </w:rPr>
        <w:t>eszopi</w:t>
      </w:r>
      <w:r w:rsidR="002903F5" w:rsidRPr="00BA4935">
        <w:rPr>
          <w:rFonts w:eastAsia="Calibri"/>
          <w:snapToGrid/>
          <w:szCs w:val="22"/>
          <w:lang w:val="lt-LT"/>
        </w:rPr>
        <w:t>klono</w:t>
      </w:r>
      <w:proofErr w:type="spellEnd"/>
      <w:r w:rsidR="002903F5" w:rsidRPr="00BA4935">
        <w:rPr>
          <w:rFonts w:eastAsia="Calibri"/>
          <w:snapToGrid/>
          <w:szCs w:val="22"/>
          <w:lang w:val="lt-LT"/>
        </w:rPr>
        <w:t xml:space="preserve"> </w:t>
      </w:r>
      <w:r>
        <w:rPr>
          <w:rFonts w:eastAsia="Calibri"/>
          <w:snapToGrid/>
          <w:szCs w:val="22"/>
          <w:lang w:val="lt-LT"/>
        </w:rPr>
        <w:t xml:space="preserve">derinyje </w:t>
      </w:r>
      <w:r w:rsidR="0096383B" w:rsidRPr="00BA4935">
        <w:rPr>
          <w:rFonts w:eastAsia="Calibri"/>
          <w:snapToGrid/>
          <w:szCs w:val="22"/>
          <w:lang w:val="lt-LT"/>
        </w:rPr>
        <w:t xml:space="preserve">su </w:t>
      </w:r>
      <w:proofErr w:type="spellStart"/>
      <w:r w:rsidR="0096383B" w:rsidRPr="00BA4935">
        <w:rPr>
          <w:rFonts w:eastAsia="Calibri"/>
          <w:snapToGrid/>
          <w:szCs w:val="22"/>
          <w:lang w:val="lt-LT"/>
        </w:rPr>
        <w:t>opioidais</w:t>
      </w:r>
      <w:proofErr w:type="spellEnd"/>
      <w:r w:rsidR="0096383B" w:rsidRPr="00BA4935">
        <w:rPr>
          <w:rFonts w:eastAsia="Calibri"/>
          <w:snapToGrid/>
          <w:szCs w:val="22"/>
          <w:lang w:val="lt-LT"/>
        </w:rPr>
        <w:t xml:space="preserve">, </w:t>
      </w:r>
      <w:r w:rsidR="002903F5" w:rsidRPr="00BA4935">
        <w:rPr>
          <w:rFonts w:eastAsia="Calibri"/>
          <w:snapToGrid/>
          <w:szCs w:val="22"/>
          <w:lang w:val="lt-LT"/>
        </w:rPr>
        <w:t xml:space="preserve">galima </w:t>
      </w:r>
      <w:proofErr w:type="spellStart"/>
      <w:r w:rsidR="0096383B" w:rsidRPr="00BA4935">
        <w:rPr>
          <w:rFonts w:eastAsia="Calibri"/>
          <w:snapToGrid/>
          <w:szCs w:val="22"/>
          <w:lang w:val="lt-LT"/>
        </w:rPr>
        <w:t>sedacij</w:t>
      </w:r>
      <w:r w:rsidR="002903F5" w:rsidRPr="00BA4935">
        <w:rPr>
          <w:rFonts w:eastAsia="Calibri"/>
          <w:snapToGrid/>
          <w:szCs w:val="22"/>
          <w:lang w:val="lt-LT"/>
        </w:rPr>
        <w:t>a</w:t>
      </w:r>
      <w:proofErr w:type="spellEnd"/>
      <w:r w:rsidR="002903F5" w:rsidRPr="00BA4935">
        <w:rPr>
          <w:rFonts w:eastAsia="Calibri"/>
          <w:snapToGrid/>
          <w:szCs w:val="22"/>
          <w:lang w:val="lt-LT"/>
        </w:rPr>
        <w:t>, kvėpavimo slopinimas</w:t>
      </w:r>
      <w:r w:rsidR="0096383B" w:rsidRPr="00BA4935">
        <w:rPr>
          <w:rFonts w:eastAsia="Calibri"/>
          <w:snapToGrid/>
          <w:szCs w:val="22"/>
          <w:lang w:val="lt-LT"/>
        </w:rPr>
        <w:t>, kom</w:t>
      </w:r>
      <w:r w:rsidR="002903F5" w:rsidRPr="00BA4935">
        <w:rPr>
          <w:rFonts w:eastAsia="Calibri"/>
          <w:snapToGrid/>
          <w:szCs w:val="22"/>
          <w:lang w:val="lt-LT"/>
        </w:rPr>
        <w:t>a</w:t>
      </w:r>
      <w:r w:rsidR="0096383B" w:rsidRPr="00BA4935">
        <w:rPr>
          <w:rFonts w:eastAsia="Calibri"/>
          <w:snapToGrid/>
          <w:szCs w:val="22"/>
          <w:lang w:val="lt-LT"/>
        </w:rPr>
        <w:t xml:space="preserve"> ir mirti</w:t>
      </w:r>
      <w:r w:rsidR="002903F5" w:rsidRPr="00BA4935">
        <w:rPr>
          <w:rFonts w:eastAsia="Calibri"/>
          <w:snapToGrid/>
          <w:szCs w:val="22"/>
          <w:lang w:val="lt-LT"/>
        </w:rPr>
        <w:t>s</w:t>
      </w:r>
      <w:r w:rsidR="0096383B" w:rsidRPr="00BA4935">
        <w:rPr>
          <w:rFonts w:eastAsia="Calibri"/>
          <w:snapToGrid/>
          <w:szCs w:val="22"/>
          <w:lang w:val="lt-LT"/>
        </w:rPr>
        <w:t>.</w:t>
      </w:r>
      <w:r w:rsidR="002903F5" w:rsidRPr="00BA4935">
        <w:rPr>
          <w:rFonts w:eastAsia="Calibri"/>
          <w:snapToGrid/>
          <w:szCs w:val="22"/>
          <w:lang w:val="lt-LT"/>
        </w:rPr>
        <w:t xml:space="preserve"> Dėl tokios rizikos skyrimas vartoti kartu toki</w:t>
      </w:r>
      <w:r w:rsidR="002E7954">
        <w:rPr>
          <w:rFonts w:eastAsia="Calibri"/>
          <w:snapToGrid/>
          <w:szCs w:val="22"/>
          <w:lang w:val="lt-LT"/>
        </w:rPr>
        <w:t>ų</w:t>
      </w:r>
      <w:r w:rsidR="002903F5" w:rsidRPr="00BA4935">
        <w:rPr>
          <w:rFonts w:eastAsia="Calibri"/>
          <w:snapToGrid/>
          <w:szCs w:val="22"/>
          <w:lang w:val="lt-LT"/>
        </w:rPr>
        <w:t xml:space="preserve"> slopinanči</w:t>
      </w:r>
      <w:r w:rsidR="002E7954">
        <w:rPr>
          <w:rFonts w:eastAsia="Calibri"/>
          <w:snapToGrid/>
          <w:szCs w:val="22"/>
          <w:lang w:val="lt-LT"/>
        </w:rPr>
        <w:t>ų</w:t>
      </w:r>
      <w:r w:rsidR="002903F5" w:rsidRPr="00BA4935">
        <w:rPr>
          <w:rFonts w:eastAsia="Calibri"/>
          <w:snapToGrid/>
          <w:szCs w:val="22"/>
          <w:lang w:val="lt-LT"/>
        </w:rPr>
        <w:t xml:space="preserve"> vaist</w:t>
      </w:r>
      <w:r w:rsidR="004C2E93">
        <w:rPr>
          <w:rFonts w:eastAsia="Calibri"/>
          <w:snapToGrid/>
          <w:szCs w:val="22"/>
          <w:lang w:val="lt-LT"/>
        </w:rPr>
        <w:t>ini</w:t>
      </w:r>
      <w:r w:rsidR="002E7954">
        <w:rPr>
          <w:rFonts w:eastAsia="Calibri"/>
          <w:snapToGrid/>
          <w:szCs w:val="22"/>
          <w:lang w:val="lt-LT"/>
        </w:rPr>
        <w:t>ų</w:t>
      </w:r>
      <w:r w:rsidR="004C2E93">
        <w:rPr>
          <w:rFonts w:eastAsia="Calibri"/>
          <w:snapToGrid/>
          <w:szCs w:val="22"/>
          <w:lang w:val="lt-LT"/>
        </w:rPr>
        <w:t xml:space="preserve"> preparat</w:t>
      </w:r>
      <w:r w:rsidR="002E7954">
        <w:rPr>
          <w:rFonts w:eastAsia="Calibri"/>
          <w:snapToGrid/>
          <w:szCs w:val="22"/>
          <w:lang w:val="lt-LT"/>
        </w:rPr>
        <w:t>ų</w:t>
      </w:r>
      <w:r w:rsidR="002903F5" w:rsidRPr="00BA4935">
        <w:rPr>
          <w:rFonts w:eastAsia="Calibri"/>
          <w:snapToGrid/>
          <w:szCs w:val="22"/>
          <w:lang w:val="lt-LT"/>
        </w:rPr>
        <w:t xml:space="preserve"> kaip benzodiazepinai arba </w:t>
      </w:r>
      <w:r w:rsidR="004C2E93">
        <w:rPr>
          <w:rFonts w:eastAsia="Calibri"/>
          <w:snapToGrid/>
          <w:szCs w:val="22"/>
          <w:lang w:val="lt-LT"/>
        </w:rPr>
        <w:t>į benzodiazepinus</w:t>
      </w:r>
      <w:r w:rsidR="004C2E93" w:rsidRPr="00BA4935">
        <w:rPr>
          <w:rFonts w:eastAsia="Calibri"/>
          <w:snapToGrid/>
          <w:szCs w:val="22"/>
          <w:lang w:val="lt-LT"/>
        </w:rPr>
        <w:t xml:space="preserve"> </w:t>
      </w:r>
      <w:r w:rsidR="002903F5" w:rsidRPr="00BA4935">
        <w:rPr>
          <w:rFonts w:eastAsia="Calibri"/>
          <w:snapToGrid/>
          <w:szCs w:val="22"/>
          <w:lang w:val="lt-LT"/>
        </w:rPr>
        <w:t>panaš</w:t>
      </w:r>
      <w:r w:rsidR="0038333D" w:rsidRPr="00BA4935">
        <w:rPr>
          <w:rFonts w:eastAsia="Calibri"/>
          <w:snapToGrid/>
          <w:szCs w:val="22"/>
          <w:lang w:val="lt-LT"/>
        </w:rPr>
        <w:t>i</w:t>
      </w:r>
      <w:r w:rsidR="002E7954">
        <w:rPr>
          <w:rFonts w:eastAsia="Calibri"/>
          <w:snapToGrid/>
          <w:szCs w:val="22"/>
          <w:lang w:val="lt-LT"/>
        </w:rPr>
        <w:t>ų</w:t>
      </w:r>
      <w:r w:rsidR="002903F5" w:rsidRPr="00BA4935">
        <w:rPr>
          <w:rFonts w:eastAsia="Calibri"/>
          <w:snapToGrid/>
          <w:szCs w:val="22"/>
          <w:lang w:val="lt-LT"/>
        </w:rPr>
        <w:t xml:space="preserve"> vaistini</w:t>
      </w:r>
      <w:r w:rsidR="002E7954">
        <w:rPr>
          <w:rFonts w:eastAsia="Calibri"/>
          <w:snapToGrid/>
          <w:szCs w:val="22"/>
          <w:lang w:val="lt-LT"/>
        </w:rPr>
        <w:t>ų</w:t>
      </w:r>
      <w:r w:rsidR="002903F5" w:rsidRPr="00BA4935">
        <w:rPr>
          <w:rFonts w:eastAsia="Calibri"/>
          <w:snapToGrid/>
          <w:szCs w:val="22"/>
          <w:lang w:val="lt-LT"/>
        </w:rPr>
        <w:t xml:space="preserve"> preparat</w:t>
      </w:r>
      <w:r w:rsidR="002E7954">
        <w:rPr>
          <w:rFonts w:eastAsia="Calibri"/>
          <w:snapToGrid/>
          <w:szCs w:val="22"/>
          <w:lang w:val="lt-LT"/>
        </w:rPr>
        <w:t>ų</w:t>
      </w:r>
      <w:r w:rsidR="002903F5" w:rsidRPr="00BA4935">
        <w:rPr>
          <w:rFonts w:eastAsia="Calibri"/>
          <w:snapToGrid/>
          <w:szCs w:val="22"/>
          <w:lang w:val="lt-LT"/>
        </w:rPr>
        <w:t xml:space="preserve"> kaip </w:t>
      </w:r>
      <w:proofErr w:type="spellStart"/>
      <w:r w:rsidR="0038333D" w:rsidRPr="00BA4935">
        <w:rPr>
          <w:rFonts w:eastAsia="Calibri"/>
          <w:snapToGrid/>
          <w:szCs w:val="22"/>
          <w:lang w:val="lt-LT"/>
        </w:rPr>
        <w:t>eszopiklonas</w:t>
      </w:r>
      <w:proofErr w:type="spellEnd"/>
      <w:r w:rsidR="002903F5" w:rsidRPr="00BA4935">
        <w:rPr>
          <w:rFonts w:eastAsia="Calibri"/>
          <w:snapToGrid/>
          <w:szCs w:val="22"/>
          <w:lang w:val="lt-LT"/>
        </w:rPr>
        <w:t xml:space="preserve"> </w:t>
      </w:r>
      <w:r w:rsidR="004C2E93">
        <w:rPr>
          <w:rFonts w:eastAsia="Calibri"/>
          <w:snapToGrid/>
          <w:szCs w:val="22"/>
          <w:lang w:val="lt-LT"/>
        </w:rPr>
        <w:t>derinyje</w:t>
      </w:r>
      <w:r w:rsidR="004C2E93" w:rsidRPr="00BA4935">
        <w:rPr>
          <w:rFonts w:eastAsia="Calibri"/>
          <w:snapToGrid/>
          <w:szCs w:val="22"/>
          <w:lang w:val="lt-LT"/>
        </w:rPr>
        <w:t xml:space="preserve"> </w:t>
      </w:r>
      <w:r w:rsidR="002903F5" w:rsidRPr="00BA4935">
        <w:rPr>
          <w:rFonts w:eastAsia="Calibri"/>
          <w:snapToGrid/>
          <w:szCs w:val="22"/>
          <w:lang w:val="lt-LT"/>
        </w:rPr>
        <w:t>su</w:t>
      </w:r>
      <w:r w:rsidR="0096383B" w:rsidRPr="00BA4935">
        <w:rPr>
          <w:rFonts w:eastAsia="Calibri"/>
          <w:snapToGrid/>
          <w:szCs w:val="22"/>
          <w:lang w:val="lt-LT"/>
        </w:rPr>
        <w:t xml:space="preserve"> </w:t>
      </w:r>
      <w:proofErr w:type="spellStart"/>
      <w:r w:rsidR="002903F5" w:rsidRPr="00BA4935">
        <w:rPr>
          <w:rFonts w:eastAsia="Calibri"/>
          <w:snapToGrid/>
          <w:szCs w:val="22"/>
          <w:lang w:val="lt-LT"/>
        </w:rPr>
        <w:t>opioidais</w:t>
      </w:r>
      <w:proofErr w:type="spellEnd"/>
      <w:r w:rsidR="002903F5" w:rsidRPr="00BA4935">
        <w:rPr>
          <w:rFonts w:eastAsia="Calibri"/>
          <w:snapToGrid/>
          <w:szCs w:val="22"/>
          <w:lang w:val="lt-LT"/>
        </w:rPr>
        <w:t xml:space="preserve"> turi būti </w:t>
      </w:r>
      <w:r w:rsidR="004C2E93">
        <w:rPr>
          <w:rFonts w:eastAsia="Calibri"/>
          <w:snapToGrid/>
          <w:szCs w:val="22"/>
          <w:lang w:val="lt-LT"/>
        </w:rPr>
        <w:t>skiriamas</w:t>
      </w:r>
      <w:r w:rsidR="004C2E93" w:rsidRPr="00BA4935">
        <w:rPr>
          <w:rFonts w:eastAsia="Calibri"/>
          <w:snapToGrid/>
          <w:szCs w:val="22"/>
          <w:lang w:val="lt-LT"/>
        </w:rPr>
        <w:t xml:space="preserve"> </w:t>
      </w:r>
      <w:r w:rsidR="002903F5" w:rsidRPr="00BA4935">
        <w:rPr>
          <w:rFonts w:eastAsia="Calibri"/>
          <w:snapToGrid/>
          <w:szCs w:val="22"/>
          <w:lang w:val="lt-LT"/>
        </w:rPr>
        <w:t xml:space="preserve">pacientams, kuriems nėra kitų alternatyvaus gydymo galimybių. Jeigu nusprendžiama skirti </w:t>
      </w:r>
      <w:proofErr w:type="spellStart"/>
      <w:r w:rsidR="002903F5" w:rsidRPr="00BA4935">
        <w:rPr>
          <w:rFonts w:eastAsia="Calibri"/>
          <w:snapToGrid/>
          <w:szCs w:val="22"/>
          <w:lang w:val="lt-LT"/>
        </w:rPr>
        <w:t>eszopiklono</w:t>
      </w:r>
      <w:proofErr w:type="spellEnd"/>
      <w:r w:rsidR="002903F5" w:rsidRPr="00BA4935">
        <w:rPr>
          <w:rFonts w:eastAsia="Calibri"/>
          <w:snapToGrid/>
          <w:szCs w:val="22"/>
          <w:lang w:val="lt-LT"/>
        </w:rPr>
        <w:t xml:space="preserve"> </w:t>
      </w:r>
      <w:r w:rsidR="004C2E93">
        <w:rPr>
          <w:rFonts w:eastAsia="Calibri"/>
          <w:snapToGrid/>
          <w:szCs w:val="22"/>
          <w:lang w:val="lt-LT"/>
        </w:rPr>
        <w:t>derinyje</w:t>
      </w:r>
      <w:r w:rsidR="004C2E93" w:rsidRPr="00BA4935">
        <w:rPr>
          <w:rFonts w:eastAsia="Calibri"/>
          <w:snapToGrid/>
          <w:szCs w:val="22"/>
          <w:lang w:val="lt-LT"/>
        </w:rPr>
        <w:t xml:space="preserve"> </w:t>
      </w:r>
      <w:r w:rsidR="002903F5" w:rsidRPr="00BA4935">
        <w:rPr>
          <w:rFonts w:eastAsia="Calibri"/>
          <w:snapToGrid/>
          <w:szCs w:val="22"/>
          <w:lang w:val="lt-LT"/>
        </w:rPr>
        <w:t xml:space="preserve">su </w:t>
      </w:r>
      <w:proofErr w:type="spellStart"/>
      <w:r w:rsidR="002903F5" w:rsidRPr="00BA4935">
        <w:rPr>
          <w:rFonts w:eastAsia="Calibri"/>
          <w:snapToGrid/>
          <w:szCs w:val="22"/>
          <w:lang w:val="lt-LT"/>
        </w:rPr>
        <w:t>opioidais</w:t>
      </w:r>
      <w:proofErr w:type="spellEnd"/>
      <w:r w:rsidR="002903F5" w:rsidRPr="00BA4935">
        <w:rPr>
          <w:rFonts w:eastAsia="Calibri"/>
          <w:snapToGrid/>
          <w:szCs w:val="22"/>
          <w:lang w:val="lt-LT"/>
        </w:rPr>
        <w:t>, r</w:t>
      </w:r>
      <w:r w:rsidR="0096383B" w:rsidRPr="00BA4935">
        <w:rPr>
          <w:rFonts w:eastAsia="Calibri"/>
          <w:snapToGrid/>
          <w:szCs w:val="22"/>
          <w:lang w:val="lt-LT"/>
        </w:rPr>
        <w:t xml:space="preserve">eikia </w:t>
      </w:r>
      <w:r w:rsidR="002903F5" w:rsidRPr="00BA4935">
        <w:rPr>
          <w:rFonts w:eastAsia="Calibri"/>
          <w:snapToGrid/>
          <w:szCs w:val="22"/>
          <w:lang w:val="lt-LT"/>
        </w:rPr>
        <w:t>vartoti mažiausią veiksm</w:t>
      </w:r>
      <w:r w:rsidR="004C2E93">
        <w:rPr>
          <w:rFonts w:eastAsia="Calibri"/>
          <w:snapToGrid/>
          <w:szCs w:val="22"/>
          <w:lang w:val="lt-LT"/>
        </w:rPr>
        <w:t>i</w:t>
      </w:r>
      <w:r w:rsidR="002903F5" w:rsidRPr="00BA4935">
        <w:rPr>
          <w:rFonts w:eastAsia="Calibri"/>
          <w:snapToGrid/>
          <w:szCs w:val="22"/>
          <w:lang w:val="lt-LT"/>
        </w:rPr>
        <w:t>ngą dozę</w:t>
      </w:r>
      <w:r w:rsidR="0038333D" w:rsidRPr="00BA4935">
        <w:rPr>
          <w:rFonts w:eastAsia="Calibri"/>
          <w:snapToGrid/>
          <w:szCs w:val="22"/>
          <w:lang w:val="lt-LT"/>
        </w:rPr>
        <w:t>,</w:t>
      </w:r>
      <w:r w:rsidR="002903F5" w:rsidRPr="00BA4935">
        <w:rPr>
          <w:rFonts w:eastAsia="Calibri"/>
          <w:snapToGrid/>
          <w:szCs w:val="22"/>
          <w:lang w:val="lt-LT"/>
        </w:rPr>
        <w:t xml:space="preserve"> gydymo trukmė turi būti </w:t>
      </w:r>
      <w:r w:rsidR="004C2E93">
        <w:rPr>
          <w:rFonts w:eastAsia="Calibri"/>
          <w:snapToGrid/>
          <w:szCs w:val="22"/>
          <w:lang w:val="lt-LT"/>
        </w:rPr>
        <w:t>kuo</w:t>
      </w:r>
      <w:r w:rsidR="004C2E93" w:rsidRPr="00BA4935">
        <w:rPr>
          <w:rFonts w:eastAsia="Calibri"/>
          <w:snapToGrid/>
          <w:szCs w:val="22"/>
          <w:lang w:val="lt-LT"/>
        </w:rPr>
        <w:t xml:space="preserve"> </w:t>
      </w:r>
      <w:r w:rsidR="002903F5" w:rsidRPr="00BA4935">
        <w:rPr>
          <w:rFonts w:eastAsia="Calibri"/>
          <w:snapToGrid/>
          <w:szCs w:val="22"/>
          <w:lang w:val="lt-LT"/>
        </w:rPr>
        <w:t>trump</w:t>
      </w:r>
      <w:r w:rsidR="004C2E93">
        <w:rPr>
          <w:rFonts w:eastAsia="Calibri"/>
          <w:snapToGrid/>
          <w:szCs w:val="22"/>
          <w:lang w:val="lt-LT"/>
        </w:rPr>
        <w:t>esnė</w:t>
      </w:r>
      <w:r w:rsidR="002903F5" w:rsidRPr="00BA4935">
        <w:rPr>
          <w:rFonts w:eastAsia="Calibri"/>
          <w:snapToGrid/>
          <w:szCs w:val="22"/>
          <w:lang w:val="lt-LT"/>
        </w:rPr>
        <w:t xml:space="preserve"> (žr. taip pat bendras dozavimo rekomendacijas 4.2 skyriuje).</w:t>
      </w:r>
    </w:p>
    <w:p w14:paraId="5280D90C" w14:textId="77777777" w:rsidR="00482345" w:rsidRPr="00BA4935" w:rsidRDefault="00482345" w:rsidP="00E55C8B">
      <w:pPr>
        <w:spacing w:line="240" w:lineRule="auto"/>
        <w:rPr>
          <w:szCs w:val="22"/>
          <w:lang w:val="lt-LT"/>
        </w:rPr>
      </w:pPr>
    </w:p>
    <w:p w14:paraId="34137402" w14:textId="1444EE7E" w:rsidR="00482345" w:rsidRPr="00BA4935" w:rsidRDefault="00482345" w:rsidP="00E55C8B">
      <w:pPr>
        <w:spacing w:line="240" w:lineRule="auto"/>
        <w:rPr>
          <w:szCs w:val="22"/>
          <w:lang w:val="lt-LT"/>
        </w:rPr>
      </w:pPr>
      <w:r w:rsidRPr="00BA4935">
        <w:rPr>
          <w:szCs w:val="22"/>
          <w:lang w:val="lt-LT"/>
        </w:rPr>
        <w:t xml:space="preserve">Pacientus reikia atidžiai stebėti dėl kvėpavimo slopinimo ir </w:t>
      </w:r>
      <w:proofErr w:type="spellStart"/>
      <w:r w:rsidRPr="00BA4935">
        <w:rPr>
          <w:szCs w:val="22"/>
          <w:lang w:val="lt-LT"/>
        </w:rPr>
        <w:t>sedacijos</w:t>
      </w:r>
      <w:proofErr w:type="spellEnd"/>
      <w:r w:rsidRPr="00BA4935">
        <w:rPr>
          <w:szCs w:val="22"/>
          <w:lang w:val="lt-LT"/>
        </w:rPr>
        <w:t>.</w:t>
      </w:r>
      <w:r w:rsidR="0038333D" w:rsidRPr="00BA4935">
        <w:rPr>
          <w:szCs w:val="22"/>
          <w:lang w:val="lt-LT"/>
        </w:rPr>
        <w:t xml:space="preserve"> Tokiu atveju</w:t>
      </w:r>
      <w:r w:rsidRPr="00BA4935">
        <w:rPr>
          <w:szCs w:val="22"/>
          <w:lang w:val="lt-LT"/>
        </w:rPr>
        <w:t xml:space="preserve"> </w:t>
      </w:r>
      <w:r w:rsidR="008A299D">
        <w:rPr>
          <w:szCs w:val="22"/>
          <w:lang w:val="lt-LT"/>
        </w:rPr>
        <w:t>labai</w:t>
      </w:r>
      <w:r w:rsidR="008A299D" w:rsidRPr="00BA4935">
        <w:rPr>
          <w:szCs w:val="22"/>
          <w:lang w:val="lt-LT"/>
        </w:rPr>
        <w:t xml:space="preserve"> </w:t>
      </w:r>
      <w:r w:rsidRPr="00BA4935">
        <w:rPr>
          <w:szCs w:val="22"/>
          <w:lang w:val="lt-LT"/>
        </w:rPr>
        <w:t>rekomenduojama pacientus ir jų globėjus (jei tokių esama) informuoti apie šiuos simptomus (žr. 4.5 skyrių).</w:t>
      </w:r>
    </w:p>
    <w:p w14:paraId="6956319D" w14:textId="77777777" w:rsidR="00482345" w:rsidRPr="00BA4935" w:rsidRDefault="00482345" w:rsidP="00E55C8B">
      <w:pPr>
        <w:spacing w:line="240" w:lineRule="auto"/>
        <w:rPr>
          <w:szCs w:val="22"/>
          <w:lang w:val="lt-LT"/>
        </w:rPr>
      </w:pPr>
    </w:p>
    <w:p w14:paraId="2ABA396A" w14:textId="77777777" w:rsidR="00482345" w:rsidRPr="00BA4935" w:rsidRDefault="00482345" w:rsidP="00E55C8B">
      <w:pPr>
        <w:spacing w:line="240" w:lineRule="auto"/>
        <w:rPr>
          <w:i/>
          <w:szCs w:val="22"/>
          <w:lang w:val="lt-LT"/>
        </w:rPr>
      </w:pPr>
      <w:r w:rsidRPr="00BA4935">
        <w:rPr>
          <w:i/>
          <w:szCs w:val="22"/>
          <w:lang w:val="lt-LT"/>
        </w:rPr>
        <w:t>Priklausomybės rizika</w:t>
      </w:r>
    </w:p>
    <w:p w14:paraId="45396821" w14:textId="36B0DEBF" w:rsidR="009E58C0" w:rsidRPr="00BA4935" w:rsidRDefault="00482345" w:rsidP="00E55C8B">
      <w:pPr>
        <w:tabs>
          <w:tab w:val="clear" w:pos="567"/>
        </w:tabs>
        <w:spacing w:line="240" w:lineRule="auto"/>
        <w:jc w:val="both"/>
        <w:rPr>
          <w:snapToGrid/>
          <w:szCs w:val="22"/>
          <w:lang w:val="lt-LT"/>
        </w:rPr>
      </w:pPr>
      <w:r w:rsidRPr="00BA4935">
        <w:rPr>
          <w:snapToGrid/>
          <w:szCs w:val="22"/>
          <w:lang w:val="lt-LT"/>
        </w:rPr>
        <w:t xml:space="preserve">Benzodiazepinų ir </w:t>
      </w:r>
      <w:r w:rsidR="008A299D">
        <w:rPr>
          <w:snapToGrid/>
          <w:szCs w:val="22"/>
          <w:lang w:val="lt-LT"/>
        </w:rPr>
        <w:t>į</w:t>
      </w:r>
      <w:r w:rsidR="008A299D" w:rsidRPr="00BA4935">
        <w:rPr>
          <w:snapToGrid/>
          <w:szCs w:val="22"/>
          <w:lang w:val="lt-LT"/>
        </w:rPr>
        <w:t xml:space="preserve"> </w:t>
      </w:r>
      <w:r w:rsidRPr="00BA4935">
        <w:rPr>
          <w:snapToGrid/>
          <w:szCs w:val="22"/>
          <w:lang w:val="lt-LT"/>
        </w:rPr>
        <w:t>benzodiazepin</w:t>
      </w:r>
      <w:r w:rsidR="008A299D">
        <w:rPr>
          <w:snapToGrid/>
          <w:szCs w:val="22"/>
          <w:lang w:val="lt-LT"/>
        </w:rPr>
        <w:t>us</w:t>
      </w:r>
      <w:r w:rsidRPr="00BA4935">
        <w:rPr>
          <w:snapToGrid/>
          <w:szCs w:val="22"/>
          <w:lang w:val="lt-LT"/>
        </w:rPr>
        <w:t xml:space="preserve"> panašių </w:t>
      </w:r>
      <w:r w:rsidR="00166F42" w:rsidRPr="00BA4935">
        <w:rPr>
          <w:snapToGrid/>
          <w:szCs w:val="22"/>
          <w:lang w:val="lt-LT"/>
        </w:rPr>
        <w:t xml:space="preserve">vaistinių </w:t>
      </w:r>
      <w:r w:rsidRPr="00BA4935">
        <w:rPr>
          <w:snapToGrid/>
          <w:szCs w:val="22"/>
          <w:lang w:val="lt-LT"/>
        </w:rPr>
        <w:t xml:space="preserve">preparatų kaip </w:t>
      </w:r>
      <w:proofErr w:type="spellStart"/>
      <w:r w:rsidRPr="00BA4935">
        <w:rPr>
          <w:snapToGrid/>
          <w:szCs w:val="22"/>
          <w:lang w:val="lt-LT"/>
        </w:rPr>
        <w:t>eszopiklonas</w:t>
      </w:r>
      <w:proofErr w:type="spellEnd"/>
      <w:r w:rsidRPr="00BA4935">
        <w:rPr>
          <w:snapToGrid/>
          <w:szCs w:val="22"/>
          <w:lang w:val="lt-LT"/>
        </w:rPr>
        <w:t xml:space="preserve"> </w:t>
      </w:r>
      <w:r w:rsidR="00166F42" w:rsidRPr="00BA4935">
        <w:rPr>
          <w:snapToGrid/>
          <w:szCs w:val="22"/>
          <w:lang w:val="lt-LT"/>
        </w:rPr>
        <w:t>vartoj</w:t>
      </w:r>
      <w:r w:rsidR="001A6ED4" w:rsidRPr="00BA4935">
        <w:rPr>
          <w:snapToGrid/>
          <w:szCs w:val="22"/>
          <w:lang w:val="lt-LT"/>
        </w:rPr>
        <w:t xml:space="preserve">imas gali sukelti </w:t>
      </w:r>
      <w:r w:rsidRPr="00BA4935">
        <w:rPr>
          <w:snapToGrid/>
          <w:szCs w:val="22"/>
          <w:lang w:val="lt-LT"/>
        </w:rPr>
        <w:t>fizin</w:t>
      </w:r>
      <w:r w:rsidR="001A6ED4" w:rsidRPr="00BA4935">
        <w:rPr>
          <w:snapToGrid/>
          <w:szCs w:val="22"/>
          <w:lang w:val="lt-LT"/>
        </w:rPr>
        <w:t>ę</w:t>
      </w:r>
      <w:r w:rsidRPr="00BA4935">
        <w:rPr>
          <w:snapToGrid/>
          <w:szCs w:val="22"/>
          <w:lang w:val="lt-LT"/>
        </w:rPr>
        <w:t xml:space="preserve"> </w:t>
      </w:r>
      <w:r w:rsidR="009E58C0" w:rsidRPr="00BA4935">
        <w:rPr>
          <w:snapToGrid/>
          <w:szCs w:val="22"/>
          <w:lang w:val="lt-LT"/>
        </w:rPr>
        <w:t xml:space="preserve">ir </w:t>
      </w:r>
      <w:r w:rsidR="008A299D">
        <w:rPr>
          <w:snapToGrid/>
          <w:szCs w:val="22"/>
          <w:lang w:val="lt-LT"/>
        </w:rPr>
        <w:t>psichologinę</w:t>
      </w:r>
      <w:r w:rsidR="008A299D" w:rsidRPr="00BA4935">
        <w:rPr>
          <w:snapToGrid/>
          <w:szCs w:val="22"/>
          <w:lang w:val="lt-LT"/>
        </w:rPr>
        <w:t xml:space="preserve"> </w:t>
      </w:r>
      <w:r w:rsidRPr="00BA4935">
        <w:rPr>
          <w:snapToGrid/>
          <w:szCs w:val="22"/>
          <w:lang w:val="lt-LT"/>
        </w:rPr>
        <w:t>priklausomyb</w:t>
      </w:r>
      <w:r w:rsidR="008A299D">
        <w:rPr>
          <w:snapToGrid/>
          <w:szCs w:val="22"/>
          <w:lang w:val="lt-LT"/>
        </w:rPr>
        <w:t>ę</w:t>
      </w:r>
      <w:r w:rsidRPr="00BA4935">
        <w:rPr>
          <w:snapToGrid/>
          <w:szCs w:val="22"/>
          <w:lang w:val="lt-LT"/>
        </w:rPr>
        <w:t xml:space="preserve">. Priklausomybės atsiradimo </w:t>
      </w:r>
      <w:r w:rsidR="009E58C0" w:rsidRPr="00BA4935">
        <w:rPr>
          <w:snapToGrid/>
          <w:szCs w:val="22"/>
          <w:lang w:val="lt-LT"/>
        </w:rPr>
        <w:t>rizika didėja:</w:t>
      </w:r>
    </w:p>
    <w:p w14:paraId="465CA4E9" w14:textId="77777777" w:rsidR="009E58C0" w:rsidRPr="00BA4935" w:rsidRDefault="009E58C0" w:rsidP="00E55C8B">
      <w:pPr>
        <w:pStyle w:val="Sraopastraipa"/>
        <w:numPr>
          <w:ilvl w:val="0"/>
          <w:numId w:val="7"/>
        </w:numPr>
        <w:tabs>
          <w:tab w:val="clear" w:pos="567"/>
        </w:tabs>
        <w:spacing w:line="240" w:lineRule="auto"/>
        <w:ind w:left="567" w:hanging="567"/>
        <w:jc w:val="both"/>
        <w:rPr>
          <w:snapToGrid/>
          <w:szCs w:val="22"/>
          <w:lang w:val="lt-LT"/>
        </w:rPr>
      </w:pPr>
      <w:r w:rsidRPr="00BA4935">
        <w:rPr>
          <w:snapToGrid/>
          <w:szCs w:val="22"/>
          <w:lang w:val="lt-LT"/>
        </w:rPr>
        <w:t>nuo dozės ir gydymo trukmės;</w:t>
      </w:r>
    </w:p>
    <w:p w14:paraId="6B2F6033" w14:textId="77777777" w:rsidR="009E58C0" w:rsidRPr="00BA4935" w:rsidRDefault="009E58C0" w:rsidP="00E55C8B">
      <w:pPr>
        <w:pStyle w:val="Sraopastraipa"/>
        <w:numPr>
          <w:ilvl w:val="0"/>
          <w:numId w:val="7"/>
        </w:numPr>
        <w:tabs>
          <w:tab w:val="clear" w:pos="567"/>
        </w:tabs>
        <w:spacing w:line="240" w:lineRule="auto"/>
        <w:ind w:left="567" w:hanging="567"/>
        <w:jc w:val="both"/>
        <w:rPr>
          <w:snapToGrid/>
          <w:szCs w:val="22"/>
          <w:lang w:val="lt-LT"/>
        </w:rPr>
      </w:pPr>
      <w:r w:rsidRPr="00BA4935">
        <w:rPr>
          <w:snapToGrid/>
          <w:szCs w:val="22"/>
          <w:lang w:val="lt-LT"/>
        </w:rPr>
        <w:t>nuo to, ar pacientui anksčiau buvo psichikos sutrikimų ir (arba) priklausomybė nuo alkoholio, vaistinių preparatų arba narkotikų;</w:t>
      </w:r>
    </w:p>
    <w:p w14:paraId="138A7167" w14:textId="068A6859" w:rsidR="009E58C0" w:rsidRPr="00BA4935" w:rsidRDefault="009E58C0" w:rsidP="00E55C8B">
      <w:pPr>
        <w:pStyle w:val="Sraopastraipa"/>
        <w:numPr>
          <w:ilvl w:val="0"/>
          <w:numId w:val="7"/>
        </w:numPr>
        <w:tabs>
          <w:tab w:val="clear" w:pos="567"/>
        </w:tabs>
        <w:spacing w:line="240" w:lineRule="auto"/>
        <w:ind w:left="567" w:hanging="567"/>
        <w:jc w:val="both"/>
        <w:rPr>
          <w:snapToGrid/>
          <w:szCs w:val="22"/>
          <w:lang w:val="lt-LT"/>
        </w:rPr>
      </w:pPr>
      <w:r w:rsidRPr="00BA4935">
        <w:rPr>
          <w:snapToGrid/>
          <w:szCs w:val="22"/>
          <w:lang w:val="lt-LT"/>
        </w:rPr>
        <w:t>nuo to, ar pacient</w:t>
      </w:r>
      <w:r w:rsidR="008A299D">
        <w:rPr>
          <w:snapToGrid/>
          <w:szCs w:val="22"/>
          <w:lang w:val="lt-LT"/>
        </w:rPr>
        <w:t>ui</w:t>
      </w:r>
      <w:r w:rsidRPr="00BA4935">
        <w:rPr>
          <w:snapToGrid/>
          <w:szCs w:val="22"/>
          <w:lang w:val="lt-LT"/>
        </w:rPr>
        <w:t xml:space="preserve"> išreikšt</w:t>
      </w:r>
      <w:r w:rsidR="008A299D">
        <w:rPr>
          <w:snapToGrid/>
          <w:szCs w:val="22"/>
          <w:lang w:val="lt-LT"/>
        </w:rPr>
        <w:t>as</w:t>
      </w:r>
      <w:r w:rsidRPr="00BA4935">
        <w:rPr>
          <w:snapToGrid/>
          <w:szCs w:val="22"/>
          <w:lang w:val="lt-LT"/>
        </w:rPr>
        <w:t xml:space="preserve"> asmenybės sutrikim</w:t>
      </w:r>
      <w:r w:rsidR="008A299D">
        <w:rPr>
          <w:snapToGrid/>
          <w:szCs w:val="22"/>
          <w:lang w:val="lt-LT"/>
        </w:rPr>
        <w:t>as</w:t>
      </w:r>
      <w:r w:rsidRPr="00BA4935">
        <w:rPr>
          <w:snapToGrid/>
          <w:szCs w:val="22"/>
          <w:lang w:val="lt-LT"/>
        </w:rPr>
        <w:t>.</w:t>
      </w:r>
    </w:p>
    <w:p w14:paraId="412D2D0C" w14:textId="77777777" w:rsidR="009E58C0" w:rsidRPr="00BA4935" w:rsidRDefault="009E58C0" w:rsidP="00E55C8B">
      <w:pPr>
        <w:tabs>
          <w:tab w:val="clear" w:pos="567"/>
        </w:tabs>
        <w:spacing w:line="240" w:lineRule="auto"/>
        <w:jc w:val="both"/>
        <w:rPr>
          <w:snapToGrid/>
          <w:szCs w:val="22"/>
          <w:lang w:val="lt-LT"/>
        </w:rPr>
      </w:pPr>
    </w:p>
    <w:p w14:paraId="7D25FAC6" w14:textId="3AFA7D68" w:rsidR="009E58C0" w:rsidRPr="00BA4935" w:rsidRDefault="009E58C0" w:rsidP="00E55C8B">
      <w:pPr>
        <w:pStyle w:val="Antrats"/>
        <w:tabs>
          <w:tab w:val="left" w:pos="567"/>
        </w:tabs>
        <w:spacing w:line="240" w:lineRule="auto"/>
        <w:rPr>
          <w:szCs w:val="22"/>
          <w:lang w:val="lt-LT"/>
        </w:rPr>
      </w:pPr>
      <w:r w:rsidRPr="00BA4935">
        <w:rPr>
          <w:szCs w:val="22"/>
          <w:lang w:val="lt-LT"/>
        </w:rPr>
        <w:t xml:space="preserve">Pasireiškus </w:t>
      </w:r>
      <w:r w:rsidR="007915DC">
        <w:rPr>
          <w:szCs w:val="22"/>
          <w:lang w:val="lt-LT"/>
        </w:rPr>
        <w:t>fizinei</w:t>
      </w:r>
      <w:r w:rsidR="007915DC" w:rsidRPr="00BA4935">
        <w:rPr>
          <w:szCs w:val="22"/>
          <w:lang w:val="lt-LT"/>
        </w:rPr>
        <w:t xml:space="preserve"> </w:t>
      </w:r>
      <w:r w:rsidR="00107A5B" w:rsidRPr="00BA4935">
        <w:rPr>
          <w:szCs w:val="22"/>
          <w:lang w:val="lt-LT"/>
        </w:rPr>
        <w:t>priklausomybei, staiga nutraukus gydymą gali pasireikšti vartojimo nutraukimo simptomai</w:t>
      </w:r>
      <w:r w:rsidRPr="00BA4935">
        <w:rPr>
          <w:szCs w:val="22"/>
          <w:lang w:val="lt-LT"/>
        </w:rPr>
        <w:t xml:space="preserve">. </w:t>
      </w:r>
      <w:r w:rsidR="00107A5B" w:rsidRPr="00BA4935">
        <w:rPr>
          <w:szCs w:val="22"/>
          <w:lang w:val="lt-LT"/>
        </w:rPr>
        <w:t xml:space="preserve">Tai gali būti </w:t>
      </w:r>
      <w:r w:rsidR="001A6ED4" w:rsidRPr="00BA4935">
        <w:rPr>
          <w:szCs w:val="22"/>
          <w:lang w:val="lt-LT"/>
        </w:rPr>
        <w:t>galvos, raumenų</w:t>
      </w:r>
      <w:r w:rsidRPr="00BA4935">
        <w:rPr>
          <w:szCs w:val="22"/>
          <w:lang w:val="lt-LT"/>
        </w:rPr>
        <w:t xml:space="preserve"> skausmas, </w:t>
      </w:r>
      <w:r w:rsidR="001A6ED4" w:rsidRPr="00BA4935">
        <w:rPr>
          <w:szCs w:val="22"/>
          <w:lang w:val="lt-LT"/>
        </w:rPr>
        <w:t>stiprus</w:t>
      </w:r>
      <w:r w:rsidRPr="00BA4935">
        <w:rPr>
          <w:szCs w:val="22"/>
          <w:lang w:val="lt-LT"/>
        </w:rPr>
        <w:t xml:space="preserve"> nerimas, įtampa, </w:t>
      </w:r>
      <w:r w:rsidR="007915DC">
        <w:rPr>
          <w:szCs w:val="22"/>
          <w:lang w:val="lt-LT"/>
        </w:rPr>
        <w:t>neramumas</w:t>
      </w:r>
      <w:r w:rsidRPr="00BA4935">
        <w:rPr>
          <w:szCs w:val="22"/>
          <w:lang w:val="lt-LT"/>
        </w:rPr>
        <w:t xml:space="preserve">, </w:t>
      </w:r>
      <w:r w:rsidR="001A6ED4" w:rsidRPr="00BA4935">
        <w:rPr>
          <w:szCs w:val="22"/>
          <w:lang w:val="lt-LT"/>
        </w:rPr>
        <w:t>sumišimas</w:t>
      </w:r>
      <w:r w:rsidRPr="00BA4935">
        <w:rPr>
          <w:szCs w:val="22"/>
          <w:lang w:val="lt-LT"/>
        </w:rPr>
        <w:t xml:space="preserve"> ir </w:t>
      </w:r>
      <w:r w:rsidR="001A6ED4" w:rsidRPr="00BA4935">
        <w:rPr>
          <w:szCs w:val="22"/>
          <w:lang w:val="lt-LT"/>
        </w:rPr>
        <w:t>irzlumas</w:t>
      </w:r>
      <w:r w:rsidRPr="00BA4935">
        <w:rPr>
          <w:szCs w:val="22"/>
          <w:lang w:val="lt-LT"/>
        </w:rPr>
        <w:t>.</w:t>
      </w:r>
      <w:r w:rsidR="00107A5B" w:rsidRPr="00BA4935">
        <w:rPr>
          <w:szCs w:val="22"/>
          <w:lang w:val="lt-LT"/>
        </w:rPr>
        <w:t xml:space="preserve"> </w:t>
      </w:r>
      <w:r w:rsidRPr="00BA4935">
        <w:rPr>
          <w:szCs w:val="22"/>
          <w:lang w:val="lt-LT"/>
        </w:rPr>
        <w:t xml:space="preserve">Sunkiais atvejais gali atsirasti </w:t>
      </w:r>
      <w:r w:rsidR="004A230A" w:rsidRPr="00BA4935">
        <w:rPr>
          <w:szCs w:val="22"/>
          <w:lang w:val="lt-LT"/>
        </w:rPr>
        <w:t>šie</w:t>
      </w:r>
      <w:r w:rsidRPr="00BA4935">
        <w:rPr>
          <w:szCs w:val="22"/>
          <w:lang w:val="lt-LT"/>
        </w:rPr>
        <w:t xml:space="preserve"> simptom</w:t>
      </w:r>
      <w:r w:rsidR="004A230A" w:rsidRPr="00BA4935">
        <w:rPr>
          <w:szCs w:val="22"/>
          <w:lang w:val="lt-LT"/>
        </w:rPr>
        <w:t>ai</w:t>
      </w:r>
      <w:r w:rsidRPr="00BA4935">
        <w:rPr>
          <w:szCs w:val="22"/>
          <w:lang w:val="lt-LT"/>
        </w:rPr>
        <w:t>: tikrovės suvokim</w:t>
      </w:r>
      <w:r w:rsidR="001A6ED4" w:rsidRPr="00BA4935">
        <w:rPr>
          <w:szCs w:val="22"/>
          <w:lang w:val="lt-LT"/>
        </w:rPr>
        <w:t>o išnykimas</w:t>
      </w:r>
      <w:r w:rsidRPr="00BA4935">
        <w:rPr>
          <w:szCs w:val="22"/>
          <w:lang w:val="lt-LT"/>
        </w:rPr>
        <w:t>, depersonalizacija, klausos aštrumo padidėjimas</w:t>
      </w:r>
      <w:r w:rsidR="001A6ED4" w:rsidRPr="00BA4935">
        <w:rPr>
          <w:szCs w:val="22"/>
          <w:lang w:val="lt-LT"/>
        </w:rPr>
        <w:t xml:space="preserve"> (</w:t>
      </w:r>
      <w:proofErr w:type="spellStart"/>
      <w:r w:rsidR="001A6ED4" w:rsidRPr="00BA4935">
        <w:rPr>
          <w:szCs w:val="22"/>
          <w:lang w:val="lt-LT"/>
        </w:rPr>
        <w:t>hiperakuzija</w:t>
      </w:r>
      <w:proofErr w:type="spellEnd"/>
      <w:r w:rsidR="001A6ED4" w:rsidRPr="00BA4935">
        <w:rPr>
          <w:szCs w:val="22"/>
          <w:lang w:val="lt-LT"/>
        </w:rPr>
        <w:t>)</w:t>
      </w:r>
      <w:r w:rsidRPr="00BA4935">
        <w:rPr>
          <w:szCs w:val="22"/>
          <w:lang w:val="lt-LT"/>
        </w:rPr>
        <w:t xml:space="preserve">, galūnių tirpimas ir dilgčiojimas, </w:t>
      </w:r>
      <w:r w:rsidR="001A6ED4" w:rsidRPr="00BA4935">
        <w:rPr>
          <w:szCs w:val="22"/>
          <w:lang w:val="lt-LT"/>
        </w:rPr>
        <w:t>padidėjęs jautrumas</w:t>
      </w:r>
      <w:r w:rsidRPr="00BA4935">
        <w:rPr>
          <w:szCs w:val="22"/>
          <w:lang w:val="lt-LT"/>
        </w:rPr>
        <w:t xml:space="preserve"> šviesai, </w:t>
      </w:r>
      <w:r w:rsidR="001A6ED4" w:rsidRPr="00BA4935">
        <w:rPr>
          <w:szCs w:val="22"/>
          <w:lang w:val="lt-LT"/>
        </w:rPr>
        <w:t>triukšmui ir fiziniam kontaktui</w:t>
      </w:r>
      <w:r w:rsidRPr="00BA4935">
        <w:rPr>
          <w:szCs w:val="22"/>
          <w:lang w:val="lt-LT"/>
        </w:rPr>
        <w:t>, haliucinacijos ar</w:t>
      </w:r>
      <w:r w:rsidR="00107A5B" w:rsidRPr="00BA4935">
        <w:rPr>
          <w:szCs w:val="22"/>
          <w:lang w:val="lt-LT"/>
        </w:rPr>
        <w:t>ba</w:t>
      </w:r>
      <w:r w:rsidRPr="00BA4935">
        <w:rPr>
          <w:szCs w:val="22"/>
          <w:lang w:val="lt-LT"/>
        </w:rPr>
        <w:t xml:space="preserve"> </w:t>
      </w:r>
      <w:proofErr w:type="spellStart"/>
      <w:r w:rsidRPr="00BA4935">
        <w:rPr>
          <w:szCs w:val="22"/>
          <w:lang w:val="lt-LT"/>
        </w:rPr>
        <w:t>epilepsi</w:t>
      </w:r>
      <w:r w:rsidR="001A6ED4" w:rsidRPr="00BA4935">
        <w:rPr>
          <w:szCs w:val="22"/>
          <w:lang w:val="lt-LT"/>
        </w:rPr>
        <w:t>niai</w:t>
      </w:r>
      <w:proofErr w:type="spellEnd"/>
      <w:r w:rsidRPr="00BA4935">
        <w:rPr>
          <w:szCs w:val="22"/>
          <w:lang w:val="lt-LT"/>
        </w:rPr>
        <w:t xml:space="preserve"> </w:t>
      </w:r>
      <w:r w:rsidR="001A6ED4" w:rsidRPr="00BA4935">
        <w:rPr>
          <w:szCs w:val="22"/>
          <w:lang w:val="lt-LT"/>
        </w:rPr>
        <w:t>traukuliai</w:t>
      </w:r>
      <w:r w:rsidRPr="00BA4935">
        <w:rPr>
          <w:szCs w:val="22"/>
          <w:lang w:val="lt-LT"/>
        </w:rPr>
        <w:t>.</w:t>
      </w:r>
    </w:p>
    <w:p w14:paraId="351280D5" w14:textId="77777777" w:rsidR="00107A5B" w:rsidRPr="00BA4935" w:rsidRDefault="00107A5B" w:rsidP="00E55C8B">
      <w:pPr>
        <w:pStyle w:val="Antrats"/>
        <w:tabs>
          <w:tab w:val="left" w:pos="567"/>
        </w:tabs>
        <w:spacing w:line="240" w:lineRule="auto"/>
        <w:rPr>
          <w:szCs w:val="22"/>
          <w:lang w:val="lt-LT"/>
        </w:rPr>
      </w:pPr>
    </w:p>
    <w:p w14:paraId="21E52B72" w14:textId="48B2B68A" w:rsidR="00FA5C53" w:rsidRPr="00BA4935" w:rsidRDefault="00107A5B" w:rsidP="00FA5C53">
      <w:pPr>
        <w:pStyle w:val="Antrats"/>
        <w:tabs>
          <w:tab w:val="left" w:pos="567"/>
        </w:tabs>
        <w:spacing w:line="240" w:lineRule="auto"/>
        <w:rPr>
          <w:color w:val="222222"/>
          <w:szCs w:val="22"/>
          <w:lang w:val="lt-LT"/>
        </w:rPr>
      </w:pPr>
      <w:r w:rsidRPr="00BA4935">
        <w:rPr>
          <w:szCs w:val="22"/>
          <w:lang w:val="lt-LT"/>
        </w:rPr>
        <w:t xml:space="preserve">Pacientų, kuriems reikalingas ilgesnis gydymas (žr. 4.2 skyrių), būklę reikia reguliariai </w:t>
      </w:r>
      <w:r w:rsidR="00FA5C53" w:rsidRPr="00BA4935">
        <w:rPr>
          <w:szCs w:val="22"/>
          <w:lang w:val="lt-LT"/>
        </w:rPr>
        <w:t>stebėti ir įvertinti</w:t>
      </w:r>
      <w:r w:rsidRPr="00BA4935">
        <w:rPr>
          <w:szCs w:val="22"/>
          <w:lang w:val="lt-LT"/>
        </w:rPr>
        <w:t xml:space="preserve"> </w:t>
      </w:r>
      <w:r w:rsidR="00FA5C53" w:rsidRPr="00BA4935">
        <w:rPr>
          <w:szCs w:val="22"/>
          <w:lang w:val="lt-LT"/>
        </w:rPr>
        <w:t>dėl galimų priklausomybės simptomų</w:t>
      </w:r>
      <w:r w:rsidRPr="00BA4935">
        <w:rPr>
          <w:szCs w:val="22"/>
          <w:lang w:val="lt-LT"/>
        </w:rPr>
        <w:t xml:space="preserve"> (pvz.</w:t>
      </w:r>
      <w:r w:rsidR="008C0A22">
        <w:rPr>
          <w:szCs w:val="22"/>
          <w:lang w:val="lt-LT"/>
        </w:rPr>
        <w:t>:</w:t>
      </w:r>
      <w:r w:rsidRPr="00BA4935">
        <w:rPr>
          <w:szCs w:val="22"/>
          <w:lang w:val="lt-LT"/>
        </w:rPr>
        <w:t xml:space="preserve"> vartoj</w:t>
      </w:r>
      <w:r w:rsidR="007915DC">
        <w:rPr>
          <w:szCs w:val="22"/>
          <w:lang w:val="lt-LT"/>
        </w:rPr>
        <w:t>ant</w:t>
      </w:r>
      <w:r w:rsidRPr="00BA4935">
        <w:rPr>
          <w:szCs w:val="22"/>
          <w:lang w:val="lt-LT"/>
        </w:rPr>
        <w:t xml:space="preserve"> didesnę dozę arba ilgesnį laiką negu buvo numatyta, </w:t>
      </w:r>
      <w:r w:rsidR="00FA5C53" w:rsidRPr="00BA4935">
        <w:rPr>
          <w:szCs w:val="22"/>
          <w:lang w:val="lt-LT"/>
        </w:rPr>
        <w:t xml:space="preserve">nuolatinis noras </w:t>
      </w:r>
      <w:r w:rsidR="007915DC">
        <w:rPr>
          <w:szCs w:val="22"/>
          <w:lang w:val="lt-LT"/>
        </w:rPr>
        <w:t>ar</w:t>
      </w:r>
      <w:r w:rsidRPr="00BA4935">
        <w:rPr>
          <w:szCs w:val="22"/>
          <w:lang w:val="lt-LT"/>
        </w:rPr>
        <w:t xml:space="preserve"> </w:t>
      </w:r>
      <w:r w:rsidR="00FA5C53" w:rsidRPr="00BA4935">
        <w:rPr>
          <w:szCs w:val="22"/>
          <w:lang w:val="lt-LT"/>
        </w:rPr>
        <w:t>nesė</w:t>
      </w:r>
      <w:r w:rsidRPr="00BA4935">
        <w:rPr>
          <w:szCs w:val="22"/>
          <w:lang w:val="lt-LT"/>
        </w:rPr>
        <w:t>km</w:t>
      </w:r>
      <w:r w:rsidR="00FA5C53" w:rsidRPr="00BA4935">
        <w:rPr>
          <w:szCs w:val="22"/>
          <w:lang w:val="lt-LT"/>
        </w:rPr>
        <w:t>ingos pastangos</w:t>
      </w:r>
      <w:r w:rsidRPr="00BA4935">
        <w:rPr>
          <w:szCs w:val="22"/>
          <w:lang w:val="lt-LT"/>
        </w:rPr>
        <w:t xml:space="preserve"> </w:t>
      </w:r>
      <w:r w:rsidR="00FA5C53" w:rsidRPr="00BA4935">
        <w:rPr>
          <w:szCs w:val="22"/>
          <w:lang w:val="lt-LT"/>
        </w:rPr>
        <w:t xml:space="preserve">sumažinti </w:t>
      </w:r>
      <w:r w:rsidRPr="00BA4935">
        <w:rPr>
          <w:szCs w:val="22"/>
          <w:lang w:val="lt-LT"/>
        </w:rPr>
        <w:t xml:space="preserve">vartojimą arba </w:t>
      </w:r>
      <w:r w:rsidR="00550B42" w:rsidRPr="00BA4935">
        <w:rPr>
          <w:szCs w:val="22"/>
          <w:lang w:val="lt-LT"/>
        </w:rPr>
        <w:t>kontroliu</w:t>
      </w:r>
      <w:r w:rsidR="00FA5C53" w:rsidRPr="00BA4935">
        <w:rPr>
          <w:szCs w:val="22"/>
          <w:lang w:val="lt-LT"/>
        </w:rPr>
        <w:t>oti</w:t>
      </w:r>
      <w:r w:rsidR="00550B42" w:rsidRPr="00BA4935">
        <w:rPr>
          <w:szCs w:val="22"/>
          <w:lang w:val="lt-LT"/>
        </w:rPr>
        <w:t xml:space="preserve"> vaistinio preparato vartojimą) ir elgtis atsižvelgiant į klinikin</w:t>
      </w:r>
      <w:r w:rsidR="00FA5C53" w:rsidRPr="00BA4935">
        <w:rPr>
          <w:szCs w:val="22"/>
          <w:lang w:val="lt-LT"/>
        </w:rPr>
        <w:t>į poreikį</w:t>
      </w:r>
      <w:r w:rsidR="00550B42" w:rsidRPr="00BA4935">
        <w:rPr>
          <w:szCs w:val="22"/>
          <w:lang w:val="lt-LT"/>
        </w:rPr>
        <w:t>.</w:t>
      </w:r>
    </w:p>
    <w:p w14:paraId="6FC07380" w14:textId="77777777" w:rsidR="00550B42" w:rsidRPr="00BA4935" w:rsidRDefault="00550B42" w:rsidP="00E55C8B">
      <w:pPr>
        <w:tabs>
          <w:tab w:val="clear" w:pos="567"/>
          <w:tab w:val="left" w:pos="0"/>
        </w:tabs>
        <w:spacing w:line="240" w:lineRule="auto"/>
        <w:rPr>
          <w:szCs w:val="22"/>
          <w:lang w:val="lt-LT"/>
        </w:rPr>
      </w:pPr>
    </w:p>
    <w:p w14:paraId="451BF374" w14:textId="77777777" w:rsidR="00482345" w:rsidRPr="00BA4935" w:rsidRDefault="00550B42" w:rsidP="00E55C8B">
      <w:pPr>
        <w:spacing w:line="240" w:lineRule="auto"/>
        <w:rPr>
          <w:i/>
          <w:szCs w:val="22"/>
          <w:lang w:val="lt-LT"/>
        </w:rPr>
      </w:pPr>
      <w:r w:rsidRPr="00BA4935">
        <w:rPr>
          <w:i/>
          <w:szCs w:val="22"/>
          <w:lang w:val="lt-LT"/>
        </w:rPr>
        <w:t>Vartojimo nutraukimas</w:t>
      </w:r>
    </w:p>
    <w:p w14:paraId="5C579004" w14:textId="77777777" w:rsidR="00550B42" w:rsidRPr="00BA4935" w:rsidRDefault="00550B42" w:rsidP="00E55C8B">
      <w:pPr>
        <w:spacing w:line="240" w:lineRule="auto"/>
        <w:rPr>
          <w:szCs w:val="22"/>
          <w:lang w:val="lt-LT"/>
        </w:rPr>
      </w:pPr>
      <w:r w:rsidRPr="00BA4935">
        <w:rPr>
          <w:szCs w:val="22"/>
          <w:lang w:val="lt-LT"/>
        </w:rPr>
        <w:t xml:space="preserve">Pranešama apie vartojimo nutraukimo simptomus (įskaitant pilvo, galvos skausmą, padidėjusį apetitą ir nemigą), kurie pasireiškė nutraukus gydymą </w:t>
      </w:r>
      <w:proofErr w:type="spellStart"/>
      <w:r w:rsidRPr="00BA4935">
        <w:rPr>
          <w:szCs w:val="22"/>
          <w:lang w:val="lt-LT"/>
        </w:rPr>
        <w:t>eszopiklonu</w:t>
      </w:r>
      <w:proofErr w:type="spellEnd"/>
      <w:r w:rsidRPr="00BA4935">
        <w:rPr>
          <w:szCs w:val="22"/>
          <w:lang w:val="lt-LT"/>
        </w:rPr>
        <w:t xml:space="preserve">. </w:t>
      </w:r>
    </w:p>
    <w:p w14:paraId="263CD25B" w14:textId="77777777" w:rsidR="00550B42" w:rsidRPr="00BA4935" w:rsidRDefault="00550B42" w:rsidP="00E55C8B">
      <w:pPr>
        <w:spacing w:line="240" w:lineRule="auto"/>
        <w:rPr>
          <w:szCs w:val="22"/>
          <w:lang w:val="lt-LT"/>
        </w:rPr>
      </w:pPr>
    </w:p>
    <w:p w14:paraId="065EABED" w14:textId="77777777" w:rsidR="005A6E59" w:rsidRPr="00BA4935" w:rsidRDefault="005A6E59" w:rsidP="00E55C8B">
      <w:pPr>
        <w:tabs>
          <w:tab w:val="clear" w:pos="567"/>
        </w:tabs>
        <w:spacing w:line="240" w:lineRule="auto"/>
        <w:rPr>
          <w:i/>
          <w:iCs/>
          <w:snapToGrid/>
          <w:szCs w:val="22"/>
          <w:lang w:val="lt-LT"/>
        </w:rPr>
      </w:pPr>
      <w:r w:rsidRPr="00BA4935">
        <w:rPr>
          <w:i/>
          <w:iCs/>
          <w:snapToGrid/>
          <w:szCs w:val="22"/>
          <w:lang w:val="lt-LT"/>
        </w:rPr>
        <w:t>Atkryčio nemiga</w:t>
      </w:r>
    </w:p>
    <w:p w14:paraId="78F665C8" w14:textId="77777777" w:rsidR="005A6E59" w:rsidRPr="00BA4935" w:rsidRDefault="005A6E59" w:rsidP="00E55C8B">
      <w:pPr>
        <w:tabs>
          <w:tab w:val="clear" w:pos="567"/>
        </w:tabs>
        <w:spacing w:line="240" w:lineRule="auto"/>
        <w:rPr>
          <w:snapToGrid/>
          <w:szCs w:val="22"/>
          <w:lang w:val="lt-LT"/>
        </w:rPr>
      </w:pPr>
      <w:r w:rsidRPr="00BA4935">
        <w:rPr>
          <w:snapToGrid/>
          <w:szCs w:val="22"/>
          <w:lang w:val="lt-LT"/>
        </w:rPr>
        <w:t xml:space="preserve">Užbaigus gydymą </w:t>
      </w:r>
      <w:proofErr w:type="spellStart"/>
      <w:r w:rsidRPr="00BA4935">
        <w:rPr>
          <w:snapToGrid/>
          <w:szCs w:val="22"/>
          <w:lang w:val="lt-LT"/>
        </w:rPr>
        <w:t>eszopiklonu</w:t>
      </w:r>
      <w:proofErr w:type="spellEnd"/>
      <w:r w:rsidRPr="00BA4935">
        <w:rPr>
          <w:snapToGrid/>
          <w:szCs w:val="22"/>
          <w:lang w:val="lt-LT"/>
        </w:rPr>
        <w:t>, gali pasireikšti vienos-dviejų naktų atkryčio nemiga</w:t>
      </w:r>
      <w:r w:rsidR="001A6ED4" w:rsidRPr="00BA4935">
        <w:rPr>
          <w:snapToGrid/>
          <w:szCs w:val="22"/>
          <w:lang w:val="lt-LT"/>
        </w:rPr>
        <w:t xml:space="preserve">. Šie reiškiniai išnyksta </w:t>
      </w:r>
      <w:r w:rsidRPr="00BA4935">
        <w:rPr>
          <w:snapToGrid/>
          <w:szCs w:val="22"/>
          <w:lang w:val="lt-LT"/>
        </w:rPr>
        <w:t>be kokių nors priemonių. Svarbu pacientus įspėti apie atkryčio reiškinio galimybę ir tokiu būdu sumažinti nerimą, jei toki</w:t>
      </w:r>
      <w:r w:rsidR="001A6ED4" w:rsidRPr="00BA4935">
        <w:rPr>
          <w:snapToGrid/>
          <w:szCs w:val="22"/>
          <w:lang w:val="lt-LT"/>
        </w:rPr>
        <w:t>ų simptomų atsirastų</w:t>
      </w:r>
      <w:r w:rsidRPr="00BA4935">
        <w:rPr>
          <w:snapToGrid/>
          <w:szCs w:val="22"/>
          <w:lang w:val="lt-LT"/>
        </w:rPr>
        <w:t xml:space="preserve"> užbaigus vaist</w:t>
      </w:r>
      <w:r w:rsidR="004169A6">
        <w:rPr>
          <w:snapToGrid/>
          <w:szCs w:val="22"/>
          <w:lang w:val="lt-LT"/>
        </w:rPr>
        <w:t>ini</w:t>
      </w:r>
      <w:r w:rsidRPr="00BA4935">
        <w:rPr>
          <w:snapToGrid/>
          <w:szCs w:val="22"/>
          <w:lang w:val="lt-LT"/>
        </w:rPr>
        <w:t>o</w:t>
      </w:r>
      <w:r w:rsidR="004169A6">
        <w:rPr>
          <w:snapToGrid/>
          <w:szCs w:val="22"/>
          <w:lang w:val="lt-LT"/>
        </w:rPr>
        <w:t xml:space="preserve"> preparato</w:t>
      </w:r>
      <w:r w:rsidRPr="00BA4935">
        <w:rPr>
          <w:snapToGrid/>
          <w:szCs w:val="22"/>
          <w:lang w:val="lt-LT"/>
        </w:rPr>
        <w:t xml:space="preserve"> vartojimą.</w:t>
      </w:r>
    </w:p>
    <w:p w14:paraId="1FAB9CD3" w14:textId="77777777" w:rsidR="005A6E59" w:rsidRPr="00BA4935" w:rsidRDefault="005A6E59" w:rsidP="00E55C8B">
      <w:pPr>
        <w:tabs>
          <w:tab w:val="clear" w:pos="567"/>
        </w:tabs>
        <w:spacing w:line="240" w:lineRule="auto"/>
        <w:rPr>
          <w:snapToGrid/>
          <w:szCs w:val="22"/>
          <w:lang w:val="lt-LT"/>
        </w:rPr>
      </w:pPr>
    </w:p>
    <w:p w14:paraId="15AC052D" w14:textId="77777777" w:rsidR="005A6E59" w:rsidRPr="00BA4935" w:rsidRDefault="005A6E59" w:rsidP="00E55C8B">
      <w:pPr>
        <w:tabs>
          <w:tab w:val="clear" w:pos="567"/>
        </w:tabs>
        <w:spacing w:line="240" w:lineRule="auto"/>
        <w:rPr>
          <w:i/>
          <w:snapToGrid/>
          <w:szCs w:val="22"/>
          <w:lang w:val="lt-LT"/>
        </w:rPr>
      </w:pPr>
      <w:r w:rsidRPr="00BA4935">
        <w:rPr>
          <w:i/>
          <w:snapToGrid/>
          <w:szCs w:val="22"/>
          <w:lang w:val="lt-LT"/>
        </w:rPr>
        <w:t>Toleravimas</w:t>
      </w:r>
    </w:p>
    <w:p w14:paraId="034F3D82" w14:textId="77777777" w:rsidR="005A6E59" w:rsidRPr="00BA4935" w:rsidRDefault="00703832" w:rsidP="00E55C8B">
      <w:pPr>
        <w:tabs>
          <w:tab w:val="clear" w:pos="567"/>
        </w:tabs>
        <w:spacing w:line="240" w:lineRule="auto"/>
        <w:rPr>
          <w:iCs/>
          <w:snapToGrid/>
          <w:szCs w:val="22"/>
          <w:lang w:val="lt-LT"/>
        </w:rPr>
      </w:pPr>
      <w:proofErr w:type="spellStart"/>
      <w:r w:rsidRPr="00BA4935">
        <w:rPr>
          <w:iCs/>
          <w:snapToGrid/>
          <w:szCs w:val="22"/>
          <w:lang w:val="lt-LT"/>
        </w:rPr>
        <w:t>Eszopiklono</w:t>
      </w:r>
      <w:proofErr w:type="spellEnd"/>
      <w:r w:rsidRPr="00BA4935">
        <w:rPr>
          <w:iCs/>
          <w:snapToGrid/>
          <w:szCs w:val="22"/>
          <w:lang w:val="lt-LT"/>
        </w:rPr>
        <w:t xml:space="preserve"> klinikinių tyrimų metu iki 6 mėnesių gydymo trukmės metu bet kuriam miego vertinimo rodmeniui toleravimo </w:t>
      </w:r>
      <w:r w:rsidR="001A6ED4" w:rsidRPr="00BA4935">
        <w:rPr>
          <w:iCs/>
          <w:snapToGrid/>
          <w:szCs w:val="22"/>
          <w:lang w:val="lt-LT"/>
        </w:rPr>
        <w:t xml:space="preserve">požymių </w:t>
      </w:r>
      <w:r w:rsidRPr="00BA4935">
        <w:rPr>
          <w:iCs/>
          <w:snapToGrid/>
          <w:szCs w:val="22"/>
          <w:lang w:val="lt-LT"/>
        </w:rPr>
        <w:t>nestebėta (žr. 5.1 skyrių).</w:t>
      </w:r>
    </w:p>
    <w:p w14:paraId="11F75382" w14:textId="77777777" w:rsidR="005A6E59" w:rsidRPr="00BA4935" w:rsidRDefault="005A6E59" w:rsidP="00E55C8B">
      <w:pPr>
        <w:tabs>
          <w:tab w:val="clear" w:pos="567"/>
        </w:tabs>
        <w:spacing w:line="240" w:lineRule="auto"/>
        <w:jc w:val="both"/>
        <w:rPr>
          <w:i/>
          <w:iCs/>
          <w:snapToGrid/>
          <w:szCs w:val="22"/>
          <w:lang w:val="lt-LT"/>
        </w:rPr>
      </w:pPr>
    </w:p>
    <w:p w14:paraId="584B6D4E" w14:textId="77777777" w:rsidR="00550B42" w:rsidRPr="00BA4935" w:rsidRDefault="00703832" w:rsidP="00E55C8B">
      <w:pPr>
        <w:spacing w:line="240" w:lineRule="auto"/>
        <w:rPr>
          <w:i/>
          <w:szCs w:val="22"/>
          <w:lang w:val="lt-LT"/>
        </w:rPr>
      </w:pPr>
      <w:r w:rsidRPr="00BA4935">
        <w:rPr>
          <w:i/>
          <w:szCs w:val="22"/>
          <w:lang w:val="lt-LT"/>
        </w:rPr>
        <w:t xml:space="preserve">Atmintis ir </w:t>
      </w:r>
      <w:proofErr w:type="spellStart"/>
      <w:r w:rsidRPr="00BA4935">
        <w:rPr>
          <w:i/>
          <w:szCs w:val="22"/>
          <w:lang w:val="lt-LT"/>
        </w:rPr>
        <w:t>psichomotorin</w:t>
      </w:r>
      <w:r w:rsidR="001A6ED4" w:rsidRPr="00BA4935">
        <w:rPr>
          <w:i/>
          <w:szCs w:val="22"/>
          <w:lang w:val="lt-LT"/>
        </w:rPr>
        <w:t>ės</w:t>
      </w:r>
      <w:proofErr w:type="spellEnd"/>
      <w:r w:rsidR="001A6ED4" w:rsidRPr="00BA4935">
        <w:rPr>
          <w:i/>
          <w:szCs w:val="22"/>
          <w:lang w:val="lt-LT"/>
        </w:rPr>
        <w:t xml:space="preserve"> veiklos</w:t>
      </w:r>
      <w:r w:rsidRPr="00BA4935">
        <w:rPr>
          <w:i/>
          <w:szCs w:val="22"/>
          <w:lang w:val="lt-LT"/>
        </w:rPr>
        <w:t xml:space="preserve"> sutrikimai</w:t>
      </w:r>
    </w:p>
    <w:p w14:paraId="60AD3A53" w14:textId="0E379E86" w:rsidR="00550B42" w:rsidRPr="00BA4935" w:rsidRDefault="00703832" w:rsidP="00E55C8B">
      <w:pPr>
        <w:spacing w:line="240" w:lineRule="auto"/>
        <w:rPr>
          <w:szCs w:val="22"/>
          <w:lang w:val="lt-LT"/>
        </w:rPr>
      </w:pPr>
      <w:r w:rsidRPr="00BA4935">
        <w:rPr>
          <w:szCs w:val="22"/>
          <w:lang w:val="lt-LT"/>
        </w:rPr>
        <w:t xml:space="preserve">Benzodiazepinai ir </w:t>
      </w:r>
      <w:r w:rsidR="004169A6">
        <w:rPr>
          <w:szCs w:val="22"/>
          <w:lang w:val="lt-LT"/>
        </w:rPr>
        <w:t xml:space="preserve">į </w:t>
      </w:r>
      <w:proofErr w:type="spellStart"/>
      <w:r w:rsidR="004169A6">
        <w:rPr>
          <w:szCs w:val="22"/>
          <w:lang w:val="lt-LT"/>
        </w:rPr>
        <w:t>benzidiazepinus</w:t>
      </w:r>
      <w:proofErr w:type="spellEnd"/>
      <w:r w:rsidRPr="00BA4935">
        <w:rPr>
          <w:szCs w:val="22"/>
          <w:lang w:val="lt-LT"/>
        </w:rPr>
        <w:t xml:space="preserve"> panašūs vaistiniai preparatai kaip </w:t>
      </w:r>
      <w:proofErr w:type="spellStart"/>
      <w:r w:rsidRPr="00BA4935">
        <w:rPr>
          <w:szCs w:val="22"/>
          <w:lang w:val="lt-LT"/>
        </w:rPr>
        <w:t>eszopiklonas</w:t>
      </w:r>
      <w:proofErr w:type="spellEnd"/>
      <w:r w:rsidRPr="00BA4935">
        <w:rPr>
          <w:szCs w:val="22"/>
          <w:lang w:val="lt-LT"/>
        </w:rPr>
        <w:t xml:space="preserve"> gali sukelti </w:t>
      </w:r>
      <w:proofErr w:type="spellStart"/>
      <w:r w:rsidRPr="00BA4935">
        <w:rPr>
          <w:szCs w:val="22"/>
          <w:lang w:val="lt-LT"/>
        </w:rPr>
        <w:t>anterogradinę</w:t>
      </w:r>
      <w:proofErr w:type="spellEnd"/>
      <w:r w:rsidRPr="00BA4935">
        <w:rPr>
          <w:szCs w:val="22"/>
          <w:lang w:val="lt-LT"/>
        </w:rPr>
        <w:t xml:space="preserve"> amneziją ir </w:t>
      </w:r>
      <w:proofErr w:type="spellStart"/>
      <w:r w:rsidRPr="00BA4935">
        <w:rPr>
          <w:szCs w:val="22"/>
          <w:lang w:val="lt-LT"/>
        </w:rPr>
        <w:t>psichomotorikos</w:t>
      </w:r>
      <w:proofErr w:type="spellEnd"/>
      <w:r w:rsidRPr="00BA4935">
        <w:rPr>
          <w:szCs w:val="22"/>
          <w:lang w:val="lt-LT"/>
        </w:rPr>
        <w:t xml:space="preserve"> sutrikimus, įskaitant </w:t>
      </w:r>
      <w:r w:rsidR="00FA5C53" w:rsidRPr="00BA4935">
        <w:rPr>
          <w:szCs w:val="22"/>
          <w:lang w:val="lt-LT"/>
        </w:rPr>
        <w:t>netikėtą</w:t>
      </w:r>
      <w:r w:rsidRPr="00BA4935">
        <w:rPr>
          <w:szCs w:val="22"/>
          <w:lang w:val="lt-LT"/>
        </w:rPr>
        <w:t xml:space="preserve"> susižeidimą ir </w:t>
      </w:r>
      <w:proofErr w:type="spellStart"/>
      <w:r w:rsidRPr="00BA4935">
        <w:rPr>
          <w:szCs w:val="22"/>
          <w:lang w:val="lt-LT"/>
        </w:rPr>
        <w:t>griuvimus</w:t>
      </w:r>
      <w:proofErr w:type="spellEnd"/>
      <w:r w:rsidRPr="00BA4935">
        <w:rPr>
          <w:szCs w:val="22"/>
          <w:lang w:val="lt-LT"/>
        </w:rPr>
        <w:t>. Ypač senyvi p</w:t>
      </w:r>
      <w:r w:rsidR="00171E5A" w:rsidRPr="00BA4935">
        <w:rPr>
          <w:szCs w:val="22"/>
          <w:lang w:val="lt-LT"/>
        </w:rPr>
        <w:t xml:space="preserve">acientai gali būti pažeidžiami </w:t>
      </w:r>
      <w:r w:rsidRPr="00BA4935">
        <w:rPr>
          <w:szCs w:val="22"/>
          <w:lang w:val="lt-LT"/>
        </w:rPr>
        <w:t>nugriuv</w:t>
      </w:r>
      <w:r w:rsidR="00171E5A" w:rsidRPr="00BA4935">
        <w:rPr>
          <w:szCs w:val="22"/>
          <w:lang w:val="lt-LT"/>
        </w:rPr>
        <w:t xml:space="preserve">us, nes </w:t>
      </w:r>
      <w:r w:rsidRPr="00BA4935">
        <w:rPr>
          <w:szCs w:val="22"/>
          <w:lang w:val="lt-LT"/>
        </w:rPr>
        <w:t xml:space="preserve">dėl </w:t>
      </w:r>
      <w:r w:rsidR="00171E5A" w:rsidRPr="00BA4935">
        <w:rPr>
          <w:szCs w:val="22"/>
          <w:lang w:val="lt-LT"/>
        </w:rPr>
        <w:t>to galimas</w:t>
      </w:r>
      <w:r w:rsidRPr="00BA4935">
        <w:rPr>
          <w:szCs w:val="22"/>
          <w:lang w:val="lt-LT"/>
        </w:rPr>
        <w:t xml:space="preserve"> šlaunikaulio lūži</w:t>
      </w:r>
      <w:r w:rsidR="004169A6">
        <w:rPr>
          <w:szCs w:val="22"/>
          <w:lang w:val="lt-LT"/>
        </w:rPr>
        <w:t>s</w:t>
      </w:r>
      <w:r w:rsidRPr="00BA4935">
        <w:rPr>
          <w:szCs w:val="22"/>
          <w:lang w:val="lt-LT"/>
        </w:rPr>
        <w:t xml:space="preserve">. </w:t>
      </w:r>
      <w:r w:rsidR="002D24C5" w:rsidRPr="00BA4935">
        <w:rPr>
          <w:szCs w:val="22"/>
          <w:lang w:val="lt-LT"/>
        </w:rPr>
        <w:t>Amnezija paprastai pasireiškia praėjus kelioms valandoms po vaist</w:t>
      </w:r>
      <w:r w:rsidR="004169A6">
        <w:rPr>
          <w:szCs w:val="22"/>
          <w:lang w:val="lt-LT"/>
        </w:rPr>
        <w:t>ini</w:t>
      </w:r>
      <w:r w:rsidR="002D24C5" w:rsidRPr="00BA4935">
        <w:rPr>
          <w:szCs w:val="22"/>
          <w:lang w:val="lt-LT"/>
        </w:rPr>
        <w:t>o</w:t>
      </w:r>
      <w:r w:rsidR="004169A6">
        <w:rPr>
          <w:szCs w:val="22"/>
          <w:lang w:val="lt-LT"/>
        </w:rPr>
        <w:t xml:space="preserve"> preparato</w:t>
      </w:r>
      <w:r w:rsidR="002D24C5" w:rsidRPr="00BA4935">
        <w:rPr>
          <w:szCs w:val="22"/>
          <w:lang w:val="lt-LT"/>
        </w:rPr>
        <w:t xml:space="preserve"> </w:t>
      </w:r>
      <w:r w:rsidR="004169A6">
        <w:rPr>
          <w:szCs w:val="22"/>
          <w:lang w:val="lt-LT"/>
        </w:rPr>
        <w:t>vartojimo per burną</w:t>
      </w:r>
      <w:r w:rsidR="002D24C5" w:rsidRPr="00BA4935">
        <w:rPr>
          <w:szCs w:val="22"/>
          <w:lang w:val="lt-LT"/>
        </w:rPr>
        <w:t>. Norint sumažinti riziką, pacientai turi galėti nepertraukiamai išmiegoti mažiausiai 8 valandas (žr. 4.8 skyrių).</w:t>
      </w:r>
    </w:p>
    <w:p w14:paraId="70A37F0E" w14:textId="77777777" w:rsidR="002D24C5" w:rsidRPr="00BA4935" w:rsidRDefault="002D24C5" w:rsidP="00E55C8B">
      <w:pPr>
        <w:spacing w:line="240" w:lineRule="auto"/>
        <w:rPr>
          <w:szCs w:val="22"/>
          <w:lang w:val="lt-LT"/>
        </w:rPr>
      </w:pPr>
    </w:p>
    <w:p w14:paraId="4B4E346C" w14:textId="77777777" w:rsidR="002D24C5" w:rsidRPr="00BA4935" w:rsidRDefault="001A6ED4" w:rsidP="00E55C8B">
      <w:pPr>
        <w:spacing w:line="240" w:lineRule="auto"/>
        <w:rPr>
          <w:szCs w:val="22"/>
          <w:lang w:val="lt-LT"/>
        </w:rPr>
      </w:pPr>
      <w:proofErr w:type="spellStart"/>
      <w:r w:rsidRPr="00BA4935">
        <w:rPr>
          <w:szCs w:val="22"/>
          <w:lang w:val="lt-LT"/>
        </w:rPr>
        <w:t>P</w:t>
      </w:r>
      <w:r w:rsidR="002D24C5" w:rsidRPr="00BA4935">
        <w:rPr>
          <w:szCs w:val="22"/>
          <w:lang w:val="lt-LT"/>
        </w:rPr>
        <w:t>sichomotori</w:t>
      </w:r>
      <w:r w:rsidRPr="00BA4935">
        <w:rPr>
          <w:szCs w:val="22"/>
          <w:lang w:val="lt-LT"/>
        </w:rPr>
        <w:t>nės</w:t>
      </w:r>
      <w:proofErr w:type="spellEnd"/>
      <w:r w:rsidRPr="00BA4935">
        <w:rPr>
          <w:szCs w:val="22"/>
          <w:lang w:val="lt-LT"/>
        </w:rPr>
        <w:t xml:space="preserve"> veiklos</w:t>
      </w:r>
      <w:r w:rsidR="002D24C5" w:rsidRPr="00BA4935">
        <w:rPr>
          <w:szCs w:val="22"/>
          <w:lang w:val="lt-LT"/>
        </w:rPr>
        <w:t xml:space="preserve"> sutrikimų, įskaitant gebėjimo vairuoti</w:t>
      </w:r>
      <w:r w:rsidR="00A4118A" w:rsidRPr="00BA4935">
        <w:rPr>
          <w:szCs w:val="22"/>
          <w:lang w:val="lt-LT"/>
        </w:rPr>
        <w:t xml:space="preserve"> sutrikimą</w:t>
      </w:r>
      <w:r w:rsidR="002D24C5" w:rsidRPr="00BA4935">
        <w:rPr>
          <w:szCs w:val="22"/>
          <w:lang w:val="lt-LT"/>
        </w:rPr>
        <w:t xml:space="preserve">, rizika </w:t>
      </w:r>
      <w:r w:rsidR="00A4118A" w:rsidRPr="00BA4935">
        <w:rPr>
          <w:szCs w:val="22"/>
          <w:lang w:val="lt-LT"/>
        </w:rPr>
        <w:t xml:space="preserve">kitą dieną </w:t>
      </w:r>
      <w:r w:rsidR="002D24C5" w:rsidRPr="00BA4935">
        <w:rPr>
          <w:szCs w:val="22"/>
          <w:lang w:val="lt-LT"/>
        </w:rPr>
        <w:t>padidėja, jeigu:</w:t>
      </w:r>
    </w:p>
    <w:p w14:paraId="123DE249" w14:textId="77777777" w:rsidR="002D24C5" w:rsidRPr="00BA4935" w:rsidRDefault="002D24C5" w:rsidP="00E55C8B">
      <w:pPr>
        <w:pStyle w:val="Sraopastraipa"/>
        <w:numPr>
          <w:ilvl w:val="0"/>
          <w:numId w:val="8"/>
        </w:numPr>
        <w:spacing w:line="240" w:lineRule="auto"/>
        <w:ind w:left="567" w:hanging="567"/>
        <w:rPr>
          <w:szCs w:val="22"/>
          <w:lang w:val="lt-LT"/>
        </w:rPr>
      </w:pPr>
      <w:proofErr w:type="spellStart"/>
      <w:r w:rsidRPr="00BA4935">
        <w:rPr>
          <w:szCs w:val="22"/>
          <w:lang w:val="lt-LT"/>
        </w:rPr>
        <w:t>eszopiklono</w:t>
      </w:r>
      <w:proofErr w:type="spellEnd"/>
      <w:r w:rsidRPr="00BA4935">
        <w:rPr>
          <w:szCs w:val="22"/>
          <w:lang w:val="lt-LT"/>
        </w:rPr>
        <w:t xml:space="preserve"> išgeriama </w:t>
      </w:r>
      <w:r w:rsidR="00166F42" w:rsidRPr="00BA4935">
        <w:rPr>
          <w:szCs w:val="22"/>
          <w:lang w:val="lt-LT"/>
        </w:rPr>
        <w:t xml:space="preserve">likus </w:t>
      </w:r>
      <w:r w:rsidRPr="00BA4935">
        <w:rPr>
          <w:szCs w:val="22"/>
          <w:lang w:val="lt-LT"/>
        </w:rPr>
        <w:t xml:space="preserve">mažiau kaip 12 valandų </w:t>
      </w:r>
      <w:r w:rsidR="00166F42" w:rsidRPr="00BA4935">
        <w:rPr>
          <w:szCs w:val="22"/>
          <w:lang w:val="lt-LT"/>
        </w:rPr>
        <w:t>iki veiklos</w:t>
      </w:r>
      <w:r w:rsidRPr="00BA4935">
        <w:rPr>
          <w:szCs w:val="22"/>
          <w:lang w:val="lt-LT"/>
        </w:rPr>
        <w:t>,</w:t>
      </w:r>
      <w:r w:rsidR="00166F42" w:rsidRPr="00BA4935">
        <w:rPr>
          <w:szCs w:val="22"/>
          <w:lang w:val="lt-LT"/>
        </w:rPr>
        <w:t xml:space="preserve"> </w:t>
      </w:r>
      <w:r w:rsidRPr="00BA4935">
        <w:rPr>
          <w:szCs w:val="22"/>
          <w:lang w:val="lt-LT"/>
        </w:rPr>
        <w:t>kuriai reikalingas p</w:t>
      </w:r>
      <w:r w:rsidR="00166F42" w:rsidRPr="00BA4935">
        <w:rPr>
          <w:szCs w:val="22"/>
          <w:lang w:val="lt-LT"/>
        </w:rPr>
        <w:t>rotinis</w:t>
      </w:r>
      <w:r w:rsidRPr="00BA4935">
        <w:rPr>
          <w:szCs w:val="22"/>
          <w:lang w:val="lt-LT"/>
        </w:rPr>
        <w:t xml:space="preserve"> budrumas</w:t>
      </w:r>
      <w:r w:rsidR="00166F42" w:rsidRPr="00BA4935">
        <w:rPr>
          <w:szCs w:val="22"/>
          <w:lang w:val="lt-LT"/>
        </w:rPr>
        <w:t>, atlikimo</w:t>
      </w:r>
      <w:r w:rsidR="00A438A5" w:rsidRPr="00BA4935">
        <w:rPr>
          <w:szCs w:val="22"/>
          <w:lang w:val="lt-LT"/>
        </w:rPr>
        <w:t xml:space="preserve"> (žr. 4.7 skyrių)</w:t>
      </w:r>
      <w:r w:rsidRPr="00BA4935">
        <w:rPr>
          <w:szCs w:val="22"/>
          <w:lang w:val="lt-LT"/>
        </w:rPr>
        <w:t>;</w:t>
      </w:r>
    </w:p>
    <w:p w14:paraId="6B1ED632" w14:textId="77777777" w:rsidR="002D24C5" w:rsidRPr="00BA4935" w:rsidRDefault="00A438A5" w:rsidP="00E55C8B">
      <w:pPr>
        <w:pStyle w:val="Sraopastraipa"/>
        <w:numPr>
          <w:ilvl w:val="0"/>
          <w:numId w:val="8"/>
        </w:numPr>
        <w:spacing w:line="240" w:lineRule="auto"/>
        <w:ind w:left="567" w:hanging="567"/>
        <w:rPr>
          <w:szCs w:val="22"/>
          <w:lang w:val="lt-LT"/>
        </w:rPr>
      </w:pPr>
      <w:r w:rsidRPr="00BA4935">
        <w:rPr>
          <w:szCs w:val="22"/>
          <w:lang w:val="lt-LT"/>
        </w:rPr>
        <w:t>vartojama didesnė ne</w:t>
      </w:r>
      <w:r w:rsidR="00166F42" w:rsidRPr="00BA4935">
        <w:rPr>
          <w:szCs w:val="22"/>
          <w:lang w:val="lt-LT"/>
        </w:rPr>
        <w:t>i</w:t>
      </w:r>
      <w:r w:rsidRPr="00BA4935">
        <w:rPr>
          <w:szCs w:val="22"/>
          <w:lang w:val="lt-LT"/>
        </w:rPr>
        <w:t xml:space="preserve"> rekomenduojama dozė;</w:t>
      </w:r>
    </w:p>
    <w:p w14:paraId="190C278A" w14:textId="06C9380D" w:rsidR="00A438A5" w:rsidRPr="00BA4935" w:rsidRDefault="00A438A5" w:rsidP="00E55C8B">
      <w:pPr>
        <w:pStyle w:val="Sraopastraipa"/>
        <w:numPr>
          <w:ilvl w:val="0"/>
          <w:numId w:val="8"/>
        </w:numPr>
        <w:spacing w:line="240" w:lineRule="auto"/>
        <w:ind w:left="567" w:hanging="567"/>
        <w:rPr>
          <w:szCs w:val="22"/>
          <w:lang w:val="lt-LT"/>
        </w:rPr>
      </w:pPr>
      <w:proofErr w:type="spellStart"/>
      <w:r w:rsidRPr="00BA4935">
        <w:rPr>
          <w:szCs w:val="22"/>
          <w:lang w:val="lt-LT"/>
        </w:rPr>
        <w:t>eszipoklonas</w:t>
      </w:r>
      <w:proofErr w:type="spellEnd"/>
      <w:r w:rsidRPr="00BA4935">
        <w:rPr>
          <w:szCs w:val="22"/>
          <w:lang w:val="lt-LT"/>
        </w:rPr>
        <w:t xml:space="preserve"> vartojamas </w:t>
      </w:r>
      <w:r w:rsidR="00717DF6">
        <w:rPr>
          <w:szCs w:val="22"/>
          <w:lang w:val="lt-LT"/>
        </w:rPr>
        <w:t>derinyje</w:t>
      </w:r>
      <w:r w:rsidR="00717DF6" w:rsidRPr="00BA4935">
        <w:rPr>
          <w:szCs w:val="22"/>
          <w:lang w:val="lt-LT"/>
        </w:rPr>
        <w:t xml:space="preserve"> </w:t>
      </w:r>
      <w:r w:rsidRPr="00BA4935">
        <w:rPr>
          <w:szCs w:val="22"/>
          <w:lang w:val="lt-LT"/>
        </w:rPr>
        <w:t>su kitais CNS slopinančiais arba kitais vaist</w:t>
      </w:r>
      <w:r w:rsidR="004169A6">
        <w:rPr>
          <w:szCs w:val="22"/>
          <w:lang w:val="lt-LT"/>
        </w:rPr>
        <w:t>ini</w:t>
      </w:r>
      <w:r w:rsidRPr="00BA4935">
        <w:rPr>
          <w:szCs w:val="22"/>
          <w:lang w:val="lt-LT"/>
        </w:rPr>
        <w:t>ais</w:t>
      </w:r>
      <w:r w:rsidR="004169A6">
        <w:rPr>
          <w:szCs w:val="22"/>
          <w:lang w:val="lt-LT"/>
        </w:rPr>
        <w:t xml:space="preserve"> preparatais</w:t>
      </w:r>
      <w:r w:rsidRPr="00BA4935">
        <w:rPr>
          <w:szCs w:val="22"/>
          <w:lang w:val="lt-LT"/>
        </w:rPr>
        <w:t xml:space="preserve">, kurie didina </w:t>
      </w:r>
      <w:proofErr w:type="spellStart"/>
      <w:r w:rsidR="00171E5A" w:rsidRPr="00BA4935">
        <w:rPr>
          <w:szCs w:val="22"/>
          <w:lang w:val="lt-LT"/>
        </w:rPr>
        <w:t>eszopiklono</w:t>
      </w:r>
      <w:proofErr w:type="spellEnd"/>
      <w:r w:rsidRPr="00BA4935">
        <w:rPr>
          <w:szCs w:val="22"/>
          <w:lang w:val="lt-LT"/>
        </w:rPr>
        <w:t xml:space="preserve"> koncentraciją kraujyje, su alkoholiniais gėrimais arba </w:t>
      </w:r>
      <w:r w:rsidR="00166F42" w:rsidRPr="00BA4935">
        <w:rPr>
          <w:szCs w:val="22"/>
          <w:lang w:val="lt-LT"/>
        </w:rPr>
        <w:t xml:space="preserve">draudžiamais </w:t>
      </w:r>
      <w:r w:rsidRPr="00BA4935">
        <w:rPr>
          <w:szCs w:val="22"/>
          <w:lang w:val="lt-LT"/>
        </w:rPr>
        <w:t>vaistiniais preparatais (žr. 4.5 skyrių).</w:t>
      </w:r>
    </w:p>
    <w:p w14:paraId="025597DA" w14:textId="4503EBD9" w:rsidR="00A4118A" w:rsidRPr="00BA4935" w:rsidRDefault="00A4118A" w:rsidP="00E55C8B">
      <w:pPr>
        <w:tabs>
          <w:tab w:val="left" w:pos="2552"/>
        </w:tabs>
        <w:spacing w:line="240" w:lineRule="auto"/>
        <w:textAlignment w:val="baseline"/>
        <w:rPr>
          <w:szCs w:val="22"/>
          <w:lang w:val="lt-LT"/>
        </w:rPr>
      </w:pPr>
      <w:proofErr w:type="spellStart"/>
      <w:r w:rsidRPr="00BA4935">
        <w:rPr>
          <w:szCs w:val="22"/>
          <w:lang w:val="lt-LT"/>
        </w:rPr>
        <w:t>Eszopiklono</w:t>
      </w:r>
      <w:proofErr w:type="spellEnd"/>
      <w:r w:rsidRPr="00BA4935">
        <w:rPr>
          <w:szCs w:val="22"/>
          <w:lang w:val="lt-LT"/>
        </w:rPr>
        <w:t xml:space="preserve"> dozę reikia išgerti visą iš karto prieš pat mieg</w:t>
      </w:r>
      <w:r w:rsidR="004169A6">
        <w:rPr>
          <w:szCs w:val="22"/>
          <w:lang w:val="lt-LT"/>
        </w:rPr>
        <w:t>ą</w:t>
      </w:r>
      <w:r w:rsidRPr="00BA4935">
        <w:rPr>
          <w:szCs w:val="22"/>
          <w:lang w:val="lt-LT"/>
        </w:rPr>
        <w:t>, vaistinio preparato vartoti kartotinai tą pačią naktį negalima.</w:t>
      </w:r>
    </w:p>
    <w:p w14:paraId="28AF3AF2" w14:textId="77777777" w:rsidR="00166F42" w:rsidRPr="00BA4935" w:rsidRDefault="00166F42" w:rsidP="00E55C8B">
      <w:pPr>
        <w:spacing w:line="240" w:lineRule="auto"/>
        <w:rPr>
          <w:szCs w:val="22"/>
          <w:lang w:val="lt-LT"/>
        </w:rPr>
      </w:pPr>
    </w:p>
    <w:p w14:paraId="65752AF5" w14:textId="77777777" w:rsidR="00A4118A" w:rsidRPr="00BA4935" w:rsidRDefault="00A4118A" w:rsidP="00E55C8B">
      <w:pPr>
        <w:spacing w:line="240" w:lineRule="auto"/>
        <w:rPr>
          <w:i/>
          <w:szCs w:val="22"/>
          <w:lang w:val="lt-LT" w:eastAsia="lt-LT"/>
        </w:rPr>
      </w:pPr>
      <w:r w:rsidRPr="00BA4935">
        <w:rPr>
          <w:i/>
          <w:szCs w:val="22"/>
          <w:lang w:val="lt-LT" w:eastAsia="lt-LT"/>
        </w:rPr>
        <w:t xml:space="preserve">Depresija ir su savižudybe susiję reiškiniai  </w:t>
      </w:r>
    </w:p>
    <w:p w14:paraId="5AFDF010" w14:textId="77777777" w:rsidR="007748EA" w:rsidRPr="00BA4935" w:rsidRDefault="007748EA" w:rsidP="00E55C8B">
      <w:pPr>
        <w:spacing w:line="240" w:lineRule="auto"/>
        <w:rPr>
          <w:szCs w:val="22"/>
          <w:lang w:val="lt-LT" w:eastAsia="lt-LT"/>
        </w:rPr>
      </w:pPr>
      <w:proofErr w:type="spellStart"/>
      <w:r w:rsidRPr="00BA4935">
        <w:rPr>
          <w:szCs w:val="22"/>
          <w:lang w:val="lt-LT" w:eastAsia="lt-LT"/>
        </w:rPr>
        <w:t>Eszopikloną</w:t>
      </w:r>
      <w:proofErr w:type="spellEnd"/>
      <w:r w:rsidRPr="00BA4935">
        <w:rPr>
          <w:szCs w:val="22"/>
          <w:lang w:val="lt-LT" w:eastAsia="lt-LT"/>
        </w:rPr>
        <w:t xml:space="preserve"> reikia </w:t>
      </w:r>
      <w:proofErr w:type="spellStart"/>
      <w:r w:rsidRPr="00BA4935">
        <w:rPr>
          <w:szCs w:val="22"/>
          <w:lang w:val="lt-LT" w:eastAsia="lt-LT"/>
        </w:rPr>
        <w:t>atsagiai</w:t>
      </w:r>
      <w:proofErr w:type="spellEnd"/>
      <w:r w:rsidRPr="00BA4935">
        <w:rPr>
          <w:szCs w:val="22"/>
          <w:lang w:val="lt-LT" w:eastAsia="lt-LT"/>
        </w:rPr>
        <w:t xml:space="preserve"> vartoti pacientams, kuriems pasireiškia depresijos simptomai.</w:t>
      </w:r>
    </w:p>
    <w:p w14:paraId="5AEF87B4" w14:textId="2DB74BCD" w:rsidR="00A4118A" w:rsidRPr="00BA4935" w:rsidRDefault="00A4118A" w:rsidP="00E55C8B">
      <w:pPr>
        <w:tabs>
          <w:tab w:val="left" w:pos="2552"/>
        </w:tabs>
        <w:spacing w:line="240" w:lineRule="auto"/>
        <w:textAlignment w:val="baseline"/>
        <w:rPr>
          <w:color w:val="000000" w:themeColor="text1"/>
          <w:szCs w:val="22"/>
          <w:lang w:val="lt-LT"/>
        </w:rPr>
      </w:pPr>
      <w:r w:rsidRPr="00BA4935">
        <w:rPr>
          <w:color w:val="000000" w:themeColor="text1"/>
          <w:szCs w:val="22"/>
          <w:lang w:val="lt-LT"/>
        </w:rPr>
        <w:t xml:space="preserve">Benzodiazepinų ir į </w:t>
      </w:r>
      <w:r w:rsidR="005040BB">
        <w:rPr>
          <w:color w:val="000000" w:themeColor="text1"/>
          <w:szCs w:val="22"/>
          <w:lang w:val="lt-LT"/>
        </w:rPr>
        <w:t>benzodiazepinus panašių</w:t>
      </w:r>
      <w:r w:rsidR="00CA3FE7" w:rsidRPr="00BA4935">
        <w:rPr>
          <w:color w:val="000000" w:themeColor="text1"/>
          <w:szCs w:val="22"/>
          <w:lang w:val="lt-LT"/>
        </w:rPr>
        <w:t xml:space="preserve"> vaistinių preparatų</w:t>
      </w:r>
      <w:r w:rsidR="005040BB">
        <w:rPr>
          <w:color w:val="000000" w:themeColor="text1"/>
          <w:szCs w:val="22"/>
          <w:lang w:val="lt-LT"/>
        </w:rPr>
        <w:t xml:space="preserve"> kaip </w:t>
      </w:r>
      <w:proofErr w:type="spellStart"/>
      <w:r w:rsidR="005040BB">
        <w:rPr>
          <w:color w:val="000000" w:themeColor="text1"/>
          <w:szCs w:val="22"/>
          <w:lang w:val="lt-LT"/>
        </w:rPr>
        <w:t>eszopiklono</w:t>
      </w:r>
      <w:proofErr w:type="spellEnd"/>
      <w:r w:rsidR="00CA3FE7" w:rsidRPr="00BA4935">
        <w:rPr>
          <w:color w:val="000000" w:themeColor="text1"/>
          <w:szCs w:val="22"/>
          <w:lang w:val="lt-LT"/>
        </w:rPr>
        <w:t xml:space="preserve"> negalima </w:t>
      </w:r>
      <w:r w:rsidRPr="00BA4935">
        <w:rPr>
          <w:color w:val="000000" w:themeColor="text1"/>
          <w:szCs w:val="22"/>
          <w:lang w:val="lt-LT"/>
        </w:rPr>
        <w:t>varto</w:t>
      </w:r>
      <w:r w:rsidR="00CA3FE7" w:rsidRPr="00BA4935">
        <w:rPr>
          <w:color w:val="000000" w:themeColor="text1"/>
          <w:szCs w:val="22"/>
          <w:lang w:val="lt-LT"/>
        </w:rPr>
        <w:t>ti</w:t>
      </w:r>
      <w:r w:rsidRPr="00BA4935">
        <w:rPr>
          <w:color w:val="000000" w:themeColor="text1"/>
          <w:szCs w:val="22"/>
          <w:lang w:val="lt-LT"/>
        </w:rPr>
        <w:t xml:space="preserve"> be </w:t>
      </w:r>
      <w:r w:rsidR="005040BB">
        <w:rPr>
          <w:color w:val="000000" w:themeColor="text1"/>
          <w:szCs w:val="22"/>
          <w:lang w:val="lt-LT"/>
        </w:rPr>
        <w:t>tinkamo</w:t>
      </w:r>
      <w:r w:rsidR="005040BB" w:rsidRPr="00BA4935">
        <w:rPr>
          <w:color w:val="000000" w:themeColor="text1"/>
          <w:szCs w:val="22"/>
          <w:lang w:val="lt-LT"/>
        </w:rPr>
        <w:t xml:space="preserve"> </w:t>
      </w:r>
      <w:r w:rsidRPr="00BA4935">
        <w:rPr>
          <w:color w:val="000000" w:themeColor="text1"/>
          <w:szCs w:val="22"/>
          <w:lang w:val="lt-LT"/>
        </w:rPr>
        <w:t xml:space="preserve">depresijos ar nerimo, susijusio su depresija, gydymo (tokiems pacientams gali padidėti savižudybės rizika). </w:t>
      </w:r>
    </w:p>
    <w:p w14:paraId="3235E1D4" w14:textId="77777777" w:rsidR="007748EA" w:rsidRPr="00BA4935" w:rsidRDefault="007748EA" w:rsidP="00E55C8B">
      <w:pPr>
        <w:tabs>
          <w:tab w:val="left" w:pos="2552"/>
        </w:tabs>
        <w:spacing w:line="240" w:lineRule="auto"/>
        <w:textAlignment w:val="baseline"/>
        <w:rPr>
          <w:color w:val="000000" w:themeColor="text1"/>
          <w:szCs w:val="22"/>
          <w:lang w:val="lt-LT"/>
        </w:rPr>
      </w:pPr>
      <w:r w:rsidRPr="00BA4935">
        <w:rPr>
          <w:color w:val="000000" w:themeColor="text1"/>
          <w:szCs w:val="22"/>
          <w:lang w:val="lt-LT"/>
        </w:rPr>
        <w:t xml:space="preserve">Kadangi šie sutrikimai gali būti susiję su polinkiu į </w:t>
      </w:r>
      <w:r w:rsidR="008E6935" w:rsidRPr="00BA4935">
        <w:rPr>
          <w:color w:val="000000" w:themeColor="text1"/>
          <w:szCs w:val="22"/>
          <w:lang w:val="lt-LT"/>
        </w:rPr>
        <w:t>s</w:t>
      </w:r>
      <w:r w:rsidRPr="00BA4935">
        <w:rPr>
          <w:color w:val="000000" w:themeColor="text1"/>
          <w:szCs w:val="22"/>
          <w:lang w:val="lt-LT"/>
        </w:rPr>
        <w:t>a</w:t>
      </w:r>
      <w:r w:rsidR="008E6935" w:rsidRPr="00BA4935">
        <w:rPr>
          <w:color w:val="000000" w:themeColor="text1"/>
          <w:szCs w:val="22"/>
          <w:lang w:val="lt-LT"/>
        </w:rPr>
        <w:t>v</w:t>
      </w:r>
      <w:r w:rsidRPr="00BA4935">
        <w:rPr>
          <w:color w:val="000000" w:themeColor="text1"/>
          <w:szCs w:val="22"/>
          <w:lang w:val="lt-LT"/>
        </w:rPr>
        <w:t xml:space="preserve">ižudybę, tokiems pacientams reikia skirti mažiausią galimą </w:t>
      </w:r>
      <w:proofErr w:type="spellStart"/>
      <w:r w:rsidRPr="00BA4935">
        <w:rPr>
          <w:color w:val="000000" w:themeColor="text1"/>
          <w:szCs w:val="22"/>
          <w:lang w:val="lt-LT"/>
        </w:rPr>
        <w:t>eszopiklono</w:t>
      </w:r>
      <w:proofErr w:type="spellEnd"/>
      <w:r w:rsidRPr="00BA4935">
        <w:rPr>
          <w:color w:val="000000" w:themeColor="text1"/>
          <w:szCs w:val="22"/>
          <w:lang w:val="lt-LT"/>
        </w:rPr>
        <w:t xml:space="preserve"> dozę dėl galimo tyčinio perdozavimo (žr. 5.1 skyrių). </w:t>
      </w:r>
    </w:p>
    <w:p w14:paraId="582548E6" w14:textId="6BE3CD1D" w:rsidR="00977504" w:rsidRPr="00BA4935" w:rsidRDefault="00977504" w:rsidP="00E55C8B">
      <w:pPr>
        <w:tabs>
          <w:tab w:val="left" w:pos="2552"/>
        </w:tabs>
        <w:spacing w:line="240" w:lineRule="auto"/>
        <w:textAlignment w:val="baseline"/>
        <w:rPr>
          <w:color w:val="000000" w:themeColor="text1"/>
          <w:szCs w:val="22"/>
          <w:lang w:val="lt-LT"/>
        </w:rPr>
      </w:pPr>
      <w:proofErr w:type="spellStart"/>
      <w:r w:rsidRPr="00BA4935">
        <w:rPr>
          <w:color w:val="000000" w:themeColor="text1"/>
          <w:szCs w:val="22"/>
          <w:lang w:val="lt-LT"/>
        </w:rPr>
        <w:t>Eszopiklono</w:t>
      </w:r>
      <w:proofErr w:type="spellEnd"/>
      <w:r w:rsidRPr="00BA4935">
        <w:rPr>
          <w:color w:val="000000" w:themeColor="text1"/>
          <w:szCs w:val="22"/>
          <w:lang w:val="lt-LT"/>
        </w:rPr>
        <w:t xml:space="preserve"> vartojimo metu gali </w:t>
      </w:r>
      <w:r w:rsidR="005040BB">
        <w:rPr>
          <w:color w:val="000000" w:themeColor="text1"/>
          <w:szCs w:val="22"/>
          <w:lang w:val="lt-LT"/>
        </w:rPr>
        <w:t>pasireikšti</w:t>
      </w:r>
      <w:r w:rsidRPr="00BA4935">
        <w:rPr>
          <w:color w:val="000000" w:themeColor="text1"/>
          <w:szCs w:val="22"/>
          <w:lang w:val="lt-LT"/>
        </w:rPr>
        <w:t xml:space="preserve"> anksčiau buvusi depresija.</w:t>
      </w:r>
    </w:p>
    <w:p w14:paraId="296A72F4" w14:textId="77777777" w:rsidR="00383265" w:rsidRPr="00BA4935" w:rsidRDefault="00383265" w:rsidP="00E55C8B">
      <w:pPr>
        <w:spacing w:line="240" w:lineRule="auto"/>
        <w:rPr>
          <w:color w:val="000000" w:themeColor="text1"/>
          <w:szCs w:val="22"/>
          <w:lang w:val="lt-LT" w:eastAsia="lt-LT"/>
        </w:rPr>
      </w:pPr>
    </w:p>
    <w:p w14:paraId="73C8B47C" w14:textId="77777777" w:rsidR="00A4118A" w:rsidRPr="00BA4935" w:rsidRDefault="00A4118A" w:rsidP="00E55C8B">
      <w:pPr>
        <w:spacing w:line="240" w:lineRule="auto"/>
        <w:rPr>
          <w:szCs w:val="22"/>
          <w:lang w:val="lt-LT" w:eastAsia="lt-LT"/>
        </w:rPr>
      </w:pPr>
      <w:r w:rsidRPr="00BA4935">
        <w:rPr>
          <w:szCs w:val="22"/>
          <w:lang w:val="lt-LT" w:eastAsia="lt-LT"/>
        </w:rPr>
        <w:t xml:space="preserve">Keli epidemiologiniai tyrimai parodė įvykdytų savižudybių ir mėginimų nusižudyti padažnėjimą benzodiazepinais ir kitais migdomaisiais vaistiniais preparatais, įskaitant </w:t>
      </w:r>
      <w:proofErr w:type="spellStart"/>
      <w:r w:rsidRPr="00BA4935">
        <w:rPr>
          <w:szCs w:val="22"/>
          <w:lang w:val="lt-LT" w:eastAsia="lt-LT"/>
        </w:rPr>
        <w:t>zo</w:t>
      </w:r>
      <w:r w:rsidR="00CA3FE7" w:rsidRPr="00BA4935">
        <w:rPr>
          <w:szCs w:val="22"/>
          <w:lang w:val="lt-LT" w:eastAsia="lt-LT"/>
        </w:rPr>
        <w:t>pikloną</w:t>
      </w:r>
      <w:proofErr w:type="spellEnd"/>
      <w:r w:rsidRPr="00BA4935">
        <w:rPr>
          <w:szCs w:val="22"/>
          <w:lang w:val="lt-LT" w:eastAsia="lt-LT"/>
        </w:rPr>
        <w:t>, gydytiems pacientams, kurie nesirgo</w:t>
      </w:r>
      <w:r w:rsidR="00CA3FE7" w:rsidRPr="00BA4935">
        <w:rPr>
          <w:szCs w:val="22"/>
          <w:lang w:val="lt-LT" w:eastAsia="lt-LT"/>
        </w:rPr>
        <w:t xml:space="preserve"> arba sirgo depresija</w:t>
      </w:r>
      <w:r w:rsidRPr="00BA4935">
        <w:rPr>
          <w:szCs w:val="22"/>
          <w:lang w:val="lt-LT" w:eastAsia="lt-LT"/>
        </w:rPr>
        <w:t>.</w:t>
      </w:r>
      <w:r w:rsidR="00CA3FE7" w:rsidRPr="00BA4935">
        <w:rPr>
          <w:szCs w:val="22"/>
          <w:lang w:val="lt-LT" w:eastAsia="lt-LT"/>
        </w:rPr>
        <w:t xml:space="preserve"> Priežastinis ryšys </w:t>
      </w:r>
      <w:r w:rsidRPr="00BA4935">
        <w:rPr>
          <w:szCs w:val="22"/>
          <w:lang w:val="lt-LT" w:eastAsia="lt-LT"/>
        </w:rPr>
        <w:t>nenustatytas.</w:t>
      </w:r>
    </w:p>
    <w:p w14:paraId="75C0DB93" w14:textId="77777777" w:rsidR="00A4118A" w:rsidRPr="00BA4935" w:rsidRDefault="00A4118A" w:rsidP="00E55C8B">
      <w:pPr>
        <w:tabs>
          <w:tab w:val="left" w:pos="2552"/>
        </w:tabs>
        <w:spacing w:line="240" w:lineRule="auto"/>
        <w:textAlignment w:val="baseline"/>
        <w:rPr>
          <w:szCs w:val="22"/>
          <w:lang w:val="lt-LT"/>
        </w:rPr>
      </w:pPr>
    </w:p>
    <w:p w14:paraId="02B49137" w14:textId="77777777" w:rsidR="00383265" w:rsidRPr="00BA4935" w:rsidRDefault="00383265" w:rsidP="00E55C8B">
      <w:pPr>
        <w:keepNext/>
        <w:tabs>
          <w:tab w:val="left" w:pos="2552"/>
        </w:tabs>
        <w:spacing w:line="240" w:lineRule="auto"/>
        <w:textAlignment w:val="baseline"/>
        <w:outlineLvl w:val="3"/>
        <w:rPr>
          <w:i/>
          <w:iCs/>
          <w:szCs w:val="22"/>
          <w:lang w:val="lt-LT"/>
        </w:rPr>
      </w:pPr>
      <w:r w:rsidRPr="00BA4935">
        <w:rPr>
          <w:i/>
          <w:iCs/>
          <w:szCs w:val="22"/>
          <w:lang w:val="lt-LT"/>
        </w:rPr>
        <w:t>Piktnaudžiavimas alkoholiu, vaistiniais preparatais arba priklausomybė nuo jų</w:t>
      </w:r>
    </w:p>
    <w:p w14:paraId="6433935D" w14:textId="1D40C2FB" w:rsidR="00383265" w:rsidRPr="00BA4935" w:rsidRDefault="00383265" w:rsidP="00E55C8B">
      <w:pPr>
        <w:tabs>
          <w:tab w:val="left" w:pos="2552"/>
        </w:tabs>
        <w:spacing w:line="240" w:lineRule="auto"/>
        <w:textAlignment w:val="baseline"/>
        <w:rPr>
          <w:szCs w:val="22"/>
          <w:lang w:val="lt-LT"/>
        </w:rPr>
      </w:pPr>
      <w:r w:rsidRPr="00BA4935">
        <w:rPr>
          <w:szCs w:val="22"/>
          <w:lang w:val="lt-LT"/>
        </w:rPr>
        <w:t xml:space="preserve">Pacientams, kurie piktnaudžiauja arba </w:t>
      </w:r>
      <w:r w:rsidR="00CA3FE7" w:rsidRPr="00BA4935">
        <w:rPr>
          <w:szCs w:val="22"/>
          <w:lang w:val="lt-LT"/>
        </w:rPr>
        <w:t xml:space="preserve">anksčiau </w:t>
      </w:r>
      <w:r w:rsidRPr="00BA4935">
        <w:rPr>
          <w:szCs w:val="22"/>
          <w:lang w:val="lt-LT"/>
        </w:rPr>
        <w:t xml:space="preserve">piktnaudžiavo alkoholiu, vaistiniais preparatais arba buvo nuo jų priklausomi, </w:t>
      </w:r>
      <w:proofErr w:type="spellStart"/>
      <w:r w:rsidRPr="00BA4935">
        <w:rPr>
          <w:szCs w:val="22"/>
          <w:lang w:val="lt-LT"/>
        </w:rPr>
        <w:t>eszopiklonu</w:t>
      </w:r>
      <w:proofErr w:type="spellEnd"/>
      <w:r w:rsidRPr="00BA4935">
        <w:rPr>
          <w:szCs w:val="22"/>
          <w:lang w:val="lt-LT"/>
        </w:rPr>
        <w:t xml:space="preserve"> gydyti galima tik laikantis ypatingo atsargumo.</w:t>
      </w:r>
    </w:p>
    <w:p w14:paraId="29A95352" w14:textId="77777777" w:rsidR="00A4118A" w:rsidRPr="00BA4935" w:rsidRDefault="00A4118A" w:rsidP="00E55C8B">
      <w:pPr>
        <w:spacing w:line="240" w:lineRule="auto"/>
        <w:rPr>
          <w:szCs w:val="22"/>
          <w:lang w:val="lt-LT"/>
        </w:rPr>
      </w:pPr>
    </w:p>
    <w:p w14:paraId="5FEE36EC" w14:textId="796B068C" w:rsidR="00383265" w:rsidRPr="00BA4935" w:rsidRDefault="00935AF7" w:rsidP="00E55C8B">
      <w:pPr>
        <w:keepNext/>
        <w:tabs>
          <w:tab w:val="left" w:pos="2552"/>
          <w:tab w:val="left" w:pos="6804"/>
        </w:tabs>
        <w:spacing w:line="240" w:lineRule="auto"/>
        <w:textAlignment w:val="baseline"/>
        <w:outlineLvl w:val="3"/>
        <w:rPr>
          <w:i/>
          <w:iCs/>
          <w:szCs w:val="22"/>
          <w:lang w:val="lt-LT"/>
        </w:rPr>
      </w:pPr>
      <w:r w:rsidRPr="00BA4935">
        <w:rPr>
          <w:i/>
          <w:iCs/>
          <w:szCs w:val="22"/>
          <w:lang w:val="lt-LT"/>
        </w:rPr>
        <w:t>P</w:t>
      </w:r>
      <w:r w:rsidR="00383265" w:rsidRPr="00BA4935">
        <w:rPr>
          <w:i/>
          <w:iCs/>
          <w:szCs w:val="22"/>
          <w:lang w:val="lt-LT"/>
        </w:rPr>
        <w:t>sichi</w:t>
      </w:r>
      <w:r w:rsidR="00567060">
        <w:rPr>
          <w:i/>
          <w:iCs/>
          <w:szCs w:val="22"/>
          <w:lang w:val="lt-LT"/>
        </w:rPr>
        <w:t>ko</w:t>
      </w:r>
      <w:r w:rsidR="00383265" w:rsidRPr="00BA4935">
        <w:rPr>
          <w:i/>
          <w:iCs/>
          <w:szCs w:val="22"/>
          <w:lang w:val="lt-LT"/>
        </w:rPr>
        <w:t xml:space="preserve">s </w:t>
      </w:r>
      <w:r w:rsidRPr="00BA4935">
        <w:rPr>
          <w:i/>
          <w:iCs/>
          <w:szCs w:val="22"/>
          <w:lang w:val="lt-LT"/>
        </w:rPr>
        <w:t>ir „</w:t>
      </w:r>
      <w:r w:rsidR="005040BB">
        <w:rPr>
          <w:i/>
          <w:iCs/>
          <w:szCs w:val="22"/>
          <w:lang w:val="lt-LT"/>
        </w:rPr>
        <w:t>paradoksinės</w:t>
      </w:r>
      <w:r w:rsidRPr="00BA4935">
        <w:rPr>
          <w:i/>
          <w:iCs/>
          <w:szCs w:val="22"/>
          <w:lang w:val="lt-LT"/>
        </w:rPr>
        <w:t xml:space="preserve">“ </w:t>
      </w:r>
      <w:r w:rsidR="00383265" w:rsidRPr="00BA4935">
        <w:rPr>
          <w:i/>
          <w:iCs/>
          <w:szCs w:val="22"/>
          <w:lang w:val="lt-LT"/>
        </w:rPr>
        <w:t>reakcijos</w:t>
      </w:r>
    </w:p>
    <w:p w14:paraId="50BDD62C" w14:textId="1AE073A6" w:rsidR="00383265" w:rsidRPr="00BA4935" w:rsidRDefault="00383265" w:rsidP="00E55C8B">
      <w:pPr>
        <w:tabs>
          <w:tab w:val="left" w:pos="2552"/>
        </w:tabs>
        <w:spacing w:line="240" w:lineRule="auto"/>
        <w:textAlignment w:val="baseline"/>
        <w:rPr>
          <w:szCs w:val="22"/>
          <w:lang w:val="lt-LT"/>
        </w:rPr>
      </w:pPr>
      <w:r w:rsidRPr="00BA4935">
        <w:rPr>
          <w:szCs w:val="22"/>
          <w:lang w:val="lt-LT"/>
        </w:rPr>
        <w:t xml:space="preserve">Pastebėta, kad vartojant benzodiazepinų ar į </w:t>
      </w:r>
      <w:r w:rsidR="005040BB">
        <w:rPr>
          <w:szCs w:val="22"/>
          <w:lang w:val="lt-LT"/>
        </w:rPr>
        <w:t>benzodiazepinus</w:t>
      </w:r>
      <w:r w:rsidR="005040BB" w:rsidRPr="00BA4935">
        <w:rPr>
          <w:szCs w:val="22"/>
          <w:lang w:val="lt-LT"/>
        </w:rPr>
        <w:t xml:space="preserve"> </w:t>
      </w:r>
      <w:r w:rsidRPr="00BA4935">
        <w:rPr>
          <w:szCs w:val="22"/>
          <w:lang w:val="lt-LT"/>
        </w:rPr>
        <w:t>panašių vaistinių preparatų</w:t>
      </w:r>
      <w:r w:rsidR="00935AF7" w:rsidRPr="00BA4935">
        <w:rPr>
          <w:szCs w:val="22"/>
          <w:lang w:val="lt-LT"/>
        </w:rPr>
        <w:t>,</w:t>
      </w:r>
      <w:r w:rsidRPr="00BA4935">
        <w:rPr>
          <w:szCs w:val="22"/>
          <w:lang w:val="lt-LT"/>
        </w:rPr>
        <w:t xml:space="preserve"> gali pasireikšti paradoks</w:t>
      </w:r>
      <w:r w:rsidR="005040BB">
        <w:rPr>
          <w:szCs w:val="22"/>
          <w:lang w:val="lt-LT"/>
        </w:rPr>
        <w:t>inės</w:t>
      </w:r>
      <w:r w:rsidRPr="00BA4935">
        <w:rPr>
          <w:szCs w:val="22"/>
          <w:lang w:val="lt-LT"/>
        </w:rPr>
        <w:t xml:space="preserve"> reakcijos: </w:t>
      </w:r>
      <w:r w:rsidR="005040BB">
        <w:rPr>
          <w:szCs w:val="22"/>
          <w:lang w:val="lt-LT"/>
        </w:rPr>
        <w:t>neramumas</w:t>
      </w:r>
      <w:r w:rsidRPr="00BA4935">
        <w:rPr>
          <w:szCs w:val="22"/>
          <w:lang w:val="lt-LT"/>
        </w:rPr>
        <w:t xml:space="preserve">, </w:t>
      </w:r>
      <w:r w:rsidR="00935AF7" w:rsidRPr="00BA4935">
        <w:rPr>
          <w:szCs w:val="22"/>
          <w:lang w:val="lt-LT"/>
        </w:rPr>
        <w:t xml:space="preserve">sustiprėjusi nemiga, </w:t>
      </w:r>
      <w:r w:rsidRPr="00BA4935">
        <w:rPr>
          <w:szCs w:val="22"/>
          <w:lang w:val="lt-LT"/>
        </w:rPr>
        <w:t>su</w:t>
      </w:r>
      <w:r w:rsidR="005040BB">
        <w:rPr>
          <w:szCs w:val="22"/>
          <w:lang w:val="lt-LT"/>
        </w:rPr>
        <w:t>si</w:t>
      </w:r>
      <w:r w:rsidRPr="00BA4935">
        <w:rPr>
          <w:szCs w:val="22"/>
          <w:lang w:val="lt-LT"/>
        </w:rPr>
        <w:t xml:space="preserve">jaudinimas, irzlumas, agresyvumas, </w:t>
      </w:r>
      <w:r w:rsidR="005040BB">
        <w:rPr>
          <w:szCs w:val="22"/>
          <w:lang w:val="lt-LT"/>
        </w:rPr>
        <w:t>kliedesiai</w:t>
      </w:r>
      <w:r w:rsidRPr="00BA4935">
        <w:rPr>
          <w:szCs w:val="22"/>
          <w:lang w:val="lt-LT"/>
        </w:rPr>
        <w:t xml:space="preserve">, įniršis, </w:t>
      </w:r>
      <w:r w:rsidR="00935AF7" w:rsidRPr="00BA4935">
        <w:rPr>
          <w:szCs w:val="22"/>
          <w:lang w:val="lt-LT"/>
        </w:rPr>
        <w:t xml:space="preserve">košmariški sapnai, </w:t>
      </w:r>
      <w:proofErr w:type="spellStart"/>
      <w:r w:rsidR="00935AF7" w:rsidRPr="00BA4935">
        <w:rPr>
          <w:szCs w:val="22"/>
          <w:lang w:val="lt-LT"/>
        </w:rPr>
        <w:t>parasomnija</w:t>
      </w:r>
      <w:proofErr w:type="spellEnd"/>
      <w:r w:rsidR="00935AF7" w:rsidRPr="00BA4935">
        <w:rPr>
          <w:szCs w:val="22"/>
          <w:lang w:val="lt-LT"/>
        </w:rPr>
        <w:t xml:space="preserve">, depersonalizacija, haliucinacijos, </w:t>
      </w:r>
      <w:r w:rsidRPr="00BA4935">
        <w:rPr>
          <w:szCs w:val="22"/>
          <w:lang w:val="lt-LT"/>
        </w:rPr>
        <w:t>psichozė</w:t>
      </w:r>
      <w:r w:rsidR="00935AF7" w:rsidRPr="00BA4935">
        <w:rPr>
          <w:szCs w:val="22"/>
          <w:lang w:val="lt-LT"/>
        </w:rPr>
        <w:t>s</w:t>
      </w:r>
      <w:r w:rsidRPr="00BA4935">
        <w:rPr>
          <w:szCs w:val="22"/>
          <w:lang w:val="lt-LT"/>
        </w:rPr>
        <w:t>, elgesys gali tapti neadekvatus, kitoki</w:t>
      </w:r>
      <w:r w:rsidR="00935AF7" w:rsidRPr="00BA4935">
        <w:rPr>
          <w:szCs w:val="22"/>
          <w:lang w:val="lt-LT"/>
        </w:rPr>
        <w:t>e</w:t>
      </w:r>
      <w:r w:rsidRPr="00BA4935">
        <w:rPr>
          <w:szCs w:val="22"/>
          <w:lang w:val="lt-LT"/>
        </w:rPr>
        <w:t xml:space="preserve"> nepageidaujam</w:t>
      </w:r>
      <w:r w:rsidR="00935AF7" w:rsidRPr="00BA4935">
        <w:rPr>
          <w:szCs w:val="22"/>
          <w:lang w:val="lt-LT"/>
        </w:rPr>
        <w:t>i elgesio pokyčiai</w:t>
      </w:r>
      <w:r w:rsidRPr="00BA4935">
        <w:rPr>
          <w:bCs/>
          <w:szCs w:val="22"/>
          <w:lang w:val="lt-LT"/>
        </w:rPr>
        <w:t>.</w:t>
      </w:r>
      <w:r w:rsidR="00935AF7" w:rsidRPr="00BA4935">
        <w:rPr>
          <w:bCs/>
          <w:szCs w:val="22"/>
          <w:lang w:val="lt-LT"/>
        </w:rPr>
        <w:t xml:space="preserve"> </w:t>
      </w:r>
      <w:r w:rsidR="00935AF7" w:rsidRPr="00BA4935">
        <w:rPr>
          <w:szCs w:val="22"/>
          <w:lang w:val="lt-LT"/>
        </w:rPr>
        <w:t>Jie gali būti sukelti vaist</w:t>
      </w:r>
      <w:r w:rsidR="005040BB">
        <w:rPr>
          <w:szCs w:val="22"/>
          <w:lang w:val="lt-LT"/>
        </w:rPr>
        <w:t>ini</w:t>
      </w:r>
      <w:r w:rsidR="00935AF7" w:rsidRPr="00BA4935">
        <w:rPr>
          <w:szCs w:val="22"/>
          <w:lang w:val="lt-LT"/>
        </w:rPr>
        <w:t>ų</w:t>
      </w:r>
      <w:r w:rsidR="005040BB">
        <w:rPr>
          <w:szCs w:val="22"/>
          <w:lang w:val="lt-LT"/>
        </w:rPr>
        <w:t xml:space="preserve"> preparatų</w:t>
      </w:r>
      <w:r w:rsidR="00935AF7" w:rsidRPr="00BA4935">
        <w:rPr>
          <w:szCs w:val="22"/>
          <w:lang w:val="lt-LT"/>
        </w:rPr>
        <w:t xml:space="preserve">, spontaniniai arba dėl kitų </w:t>
      </w:r>
      <w:r w:rsidR="00935AF7" w:rsidRPr="00567060">
        <w:rPr>
          <w:szCs w:val="22"/>
          <w:lang w:val="lt-LT"/>
        </w:rPr>
        <w:t>psichikos</w:t>
      </w:r>
      <w:r w:rsidR="00935AF7" w:rsidRPr="00BA4935">
        <w:rPr>
          <w:szCs w:val="22"/>
          <w:lang w:val="lt-LT"/>
        </w:rPr>
        <w:t xml:space="preserve"> ar somatinių ligų. </w:t>
      </w:r>
      <w:r w:rsidRPr="00BA4935">
        <w:rPr>
          <w:szCs w:val="22"/>
          <w:lang w:val="lt-LT"/>
        </w:rPr>
        <w:t>Minėti pokyčiai dažniau pasireiškia senyviems pacientams.</w:t>
      </w:r>
      <w:r w:rsidR="00935AF7" w:rsidRPr="00BA4935">
        <w:rPr>
          <w:szCs w:val="22"/>
          <w:lang w:val="lt-LT"/>
        </w:rPr>
        <w:t xml:space="preserve"> Bet kokį naują elgesio požymį ar simptomą reikia atidžiai nedelsiant įvertinti ir spręsti ar nereikėtų nutraukti</w:t>
      </w:r>
      <w:r w:rsidR="00CA3FE7" w:rsidRPr="00BA4935">
        <w:rPr>
          <w:szCs w:val="22"/>
          <w:lang w:val="lt-LT"/>
        </w:rPr>
        <w:t xml:space="preserve"> </w:t>
      </w:r>
      <w:proofErr w:type="spellStart"/>
      <w:r w:rsidR="00567060">
        <w:rPr>
          <w:szCs w:val="22"/>
          <w:lang w:val="lt-LT"/>
        </w:rPr>
        <w:t>eszopiklono</w:t>
      </w:r>
      <w:proofErr w:type="spellEnd"/>
      <w:r w:rsidR="00CA3FE7" w:rsidRPr="00BA4935">
        <w:rPr>
          <w:szCs w:val="22"/>
          <w:lang w:val="lt-LT"/>
        </w:rPr>
        <w:t xml:space="preserve"> vartojimą</w:t>
      </w:r>
      <w:r w:rsidR="00935AF7" w:rsidRPr="00BA4935">
        <w:rPr>
          <w:szCs w:val="22"/>
          <w:lang w:val="lt-LT"/>
        </w:rPr>
        <w:t>.</w:t>
      </w:r>
    </w:p>
    <w:p w14:paraId="1DCE390B" w14:textId="77777777" w:rsidR="00383265" w:rsidRPr="00BA4935" w:rsidRDefault="00383265" w:rsidP="00E55C8B">
      <w:pPr>
        <w:spacing w:line="240" w:lineRule="auto"/>
        <w:rPr>
          <w:szCs w:val="22"/>
          <w:lang w:val="lt-LT"/>
        </w:rPr>
      </w:pPr>
    </w:p>
    <w:p w14:paraId="0B6F136C" w14:textId="77777777" w:rsidR="00E17252" w:rsidRPr="00BA4935" w:rsidRDefault="00E17252" w:rsidP="00E55C8B">
      <w:pPr>
        <w:spacing w:line="240" w:lineRule="auto"/>
        <w:textAlignment w:val="baseline"/>
        <w:rPr>
          <w:i/>
          <w:szCs w:val="22"/>
          <w:lang w:val="lt-LT"/>
        </w:rPr>
      </w:pPr>
      <w:r w:rsidRPr="00BA4935">
        <w:rPr>
          <w:i/>
          <w:szCs w:val="22"/>
          <w:lang w:val="lt-LT"/>
        </w:rPr>
        <w:t>Somnambulizmas ir susijusi elgsena</w:t>
      </w:r>
    </w:p>
    <w:p w14:paraId="3F48C118" w14:textId="286E14B3" w:rsidR="00E17252" w:rsidRPr="00BA4935" w:rsidRDefault="00E17252" w:rsidP="00E55C8B">
      <w:pPr>
        <w:spacing w:line="240" w:lineRule="auto"/>
        <w:textAlignment w:val="baseline"/>
        <w:rPr>
          <w:szCs w:val="22"/>
          <w:lang w:val="lt-LT"/>
        </w:rPr>
      </w:pPr>
      <w:r w:rsidRPr="00BA4935">
        <w:rPr>
          <w:szCs w:val="22"/>
          <w:lang w:val="lt-LT"/>
        </w:rPr>
        <w:t xml:space="preserve">Pacientams, vartojusiems </w:t>
      </w:r>
      <w:proofErr w:type="spellStart"/>
      <w:r w:rsidRPr="00BA4935">
        <w:rPr>
          <w:szCs w:val="22"/>
          <w:lang w:val="lt-LT"/>
        </w:rPr>
        <w:t>eszopikloną</w:t>
      </w:r>
      <w:proofErr w:type="spellEnd"/>
      <w:r w:rsidRPr="00BA4935">
        <w:rPr>
          <w:szCs w:val="22"/>
          <w:lang w:val="lt-LT"/>
        </w:rPr>
        <w:t xml:space="preserve"> ir galutinai neprabudusiems, buvo pastebėtas vaikščiojimas </w:t>
      </w:r>
      <w:r w:rsidR="00567060">
        <w:rPr>
          <w:szCs w:val="22"/>
          <w:lang w:val="lt-LT"/>
        </w:rPr>
        <w:t xml:space="preserve">per </w:t>
      </w:r>
      <w:r w:rsidRPr="00BA4935">
        <w:rPr>
          <w:szCs w:val="22"/>
          <w:lang w:val="lt-LT"/>
        </w:rPr>
        <w:t>mieg</w:t>
      </w:r>
      <w:r w:rsidR="00567060">
        <w:rPr>
          <w:szCs w:val="22"/>
          <w:lang w:val="lt-LT"/>
        </w:rPr>
        <w:t>us</w:t>
      </w:r>
      <w:r w:rsidRPr="00BA4935">
        <w:rPr>
          <w:szCs w:val="22"/>
          <w:lang w:val="lt-LT"/>
        </w:rPr>
        <w:t xml:space="preserve"> ir kiti panašūs poelgiai, tokie kaip „vairavimas </w:t>
      </w:r>
      <w:r w:rsidR="00567060">
        <w:rPr>
          <w:szCs w:val="22"/>
          <w:lang w:val="lt-LT"/>
        </w:rPr>
        <w:t xml:space="preserve">per </w:t>
      </w:r>
      <w:r w:rsidRPr="00BA4935">
        <w:rPr>
          <w:szCs w:val="22"/>
          <w:lang w:val="lt-LT"/>
        </w:rPr>
        <w:t>mieg</w:t>
      </w:r>
      <w:r w:rsidR="00567060">
        <w:rPr>
          <w:szCs w:val="22"/>
          <w:lang w:val="lt-LT"/>
        </w:rPr>
        <w:t>us</w:t>
      </w:r>
      <w:r w:rsidRPr="00BA4935">
        <w:rPr>
          <w:szCs w:val="22"/>
          <w:lang w:val="lt-LT"/>
        </w:rPr>
        <w:t xml:space="preserve">“, maisto ruošimas ir valgymas arba skambinimas telefonu, lytiniai santykiai, viso to neatsimenant. </w:t>
      </w:r>
    </w:p>
    <w:p w14:paraId="65248BA9" w14:textId="221CE375" w:rsidR="00E17252" w:rsidRPr="00BA4935" w:rsidRDefault="00E17252" w:rsidP="00E55C8B">
      <w:pPr>
        <w:spacing w:line="240" w:lineRule="auto"/>
        <w:textAlignment w:val="baseline"/>
        <w:rPr>
          <w:szCs w:val="22"/>
          <w:lang w:val="lt-LT"/>
        </w:rPr>
      </w:pPr>
      <w:r w:rsidRPr="00BA4935">
        <w:rPr>
          <w:szCs w:val="22"/>
          <w:lang w:val="lt-LT"/>
        </w:rPr>
        <w:t xml:space="preserve">Nustatyta, jog alkoholio ir kitų CNS slopinančių medžiagų vartojimas </w:t>
      </w:r>
      <w:r w:rsidR="00717DF6">
        <w:rPr>
          <w:szCs w:val="22"/>
          <w:lang w:val="lt-LT"/>
        </w:rPr>
        <w:t>derinyje</w:t>
      </w:r>
      <w:r w:rsidR="00717DF6" w:rsidRPr="00BA4935">
        <w:rPr>
          <w:szCs w:val="22"/>
          <w:lang w:val="lt-LT"/>
        </w:rPr>
        <w:t xml:space="preserve"> </w:t>
      </w:r>
      <w:r w:rsidRPr="00BA4935">
        <w:rPr>
          <w:szCs w:val="22"/>
          <w:lang w:val="lt-LT"/>
        </w:rPr>
        <w:t xml:space="preserve">su </w:t>
      </w:r>
      <w:proofErr w:type="spellStart"/>
      <w:r w:rsidRPr="00BA4935">
        <w:rPr>
          <w:szCs w:val="22"/>
          <w:lang w:val="lt-LT"/>
        </w:rPr>
        <w:t>eszopiklonu</w:t>
      </w:r>
      <w:proofErr w:type="spellEnd"/>
      <w:r w:rsidRPr="00BA4935">
        <w:rPr>
          <w:szCs w:val="22"/>
          <w:lang w:val="lt-LT"/>
        </w:rPr>
        <w:t xml:space="preserve"> didina tokių poelgių riziką, kaip ir didesnių dozių už didžiausią rekomenduojamą </w:t>
      </w:r>
      <w:proofErr w:type="spellStart"/>
      <w:r w:rsidRPr="00BA4935">
        <w:rPr>
          <w:szCs w:val="22"/>
          <w:lang w:val="lt-LT"/>
        </w:rPr>
        <w:t>eszopiklono</w:t>
      </w:r>
      <w:proofErr w:type="spellEnd"/>
      <w:r w:rsidRPr="00BA4935">
        <w:rPr>
          <w:szCs w:val="22"/>
          <w:lang w:val="lt-LT"/>
        </w:rPr>
        <w:t xml:space="preserve"> dozę vartojimas.</w:t>
      </w:r>
    </w:p>
    <w:p w14:paraId="460EB959" w14:textId="494EBD78" w:rsidR="00E17252" w:rsidRPr="00BA4935" w:rsidRDefault="00E17252" w:rsidP="00E55C8B">
      <w:pPr>
        <w:spacing w:line="240" w:lineRule="auto"/>
        <w:textAlignment w:val="baseline"/>
        <w:rPr>
          <w:szCs w:val="22"/>
          <w:lang w:val="lt-LT"/>
        </w:rPr>
      </w:pPr>
      <w:r w:rsidRPr="00BA4935">
        <w:rPr>
          <w:szCs w:val="22"/>
          <w:lang w:val="lt-LT"/>
        </w:rPr>
        <w:t xml:space="preserve">Būtinai reikia apsvarstyti </w:t>
      </w:r>
      <w:proofErr w:type="spellStart"/>
      <w:r w:rsidRPr="00BA4935">
        <w:rPr>
          <w:szCs w:val="22"/>
          <w:lang w:val="lt-LT"/>
        </w:rPr>
        <w:t>eszopiklono</w:t>
      </w:r>
      <w:proofErr w:type="spellEnd"/>
      <w:r w:rsidRPr="00BA4935">
        <w:rPr>
          <w:szCs w:val="22"/>
          <w:lang w:val="lt-LT"/>
        </w:rPr>
        <w:t xml:space="preserve"> vartoj</w:t>
      </w:r>
      <w:r w:rsidR="00567060">
        <w:rPr>
          <w:szCs w:val="22"/>
          <w:lang w:val="lt-LT"/>
        </w:rPr>
        <w:t>i</w:t>
      </w:r>
      <w:r w:rsidRPr="00BA4935">
        <w:rPr>
          <w:szCs w:val="22"/>
          <w:lang w:val="lt-LT"/>
        </w:rPr>
        <w:t>mo nutraukimą pacientams, kuriems pastebėta tokių poelgių dėl pavojaus pacientui bei kitiems žmonėms (žr. 4.5 ir 4.8 skyrius).</w:t>
      </w:r>
    </w:p>
    <w:p w14:paraId="3DE954D6" w14:textId="77777777" w:rsidR="00E17252" w:rsidRPr="00BA4935" w:rsidRDefault="00E17252" w:rsidP="00E55C8B">
      <w:pPr>
        <w:tabs>
          <w:tab w:val="left" w:pos="2552"/>
        </w:tabs>
        <w:spacing w:line="240" w:lineRule="auto"/>
        <w:textAlignment w:val="baseline"/>
        <w:rPr>
          <w:szCs w:val="22"/>
          <w:lang w:val="lt-LT"/>
        </w:rPr>
      </w:pPr>
    </w:p>
    <w:p w14:paraId="3B6876DA" w14:textId="6CC786BF" w:rsidR="00E17252" w:rsidRPr="00E50F85" w:rsidRDefault="005566AD" w:rsidP="00E55C8B">
      <w:pPr>
        <w:tabs>
          <w:tab w:val="left" w:pos="2552"/>
        </w:tabs>
        <w:spacing w:line="240" w:lineRule="auto"/>
        <w:textAlignment w:val="baseline"/>
        <w:rPr>
          <w:szCs w:val="22"/>
          <w:u w:val="single"/>
          <w:lang w:val="lt-LT"/>
        </w:rPr>
      </w:pPr>
      <w:proofErr w:type="spellStart"/>
      <w:r w:rsidRPr="00E50F85">
        <w:rPr>
          <w:szCs w:val="22"/>
          <w:u w:val="single"/>
          <w:lang w:val="lt-LT"/>
        </w:rPr>
        <w:t>Esogno</w:t>
      </w:r>
      <w:proofErr w:type="spellEnd"/>
      <w:r w:rsidRPr="00E50F85">
        <w:rPr>
          <w:szCs w:val="22"/>
          <w:u w:val="single"/>
          <w:lang w:val="lt-LT"/>
        </w:rPr>
        <w:t xml:space="preserve"> s</w:t>
      </w:r>
      <w:r w:rsidR="00E17252" w:rsidRPr="00E50F85">
        <w:rPr>
          <w:szCs w:val="22"/>
          <w:u w:val="single"/>
          <w:lang w:val="lt-LT"/>
        </w:rPr>
        <w:t>udėtyje yra natrio</w:t>
      </w:r>
    </w:p>
    <w:p w14:paraId="31A44C42" w14:textId="5727AEF7" w:rsidR="00E17252" w:rsidRPr="00BA4935" w:rsidRDefault="00E17252" w:rsidP="00E55C8B">
      <w:pPr>
        <w:tabs>
          <w:tab w:val="left" w:pos="2552"/>
        </w:tabs>
        <w:spacing w:line="240" w:lineRule="auto"/>
        <w:textAlignment w:val="baseline"/>
        <w:rPr>
          <w:szCs w:val="22"/>
          <w:lang w:val="lt-LT"/>
        </w:rPr>
      </w:pPr>
      <w:r w:rsidRPr="00BA4935">
        <w:rPr>
          <w:szCs w:val="22"/>
          <w:lang w:val="lt-LT"/>
        </w:rPr>
        <w:t>Šio vaistinio preparato vienoje tabletėje yra mažiau kaip 1 </w:t>
      </w:r>
      <w:proofErr w:type="spellStart"/>
      <w:r w:rsidRPr="00BA4935">
        <w:rPr>
          <w:szCs w:val="22"/>
          <w:lang w:val="lt-LT"/>
        </w:rPr>
        <w:t>mmol</w:t>
      </w:r>
      <w:proofErr w:type="spellEnd"/>
      <w:r w:rsidRPr="00BA4935">
        <w:rPr>
          <w:szCs w:val="22"/>
          <w:lang w:val="lt-LT"/>
        </w:rPr>
        <w:t xml:space="preserve"> (23 mg)</w:t>
      </w:r>
      <w:r w:rsidR="005566AD">
        <w:rPr>
          <w:szCs w:val="22"/>
          <w:lang w:val="lt-LT"/>
        </w:rPr>
        <w:t xml:space="preserve"> natrio</w:t>
      </w:r>
      <w:r w:rsidRPr="00BA4935">
        <w:rPr>
          <w:szCs w:val="22"/>
          <w:lang w:val="lt-LT"/>
        </w:rPr>
        <w:t xml:space="preserve">, </w:t>
      </w:r>
      <w:proofErr w:type="spellStart"/>
      <w:r w:rsidR="005566AD">
        <w:rPr>
          <w:szCs w:val="22"/>
          <w:lang w:val="lt-LT"/>
        </w:rPr>
        <w:t>t.y</w:t>
      </w:r>
      <w:proofErr w:type="spellEnd"/>
      <w:r w:rsidR="005566AD">
        <w:rPr>
          <w:szCs w:val="22"/>
          <w:lang w:val="lt-LT"/>
        </w:rPr>
        <w:t>. jis beveik neturi reikšmės</w:t>
      </w:r>
      <w:r w:rsidRPr="00BA4935">
        <w:rPr>
          <w:szCs w:val="22"/>
          <w:lang w:val="lt-LT"/>
        </w:rPr>
        <w:t>.</w:t>
      </w:r>
    </w:p>
    <w:p w14:paraId="070E4943" w14:textId="77777777" w:rsidR="00762930" w:rsidRPr="00BA4935" w:rsidRDefault="00762930" w:rsidP="00E55C8B">
      <w:pPr>
        <w:spacing w:line="240" w:lineRule="auto"/>
        <w:rPr>
          <w:szCs w:val="22"/>
          <w:lang w:val="lt-LT"/>
        </w:rPr>
      </w:pPr>
    </w:p>
    <w:p w14:paraId="4A1D352E"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4.5</w:t>
      </w:r>
      <w:r w:rsidRPr="00BA4935">
        <w:rPr>
          <w:rFonts w:ascii="Times New Roman" w:hAnsi="Times New Roman"/>
          <w:sz w:val="22"/>
          <w:szCs w:val="22"/>
          <w:lang w:val="lt-LT"/>
        </w:rPr>
        <w:tab/>
        <w:t>Sąveika su kitais vaistiniais preparatais ir kitokia sąveika</w:t>
      </w:r>
    </w:p>
    <w:p w14:paraId="5D8DF522" w14:textId="77777777" w:rsidR="00762930" w:rsidRPr="00BA4935" w:rsidRDefault="00762930" w:rsidP="00E55C8B">
      <w:pPr>
        <w:spacing w:line="240" w:lineRule="auto"/>
        <w:rPr>
          <w:szCs w:val="22"/>
          <w:lang w:val="lt-LT"/>
        </w:rPr>
      </w:pPr>
    </w:p>
    <w:p w14:paraId="2A0207DF" w14:textId="28701226" w:rsidR="0047576F" w:rsidRPr="00BA4935" w:rsidRDefault="0047576F" w:rsidP="00E55C8B">
      <w:pPr>
        <w:tabs>
          <w:tab w:val="left" w:pos="2552"/>
        </w:tabs>
        <w:spacing w:line="240" w:lineRule="auto"/>
        <w:textAlignment w:val="baseline"/>
        <w:rPr>
          <w:bCs/>
          <w:iCs/>
          <w:szCs w:val="22"/>
          <w:lang w:val="lt-LT"/>
        </w:rPr>
      </w:pPr>
      <w:r w:rsidRPr="00BA4935">
        <w:rPr>
          <w:bCs/>
          <w:iCs/>
          <w:szCs w:val="22"/>
          <w:lang w:val="lt-LT"/>
        </w:rPr>
        <w:t xml:space="preserve">Vaistinio preparato būtina vengti vartoti kartu su alkoholiu, kadangi gali stiprėti raminamasis </w:t>
      </w:r>
      <w:proofErr w:type="spellStart"/>
      <w:r w:rsidRPr="00BA4935">
        <w:rPr>
          <w:bCs/>
          <w:iCs/>
          <w:szCs w:val="22"/>
          <w:lang w:val="lt-LT"/>
        </w:rPr>
        <w:t>eszopiklono</w:t>
      </w:r>
      <w:proofErr w:type="spellEnd"/>
      <w:r w:rsidRPr="00BA4935">
        <w:rPr>
          <w:bCs/>
          <w:iCs/>
          <w:szCs w:val="22"/>
          <w:lang w:val="lt-LT"/>
        </w:rPr>
        <w:t xml:space="preserve"> poveikis (žr. 4.7 skyrių). Derinant su kitais CNS slopinančiais vaistiniai preparatais (pvz., su </w:t>
      </w:r>
      <w:proofErr w:type="spellStart"/>
      <w:r w:rsidRPr="00BA4935">
        <w:rPr>
          <w:bCs/>
          <w:iCs/>
          <w:szCs w:val="22"/>
          <w:lang w:val="lt-LT"/>
        </w:rPr>
        <w:t>antipsichoziniais</w:t>
      </w:r>
      <w:proofErr w:type="spellEnd"/>
      <w:r w:rsidRPr="00BA4935">
        <w:rPr>
          <w:bCs/>
          <w:iCs/>
          <w:szCs w:val="22"/>
          <w:lang w:val="lt-LT"/>
        </w:rPr>
        <w:t xml:space="preserve"> vaistiniais preparatais, </w:t>
      </w:r>
      <w:proofErr w:type="spellStart"/>
      <w:r w:rsidRPr="00BA4935">
        <w:rPr>
          <w:bCs/>
          <w:iCs/>
          <w:szCs w:val="22"/>
          <w:lang w:val="lt-LT"/>
        </w:rPr>
        <w:t>anksiolitikais</w:t>
      </w:r>
      <w:proofErr w:type="spellEnd"/>
      <w:r w:rsidRPr="00BA4935">
        <w:rPr>
          <w:bCs/>
          <w:iCs/>
          <w:szCs w:val="22"/>
          <w:lang w:val="lt-LT"/>
        </w:rPr>
        <w:t>, raumenis atpalaiduojančiais</w:t>
      </w:r>
      <w:r w:rsidR="00294862">
        <w:rPr>
          <w:bCs/>
          <w:iCs/>
          <w:szCs w:val="22"/>
          <w:lang w:val="lt-LT"/>
        </w:rPr>
        <w:t>, vaistiniais preparatais nuo epilepsijos</w:t>
      </w:r>
      <w:r w:rsidRPr="00BA4935">
        <w:rPr>
          <w:bCs/>
          <w:iCs/>
          <w:szCs w:val="22"/>
          <w:lang w:val="lt-LT"/>
        </w:rPr>
        <w:t xml:space="preserve"> ar raminamąjį poveikį sukeliančiais </w:t>
      </w:r>
      <w:proofErr w:type="spellStart"/>
      <w:r w:rsidRPr="00BA4935">
        <w:rPr>
          <w:bCs/>
          <w:iCs/>
          <w:szCs w:val="22"/>
          <w:lang w:val="lt-LT"/>
        </w:rPr>
        <w:t>antihistamininiais</w:t>
      </w:r>
      <w:proofErr w:type="spellEnd"/>
      <w:r w:rsidRPr="00BA4935">
        <w:rPr>
          <w:bCs/>
          <w:iCs/>
          <w:szCs w:val="22"/>
          <w:lang w:val="lt-LT"/>
        </w:rPr>
        <w:t xml:space="preserve"> vaistiniais preparatais) gali sustiprėti centrinio pobūdžio slopina</w:t>
      </w:r>
      <w:r w:rsidR="00CA3FE7" w:rsidRPr="00BA4935">
        <w:rPr>
          <w:bCs/>
          <w:iCs/>
          <w:szCs w:val="22"/>
          <w:lang w:val="lt-LT"/>
        </w:rPr>
        <w:t xml:space="preserve">masis poveikis. </w:t>
      </w:r>
      <w:proofErr w:type="spellStart"/>
      <w:r w:rsidR="00CA3FE7" w:rsidRPr="00BA4935">
        <w:rPr>
          <w:bCs/>
          <w:iCs/>
          <w:szCs w:val="22"/>
          <w:lang w:val="lt-LT"/>
        </w:rPr>
        <w:t>Eszopiklono</w:t>
      </w:r>
      <w:proofErr w:type="spellEnd"/>
      <w:r w:rsidR="00CA3FE7" w:rsidRPr="00BA4935">
        <w:rPr>
          <w:bCs/>
          <w:iCs/>
          <w:szCs w:val="22"/>
          <w:lang w:val="lt-LT"/>
        </w:rPr>
        <w:t xml:space="preserve"> dozę</w:t>
      </w:r>
      <w:r w:rsidRPr="00BA4935">
        <w:rPr>
          <w:bCs/>
          <w:iCs/>
          <w:szCs w:val="22"/>
          <w:lang w:val="lt-LT"/>
        </w:rPr>
        <w:t xml:space="preserve"> gali reikėti sumažinti, jei jis vartojamas </w:t>
      </w:r>
      <w:r w:rsidR="00294862">
        <w:rPr>
          <w:bCs/>
          <w:iCs/>
          <w:szCs w:val="22"/>
          <w:lang w:val="lt-LT"/>
        </w:rPr>
        <w:t>derinyje</w:t>
      </w:r>
      <w:r w:rsidR="00294862" w:rsidRPr="00BA4935">
        <w:rPr>
          <w:bCs/>
          <w:iCs/>
          <w:szCs w:val="22"/>
          <w:lang w:val="lt-LT"/>
        </w:rPr>
        <w:t xml:space="preserve"> </w:t>
      </w:r>
      <w:r w:rsidRPr="00BA4935">
        <w:rPr>
          <w:bCs/>
          <w:iCs/>
          <w:szCs w:val="22"/>
          <w:lang w:val="lt-LT"/>
        </w:rPr>
        <w:t xml:space="preserve">su CNS slopinančiais vaistiniais preparatais, kurių sudėtyje yra </w:t>
      </w:r>
      <w:proofErr w:type="spellStart"/>
      <w:r w:rsidRPr="00BA4935">
        <w:rPr>
          <w:bCs/>
          <w:iCs/>
          <w:szCs w:val="22"/>
          <w:lang w:val="lt-LT"/>
        </w:rPr>
        <w:t>olanzapino</w:t>
      </w:r>
      <w:proofErr w:type="spellEnd"/>
      <w:r w:rsidRPr="00BA4935">
        <w:rPr>
          <w:bCs/>
          <w:iCs/>
          <w:szCs w:val="22"/>
          <w:lang w:val="lt-LT"/>
        </w:rPr>
        <w:t>.</w:t>
      </w:r>
    </w:p>
    <w:p w14:paraId="2AF4CCC8" w14:textId="77777777" w:rsidR="0047576F" w:rsidRPr="00BA4935" w:rsidRDefault="0047576F" w:rsidP="00E55C8B">
      <w:pPr>
        <w:spacing w:line="240" w:lineRule="auto"/>
        <w:rPr>
          <w:szCs w:val="22"/>
          <w:lang w:val="lt-LT"/>
        </w:rPr>
      </w:pPr>
    </w:p>
    <w:p w14:paraId="0C60D52C" w14:textId="4C15E63E" w:rsidR="007F5D85" w:rsidRPr="00BA4935" w:rsidRDefault="0047576F" w:rsidP="00E55C8B">
      <w:pPr>
        <w:tabs>
          <w:tab w:val="left" w:pos="2552"/>
        </w:tabs>
        <w:spacing w:line="240" w:lineRule="auto"/>
        <w:textAlignment w:val="baseline"/>
        <w:rPr>
          <w:szCs w:val="22"/>
          <w:lang w:val="lt-LT"/>
        </w:rPr>
      </w:pPr>
      <w:r w:rsidRPr="00BA4935">
        <w:rPr>
          <w:bCs/>
          <w:iCs/>
          <w:szCs w:val="22"/>
          <w:lang w:val="lt-LT"/>
        </w:rPr>
        <w:t xml:space="preserve">Pagrindinis </w:t>
      </w:r>
      <w:proofErr w:type="spellStart"/>
      <w:r w:rsidRPr="00BA4935">
        <w:rPr>
          <w:bCs/>
          <w:iCs/>
          <w:szCs w:val="22"/>
          <w:lang w:val="lt-LT"/>
        </w:rPr>
        <w:t>eszopiklono</w:t>
      </w:r>
      <w:proofErr w:type="spellEnd"/>
      <w:r w:rsidRPr="00BA4935">
        <w:rPr>
          <w:bCs/>
          <w:iCs/>
          <w:szCs w:val="22"/>
          <w:lang w:val="lt-LT"/>
        </w:rPr>
        <w:t xml:space="preserve"> eliminacijos metabolizmo procesas vyksta veikiant fermentui CYP3A4, tačiau metabolizme dalyvauja ir CYP1A2.</w:t>
      </w:r>
      <w:r w:rsidR="007F5D85" w:rsidRPr="00BA4935">
        <w:rPr>
          <w:bCs/>
          <w:iCs/>
          <w:szCs w:val="22"/>
          <w:lang w:val="lt-LT"/>
        </w:rPr>
        <w:t xml:space="preserve"> </w:t>
      </w:r>
      <w:r w:rsidR="00294862">
        <w:rPr>
          <w:szCs w:val="22"/>
          <w:lang w:val="lt-LT"/>
        </w:rPr>
        <w:t>Derinyje</w:t>
      </w:r>
      <w:r w:rsidR="00294862" w:rsidRPr="00BA4935">
        <w:rPr>
          <w:szCs w:val="22"/>
          <w:lang w:val="lt-LT"/>
        </w:rPr>
        <w:t xml:space="preserve"> </w:t>
      </w:r>
      <w:r w:rsidR="007F5D85" w:rsidRPr="00BA4935">
        <w:rPr>
          <w:szCs w:val="22"/>
          <w:lang w:val="lt-LT"/>
        </w:rPr>
        <w:t xml:space="preserve">su stipriu CYP3A4 inhibitoriumi </w:t>
      </w:r>
      <w:proofErr w:type="spellStart"/>
      <w:r w:rsidR="007F5D85" w:rsidRPr="00BA4935">
        <w:rPr>
          <w:szCs w:val="22"/>
          <w:lang w:val="lt-LT"/>
        </w:rPr>
        <w:t>ketokonazolu</w:t>
      </w:r>
      <w:proofErr w:type="spellEnd"/>
      <w:r w:rsidR="007F5D85" w:rsidRPr="00BA4935">
        <w:rPr>
          <w:szCs w:val="22"/>
          <w:lang w:val="lt-LT"/>
        </w:rPr>
        <w:t xml:space="preserve">, kurio </w:t>
      </w:r>
      <w:r w:rsidR="00CA3FE7" w:rsidRPr="00BA4935">
        <w:rPr>
          <w:szCs w:val="22"/>
          <w:lang w:val="lt-LT"/>
        </w:rPr>
        <w:t xml:space="preserve">buvo </w:t>
      </w:r>
      <w:r w:rsidR="007F5D85" w:rsidRPr="00BA4935">
        <w:rPr>
          <w:szCs w:val="22"/>
          <w:lang w:val="lt-LT"/>
        </w:rPr>
        <w:t>ger</w:t>
      </w:r>
      <w:r w:rsidR="00CA3FE7" w:rsidRPr="00BA4935">
        <w:rPr>
          <w:szCs w:val="22"/>
          <w:lang w:val="lt-LT"/>
        </w:rPr>
        <w:t>iama</w:t>
      </w:r>
      <w:r w:rsidR="007F5D85" w:rsidRPr="00BA4935">
        <w:rPr>
          <w:szCs w:val="22"/>
          <w:lang w:val="lt-LT"/>
        </w:rPr>
        <w:t xml:space="preserve"> po 400 mg per parą 5 dienas, vartoto </w:t>
      </w:r>
      <w:proofErr w:type="spellStart"/>
      <w:r w:rsidR="007F5D85" w:rsidRPr="00BA4935">
        <w:rPr>
          <w:szCs w:val="22"/>
          <w:lang w:val="lt-LT"/>
        </w:rPr>
        <w:t>eszopiklono</w:t>
      </w:r>
      <w:proofErr w:type="spellEnd"/>
      <w:r w:rsidR="007F5D85" w:rsidRPr="00BA4935">
        <w:rPr>
          <w:szCs w:val="22"/>
          <w:lang w:val="lt-LT"/>
        </w:rPr>
        <w:t xml:space="preserve"> ekspozicija padidėjo apie 2 kartus. Tikėtina, kad panašiai pasireikš kitų stiprių CYP3A4 slopintojų (</w:t>
      </w:r>
      <w:proofErr w:type="spellStart"/>
      <w:r w:rsidR="004A11CF">
        <w:rPr>
          <w:szCs w:val="22"/>
          <w:lang w:val="lt-LT"/>
        </w:rPr>
        <w:t>azolų</w:t>
      </w:r>
      <w:proofErr w:type="spellEnd"/>
      <w:r w:rsidR="004A11CF">
        <w:rPr>
          <w:szCs w:val="22"/>
          <w:lang w:val="lt-LT"/>
        </w:rPr>
        <w:t xml:space="preserve"> grupės</w:t>
      </w:r>
      <w:r w:rsidR="004A11CF" w:rsidRPr="00BA4935">
        <w:rPr>
          <w:szCs w:val="22"/>
          <w:lang w:val="lt-LT"/>
        </w:rPr>
        <w:t xml:space="preserve"> </w:t>
      </w:r>
      <w:r w:rsidR="00317C21">
        <w:rPr>
          <w:szCs w:val="22"/>
          <w:lang w:val="lt-LT"/>
        </w:rPr>
        <w:t>prieš</w:t>
      </w:r>
      <w:r w:rsidR="007F5D85" w:rsidRPr="00BA4935">
        <w:rPr>
          <w:szCs w:val="22"/>
          <w:lang w:val="lt-LT"/>
        </w:rPr>
        <w:t>grybeli</w:t>
      </w:r>
      <w:r w:rsidR="00317C21">
        <w:rPr>
          <w:szCs w:val="22"/>
          <w:lang w:val="lt-LT"/>
        </w:rPr>
        <w:t>ni</w:t>
      </w:r>
      <w:r w:rsidR="007F5D85" w:rsidRPr="00BA4935">
        <w:rPr>
          <w:szCs w:val="22"/>
          <w:lang w:val="lt-LT"/>
        </w:rPr>
        <w:t xml:space="preserve">ų </w:t>
      </w:r>
      <w:r w:rsidR="004A11CF" w:rsidRPr="00BA4935">
        <w:rPr>
          <w:szCs w:val="22"/>
          <w:lang w:val="lt-LT"/>
        </w:rPr>
        <w:t>vaist</w:t>
      </w:r>
      <w:r w:rsidR="004A11CF">
        <w:rPr>
          <w:szCs w:val="22"/>
          <w:lang w:val="lt-LT"/>
        </w:rPr>
        <w:t>ini</w:t>
      </w:r>
      <w:r w:rsidR="004A11CF" w:rsidRPr="00BA4935">
        <w:rPr>
          <w:szCs w:val="22"/>
          <w:lang w:val="lt-LT"/>
        </w:rPr>
        <w:t>ų</w:t>
      </w:r>
      <w:r w:rsidR="004A11CF">
        <w:rPr>
          <w:szCs w:val="22"/>
          <w:lang w:val="lt-LT"/>
        </w:rPr>
        <w:t xml:space="preserve"> preparatų</w:t>
      </w:r>
      <w:r w:rsidR="004A11CF" w:rsidRPr="00BA4935">
        <w:rPr>
          <w:szCs w:val="22"/>
          <w:lang w:val="lt-LT"/>
        </w:rPr>
        <w:t xml:space="preserve"> </w:t>
      </w:r>
      <w:r w:rsidR="007F5D85" w:rsidRPr="00BA4935">
        <w:rPr>
          <w:szCs w:val="22"/>
          <w:lang w:val="lt-LT"/>
        </w:rPr>
        <w:t>(</w:t>
      </w:r>
      <w:proofErr w:type="spellStart"/>
      <w:r w:rsidR="007F5D85" w:rsidRPr="00BA4935">
        <w:rPr>
          <w:szCs w:val="22"/>
          <w:lang w:val="lt-LT"/>
        </w:rPr>
        <w:t>antimikotikų</w:t>
      </w:r>
      <w:proofErr w:type="spellEnd"/>
      <w:r w:rsidR="007F5D85" w:rsidRPr="00BA4935">
        <w:rPr>
          <w:szCs w:val="22"/>
          <w:lang w:val="lt-LT"/>
        </w:rPr>
        <w:t xml:space="preserve">), </w:t>
      </w:r>
      <w:proofErr w:type="spellStart"/>
      <w:r w:rsidR="007F5D85" w:rsidRPr="00BA4935">
        <w:rPr>
          <w:szCs w:val="22"/>
          <w:lang w:val="lt-LT"/>
        </w:rPr>
        <w:t>makrolidų</w:t>
      </w:r>
      <w:proofErr w:type="spellEnd"/>
      <w:r w:rsidR="007F5D85" w:rsidRPr="00BA4935">
        <w:rPr>
          <w:szCs w:val="22"/>
          <w:lang w:val="lt-LT"/>
        </w:rPr>
        <w:t xml:space="preserve"> grupės antibiotikų, greipfrutų sulčių) poveikis. Dėl to gali sustiprėti migdomasis </w:t>
      </w:r>
      <w:proofErr w:type="spellStart"/>
      <w:r w:rsidR="007F5D85" w:rsidRPr="00BA4935">
        <w:rPr>
          <w:szCs w:val="22"/>
          <w:lang w:val="lt-LT"/>
        </w:rPr>
        <w:t>esz</w:t>
      </w:r>
      <w:r w:rsidR="004A11CF">
        <w:rPr>
          <w:szCs w:val="22"/>
          <w:lang w:val="lt-LT"/>
        </w:rPr>
        <w:t>o</w:t>
      </w:r>
      <w:r w:rsidR="007F5D85" w:rsidRPr="00BA4935">
        <w:rPr>
          <w:szCs w:val="22"/>
          <w:lang w:val="lt-LT"/>
        </w:rPr>
        <w:t>p</w:t>
      </w:r>
      <w:r w:rsidR="004A11CF">
        <w:rPr>
          <w:szCs w:val="22"/>
          <w:lang w:val="lt-LT"/>
        </w:rPr>
        <w:t>i</w:t>
      </w:r>
      <w:r w:rsidR="007F5D85" w:rsidRPr="00BA4935">
        <w:rPr>
          <w:szCs w:val="22"/>
          <w:lang w:val="lt-LT"/>
        </w:rPr>
        <w:t>klono</w:t>
      </w:r>
      <w:proofErr w:type="spellEnd"/>
      <w:r w:rsidR="007F5D85" w:rsidRPr="00BA4935">
        <w:rPr>
          <w:szCs w:val="22"/>
          <w:lang w:val="lt-LT"/>
        </w:rPr>
        <w:t xml:space="preserve"> poveikis (žr. 4.4. skyrių). Vartojant </w:t>
      </w:r>
      <w:proofErr w:type="spellStart"/>
      <w:r w:rsidR="007F5D85" w:rsidRPr="00BA4935">
        <w:rPr>
          <w:szCs w:val="22"/>
          <w:lang w:val="lt-LT"/>
        </w:rPr>
        <w:t>eszopiklono</w:t>
      </w:r>
      <w:proofErr w:type="spellEnd"/>
      <w:r w:rsidR="007F5D85" w:rsidRPr="00BA4935">
        <w:rPr>
          <w:szCs w:val="22"/>
          <w:lang w:val="lt-LT"/>
        </w:rPr>
        <w:t xml:space="preserve"> </w:t>
      </w:r>
      <w:r w:rsidR="004A11CF">
        <w:rPr>
          <w:szCs w:val="22"/>
          <w:lang w:val="lt-LT"/>
        </w:rPr>
        <w:t>derinyje</w:t>
      </w:r>
      <w:r w:rsidR="004A11CF" w:rsidRPr="00BA4935">
        <w:rPr>
          <w:szCs w:val="22"/>
          <w:lang w:val="lt-LT"/>
        </w:rPr>
        <w:t xml:space="preserve"> </w:t>
      </w:r>
      <w:r w:rsidR="007F5D85" w:rsidRPr="00BA4935">
        <w:rPr>
          <w:szCs w:val="22"/>
          <w:lang w:val="lt-LT"/>
        </w:rPr>
        <w:t>su CYP3A4 inhibitoriais</w:t>
      </w:r>
      <w:r w:rsidR="004143D6" w:rsidRPr="00BA4935">
        <w:rPr>
          <w:szCs w:val="22"/>
          <w:lang w:val="lt-LT"/>
        </w:rPr>
        <w:t>,</w:t>
      </w:r>
      <w:r w:rsidR="007F5D85" w:rsidRPr="00BA4935">
        <w:rPr>
          <w:szCs w:val="22"/>
          <w:lang w:val="lt-LT"/>
        </w:rPr>
        <w:t xml:space="preserve"> </w:t>
      </w:r>
      <w:proofErr w:type="spellStart"/>
      <w:r w:rsidR="004143D6" w:rsidRPr="00BA4935">
        <w:rPr>
          <w:szCs w:val="22"/>
          <w:lang w:val="lt-LT"/>
        </w:rPr>
        <w:t>e</w:t>
      </w:r>
      <w:r w:rsidR="007F5D85" w:rsidRPr="00BA4935">
        <w:rPr>
          <w:szCs w:val="22"/>
          <w:lang w:val="lt-LT"/>
        </w:rPr>
        <w:t>szopiklono</w:t>
      </w:r>
      <w:proofErr w:type="spellEnd"/>
      <w:r w:rsidR="007F5D85" w:rsidRPr="00BA4935">
        <w:rPr>
          <w:szCs w:val="22"/>
          <w:lang w:val="lt-LT"/>
        </w:rPr>
        <w:t xml:space="preserve"> dozę</w:t>
      </w:r>
      <w:r w:rsidR="004143D6" w:rsidRPr="00BA4935">
        <w:rPr>
          <w:szCs w:val="22"/>
          <w:lang w:val="lt-LT"/>
        </w:rPr>
        <w:t xml:space="preserve"> gali reikėti sumažinti</w:t>
      </w:r>
      <w:r w:rsidR="007F5D85" w:rsidRPr="00BA4935">
        <w:rPr>
          <w:szCs w:val="22"/>
          <w:lang w:val="lt-LT"/>
        </w:rPr>
        <w:t xml:space="preserve"> (žr. 4.2 skyrių). </w:t>
      </w:r>
      <w:r w:rsidR="004143D6" w:rsidRPr="00BA4935">
        <w:rPr>
          <w:szCs w:val="22"/>
          <w:lang w:val="lt-LT"/>
        </w:rPr>
        <w:t xml:space="preserve">Senyviems pacientams </w:t>
      </w:r>
      <w:proofErr w:type="spellStart"/>
      <w:r w:rsidR="004143D6" w:rsidRPr="00BA4935">
        <w:rPr>
          <w:szCs w:val="22"/>
          <w:lang w:val="lt-LT"/>
        </w:rPr>
        <w:t>e</w:t>
      </w:r>
      <w:r w:rsidR="00A67497" w:rsidRPr="00BA4935">
        <w:rPr>
          <w:szCs w:val="22"/>
          <w:lang w:val="lt-LT"/>
        </w:rPr>
        <w:t>szopiklono</w:t>
      </w:r>
      <w:proofErr w:type="spellEnd"/>
      <w:r w:rsidR="00A67497" w:rsidRPr="00BA4935">
        <w:rPr>
          <w:szCs w:val="22"/>
          <w:lang w:val="lt-LT"/>
        </w:rPr>
        <w:t xml:space="preserve"> draudžiama skirti </w:t>
      </w:r>
      <w:r w:rsidR="00717DF6">
        <w:rPr>
          <w:szCs w:val="22"/>
          <w:lang w:val="lt-LT"/>
        </w:rPr>
        <w:t>derinyje</w:t>
      </w:r>
      <w:r w:rsidR="00717DF6" w:rsidRPr="00BA4935">
        <w:rPr>
          <w:szCs w:val="22"/>
          <w:lang w:val="lt-LT"/>
        </w:rPr>
        <w:t xml:space="preserve"> </w:t>
      </w:r>
      <w:r w:rsidR="00A67497" w:rsidRPr="00BA4935">
        <w:rPr>
          <w:szCs w:val="22"/>
          <w:lang w:val="lt-LT"/>
        </w:rPr>
        <w:t>su stipriais CYP3A4 inhibitoriais (žr. 4.3 skyrių).</w:t>
      </w:r>
    </w:p>
    <w:p w14:paraId="79DEBB84" w14:textId="11D47C5B" w:rsidR="00A67497" w:rsidRPr="00BA4935" w:rsidRDefault="00A67497" w:rsidP="00E55C8B">
      <w:pPr>
        <w:tabs>
          <w:tab w:val="left" w:pos="2552"/>
        </w:tabs>
        <w:spacing w:line="240" w:lineRule="auto"/>
        <w:textAlignment w:val="baseline"/>
        <w:rPr>
          <w:bCs/>
          <w:iCs/>
          <w:szCs w:val="22"/>
          <w:lang w:val="lt-LT"/>
        </w:rPr>
      </w:pPr>
      <w:proofErr w:type="spellStart"/>
      <w:r w:rsidRPr="00BA4935">
        <w:rPr>
          <w:szCs w:val="22"/>
          <w:lang w:val="lt-LT"/>
        </w:rPr>
        <w:t>Racemin</w:t>
      </w:r>
      <w:r w:rsidR="004A11CF">
        <w:rPr>
          <w:szCs w:val="22"/>
          <w:lang w:val="lt-LT"/>
        </w:rPr>
        <w:t>i</w:t>
      </w:r>
      <w:r w:rsidRPr="00BA4935">
        <w:rPr>
          <w:szCs w:val="22"/>
          <w:lang w:val="lt-LT"/>
        </w:rPr>
        <w:t>o</w:t>
      </w:r>
      <w:proofErr w:type="spellEnd"/>
      <w:r w:rsidRPr="00BA4935">
        <w:rPr>
          <w:szCs w:val="22"/>
          <w:lang w:val="lt-LT"/>
        </w:rPr>
        <w:t xml:space="preserve"> </w:t>
      </w:r>
      <w:proofErr w:type="spellStart"/>
      <w:r w:rsidRPr="00BA4935">
        <w:rPr>
          <w:szCs w:val="22"/>
          <w:lang w:val="lt-LT"/>
        </w:rPr>
        <w:t>zopiklono</w:t>
      </w:r>
      <w:proofErr w:type="spellEnd"/>
      <w:r w:rsidRPr="00BA4935">
        <w:rPr>
          <w:szCs w:val="22"/>
          <w:lang w:val="lt-LT"/>
        </w:rPr>
        <w:t xml:space="preserve"> ekspozicija sumažėjo 80</w:t>
      </w:r>
      <w:r w:rsidR="004A11CF">
        <w:rPr>
          <w:szCs w:val="22"/>
          <w:lang w:val="lt-LT"/>
        </w:rPr>
        <w:t> </w:t>
      </w:r>
      <w:r w:rsidRPr="00BA4935">
        <w:rPr>
          <w:szCs w:val="22"/>
          <w:lang w:val="lt-LT"/>
        </w:rPr>
        <w:t xml:space="preserve">% vartojant </w:t>
      </w:r>
      <w:r w:rsidR="00717DF6">
        <w:rPr>
          <w:szCs w:val="22"/>
          <w:lang w:val="lt-LT"/>
        </w:rPr>
        <w:t>derinyje</w:t>
      </w:r>
      <w:r w:rsidR="00717DF6" w:rsidRPr="00BA4935">
        <w:rPr>
          <w:szCs w:val="22"/>
          <w:lang w:val="lt-LT"/>
        </w:rPr>
        <w:t xml:space="preserve"> </w:t>
      </w:r>
      <w:r w:rsidRPr="00BA4935">
        <w:rPr>
          <w:szCs w:val="22"/>
          <w:lang w:val="lt-LT"/>
        </w:rPr>
        <w:t xml:space="preserve">su stipriu CYP3A4 </w:t>
      </w:r>
      <w:proofErr w:type="spellStart"/>
      <w:r w:rsidR="004A11CF">
        <w:rPr>
          <w:szCs w:val="22"/>
          <w:lang w:val="lt-LT"/>
        </w:rPr>
        <w:t>induktoriumi</w:t>
      </w:r>
      <w:proofErr w:type="spellEnd"/>
      <w:r w:rsidR="004A11CF" w:rsidRPr="00BA4935">
        <w:rPr>
          <w:szCs w:val="22"/>
          <w:lang w:val="lt-LT"/>
        </w:rPr>
        <w:t xml:space="preserve"> </w:t>
      </w:r>
      <w:proofErr w:type="spellStart"/>
      <w:r w:rsidRPr="00BA4935">
        <w:rPr>
          <w:szCs w:val="22"/>
          <w:lang w:val="lt-LT"/>
        </w:rPr>
        <w:t>rifampicinu</w:t>
      </w:r>
      <w:proofErr w:type="spellEnd"/>
      <w:r w:rsidRPr="00BA4935">
        <w:rPr>
          <w:szCs w:val="22"/>
          <w:lang w:val="lt-LT"/>
        </w:rPr>
        <w:t xml:space="preserve">. Panašus poveikis lauktinas vartojant </w:t>
      </w:r>
      <w:proofErr w:type="spellStart"/>
      <w:r w:rsidRPr="00BA4935">
        <w:rPr>
          <w:szCs w:val="22"/>
          <w:lang w:val="lt-LT"/>
        </w:rPr>
        <w:t>eszopiklono</w:t>
      </w:r>
      <w:proofErr w:type="spellEnd"/>
      <w:r w:rsidRPr="00BA4935">
        <w:rPr>
          <w:szCs w:val="22"/>
          <w:lang w:val="lt-LT"/>
        </w:rPr>
        <w:t xml:space="preserve"> </w:t>
      </w:r>
      <w:r w:rsidR="004A11CF">
        <w:rPr>
          <w:szCs w:val="22"/>
          <w:lang w:val="lt-LT"/>
        </w:rPr>
        <w:t>derinyje</w:t>
      </w:r>
      <w:r w:rsidR="004A11CF" w:rsidRPr="00BA4935">
        <w:rPr>
          <w:szCs w:val="22"/>
          <w:lang w:val="lt-LT"/>
        </w:rPr>
        <w:t xml:space="preserve"> </w:t>
      </w:r>
      <w:r w:rsidRPr="00BA4935">
        <w:rPr>
          <w:szCs w:val="22"/>
          <w:lang w:val="lt-LT"/>
        </w:rPr>
        <w:t xml:space="preserve">su kitais </w:t>
      </w:r>
      <w:r w:rsidR="004143D6" w:rsidRPr="00BA4935">
        <w:rPr>
          <w:szCs w:val="22"/>
          <w:lang w:val="lt-LT"/>
        </w:rPr>
        <w:t xml:space="preserve">tokiais </w:t>
      </w:r>
      <w:r w:rsidRPr="00BA4935">
        <w:rPr>
          <w:szCs w:val="22"/>
          <w:lang w:val="lt-LT"/>
        </w:rPr>
        <w:t xml:space="preserve">stipriais </w:t>
      </w:r>
      <w:r w:rsidR="0047576F" w:rsidRPr="00BA4935">
        <w:rPr>
          <w:bCs/>
          <w:iCs/>
          <w:szCs w:val="22"/>
          <w:lang w:val="lt-LT"/>
        </w:rPr>
        <w:t xml:space="preserve">CYP3A4 </w:t>
      </w:r>
      <w:proofErr w:type="spellStart"/>
      <w:r w:rsidR="0047576F" w:rsidRPr="00BA4935">
        <w:rPr>
          <w:bCs/>
          <w:iCs/>
          <w:szCs w:val="22"/>
          <w:lang w:val="lt-LT"/>
        </w:rPr>
        <w:t>indukt</w:t>
      </w:r>
      <w:r w:rsidR="004143D6" w:rsidRPr="00BA4935">
        <w:rPr>
          <w:bCs/>
          <w:iCs/>
          <w:szCs w:val="22"/>
          <w:lang w:val="lt-LT"/>
        </w:rPr>
        <w:t>oriais</w:t>
      </w:r>
      <w:proofErr w:type="spellEnd"/>
      <w:r w:rsidR="004143D6" w:rsidRPr="00BA4935">
        <w:rPr>
          <w:bCs/>
          <w:iCs/>
          <w:szCs w:val="22"/>
          <w:lang w:val="lt-LT"/>
        </w:rPr>
        <w:t xml:space="preserve">, kaip </w:t>
      </w:r>
      <w:proofErr w:type="spellStart"/>
      <w:r w:rsidR="004143D6" w:rsidRPr="00BA4935">
        <w:rPr>
          <w:bCs/>
          <w:iCs/>
          <w:szCs w:val="22"/>
          <w:lang w:val="lt-LT"/>
        </w:rPr>
        <w:t>karbamazepinas</w:t>
      </w:r>
      <w:proofErr w:type="spellEnd"/>
      <w:r w:rsidR="004143D6" w:rsidRPr="00BA4935">
        <w:rPr>
          <w:bCs/>
          <w:iCs/>
          <w:szCs w:val="22"/>
          <w:lang w:val="lt-LT"/>
        </w:rPr>
        <w:t xml:space="preserve">, </w:t>
      </w:r>
      <w:proofErr w:type="spellStart"/>
      <w:r w:rsidR="004143D6" w:rsidRPr="00BA4935">
        <w:rPr>
          <w:bCs/>
          <w:iCs/>
          <w:szCs w:val="22"/>
          <w:lang w:val="lt-LT"/>
        </w:rPr>
        <w:t>fenitoinas</w:t>
      </w:r>
      <w:proofErr w:type="spellEnd"/>
      <w:r w:rsidRPr="00BA4935">
        <w:rPr>
          <w:bCs/>
          <w:iCs/>
          <w:szCs w:val="22"/>
          <w:lang w:val="lt-LT"/>
        </w:rPr>
        <w:t xml:space="preserve"> i</w:t>
      </w:r>
      <w:r w:rsidR="0047576F" w:rsidRPr="00BA4935">
        <w:rPr>
          <w:bCs/>
          <w:iCs/>
          <w:szCs w:val="22"/>
          <w:lang w:val="lt-LT"/>
        </w:rPr>
        <w:t xml:space="preserve">r </w:t>
      </w:r>
      <w:r w:rsidR="004143D6" w:rsidRPr="00BA4935">
        <w:rPr>
          <w:bCs/>
          <w:iCs/>
          <w:szCs w:val="22"/>
          <w:lang w:val="lt-LT"/>
        </w:rPr>
        <w:t>paprastųjų jonažolių vaistiniai preparatai</w:t>
      </w:r>
      <w:r w:rsidRPr="00BA4935">
        <w:rPr>
          <w:bCs/>
          <w:iCs/>
          <w:szCs w:val="22"/>
          <w:lang w:val="lt-LT"/>
        </w:rPr>
        <w:t>.</w:t>
      </w:r>
    </w:p>
    <w:p w14:paraId="70CCC28B" w14:textId="77777777" w:rsidR="00A67497" w:rsidRPr="00BA4935" w:rsidRDefault="00A67497" w:rsidP="00E55C8B">
      <w:pPr>
        <w:tabs>
          <w:tab w:val="left" w:pos="2552"/>
        </w:tabs>
        <w:spacing w:line="240" w:lineRule="auto"/>
        <w:textAlignment w:val="baseline"/>
        <w:rPr>
          <w:bCs/>
          <w:iCs/>
          <w:szCs w:val="22"/>
          <w:lang w:val="lt-LT"/>
        </w:rPr>
      </w:pPr>
    </w:p>
    <w:p w14:paraId="7A50379E" w14:textId="77777777" w:rsidR="0047576F" w:rsidRPr="00BA4935" w:rsidRDefault="00A67497" w:rsidP="00E55C8B">
      <w:pPr>
        <w:spacing w:line="240" w:lineRule="auto"/>
        <w:rPr>
          <w:szCs w:val="22"/>
          <w:lang w:val="lt-LT"/>
        </w:rPr>
      </w:pPr>
      <w:proofErr w:type="spellStart"/>
      <w:r w:rsidRPr="00BA4935">
        <w:rPr>
          <w:szCs w:val="22"/>
          <w:lang w:val="lt-LT"/>
        </w:rPr>
        <w:t>Eszopiklonas</w:t>
      </w:r>
      <w:proofErr w:type="spellEnd"/>
      <w:r w:rsidRPr="00BA4935">
        <w:rPr>
          <w:szCs w:val="22"/>
          <w:lang w:val="lt-LT"/>
        </w:rPr>
        <w:t xml:space="preserve"> nedaro įtakos </w:t>
      </w:r>
      <w:proofErr w:type="spellStart"/>
      <w:r w:rsidRPr="00BA4935">
        <w:rPr>
          <w:szCs w:val="22"/>
          <w:lang w:val="lt-LT"/>
        </w:rPr>
        <w:t>paroksetino</w:t>
      </w:r>
      <w:proofErr w:type="spellEnd"/>
      <w:r w:rsidRPr="00BA4935">
        <w:rPr>
          <w:szCs w:val="22"/>
          <w:lang w:val="lt-LT"/>
        </w:rPr>
        <w:t xml:space="preserve">, </w:t>
      </w:r>
      <w:proofErr w:type="spellStart"/>
      <w:r w:rsidRPr="00BA4935">
        <w:rPr>
          <w:szCs w:val="22"/>
          <w:lang w:val="lt-LT"/>
        </w:rPr>
        <w:t>digoksino</w:t>
      </w:r>
      <w:proofErr w:type="spellEnd"/>
      <w:r w:rsidRPr="00BA4935">
        <w:rPr>
          <w:szCs w:val="22"/>
          <w:lang w:val="lt-LT"/>
        </w:rPr>
        <w:t xml:space="preserve">, </w:t>
      </w:r>
      <w:proofErr w:type="spellStart"/>
      <w:r w:rsidRPr="00BA4935">
        <w:rPr>
          <w:szCs w:val="22"/>
          <w:lang w:val="lt-LT"/>
        </w:rPr>
        <w:t>varfarino</w:t>
      </w:r>
      <w:proofErr w:type="spellEnd"/>
      <w:r w:rsidRPr="00BA4935">
        <w:rPr>
          <w:szCs w:val="22"/>
          <w:lang w:val="lt-LT"/>
        </w:rPr>
        <w:t xml:space="preserve"> </w:t>
      </w:r>
      <w:proofErr w:type="spellStart"/>
      <w:r w:rsidRPr="00BA4935">
        <w:rPr>
          <w:szCs w:val="22"/>
          <w:lang w:val="lt-LT"/>
        </w:rPr>
        <w:t>farmako</w:t>
      </w:r>
      <w:r w:rsidR="00E55C8B" w:rsidRPr="00BA4935">
        <w:rPr>
          <w:szCs w:val="22"/>
          <w:lang w:val="lt-LT"/>
        </w:rPr>
        <w:t>kinetikai</w:t>
      </w:r>
      <w:proofErr w:type="spellEnd"/>
      <w:r w:rsidR="00E55C8B" w:rsidRPr="00BA4935">
        <w:rPr>
          <w:szCs w:val="22"/>
          <w:lang w:val="lt-LT"/>
        </w:rPr>
        <w:t xml:space="preserve"> arba farmakodinamikai bei</w:t>
      </w:r>
      <w:r w:rsidRPr="00BA4935">
        <w:rPr>
          <w:szCs w:val="22"/>
          <w:lang w:val="lt-LT"/>
        </w:rPr>
        <w:t xml:space="preserve"> </w:t>
      </w:r>
      <w:proofErr w:type="spellStart"/>
      <w:r w:rsidRPr="00BA4935">
        <w:rPr>
          <w:szCs w:val="22"/>
          <w:lang w:val="lt-LT"/>
        </w:rPr>
        <w:t>lorazepamo</w:t>
      </w:r>
      <w:proofErr w:type="spellEnd"/>
      <w:r w:rsidRPr="00BA4935">
        <w:rPr>
          <w:szCs w:val="22"/>
          <w:lang w:val="lt-LT"/>
        </w:rPr>
        <w:t xml:space="preserve"> farmakodinamikos rodmenims.</w:t>
      </w:r>
    </w:p>
    <w:p w14:paraId="7272A29B" w14:textId="77777777" w:rsidR="0047576F" w:rsidRPr="00BA4935" w:rsidRDefault="0047576F" w:rsidP="00E55C8B">
      <w:pPr>
        <w:spacing w:line="240" w:lineRule="auto"/>
        <w:rPr>
          <w:szCs w:val="22"/>
          <w:lang w:val="lt-LT"/>
        </w:rPr>
      </w:pPr>
    </w:p>
    <w:p w14:paraId="32D4F80A" w14:textId="1FB36F0D" w:rsidR="0047576F" w:rsidRPr="00BA4935" w:rsidRDefault="00720249" w:rsidP="00E55C8B">
      <w:pPr>
        <w:spacing w:line="240" w:lineRule="auto"/>
        <w:rPr>
          <w:szCs w:val="22"/>
          <w:lang w:val="lt-LT"/>
        </w:rPr>
      </w:pPr>
      <w:r w:rsidRPr="00BA4935">
        <w:rPr>
          <w:szCs w:val="22"/>
          <w:lang w:val="lt-LT"/>
        </w:rPr>
        <w:t xml:space="preserve">Pacientams, kuriems nustatyti nuotaikos sutrikimai, </w:t>
      </w:r>
      <w:proofErr w:type="spellStart"/>
      <w:r w:rsidRPr="00BA4935">
        <w:rPr>
          <w:szCs w:val="22"/>
          <w:lang w:val="lt-LT"/>
        </w:rPr>
        <w:t>eszopiklono</w:t>
      </w:r>
      <w:proofErr w:type="spellEnd"/>
      <w:r w:rsidRPr="00BA4935">
        <w:rPr>
          <w:szCs w:val="22"/>
          <w:lang w:val="lt-LT"/>
        </w:rPr>
        <w:t xml:space="preserve"> vartojimas </w:t>
      </w:r>
      <w:r w:rsidR="004A11CF">
        <w:rPr>
          <w:szCs w:val="22"/>
          <w:lang w:val="lt-LT"/>
        </w:rPr>
        <w:t>derinyje</w:t>
      </w:r>
      <w:r w:rsidR="004A11CF" w:rsidRPr="00BA4935">
        <w:rPr>
          <w:szCs w:val="22"/>
          <w:lang w:val="lt-LT"/>
        </w:rPr>
        <w:t xml:space="preserve"> </w:t>
      </w:r>
      <w:r w:rsidRPr="00BA4935">
        <w:rPr>
          <w:szCs w:val="22"/>
          <w:lang w:val="lt-LT"/>
        </w:rPr>
        <w:t xml:space="preserve">su </w:t>
      </w:r>
      <w:proofErr w:type="spellStart"/>
      <w:r w:rsidRPr="00BA4935">
        <w:rPr>
          <w:szCs w:val="22"/>
          <w:lang w:val="lt-LT"/>
        </w:rPr>
        <w:t>fluoksetinu</w:t>
      </w:r>
      <w:proofErr w:type="spellEnd"/>
      <w:r w:rsidRPr="00BA4935">
        <w:rPr>
          <w:szCs w:val="22"/>
          <w:lang w:val="lt-LT"/>
        </w:rPr>
        <w:t xml:space="preserve"> arba </w:t>
      </w:r>
      <w:proofErr w:type="spellStart"/>
      <w:r w:rsidRPr="00BA4935">
        <w:rPr>
          <w:szCs w:val="22"/>
          <w:lang w:val="lt-LT"/>
        </w:rPr>
        <w:t>escitalopramu</w:t>
      </w:r>
      <w:proofErr w:type="spellEnd"/>
      <w:r w:rsidRPr="00BA4935">
        <w:rPr>
          <w:szCs w:val="22"/>
          <w:lang w:val="lt-LT"/>
        </w:rPr>
        <w:t xml:space="preserve"> atvirkštinio poveikio </w:t>
      </w:r>
      <w:proofErr w:type="spellStart"/>
      <w:r w:rsidRPr="00BA4935">
        <w:rPr>
          <w:szCs w:val="22"/>
          <w:lang w:val="lt-LT"/>
        </w:rPr>
        <w:t>eszopiklono</w:t>
      </w:r>
      <w:proofErr w:type="spellEnd"/>
      <w:r w:rsidRPr="00BA4935">
        <w:rPr>
          <w:szCs w:val="22"/>
          <w:lang w:val="lt-LT"/>
        </w:rPr>
        <w:t xml:space="preserve"> ar vaistinių preparatų nuo depresijos farmakodinamikai nedaro</w:t>
      </w:r>
      <w:r w:rsidR="004A11CF">
        <w:rPr>
          <w:szCs w:val="22"/>
          <w:lang w:val="lt-LT"/>
        </w:rPr>
        <w:t xml:space="preserve"> (žr. 5.1 skyrių)</w:t>
      </w:r>
      <w:r w:rsidRPr="00BA4935">
        <w:rPr>
          <w:szCs w:val="22"/>
          <w:lang w:val="lt-LT"/>
        </w:rPr>
        <w:t>.</w:t>
      </w:r>
    </w:p>
    <w:p w14:paraId="2F3C687B" w14:textId="77777777" w:rsidR="0047576F" w:rsidRPr="00BA4935" w:rsidRDefault="0047576F" w:rsidP="00E55C8B">
      <w:pPr>
        <w:spacing w:line="240" w:lineRule="auto"/>
        <w:rPr>
          <w:szCs w:val="22"/>
          <w:lang w:val="lt-LT"/>
        </w:rPr>
      </w:pPr>
    </w:p>
    <w:p w14:paraId="3B811026" w14:textId="4A92232E" w:rsidR="00762930" w:rsidRPr="00BA4935" w:rsidRDefault="00720249" w:rsidP="00E55C8B">
      <w:pPr>
        <w:spacing w:line="240" w:lineRule="auto"/>
        <w:rPr>
          <w:szCs w:val="22"/>
          <w:lang w:val="lt-LT"/>
        </w:rPr>
      </w:pPr>
      <w:proofErr w:type="spellStart"/>
      <w:r w:rsidRPr="00BA4935">
        <w:rPr>
          <w:szCs w:val="22"/>
          <w:lang w:val="lt-LT"/>
        </w:rPr>
        <w:t>Benzodizepinų</w:t>
      </w:r>
      <w:proofErr w:type="spellEnd"/>
      <w:r w:rsidRPr="00BA4935">
        <w:rPr>
          <w:szCs w:val="22"/>
          <w:lang w:val="lt-LT"/>
        </w:rPr>
        <w:t xml:space="preserve"> ir </w:t>
      </w:r>
      <w:r w:rsidR="004A11CF">
        <w:rPr>
          <w:szCs w:val="22"/>
          <w:lang w:val="lt-LT"/>
        </w:rPr>
        <w:t>į benzodiazep</w:t>
      </w:r>
      <w:r w:rsidR="00317C21">
        <w:rPr>
          <w:szCs w:val="22"/>
          <w:lang w:val="lt-LT"/>
        </w:rPr>
        <w:t>i</w:t>
      </w:r>
      <w:r w:rsidR="004A11CF">
        <w:rPr>
          <w:szCs w:val="22"/>
          <w:lang w:val="lt-LT"/>
        </w:rPr>
        <w:t>nus</w:t>
      </w:r>
      <w:r w:rsidR="004A11CF" w:rsidRPr="00BA4935">
        <w:rPr>
          <w:szCs w:val="22"/>
          <w:lang w:val="lt-LT"/>
        </w:rPr>
        <w:t xml:space="preserve"> </w:t>
      </w:r>
      <w:r w:rsidRPr="00BA4935">
        <w:rPr>
          <w:szCs w:val="22"/>
          <w:lang w:val="lt-LT"/>
        </w:rPr>
        <w:t xml:space="preserve">panašių </w:t>
      </w:r>
      <w:r w:rsidR="004A11CF">
        <w:rPr>
          <w:szCs w:val="22"/>
          <w:lang w:val="lt-LT"/>
        </w:rPr>
        <w:t>vaistinių preparatų</w:t>
      </w:r>
      <w:r w:rsidR="004A11CF" w:rsidRPr="00BA4935">
        <w:rPr>
          <w:szCs w:val="22"/>
          <w:lang w:val="lt-LT"/>
        </w:rPr>
        <w:t xml:space="preserve"> </w:t>
      </w:r>
      <w:r w:rsidRPr="00BA4935">
        <w:rPr>
          <w:szCs w:val="22"/>
          <w:lang w:val="lt-LT"/>
        </w:rPr>
        <w:t xml:space="preserve">vartojimas </w:t>
      </w:r>
      <w:r w:rsidR="004A11CF">
        <w:rPr>
          <w:szCs w:val="22"/>
          <w:lang w:val="lt-LT"/>
        </w:rPr>
        <w:t xml:space="preserve">derinyje </w:t>
      </w:r>
      <w:r w:rsidRPr="00BA4935">
        <w:rPr>
          <w:szCs w:val="22"/>
          <w:lang w:val="lt-LT"/>
        </w:rPr>
        <w:t>su narkotiniais analgetikais gali sustiprinti euforiją ir todėl gali didėti psichinė priklausomybė.</w:t>
      </w:r>
    </w:p>
    <w:p w14:paraId="615556FF" w14:textId="77777777" w:rsidR="00720249" w:rsidRPr="00BA4935" w:rsidRDefault="00720249" w:rsidP="00E55C8B">
      <w:pPr>
        <w:spacing w:line="240" w:lineRule="auto"/>
        <w:rPr>
          <w:szCs w:val="22"/>
          <w:lang w:val="lt-LT"/>
        </w:rPr>
      </w:pPr>
    </w:p>
    <w:p w14:paraId="21F762A2" w14:textId="77777777" w:rsidR="00720249" w:rsidRPr="00BA4935" w:rsidRDefault="00720249" w:rsidP="00E55C8B">
      <w:pPr>
        <w:spacing w:line="240" w:lineRule="auto"/>
        <w:rPr>
          <w:i/>
          <w:szCs w:val="22"/>
          <w:lang w:val="lt-LT"/>
        </w:rPr>
      </w:pPr>
      <w:proofErr w:type="spellStart"/>
      <w:r w:rsidRPr="00BA4935">
        <w:rPr>
          <w:i/>
          <w:szCs w:val="22"/>
          <w:lang w:val="lt-LT"/>
        </w:rPr>
        <w:t>Opioidai</w:t>
      </w:r>
      <w:proofErr w:type="spellEnd"/>
    </w:p>
    <w:p w14:paraId="2A8FAD35" w14:textId="7BCC37BF" w:rsidR="00720249" w:rsidRPr="00BA4935" w:rsidRDefault="00720249" w:rsidP="00720249">
      <w:pPr>
        <w:spacing w:line="240" w:lineRule="auto"/>
        <w:rPr>
          <w:szCs w:val="22"/>
          <w:lang w:val="lt-LT"/>
        </w:rPr>
      </w:pPr>
      <w:r w:rsidRPr="00BA4935">
        <w:rPr>
          <w:szCs w:val="22"/>
          <w:lang w:val="lt-LT"/>
        </w:rPr>
        <w:t>S</w:t>
      </w:r>
      <w:r w:rsidRPr="00BA4935">
        <w:rPr>
          <w:iCs/>
          <w:szCs w:val="22"/>
          <w:lang w:val="lt-LT"/>
        </w:rPr>
        <w:t xml:space="preserve">lopinamąjį poveikį sukeliančių vaistinių preparatų, tokių, kaip benzodiazepinai arba </w:t>
      </w:r>
      <w:r w:rsidR="004A11CF">
        <w:rPr>
          <w:iCs/>
          <w:szCs w:val="22"/>
          <w:lang w:val="lt-LT"/>
        </w:rPr>
        <w:t>panašių</w:t>
      </w:r>
      <w:r w:rsidR="004143D6" w:rsidRPr="00BA4935">
        <w:rPr>
          <w:iCs/>
          <w:szCs w:val="22"/>
          <w:lang w:val="lt-LT"/>
        </w:rPr>
        <w:t xml:space="preserve"> vaistinių preparatų,</w:t>
      </w:r>
      <w:r w:rsidRPr="00BA4935">
        <w:rPr>
          <w:iCs/>
          <w:szCs w:val="22"/>
          <w:lang w:val="lt-LT"/>
        </w:rPr>
        <w:t xml:space="preserve"> kaip </w:t>
      </w:r>
      <w:proofErr w:type="spellStart"/>
      <w:r w:rsidRPr="00BA4935">
        <w:rPr>
          <w:iCs/>
          <w:szCs w:val="22"/>
          <w:lang w:val="lt-LT"/>
        </w:rPr>
        <w:t>eszopiklonas</w:t>
      </w:r>
      <w:proofErr w:type="spellEnd"/>
      <w:r w:rsidRPr="00BA4935">
        <w:rPr>
          <w:iCs/>
          <w:szCs w:val="22"/>
          <w:lang w:val="lt-LT"/>
        </w:rPr>
        <w:t xml:space="preserve">, vartojimas </w:t>
      </w:r>
      <w:r w:rsidR="00717DF6">
        <w:rPr>
          <w:iCs/>
          <w:szCs w:val="22"/>
          <w:lang w:val="lt-LT"/>
        </w:rPr>
        <w:t>derinyje</w:t>
      </w:r>
      <w:r w:rsidR="00717DF6" w:rsidRPr="00BA4935">
        <w:rPr>
          <w:iCs/>
          <w:szCs w:val="22"/>
          <w:lang w:val="lt-LT"/>
        </w:rPr>
        <w:t xml:space="preserve"> </w:t>
      </w:r>
      <w:r w:rsidRPr="00BA4935">
        <w:rPr>
          <w:iCs/>
          <w:szCs w:val="22"/>
          <w:lang w:val="lt-LT"/>
        </w:rPr>
        <w:t xml:space="preserve">su </w:t>
      </w:r>
      <w:proofErr w:type="spellStart"/>
      <w:r w:rsidRPr="00BA4935">
        <w:rPr>
          <w:iCs/>
          <w:szCs w:val="22"/>
          <w:lang w:val="lt-LT"/>
        </w:rPr>
        <w:t>opioidais</w:t>
      </w:r>
      <w:proofErr w:type="spellEnd"/>
      <w:r w:rsidRPr="00BA4935">
        <w:rPr>
          <w:iCs/>
          <w:szCs w:val="22"/>
          <w:lang w:val="lt-LT"/>
        </w:rPr>
        <w:t xml:space="preserve"> didina</w:t>
      </w:r>
      <w:r w:rsidRPr="00BA4935">
        <w:rPr>
          <w:szCs w:val="22"/>
          <w:lang w:val="lt-LT"/>
        </w:rPr>
        <w:t xml:space="preserve"> slopinamojo poveikio, kvėpavimo slopinimo, komos ir mirties riziką dėl papildomo slopinamojo poveikio centrinei nervų </w:t>
      </w:r>
      <w:r w:rsidR="004143D6" w:rsidRPr="00BA4935">
        <w:rPr>
          <w:szCs w:val="22"/>
          <w:lang w:val="lt-LT"/>
        </w:rPr>
        <w:t xml:space="preserve">sistemai. Tokio vartojimo </w:t>
      </w:r>
      <w:r w:rsidRPr="00BA4935">
        <w:rPr>
          <w:szCs w:val="22"/>
          <w:lang w:val="lt-LT"/>
        </w:rPr>
        <w:t>atveju dozė ir vartojimo trukmė turi būti ribota (žr. 4.4 skyrių).</w:t>
      </w:r>
    </w:p>
    <w:p w14:paraId="64F48140" w14:textId="77777777" w:rsidR="00720249" w:rsidRPr="00BA4935" w:rsidRDefault="00720249" w:rsidP="00E55C8B">
      <w:pPr>
        <w:spacing w:line="240" w:lineRule="auto"/>
        <w:rPr>
          <w:szCs w:val="22"/>
          <w:lang w:val="lt-LT"/>
        </w:rPr>
      </w:pPr>
    </w:p>
    <w:p w14:paraId="130F5A88"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4.6</w:t>
      </w:r>
      <w:r w:rsidRPr="00BA4935">
        <w:rPr>
          <w:rFonts w:ascii="Times New Roman" w:hAnsi="Times New Roman"/>
          <w:sz w:val="22"/>
          <w:szCs w:val="22"/>
          <w:lang w:val="lt-LT"/>
        </w:rPr>
        <w:tab/>
        <w:t>Vaisingumas, nėštumo ir žindymo laikotarpis</w:t>
      </w:r>
    </w:p>
    <w:p w14:paraId="4F10C48F" w14:textId="77777777" w:rsidR="00762930" w:rsidRPr="00BA4935" w:rsidRDefault="00762930" w:rsidP="00E55C8B">
      <w:pPr>
        <w:spacing w:line="240" w:lineRule="auto"/>
        <w:rPr>
          <w:szCs w:val="22"/>
          <w:lang w:val="lt-LT"/>
        </w:rPr>
      </w:pPr>
    </w:p>
    <w:p w14:paraId="515181C8" w14:textId="77777777" w:rsidR="00762930" w:rsidRPr="00BA4935" w:rsidRDefault="00762930" w:rsidP="00720249">
      <w:pPr>
        <w:spacing w:line="240" w:lineRule="auto"/>
        <w:rPr>
          <w:noProof/>
          <w:color w:val="0D0D0D"/>
          <w:szCs w:val="22"/>
          <w:u w:val="single"/>
          <w:lang w:val="lt-LT"/>
        </w:rPr>
      </w:pPr>
      <w:r w:rsidRPr="00BA4935">
        <w:rPr>
          <w:color w:val="0D0D0D"/>
          <w:szCs w:val="22"/>
          <w:u w:val="single"/>
          <w:lang w:val="lt-LT"/>
        </w:rPr>
        <w:t>Nėštumas</w:t>
      </w:r>
    </w:p>
    <w:p w14:paraId="3EECBBB5" w14:textId="64838695" w:rsidR="004143D6" w:rsidRPr="00BA4935" w:rsidRDefault="009F6C5C" w:rsidP="00720249">
      <w:pPr>
        <w:tabs>
          <w:tab w:val="left" w:pos="2552"/>
        </w:tabs>
        <w:spacing w:line="240" w:lineRule="auto"/>
        <w:textAlignment w:val="baseline"/>
        <w:rPr>
          <w:szCs w:val="22"/>
          <w:lang w:val="lt-LT"/>
        </w:rPr>
      </w:pPr>
      <w:r w:rsidRPr="00BA4935">
        <w:rPr>
          <w:szCs w:val="22"/>
          <w:lang w:val="lt-LT"/>
        </w:rPr>
        <w:t xml:space="preserve">Apie </w:t>
      </w:r>
      <w:proofErr w:type="spellStart"/>
      <w:r w:rsidRPr="00BA4935">
        <w:rPr>
          <w:szCs w:val="22"/>
          <w:lang w:val="lt-LT"/>
        </w:rPr>
        <w:t>eszopiklono</w:t>
      </w:r>
      <w:proofErr w:type="spellEnd"/>
      <w:r w:rsidRPr="00BA4935">
        <w:rPr>
          <w:szCs w:val="22"/>
          <w:lang w:val="lt-LT"/>
        </w:rPr>
        <w:t xml:space="preserve"> vartojimą nėščiosioms duomenų nėra arba jų nepakanka. Tyrim</w:t>
      </w:r>
      <w:r w:rsidR="004A11CF">
        <w:rPr>
          <w:szCs w:val="22"/>
          <w:lang w:val="lt-LT"/>
        </w:rPr>
        <w:t>ų</w:t>
      </w:r>
      <w:r w:rsidRPr="00BA4935">
        <w:rPr>
          <w:szCs w:val="22"/>
          <w:lang w:val="lt-LT"/>
        </w:rPr>
        <w:t xml:space="preserve"> su gyvūnais </w:t>
      </w:r>
      <w:r w:rsidR="004A11CF">
        <w:rPr>
          <w:szCs w:val="22"/>
          <w:lang w:val="lt-LT"/>
        </w:rPr>
        <w:t xml:space="preserve">metu </w:t>
      </w:r>
      <w:r w:rsidRPr="00BA4935">
        <w:rPr>
          <w:szCs w:val="22"/>
          <w:lang w:val="lt-LT"/>
        </w:rPr>
        <w:t xml:space="preserve">nustatytas toksinis poveikis reprodukcijai (žr. 5.3 skyrių). Galima rizika žmonėms nežinoma. </w:t>
      </w:r>
      <w:r w:rsidR="003C3896" w:rsidRPr="00BA4935">
        <w:rPr>
          <w:noProof/>
          <w:szCs w:val="22"/>
          <w:lang w:val="lt-LT"/>
        </w:rPr>
        <w:t>Esogno</w:t>
      </w:r>
      <w:r w:rsidRPr="00BA4935">
        <w:rPr>
          <w:szCs w:val="22"/>
          <w:lang w:val="lt-LT"/>
        </w:rPr>
        <w:t xml:space="preserve"> nerekomenduojama vartoti nėštumo laikotarpiu ir vaisingo amžiaus moterims, jei nenaudojamos kontraceptinės priemonės. </w:t>
      </w:r>
    </w:p>
    <w:p w14:paraId="1AE9F7BB" w14:textId="77777777" w:rsidR="004143D6" w:rsidRPr="00BA4935" w:rsidRDefault="004143D6" w:rsidP="00720249">
      <w:pPr>
        <w:tabs>
          <w:tab w:val="left" w:pos="2552"/>
        </w:tabs>
        <w:spacing w:line="240" w:lineRule="auto"/>
        <w:textAlignment w:val="baseline"/>
        <w:rPr>
          <w:szCs w:val="22"/>
          <w:lang w:val="lt-LT"/>
        </w:rPr>
      </w:pPr>
    </w:p>
    <w:p w14:paraId="1CD186C5" w14:textId="77B32EC6" w:rsidR="009F6C5C" w:rsidRPr="00BA4935" w:rsidRDefault="004143D6" w:rsidP="00720249">
      <w:pPr>
        <w:tabs>
          <w:tab w:val="left" w:pos="2552"/>
        </w:tabs>
        <w:spacing w:line="240" w:lineRule="auto"/>
        <w:textAlignment w:val="baseline"/>
        <w:rPr>
          <w:szCs w:val="22"/>
          <w:lang w:val="lt-LT"/>
        </w:rPr>
      </w:pPr>
      <w:proofErr w:type="spellStart"/>
      <w:r w:rsidRPr="00BA4935">
        <w:rPr>
          <w:szCs w:val="22"/>
          <w:lang w:val="lt-LT"/>
        </w:rPr>
        <w:t>Raceminio</w:t>
      </w:r>
      <w:proofErr w:type="spellEnd"/>
      <w:r w:rsidRPr="00BA4935">
        <w:rPr>
          <w:szCs w:val="22"/>
          <w:lang w:val="lt-LT"/>
        </w:rPr>
        <w:t xml:space="preserve"> </w:t>
      </w:r>
      <w:proofErr w:type="spellStart"/>
      <w:r w:rsidRPr="00BA4935">
        <w:rPr>
          <w:szCs w:val="22"/>
          <w:lang w:val="lt-LT"/>
        </w:rPr>
        <w:t>zopiklono</w:t>
      </w:r>
      <w:proofErr w:type="spellEnd"/>
      <w:r w:rsidRPr="00BA4935">
        <w:rPr>
          <w:szCs w:val="22"/>
          <w:lang w:val="lt-LT"/>
        </w:rPr>
        <w:t xml:space="preserve"> vartojant vėlyvuoju nėštumo laikotarpiu, gimusiam </w:t>
      </w:r>
      <w:proofErr w:type="spellStart"/>
      <w:r w:rsidRPr="00BA4935">
        <w:rPr>
          <w:szCs w:val="22"/>
          <w:lang w:val="lt-LT"/>
        </w:rPr>
        <w:t>naujagimui</w:t>
      </w:r>
      <w:proofErr w:type="spellEnd"/>
      <w:r w:rsidRPr="00BA4935">
        <w:rPr>
          <w:szCs w:val="22"/>
          <w:lang w:val="lt-LT"/>
        </w:rPr>
        <w:t xml:space="preserve"> galimi vartojimo nutraukimo simptomai. </w:t>
      </w:r>
      <w:r w:rsidR="009F6C5C" w:rsidRPr="00BA4935">
        <w:rPr>
          <w:szCs w:val="22"/>
          <w:lang w:val="lt-LT"/>
        </w:rPr>
        <w:t>Vartojant</w:t>
      </w:r>
      <w:r w:rsidRPr="00BA4935">
        <w:rPr>
          <w:szCs w:val="22"/>
          <w:lang w:val="lt-LT"/>
        </w:rPr>
        <w:t xml:space="preserve"> paskutinio nėštumo trimestro laikotarpiu</w:t>
      </w:r>
      <w:r w:rsidR="009F6C5C" w:rsidRPr="00BA4935">
        <w:rPr>
          <w:szCs w:val="22"/>
          <w:lang w:val="lt-LT"/>
        </w:rPr>
        <w:t xml:space="preserve"> galima </w:t>
      </w:r>
      <w:r w:rsidR="004607B1">
        <w:rPr>
          <w:szCs w:val="22"/>
          <w:lang w:val="lt-LT"/>
        </w:rPr>
        <w:t>nepageidaujamo</w:t>
      </w:r>
      <w:r w:rsidR="004607B1" w:rsidRPr="00BA4935">
        <w:rPr>
          <w:szCs w:val="22"/>
          <w:lang w:val="lt-LT"/>
        </w:rPr>
        <w:t xml:space="preserve"> </w:t>
      </w:r>
      <w:r w:rsidR="004607B1">
        <w:rPr>
          <w:szCs w:val="22"/>
          <w:lang w:val="lt-LT"/>
        </w:rPr>
        <w:t xml:space="preserve">farmakologinio </w:t>
      </w:r>
      <w:r w:rsidR="009F6C5C" w:rsidRPr="00BA4935">
        <w:rPr>
          <w:szCs w:val="22"/>
          <w:lang w:val="lt-LT"/>
        </w:rPr>
        <w:t xml:space="preserve">poveikio vaisiui ir (arba) naujagimiui </w:t>
      </w:r>
      <w:r w:rsidR="004607B1">
        <w:rPr>
          <w:szCs w:val="22"/>
          <w:lang w:val="lt-LT"/>
        </w:rPr>
        <w:t>rizika</w:t>
      </w:r>
      <w:r w:rsidR="009F6C5C" w:rsidRPr="00BA4935">
        <w:rPr>
          <w:szCs w:val="22"/>
          <w:lang w:val="lt-LT"/>
        </w:rPr>
        <w:t>, pasireiškianti hipotonija, kvėpavimo slopinim</w:t>
      </w:r>
      <w:r w:rsidR="004607B1">
        <w:rPr>
          <w:szCs w:val="22"/>
          <w:lang w:val="lt-LT"/>
        </w:rPr>
        <w:t>u</w:t>
      </w:r>
      <w:r w:rsidR="009F6C5C" w:rsidRPr="00BA4935">
        <w:rPr>
          <w:szCs w:val="22"/>
          <w:lang w:val="lt-LT"/>
        </w:rPr>
        <w:t xml:space="preserve"> ir hipotermija.</w:t>
      </w:r>
    </w:p>
    <w:p w14:paraId="2D2BF222" w14:textId="77777777" w:rsidR="009F6C5C" w:rsidRPr="00BA4935" w:rsidRDefault="009F6C5C" w:rsidP="00720249">
      <w:pPr>
        <w:tabs>
          <w:tab w:val="left" w:pos="2552"/>
        </w:tabs>
        <w:spacing w:line="240" w:lineRule="auto"/>
        <w:textAlignment w:val="baseline"/>
        <w:rPr>
          <w:szCs w:val="22"/>
          <w:lang w:val="lt-LT"/>
        </w:rPr>
      </w:pPr>
    </w:p>
    <w:p w14:paraId="09F4CF88" w14:textId="77777777" w:rsidR="00762930" w:rsidRPr="00BA4935" w:rsidRDefault="00762930" w:rsidP="00E55C8B">
      <w:pPr>
        <w:spacing w:line="240" w:lineRule="auto"/>
        <w:rPr>
          <w:color w:val="0D0D0D"/>
          <w:szCs w:val="22"/>
          <w:u w:val="single"/>
          <w:lang w:val="lt-LT"/>
        </w:rPr>
      </w:pPr>
      <w:r w:rsidRPr="00BA4935">
        <w:rPr>
          <w:color w:val="0D0D0D"/>
          <w:szCs w:val="22"/>
          <w:u w:val="single"/>
          <w:lang w:val="lt-LT"/>
        </w:rPr>
        <w:t>Žindymas</w:t>
      </w:r>
    </w:p>
    <w:p w14:paraId="0FCA4B55" w14:textId="6699FA44" w:rsidR="00D725EE" w:rsidRPr="00BA4935" w:rsidRDefault="009F6C5C" w:rsidP="00E55C8B">
      <w:pPr>
        <w:spacing w:line="240" w:lineRule="auto"/>
        <w:rPr>
          <w:color w:val="0D0D0D"/>
          <w:szCs w:val="22"/>
          <w:lang w:val="lt-LT"/>
        </w:rPr>
      </w:pPr>
      <w:r w:rsidRPr="00BA4935">
        <w:rPr>
          <w:color w:val="0D0D0D"/>
          <w:szCs w:val="22"/>
          <w:lang w:val="lt-LT"/>
        </w:rPr>
        <w:t>Ar</w:t>
      </w:r>
      <w:r w:rsidR="004143D6" w:rsidRPr="00BA4935">
        <w:rPr>
          <w:color w:val="0D0D0D"/>
          <w:szCs w:val="22"/>
          <w:lang w:val="lt-LT"/>
        </w:rPr>
        <w:t xml:space="preserve"> </w:t>
      </w:r>
      <w:proofErr w:type="spellStart"/>
      <w:r w:rsidR="004143D6" w:rsidRPr="00BA4935">
        <w:rPr>
          <w:color w:val="0D0D0D"/>
          <w:szCs w:val="22"/>
          <w:lang w:val="lt-LT"/>
        </w:rPr>
        <w:t>eszopiklono</w:t>
      </w:r>
      <w:proofErr w:type="spellEnd"/>
      <w:r w:rsidR="004143D6" w:rsidRPr="00BA4935">
        <w:rPr>
          <w:color w:val="0D0D0D"/>
          <w:szCs w:val="22"/>
          <w:lang w:val="lt-LT"/>
        </w:rPr>
        <w:t xml:space="preserve"> arba metabolito (S)</w:t>
      </w:r>
      <w:r w:rsidRPr="00BA4935">
        <w:rPr>
          <w:color w:val="0D0D0D"/>
          <w:szCs w:val="22"/>
          <w:lang w:val="lt-LT"/>
        </w:rPr>
        <w:t>-N-</w:t>
      </w:r>
      <w:proofErr w:type="spellStart"/>
      <w:r w:rsidRPr="00BA4935">
        <w:rPr>
          <w:color w:val="0D0D0D"/>
          <w:szCs w:val="22"/>
          <w:lang w:val="lt-LT"/>
        </w:rPr>
        <w:t>desmetilzopiklono</w:t>
      </w:r>
      <w:proofErr w:type="spellEnd"/>
      <w:r w:rsidRPr="00BA4935">
        <w:rPr>
          <w:color w:val="0D0D0D"/>
          <w:szCs w:val="22"/>
          <w:lang w:val="lt-LT"/>
        </w:rPr>
        <w:t xml:space="preserve"> išsiskiria į žindyvės pieną, nežinoma. </w:t>
      </w:r>
      <w:proofErr w:type="spellStart"/>
      <w:r w:rsidRPr="00BA4935">
        <w:rPr>
          <w:color w:val="0D0D0D"/>
          <w:szCs w:val="22"/>
          <w:lang w:val="lt-LT"/>
        </w:rPr>
        <w:t>Raceminio</w:t>
      </w:r>
      <w:proofErr w:type="spellEnd"/>
      <w:r w:rsidRPr="00BA4935">
        <w:rPr>
          <w:color w:val="0D0D0D"/>
          <w:szCs w:val="22"/>
          <w:lang w:val="lt-LT"/>
        </w:rPr>
        <w:t xml:space="preserve"> </w:t>
      </w:r>
      <w:proofErr w:type="spellStart"/>
      <w:r w:rsidRPr="00BA4935">
        <w:rPr>
          <w:color w:val="0D0D0D"/>
          <w:szCs w:val="22"/>
          <w:lang w:val="lt-LT"/>
        </w:rPr>
        <w:t>zopiklono</w:t>
      </w:r>
      <w:proofErr w:type="spellEnd"/>
      <w:r w:rsidRPr="00BA4935">
        <w:rPr>
          <w:color w:val="0D0D0D"/>
          <w:szCs w:val="22"/>
          <w:lang w:val="lt-LT"/>
        </w:rPr>
        <w:t xml:space="preserve"> tyrim</w:t>
      </w:r>
      <w:r w:rsidR="004607B1">
        <w:rPr>
          <w:color w:val="0D0D0D"/>
          <w:szCs w:val="22"/>
          <w:lang w:val="lt-LT"/>
        </w:rPr>
        <w:t>ų</w:t>
      </w:r>
      <w:r w:rsidR="003C3896" w:rsidRPr="00BA4935">
        <w:rPr>
          <w:color w:val="0D0D0D"/>
          <w:szCs w:val="22"/>
          <w:lang w:val="lt-LT"/>
        </w:rPr>
        <w:t xml:space="preserve"> su </w:t>
      </w:r>
      <w:r w:rsidR="004607B1">
        <w:rPr>
          <w:color w:val="0D0D0D"/>
          <w:szCs w:val="22"/>
          <w:lang w:val="lt-LT"/>
        </w:rPr>
        <w:t xml:space="preserve">žmonėmis ir </w:t>
      </w:r>
      <w:r w:rsidR="003C3896" w:rsidRPr="00BA4935">
        <w:rPr>
          <w:color w:val="0D0D0D"/>
          <w:szCs w:val="22"/>
          <w:lang w:val="lt-LT"/>
        </w:rPr>
        <w:t>gyvūnais</w:t>
      </w:r>
      <w:r w:rsidR="004607B1">
        <w:rPr>
          <w:color w:val="0D0D0D"/>
          <w:szCs w:val="22"/>
          <w:lang w:val="lt-LT"/>
        </w:rPr>
        <w:t xml:space="preserve"> metu</w:t>
      </w:r>
      <w:r w:rsidR="003C3896" w:rsidRPr="00BA4935">
        <w:rPr>
          <w:color w:val="0D0D0D"/>
          <w:szCs w:val="22"/>
          <w:lang w:val="lt-LT"/>
        </w:rPr>
        <w:t xml:space="preserve"> nustatyta, kad jis</w:t>
      </w:r>
      <w:r w:rsidRPr="00BA4935">
        <w:rPr>
          <w:color w:val="0D0D0D"/>
          <w:szCs w:val="22"/>
          <w:lang w:val="lt-LT"/>
        </w:rPr>
        <w:t xml:space="preserve"> į pieną patenka. </w:t>
      </w:r>
      <w:r w:rsidR="003C3896" w:rsidRPr="00BA4935">
        <w:rPr>
          <w:color w:val="0D0D0D"/>
          <w:szCs w:val="22"/>
          <w:lang w:val="lt-LT"/>
        </w:rPr>
        <w:t xml:space="preserve">Negalima paneigti rizikos žindomam kūdikiui. </w:t>
      </w:r>
    </w:p>
    <w:p w14:paraId="5EB8B4D3" w14:textId="77777777" w:rsidR="009F6C5C" w:rsidRPr="00BA4935" w:rsidRDefault="003C3896" w:rsidP="00E55C8B">
      <w:pPr>
        <w:spacing w:line="240" w:lineRule="auto"/>
        <w:rPr>
          <w:color w:val="0D0D0D"/>
          <w:szCs w:val="22"/>
          <w:lang w:val="lt-LT"/>
        </w:rPr>
      </w:pPr>
      <w:r w:rsidRPr="00BA4935">
        <w:rPr>
          <w:noProof/>
          <w:szCs w:val="22"/>
          <w:lang w:val="lt-LT"/>
        </w:rPr>
        <w:t>Esogno negalima vartoti žindymo laikotarpiu.</w:t>
      </w:r>
    </w:p>
    <w:p w14:paraId="6EFDDE49" w14:textId="77777777" w:rsidR="003C3896" w:rsidRPr="00BA4935" w:rsidRDefault="003C3896" w:rsidP="003C3896">
      <w:pPr>
        <w:spacing w:line="240" w:lineRule="auto"/>
        <w:rPr>
          <w:color w:val="0D0D0D"/>
          <w:szCs w:val="22"/>
          <w:u w:val="single"/>
          <w:lang w:val="lt-LT"/>
        </w:rPr>
      </w:pPr>
    </w:p>
    <w:p w14:paraId="1C459C58" w14:textId="77777777" w:rsidR="003C3896" w:rsidRPr="00BA4935" w:rsidRDefault="003C3896" w:rsidP="003C3896">
      <w:pPr>
        <w:spacing w:line="240" w:lineRule="auto"/>
        <w:rPr>
          <w:color w:val="0D0D0D"/>
          <w:szCs w:val="22"/>
          <w:u w:val="single"/>
          <w:lang w:val="lt-LT"/>
        </w:rPr>
      </w:pPr>
      <w:r w:rsidRPr="00BA4935">
        <w:rPr>
          <w:color w:val="0D0D0D"/>
          <w:szCs w:val="22"/>
          <w:u w:val="single"/>
          <w:lang w:val="lt-LT"/>
        </w:rPr>
        <w:t>Vaisingumas</w:t>
      </w:r>
    </w:p>
    <w:p w14:paraId="358B9F55" w14:textId="77777777" w:rsidR="009F6C5C" w:rsidRPr="00BA4935" w:rsidRDefault="003C3896" w:rsidP="00E55C8B">
      <w:pPr>
        <w:spacing w:line="240" w:lineRule="auto"/>
        <w:rPr>
          <w:noProof/>
          <w:color w:val="0D0D0D"/>
          <w:szCs w:val="22"/>
          <w:lang w:val="lt-LT"/>
        </w:rPr>
      </w:pPr>
      <w:r w:rsidRPr="00BA4935">
        <w:rPr>
          <w:noProof/>
          <w:color w:val="0D0D0D"/>
          <w:szCs w:val="22"/>
          <w:lang w:val="lt-LT"/>
        </w:rPr>
        <w:t>Klinikinių tyrimų metu, vyrams ir moterims vartojus vaistinio preparato iki 6 mėnesių</w:t>
      </w:r>
      <w:r w:rsidR="004607B1">
        <w:rPr>
          <w:noProof/>
          <w:color w:val="0D0D0D"/>
          <w:szCs w:val="22"/>
          <w:lang w:val="lt-LT"/>
        </w:rPr>
        <w:t>,</w:t>
      </w:r>
      <w:r w:rsidRPr="00BA4935">
        <w:rPr>
          <w:noProof/>
          <w:color w:val="0D0D0D"/>
          <w:szCs w:val="22"/>
          <w:lang w:val="lt-LT"/>
        </w:rPr>
        <w:t xml:space="preserve"> vaisingumo sutrikimų nestebėta.</w:t>
      </w:r>
    </w:p>
    <w:p w14:paraId="486C3EAB" w14:textId="77777777" w:rsidR="003C3896" w:rsidRPr="00BA4935" w:rsidRDefault="003C3896" w:rsidP="00E55C8B">
      <w:pPr>
        <w:spacing w:line="240" w:lineRule="auto"/>
        <w:rPr>
          <w:noProof/>
          <w:color w:val="0D0D0D"/>
          <w:szCs w:val="22"/>
          <w:lang w:val="lt-LT"/>
        </w:rPr>
      </w:pPr>
      <w:r w:rsidRPr="00BA4935">
        <w:rPr>
          <w:noProof/>
          <w:color w:val="0D0D0D"/>
          <w:szCs w:val="22"/>
          <w:lang w:val="lt-LT"/>
        </w:rPr>
        <w:t>Tačiau tyrimų su gyvūnais metu</w:t>
      </w:r>
      <w:r w:rsidR="004607B1">
        <w:rPr>
          <w:noProof/>
          <w:color w:val="0D0D0D"/>
          <w:szCs w:val="22"/>
          <w:lang w:val="lt-LT"/>
        </w:rPr>
        <w:t xml:space="preserve"> vartojant eszopikloną</w:t>
      </w:r>
      <w:r w:rsidRPr="00BA4935">
        <w:rPr>
          <w:noProof/>
          <w:color w:val="0D0D0D"/>
          <w:szCs w:val="22"/>
          <w:lang w:val="lt-LT"/>
        </w:rPr>
        <w:t xml:space="preserve"> įvairių rūšių gyvūnams nustatytas sutrikęs patinų ir patelių vaisingumas (žr. 5.3 skyrių). Eszopiklono poveikis vyrų ir moterų vaisingumui po ilgalaikio (daugiau kaip 6 mėnesių) vartojimo nežinomas.</w:t>
      </w:r>
    </w:p>
    <w:p w14:paraId="7BAD0833" w14:textId="77777777" w:rsidR="003C3896" w:rsidRPr="00BA4935" w:rsidRDefault="003C3896" w:rsidP="00E55C8B">
      <w:pPr>
        <w:spacing w:line="240" w:lineRule="auto"/>
        <w:rPr>
          <w:noProof/>
          <w:color w:val="0D0D0D"/>
          <w:szCs w:val="22"/>
          <w:lang w:val="lt-LT"/>
        </w:rPr>
      </w:pPr>
    </w:p>
    <w:p w14:paraId="382083D0"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4.7</w:t>
      </w:r>
      <w:r w:rsidRPr="00BA4935">
        <w:rPr>
          <w:rFonts w:ascii="Times New Roman" w:hAnsi="Times New Roman"/>
          <w:sz w:val="22"/>
          <w:szCs w:val="22"/>
          <w:lang w:val="lt-LT"/>
        </w:rPr>
        <w:tab/>
        <w:t>Poveikis gebėjimui vairuoti ir valdyti mechanizmus</w:t>
      </w:r>
    </w:p>
    <w:p w14:paraId="526DA2FF" w14:textId="77777777" w:rsidR="00762930" w:rsidRPr="00BA4935" w:rsidRDefault="00762930" w:rsidP="00E55C8B">
      <w:pPr>
        <w:spacing w:line="240" w:lineRule="auto"/>
        <w:rPr>
          <w:szCs w:val="22"/>
          <w:lang w:val="lt-LT"/>
        </w:rPr>
      </w:pPr>
    </w:p>
    <w:p w14:paraId="5312E1B5" w14:textId="77777777" w:rsidR="00A82D01" w:rsidRPr="00BA4935" w:rsidRDefault="00A82D01" w:rsidP="00A82D01">
      <w:pPr>
        <w:tabs>
          <w:tab w:val="left" w:pos="2552"/>
        </w:tabs>
        <w:spacing w:line="240" w:lineRule="auto"/>
        <w:textAlignment w:val="baseline"/>
        <w:rPr>
          <w:noProof/>
          <w:szCs w:val="22"/>
          <w:lang w:val="lt-LT"/>
        </w:rPr>
      </w:pPr>
      <w:r w:rsidRPr="00BA4935">
        <w:rPr>
          <w:noProof/>
          <w:szCs w:val="22"/>
          <w:lang w:val="lt-LT"/>
        </w:rPr>
        <w:t xml:space="preserve">Eszopiklonas gebėjimą vairuoti ir valdyti mechanizmus keletą valandų po </w:t>
      </w:r>
      <w:r w:rsidR="00D725EE" w:rsidRPr="00BA4935">
        <w:rPr>
          <w:noProof/>
          <w:szCs w:val="22"/>
          <w:lang w:val="lt-LT"/>
        </w:rPr>
        <w:t>pa</w:t>
      </w:r>
      <w:r w:rsidRPr="00BA4935">
        <w:rPr>
          <w:noProof/>
          <w:szCs w:val="22"/>
          <w:lang w:val="lt-LT"/>
        </w:rPr>
        <w:t>vartojimo veikia stipriai.</w:t>
      </w:r>
    </w:p>
    <w:p w14:paraId="1669CB20" w14:textId="77777777" w:rsidR="00A82D01" w:rsidRPr="00BA4935" w:rsidRDefault="00A82D01" w:rsidP="00A82D01">
      <w:pPr>
        <w:tabs>
          <w:tab w:val="left" w:pos="2552"/>
        </w:tabs>
        <w:spacing w:line="240" w:lineRule="auto"/>
        <w:textAlignment w:val="baseline"/>
        <w:rPr>
          <w:noProof/>
          <w:szCs w:val="22"/>
          <w:lang w:val="lt-LT"/>
        </w:rPr>
      </w:pPr>
      <w:r w:rsidRPr="00BA4935">
        <w:rPr>
          <w:noProof/>
          <w:szCs w:val="22"/>
          <w:lang w:val="lt-LT"/>
        </w:rPr>
        <w:t xml:space="preserve">Gali pasireikšti slopinimas, amnezija, neryškus matymas, sutrikusi koncentracija ir raumenų veikla, dėl to pasireikšti neigiamas poveikis gebėjimui vairuoti ir valdyti mechanizmus. Jei nepakanka miego laiko, gali padidėti budrumo </w:t>
      </w:r>
      <w:r w:rsidR="00D725EE" w:rsidRPr="00BA4935">
        <w:rPr>
          <w:noProof/>
          <w:szCs w:val="22"/>
          <w:lang w:val="lt-LT"/>
        </w:rPr>
        <w:t xml:space="preserve">sutrikimo </w:t>
      </w:r>
      <w:r w:rsidRPr="00BA4935">
        <w:rPr>
          <w:noProof/>
          <w:szCs w:val="22"/>
          <w:lang w:val="lt-LT"/>
        </w:rPr>
        <w:t>tikimybė.</w:t>
      </w:r>
    </w:p>
    <w:p w14:paraId="73A25374" w14:textId="263BEF91" w:rsidR="00A82D01" w:rsidRPr="00BA4935" w:rsidRDefault="004C1819" w:rsidP="00A82D01">
      <w:pPr>
        <w:tabs>
          <w:tab w:val="left" w:pos="2552"/>
        </w:tabs>
        <w:spacing w:line="240" w:lineRule="auto"/>
        <w:textAlignment w:val="baseline"/>
        <w:rPr>
          <w:noProof/>
          <w:szCs w:val="22"/>
          <w:lang w:val="lt-LT"/>
        </w:rPr>
      </w:pPr>
      <w:r w:rsidRPr="00BA4935">
        <w:rPr>
          <w:noProof/>
          <w:szCs w:val="22"/>
          <w:lang w:val="lt-LT"/>
        </w:rPr>
        <w:t>Pacientus reikia įspėti nevairuoti ir nevaldyti mechanizmų, jeigu kitą di</w:t>
      </w:r>
      <w:r w:rsidR="00D725EE" w:rsidRPr="00BA4935">
        <w:rPr>
          <w:noProof/>
          <w:szCs w:val="22"/>
          <w:lang w:val="lt-LT"/>
        </w:rPr>
        <w:t xml:space="preserve">ena po eszopiklono vartojimo </w:t>
      </w:r>
      <w:r w:rsidRPr="00BA4935">
        <w:rPr>
          <w:noProof/>
          <w:szCs w:val="22"/>
          <w:lang w:val="lt-LT"/>
        </w:rPr>
        <w:t xml:space="preserve">jie jaučia bet kurį išvardytą poveikį. Norint išvardytą poveikį </w:t>
      </w:r>
      <w:r w:rsidR="00D725EE" w:rsidRPr="00BA4935">
        <w:rPr>
          <w:noProof/>
          <w:szCs w:val="22"/>
          <w:lang w:val="lt-LT"/>
        </w:rPr>
        <w:t xml:space="preserve">sumažinti </w:t>
      </w:r>
      <w:r w:rsidRPr="00BA4935">
        <w:rPr>
          <w:noProof/>
          <w:szCs w:val="22"/>
          <w:lang w:val="lt-LT"/>
        </w:rPr>
        <w:t>rekomenduoja</w:t>
      </w:r>
      <w:r w:rsidR="00D725EE" w:rsidRPr="00BA4935">
        <w:rPr>
          <w:noProof/>
          <w:szCs w:val="22"/>
          <w:lang w:val="lt-LT"/>
        </w:rPr>
        <w:t>mas mažiausiai 12 valandų laiko intervalas</w:t>
      </w:r>
      <w:r w:rsidRPr="00BA4935">
        <w:rPr>
          <w:noProof/>
          <w:szCs w:val="22"/>
          <w:lang w:val="lt-LT"/>
        </w:rPr>
        <w:t xml:space="preserve"> tarp eszopiklono </w:t>
      </w:r>
      <w:r w:rsidR="004607B1">
        <w:rPr>
          <w:noProof/>
          <w:szCs w:val="22"/>
          <w:lang w:val="lt-LT"/>
        </w:rPr>
        <w:t>vartojimo per burną</w:t>
      </w:r>
      <w:r w:rsidR="004607B1" w:rsidRPr="00BA4935">
        <w:rPr>
          <w:noProof/>
          <w:szCs w:val="22"/>
          <w:lang w:val="lt-LT"/>
        </w:rPr>
        <w:t xml:space="preserve"> </w:t>
      </w:r>
      <w:r w:rsidRPr="00BA4935">
        <w:rPr>
          <w:noProof/>
          <w:szCs w:val="22"/>
          <w:lang w:val="lt-LT"/>
        </w:rPr>
        <w:t>ir vairavimo, mechanizmų valdymo bei darbo aukštyje.</w:t>
      </w:r>
    </w:p>
    <w:p w14:paraId="35687843" w14:textId="77777777" w:rsidR="004C1819" w:rsidRPr="00BA4935" w:rsidRDefault="004C1819" w:rsidP="00A82D01">
      <w:pPr>
        <w:tabs>
          <w:tab w:val="left" w:pos="2552"/>
        </w:tabs>
        <w:spacing w:line="240" w:lineRule="auto"/>
        <w:textAlignment w:val="baseline"/>
        <w:rPr>
          <w:noProof/>
          <w:szCs w:val="22"/>
          <w:lang w:val="lt-LT"/>
        </w:rPr>
      </w:pPr>
    </w:p>
    <w:p w14:paraId="03DA6435" w14:textId="64625AB3" w:rsidR="00A82D01" w:rsidRPr="00BA4935" w:rsidRDefault="00A82D01" w:rsidP="00A82D01">
      <w:pPr>
        <w:tabs>
          <w:tab w:val="left" w:pos="2552"/>
        </w:tabs>
        <w:spacing w:line="240" w:lineRule="auto"/>
        <w:textAlignment w:val="baseline"/>
        <w:rPr>
          <w:noProof/>
          <w:szCs w:val="22"/>
          <w:lang w:val="lt-LT"/>
        </w:rPr>
      </w:pPr>
      <w:r w:rsidRPr="00BA4935">
        <w:rPr>
          <w:noProof/>
          <w:szCs w:val="22"/>
          <w:lang w:val="lt-LT"/>
        </w:rPr>
        <w:t xml:space="preserve">Vartojant </w:t>
      </w:r>
      <w:r w:rsidR="004C1819" w:rsidRPr="00BA4935">
        <w:rPr>
          <w:noProof/>
          <w:szCs w:val="22"/>
          <w:lang w:val="lt-LT"/>
        </w:rPr>
        <w:t>eszopiklono</w:t>
      </w:r>
      <w:r w:rsidRPr="00BA4935">
        <w:rPr>
          <w:noProof/>
          <w:szCs w:val="22"/>
          <w:lang w:val="lt-LT"/>
        </w:rPr>
        <w:t xml:space="preserve"> </w:t>
      </w:r>
      <w:r w:rsidR="000D10C8" w:rsidRPr="00BA4935">
        <w:rPr>
          <w:noProof/>
          <w:szCs w:val="22"/>
          <w:lang w:val="lt-LT"/>
        </w:rPr>
        <w:t xml:space="preserve">tik </w:t>
      </w:r>
      <w:r w:rsidRPr="00BA4935">
        <w:rPr>
          <w:noProof/>
          <w:szCs w:val="22"/>
          <w:lang w:val="lt-LT"/>
        </w:rPr>
        <w:t xml:space="preserve">terapinėmis dozėmis, </w:t>
      </w:r>
      <w:r w:rsidR="000D10C8" w:rsidRPr="00BA4935">
        <w:rPr>
          <w:noProof/>
          <w:szCs w:val="22"/>
          <w:lang w:val="lt-LT"/>
        </w:rPr>
        <w:t>pasitaikė</w:t>
      </w:r>
      <w:r w:rsidRPr="00BA4935">
        <w:rPr>
          <w:noProof/>
          <w:szCs w:val="22"/>
          <w:lang w:val="lt-LT"/>
        </w:rPr>
        <w:t xml:space="preserve"> gebėjimo vairuoti sutrikimo ir tokio elgesio, kaip „vairavimas</w:t>
      </w:r>
      <w:r w:rsidR="00D82557">
        <w:rPr>
          <w:noProof/>
          <w:szCs w:val="22"/>
          <w:lang w:val="lt-LT"/>
        </w:rPr>
        <w:t xml:space="preserve"> per</w:t>
      </w:r>
      <w:r w:rsidRPr="00BA4935">
        <w:rPr>
          <w:noProof/>
          <w:szCs w:val="22"/>
          <w:lang w:val="lt-LT"/>
        </w:rPr>
        <w:t xml:space="preserve"> mieg</w:t>
      </w:r>
      <w:r w:rsidR="00D82557">
        <w:rPr>
          <w:noProof/>
          <w:szCs w:val="22"/>
          <w:lang w:val="lt-LT"/>
        </w:rPr>
        <w:t>us</w:t>
      </w:r>
      <w:r w:rsidRPr="00BA4935">
        <w:rPr>
          <w:noProof/>
          <w:szCs w:val="22"/>
          <w:lang w:val="lt-LT"/>
        </w:rPr>
        <w:t>“, atvejų</w:t>
      </w:r>
      <w:r w:rsidR="004C1819" w:rsidRPr="00BA4935">
        <w:rPr>
          <w:noProof/>
          <w:szCs w:val="22"/>
          <w:lang w:val="lt-LT"/>
        </w:rPr>
        <w:t xml:space="preserve"> (žr. 4.4 skyrių)</w:t>
      </w:r>
      <w:r w:rsidRPr="00BA4935">
        <w:rPr>
          <w:noProof/>
          <w:szCs w:val="22"/>
          <w:lang w:val="lt-LT"/>
        </w:rPr>
        <w:t>.</w:t>
      </w:r>
    </w:p>
    <w:p w14:paraId="6C42EBC4" w14:textId="77777777" w:rsidR="00A82D01" w:rsidRPr="00BA4935" w:rsidRDefault="00A82D01" w:rsidP="00A82D01">
      <w:pPr>
        <w:tabs>
          <w:tab w:val="left" w:pos="2552"/>
        </w:tabs>
        <w:spacing w:line="240" w:lineRule="auto"/>
        <w:textAlignment w:val="baseline"/>
        <w:rPr>
          <w:noProof/>
          <w:szCs w:val="22"/>
          <w:lang w:val="lt-LT"/>
        </w:rPr>
      </w:pPr>
    </w:p>
    <w:p w14:paraId="5E5BA5FA" w14:textId="2C3E7ABE" w:rsidR="00A82D01" w:rsidRPr="00BA4935" w:rsidRDefault="00A82D01" w:rsidP="00A82D01">
      <w:pPr>
        <w:tabs>
          <w:tab w:val="left" w:pos="2552"/>
        </w:tabs>
        <w:spacing w:line="240" w:lineRule="auto"/>
        <w:textAlignment w:val="baseline"/>
        <w:rPr>
          <w:b/>
          <w:szCs w:val="22"/>
          <w:lang w:val="lt-LT"/>
        </w:rPr>
      </w:pPr>
      <w:r w:rsidRPr="00BA4935">
        <w:rPr>
          <w:noProof/>
          <w:szCs w:val="22"/>
          <w:lang w:val="lt-LT"/>
        </w:rPr>
        <w:t xml:space="preserve">Be to, tokio elgesio rizika didėja, jei </w:t>
      </w:r>
      <w:r w:rsidR="004C1819" w:rsidRPr="00BA4935">
        <w:rPr>
          <w:noProof/>
          <w:szCs w:val="22"/>
          <w:lang w:val="lt-LT"/>
        </w:rPr>
        <w:t>eszopiklono</w:t>
      </w:r>
      <w:r w:rsidRPr="00BA4935">
        <w:rPr>
          <w:noProof/>
          <w:szCs w:val="22"/>
          <w:lang w:val="lt-LT"/>
        </w:rPr>
        <w:t xml:space="preserve"> vartojama </w:t>
      </w:r>
      <w:r w:rsidR="00D82557">
        <w:rPr>
          <w:noProof/>
          <w:szCs w:val="22"/>
          <w:lang w:val="lt-LT"/>
        </w:rPr>
        <w:t>derinyje</w:t>
      </w:r>
      <w:r w:rsidR="00D82557" w:rsidRPr="00BA4935">
        <w:rPr>
          <w:noProof/>
          <w:szCs w:val="22"/>
          <w:lang w:val="lt-LT"/>
        </w:rPr>
        <w:t xml:space="preserve"> </w:t>
      </w:r>
      <w:r w:rsidRPr="00BA4935">
        <w:rPr>
          <w:noProof/>
          <w:szCs w:val="22"/>
          <w:lang w:val="lt-LT"/>
        </w:rPr>
        <w:t xml:space="preserve">su alkoholiu ir kitais CNS slopinančiais vaistiniais preparatais (žr. 4.4 ir 4.5 skyrius). Pacientus reikia </w:t>
      </w:r>
      <w:r w:rsidR="004C1819" w:rsidRPr="00BA4935">
        <w:rPr>
          <w:noProof/>
          <w:szCs w:val="22"/>
          <w:lang w:val="lt-LT"/>
        </w:rPr>
        <w:t>įspėti</w:t>
      </w:r>
      <w:r w:rsidRPr="00BA4935">
        <w:rPr>
          <w:noProof/>
          <w:szCs w:val="22"/>
          <w:lang w:val="lt-LT"/>
        </w:rPr>
        <w:t>, kad gydymo</w:t>
      </w:r>
      <w:r w:rsidR="004C1819" w:rsidRPr="00BA4935">
        <w:rPr>
          <w:noProof/>
          <w:szCs w:val="22"/>
          <w:lang w:val="lt-LT"/>
        </w:rPr>
        <w:t>si</w:t>
      </w:r>
      <w:r w:rsidRPr="00BA4935">
        <w:rPr>
          <w:noProof/>
          <w:szCs w:val="22"/>
          <w:lang w:val="lt-LT"/>
        </w:rPr>
        <w:t xml:space="preserve"> </w:t>
      </w:r>
      <w:r w:rsidR="004C1819" w:rsidRPr="00BA4935">
        <w:rPr>
          <w:noProof/>
          <w:szCs w:val="22"/>
          <w:lang w:val="lt-LT"/>
        </w:rPr>
        <w:t xml:space="preserve">eszopiklonu </w:t>
      </w:r>
      <w:r w:rsidRPr="00BA4935">
        <w:rPr>
          <w:noProof/>
          <w:szCs w:val="22"/>
          <w:lang w:val="lt-LT"/>
        </w:rPr>
        <w:t>metu nevartotų alkoholio ar kitokių psichiką veikiančių medžiagų.</w:t>
      </w:r>
    </w:p>
    <w:p w14:paraId="7CFB57AF" w14:textId="77777777" w:rsidR="00762930" w:rsidRPr="00BA4935" w:rsidRDefault="00762930" w:rsidP="00E55C8B">
      <w:pPr>
        <w:spacing w:line="240" w:lineRule="auto"/>
        <w:rPr>
          <w:szCs w:val="22"/>
          <w:lang w:val="lt-LT"/>
        </w:rPr>
      </w:pPr>
    </w:p>
    <w:p w14:paraId="515FDC0B" w14:textId="77777777" w:rsidR="00762930" w:rsidRPr="00BA4935" w:rsidRDefault="00762930" w:rsidP="00E55C8B">
      <w:pPr>
        <w:spacing w:line="240" w:lineRule="auto"/>
        <w:outlineLvl w:val="0"/>
        <w:rPr>
          <w:szCs w:val="22"/>
          <w:lang w:val="lt-LT"/>
        </w:rPr>
      </w:pPr>
      <w:r w:rsidRPr="00BA4935">
        <w:rPr>
          <w:b/>
          <w:szCs w:val="22"/>
          <w:lang w:val="lt-LT"/>
        </w:rPr>
        <w:t>4.8</w:t>
      </w:r>
      <w:r w:rsidRPr="00BA4935">
        <w:rPr>
          <w:b/>
          <w:szCs w:val="22"/>
          <w:lang w:val="lt-LT"/>
        </w:rPr>
        <w:tab/>
        <w:t>Nepageidaujamas poveikis</w:t>
      </w:r>
    </w:p>
    <w:p w14:paraId="65897B6B" w14:textId="77777777" w:rsidR="00B626A1" w:rsidRPr="00BA4935" w:rsidRDefault="00B626A1" w:rsidP="00E55C8B">
      <w:pPr>
        <w:spacing w:line="240" w:lineRule="auto"/>
        <w:rPr>
          <w:szCs w:val="22"/>
          <w:lang w:val="lt-LT"/>
        </w:rPr>
      </w:pPr>
    </w:p>
    <w:p w14:paraId="6650A783" w14:textId="1C8B537D" w:rsidR="004C1819" w:rsidRPr="00BA4935" w:rsidRDefault="004C1819" w:rsidP="00B626A1">
      <w:pPr>
        <w:spacing w:line="240" w:lineRule="auto"/>
        <w:rPr>
          <w:szCs w:val="22"/>
          <w:lang w:val="lt-LT"/>
        </w:rPr>
      </w:pPr>
      <w:r w:rsidRPr="00BA4935">
        <w:rPr>
          <w:szCs w:val="22"/>
          <w:lang w:val="lt-LT"/>
        </w:rPr>
        <w:t>Ap</w:t>
      </w:r>
      <w:r w:rsidR="00B626A1" w:rsidRPr="00BA4935">
        <w:rPr>
          <w:szCs w:val="22"/>
          <w:lang w:val="lt-LT"/>
        </w:rPr>
        <w:t>i</w:t>
      </w:r>
      <w:r w:rsidRPr="00BA4935">
        <w:rPr>
          <w:szCs w:val="22"/>
          <w:lang w:val="lt-LT"/>
        </w:rPr>
        <w:t xml:space="preserve">e nepageidaujamą poveikį pateikta informacija pagrįsta </w:t>
      </w:r>
      <w:r w:rsidR="00B626A1" w:rsidRPr="00BA4935">
        <w:rPr>
          <w:szCs w:val="22"/>
          <w:lang w:val="lt-LT"/>
        </w:rPr>
        <w:t xml:space="preserve">klinikinių tyrimų metu </w:t>
      </w:r>
      <w:r w:rsidR="00D82557" w:rsidRPr="00BA4935">
        <w:rPr>
          <w:szCs w:val="22"/>
          <w:lang w:val="lt-LT"/>
        </w:rPr>
        <w:t xml:space="preserve">trukusių iki 6 mėnesių </w:t>
      </w:r>
      <w:r w:rsidR="00B626A1" w:rsidRPr="00BA4935">
        <w:rPr>
          <w:szCs w:val="22"/>
          <w:lang w:val="lt-LT"/>
        </w:rPr>
        <w:t>sukaupt</w:t>
      </w:r>
      <w:r w:rsidR="00D82557">
        <w:rPr>
          <w:szCs w:val="22"/>
          <w:lang w:val="lt-LT"/>
        </w:rPr>
        <w:t>a</w:t>
      </w:r>
      <w:r w:rsidR="00B626A1" w:rsidRPr="00BA4935">
        <w:rPr>
          <w:szCs w:val="22"/>
          <w:lang w:val="lt-LT"/>
        </w:rPr>
        <w:t xml:space="preserve"> </w:t>
      </w:r>
      <w:r w:rsidR="00D82557">
        <w:rPr>
          <w:szCs w:val="22"/>
          <w:lang w:val="lt-LT"/>
        </w:rPr>
        <w:t>informacija</w:t>
      </w:r>
      <w:r w:rsidR="00D82557" w:rsidRPr="00BA4935">
        <w:rPr>
          <w:szCs w:val="22"/>
          <w:lang w:val="lt-LT"/>
        </w:rPr>
        <w:t xml:space="preserve"> </w:t>
      </w:r>
      <w:r w:rsidR="00B626A1" w:rsidRPr="00BA4935">
        <w:rPr>
          <w:szCs w:val="22"/>
          <w:lang w:val="lt-LT"/>
        </w:rPr>
        <w:t xml:space="preserve">vartojant 1-3 mg </w:t>
      </w:r>
      <w:proofErr w:type="spellStart"/>
      <w:r w:rsidR="00B626A1" w:rsidRPr="00BA4935">
        <w:rPr>
          <w:szCs w:val="22"/>
          <w:lang w:val="lt-LT"/>
        </w:rPr>
        <w:t>eszopiklono</w:t>
      </w:r>
      <w:proofErr w:type="spellEnd"/>
      <w:r w:rsidR="00B626A1" w:rsidRPr="00BA4935">
        <w:rPr>
          <w:szCs w:val="22"/>
          <w:lang w:val="lt-LT"/>
        </w:rPr>
        <w:t xml:space="preserve"> arba </w:t>
      </w:r>
      <w:proofErr w:type="spellStart"/>
      <w:r w:rsidR="00B626A1" w:rsidRPr="00BA4935">
        <w:rPr>
          <w:szCs w:val="22"/>
          <w:lang w:val="lt-LT"/>
        </w:rPr>
        <w:t>placeb</w:t>
      </w:r>
      <w:r w:rsidR="00D82557">
        <w:rPr>
          <w:szCs w:val="22"/>
          <w:lang w:val="lt-LT"/>
        </w:rPr>
        <w:t>o</w:t>
      </w:r>
      <w:proofErr w:type="spellEnd"/>
      <w:r w:rsidR="00B626A1" w:rsidRPr="00BA4935">
        <w:rPr>
          <w:szCs w:val="22"/>
          <w:lang w:val="lt-LT"/>
        </w:rPr>
        <w:t xml:space="preserve"> nesenyviems suaugusiems žmonėms. Šiuose klinikiniuose tyrimuose dalyvavo </w:t>
      </w:r>
      <w:proofErr w:type="spellStart"/>
      <w:r w:rsidR="00B626A1" w:rsidRPr="00BA4935">
        <w:rPr>
          <w:szCs w:val="22"/>
          <w:lang w:val="lt-LT"/>
        </w:rPr>
        <w:t>eszopikloną</w:t>
      </w:r>
      <w:proofErr w:type="spellEnd"/>
      <w:r w:rsidR="00B626A1" w:rsidRPr="00BA4935">
        <w:rPr>
          <w:szCs w:val="22"/>
          <w:lang w:val="lt-LT"/>
        </w:rPr>
        <w:t xml:space="preserve"> vartoję 1626 asmenys ir 858 asmenys, kurie vartojo </w:t>
      </w:r>
      <w:proofErr w:type="spellStart"/>
      <w:r w:rsidR="00B626A1" w:rsidRPr="00BA4935">
        <w:rPr>
          <w:szCs w:val="22"/>
          <w:lang w:val="lt-LT"/>
        </w:rPr>
        <w:t>placebą</w:t>
      </w:r>
      <w:proofErr w:type="spellEnd"/>
      <w:r w:rsidR="00B626A1" w:rsidRPr="00BA4935">
        <w:rPr>
          <w:szCs w:val="22"/>
          <w:lang w:val="lt-LT"/>
        </w:rPr>
        <w:t xml:space="preserve">. Dažniausias nepageidaujamas poveikis, apie kurį pranešta, buvo </w:t>
      </w:r>
      <w:r w:rsidR="0075371B" w:rsidRPr="00BA4935">
        <w:rPr>
          <w:szCs w:val="22"/>
          <w:lang w:val="lt-LT"/>
        </w:rPr>
        <w:t>skonio sutrikimas</w:t>
      </w:r>
      <w:r w:rsidR="00B626A1" w:rsidRPr="00BA4935">
        <w:rPr>
          <w:szCs w:val="22"/>
          <w:lang w:val="lt-LT"/>
        </w:rPr>
        <w:t xml:space="preserve"> (</w:t>
      </w:r>
      <w:proofErr w:type="spellStart"/>
      <w:r w:rsidR="00B626A1" w:rsidRPr="00BA4935">
        <w:rPr>
          <w:szCs w:val="22"/>
          <w:lang w:val="lt-LT"/>
        </w:rPr>
        <w:t>disgeuzija</w:t>
      </w:r>
      <w:proofErr w:type="spellEnd"/>
      <w:r w:rsidR="00B626A1" w:rsidRPr="00BA4935">
        <w:rPr>
          <w:szCs w:val="22"/>
          <w:lang w:val="lt-LT"/>
        </w:rPr>
        <w:t xml:space="preserve">). </w:t>
      </w:r>
      <w:r w:rsidR="00D725EE" w:rsidRPr="00BA4935">
        <w:rPr>
          <w:szCs w:val="22"/>
          <w:lang w:val="lt-LT"/>
        </w:rPr>
        <w:t>Taip pat dažnai stebėti (&lt;10</w:t>
      </w:r>
      <w:r w:rsidR="00D82557">
        <w:rPr>
          <w:szCs w:val="22"/>
          <w:lang w:val="lt-LT"/>
        </w:rPr>
        <w:t> </w:t>
      </w:r>
      <w:r w:rsidR="00D725EE" w:rsidRPr="00BA4935">
        <w:rPr>
          <w:szCs w:val="22"/>
          <w:lang w:val="lt-LT"/>
        </w:rPr>
        <w:t>% pacientų) g</w:t>
      </w:r>
      <w:r w:rsidR="00B626A1" w:rsidRPr="00BA4935">
        <w:rPr>
          <w:szCs w:val="22"/>
          <w:lang w:val="lt-LT"/>
        </w:rPr>
        <w:t xml:space="preserve">alvos skausmas, mieguistumas, burnos džiūvimas, </w:t>
      </w:r>
      <w:r w:rsidR="00D82557">
        <w:rPr>
          <w:szCs w:val="22"/>
          <w:lang w:val="lt-LT"/>
        </w:rPr>
        <w:t>svaigulys</w:t>
      </w:r>
      <w:r w:rsidR="00B626A1" w:rsidRPr="00BA4935">
        <w:rPr>
          <w:szCs w:val="22"/>
          <w:lang w:val="lt-LT"/>
        </w:rPr>
        <w:t xml:space="preserve"> ir pykinim</w:t>
      </w:r>
      <w:r w:rsidR="00D725EE" w:rsidRPr="00BA4935">
        <w:rPr>
          <w:szCs w:val="22"/>
          <w:lang w:val="lt-LT"/>
        </w:rPr>
        <w:t>a</w:t>
      </w:r>
      <w:r w:rsidR="00B626A1" w:rsidRPr="00BA4935">
        <w:rPr>
          <w:szCs w:val="22"/>
          <w:lang w:val="lt-LT"/>
        </w:rPr>
        <w:t>s</w:t>
      </w:r>
      <w:r w:rsidR="00D82557">
        <w:rPr>
          <w:szCs w:val="22"/>
          <w:lang w:val="lt-LT"/>
        </w:rPr>
        <w:t>.</w:t>
      </w:r>
      <w:r w:rsidR="00B626A1" w:rsidRPr="00BA4935">
        <w:rPr>
          <w:szCs w:val="22"/>
          <w:lang w:val="lt-LT"/>
        </w:rPr>
        <w:t xml:space="preserve"> </w:t>
      </w:r>
    </w:p>
    <w:p w14:paraId="3F373F28" w14:textId="77777777" w:rsidR="004C1819" w:rsidRPr="00BA4935" w:rsidRDefault="004C1819" w:rsidP="00E55C8B">
      <w:pPr>
        <w:spacing w:line="240" w:lineRule="auto"/>
        <w:contextualSpacing/>
        <w:outlineLvl w:val="0"/>
        <w:rPr>
          <w:szCs w:val="22"/>
          <w:lang w:val="lt-LT"/>
        </w:rPr>
      </w:pPr>
    </w:p>
    <w:p w14:paraId="457EB0F5" w14:textId="31FBDEAF" w:rsidR="00762930" w:rsidRDefault="00D82557" w:rsidP="00AE41FE">
      <w:pPr>
        <w:spacing w:line="240" w:lineRule="auto"/>
        <w:contextualSpacing/>
        <w:outlineLvl w:val="0"/>
        <w:rPr>
          <w:szCs w:val="22"/>
          <w:lang w:val="lt-LT"/>
        </w:rPr>
      </w:pPr>
      <w:r>
        <w:rPr>
          <w:szCs w:val="22"/>
          <w:lang w:val="lt-LT"/>
        </w:rPr>
        <w:t>Toliau</w:t>
      </w:r>
      <w:r w:rsidRPr="00BA4935">
        <w:rPr>
          <w:szCs w:val="22"/>
          <w:lang w:val="lt-LT"/>
        </w:rPr>
        <w:t xml:space="preserve"> </w:t>
      </w:r>
      <w:r w:rsidR="00D725EE" w:rsidRPr="00BA4935">
        <w:rPr>
          <w:szCs w:val="22"/>
          <w:lang w:val="lt-LT"/>
        </w:rPr>
        <w:t xml:space="preserve">lentelėje </w:t>
      </w:r>
      <w:r>
        <w:rPr>
          <w:szCs w:val="22"/>
          <w:lang w:val="lt-LT"/>
        </w:rPr>
        <w:t>pateikt</w:t>
      </w:r>
      <w:r w:rsidR="00317C21">
        <w:rPr>
          <w:szCs w:val="22"/>
          <w:lang w:val="lt-LT"/>
        </w:rPr>
        <w:t>os</w:t>
      </w:r>
      <w:r w:rsidRPr="00BA4935">
        <w:rPr>
          <w:szCs w:val="22"/>
          <w:lang w:val="lt-LT"/>
        </w:rPr>
        <w:t xml:space="preserve"> </w:t>
      </w:r>
      <w:r w:rsidR="00B626A1" w:rsidRPr="00BA4935">
        <w:rPr>
          <w:szCs w:val="22"/>
          <w:lang w:val="lt-LT"/>
        </w:rPr>
        <w:t>nepageidaujam</w:t>
      </w:r>
      <w:r w:rsidR="00B52372" w:rsidRPr="00BA4935">
        <w:rPr>
          <w:szCs w:val="22"/>
          <w:lang w:val="lt-LT"/>
        </w:rPr>
        <w:t>o</w:t>
      </w:r>
      <w:r w:rsidR="00B626A1" w:rsidRPr="00BA4935">
        <w:rPr>
          <w:szCs w:val="22"/>
          <w:lang w:val="lt-LT"/>
        </w:rPr>
        <w:t xml:space="preserve"> poveiki</w:t>
      </w:r>
      <w:r w:rsidR="00B52372" w:rsidRPr="00BA4935">
        <w:rPr>
          <w:szCs w:val="22"/>
          <w:lang w:val="lt-LT"/>
        </w:rPr>
        <w:t>o</w:t>
      </w:r>
      <w:r w:rsidR="00B626A1" w:rsidRPr="00BA4935">
        <w:rPr>
          <w:szCs w:val="22"/>
          <w:lang w:val="lt-LT"/>
        </w:rPr>
        <w:t xml:space="preserve"> reakcij</w:t>
      </w:r>
      <w:r w:rsidR="00B52372" w:rsidRPr="00BA4935">
        <w:rPr>
          <w:szCs w:val="22"/>
          <w:lang w:val="lt-LT"/>
        </w:rPr>
        <w:t>os</w:t>
      </w:r>
      <w:r w:rsidR="00317C21">
        <w:rPr>
          <w:szCs w:val="22"/>
          <w:lang w:val="lt-LT"/>
        </w:rPr>
        <w:t>,</w:t>
      </w:r>
      <w:r w:rsidR="00B52372" w:rsidRPr="00BA4935">
        <w:rPr>
          <w:szCs w:val="22"/>
          <w:lang w:val="lt-LT"/>
        </w:rPr>
        <w:t xml:space="preserve"> pasitaikiusios</w:t>
      </w:r>
      <w:r w:rsidR="00B626A1" w:rsidRPr="00BA4935">
        <w:rPr>
          <w:szCs w:val="22"/>
          <w:lang w:val="lt-LT"/>
        </w:rPr>
        <w:t xml:space="preserve"> dažniau negu vartojant </w:t>
      </w:r>
      <w:proofErr w:type="spellStart"/>
      <w:r w:rsidR="00B626A1" w:rsidRPr="00BA4935">
        <w:rPr>
          <w:szCs w:val="22"/>
          <w:lang w:val="lt-LT"/>
        </w:rPr>
        <w:t>placebą</w:t>
      </w:r>
      <w:proofErr w:type="spellEnd"/>
      <w:r w:rsidR="00B52372" w:rsidRPr="00BA4935">
        <w:rPr>
          <w:szCs w:val="22"/>
          <w:lang w:val="lt-LT"/>
        </w:rPr>
        <w:t>,</w:t>
      </w:r>
      <w:r w:rsidR="00B626A1" w:rsidRPr="00BA4935">
        <w:rPr>
          <w:szCs w:val="22"/>
          <w:lang w:val="lt-LT"/>
        </w:rPr>
        <w:t xml:space="preserve"> mažiausiai bent </w:t>
      </w:r>
      <w:proofErr w:type="spellStart"/>
      <w:r w:rsidR="00B626A1" w:rsidRPr="00BA4935">
        <w:rPr>
          <w:szCs w:val="22"/>
          <w:lang w:val="lt-LT"/>
        </w:rPr>
        <w:t>d</w:t>
      </w:r>
      <w:r w:rsidR="00B52372" w:rsidRPr="00BA4935">
        <w:rPr>
          <w:szCs w:val="22"/>
          <w:lang w:val="lt-LT"/>
        </w:rPr>
        <w:t>viems</w:t>
      </w:r>
      <w:proofErr w:type="spellEnd"/>
      <w:r w:rsidR="00B52372" w:rsidRPr="00BA4935">
        <w:rPr>
          <w:szCs w:val="22"/>
          <w:lang w:val="lt-LT"/>
        </w:rPr>
        <w:t xml:space="preserve"> </w:t>
      </w:r>
      <w:r w:rsidR="00B626A1" w:rsidRPr="00BA4935">
        <w:rPr>
          <w:szCs w:val="22"/>
          <w:lang w:val="lt-LT"/>
        </w:rPr>
        <w:t>pacienta</w:t>
      </w:r>
      <w:r w:rsidR="00D725EE" w:rsidRPr="00BA4935">
        <w:rPr>
          <w:szCs w:val="22"/>
          <w:lang w:val="lt-LT"/>
        </w:rPr>
        <w:t>ms; jos</w:t>
      </w:r>
      <w:r w:rsidR="00B52372" w:rsidRPr="00BA4935">
        <w:rPr>
          <w:szCs w:val="22"/>
          <w:lang w:val="lt-LT"/>
        </w:rPr>
        <w:t xml:space="preserve"> </w:t>
      </w:r>
      <w:r w:rsidR="00AE41FE" w:rsidRPr="00BA4935">
        <w:rPr>
          <w:szCs w:val="22"/>
          <w:lang w:val="lt-LT"/>
        </w:rPr>
        <w:t>išvardyt</w:t>
      </w:r>
      <w:r w:rsidR="00B52372" w:rsidRPr="00BA4935">
        <w:rPr>
          <w:szCs w:val="22"/>
          <w:lang w:val="lt-LT"/>
        </w:rPr>
        <w:t>os</w:t>
      </w:r>
      <w:r w:rsidR="00AE41FE" w:rsidRPr="00BA4935">
        <w:rPr>
          <w:szCs w:val="22"/>
          <w:lang w:val="lt-LT"/>
        </w:rPr>
        <w:t xml:space="preserve"> pagal organų sistemų klases</w:t>
      </w:r>
      <w:r w:rsidR="00B52372" w:rsidRPr="00BA4935">
        <w:rPr>
          <w:szCs w:val="22"/>
          <w:lang w:val="lt-LT"/>
        </w:rPr>
        <w:t xml:space="preserve">. Nepageidaujamo poveikio dažnis apibūdinamas </w:t>
      </w:r>
      <w:r>
        <w:rPr>
          <w:szCs w:val="22"/>
          <w:lang w:val="lt-LT"/>
        </w:rPr>
        <w:t>taip</w:t>
      </w:r>
      <w:r w:rsidR="00AE41FE" w:rsidRPr="00BA4935">
        <w:rPr>
          <w:szCs w:val="22"/>
          <w:lang w:val="lt-LT"/>
        </w:rPr>
        <w:t>:</w:t>
      </w:r>
      <w:r w:rsidR="00762930" w:rsidRPr="00BA4935">
        <w:rPr>
          <w:szCs w:val="22"/>
          <w:lang w:val="lt-LT"/>
        </w:rPr>
        <w:t xml:space="preserve"> labai dažnas (≥ 1/10), dažnas (nuo ≥ 1/100 iki &lt; 1/10), nedažnas (nuo ≥ 1/1000 iki &lt; 1/100), retas (nuo ≥ 1/10000 iki &lt; 1/1000), labai retas (&lt; 1/10000) ir nežinomas (negali būti apskaičiuotas pagal turimus duomenis).</w:t>
      </w:r>
      <w:r w:rsidR="00AE41FE" w:rsidRPr="00BA4935">
        <w:rPr>
          <w:szCs w:val="22"/>
          <w:lang w:val="lt-LT"/>
        </w:rPr>
        <w:t xml:space="preserve"> Kiekvienoje dažnio grupėje nepageidaujama reakcija pristatoma mažėjančio sunkumo tvarka. </w:t>
      </w:r>
    </w:p>
    <w:p w14:paraId="269A9DB1" w14:textId="77777777" w:rsidR="00B01729" w:rsidRDefault="00B01729" w:rsidP="00AE41FE">
      <w:pPr>
        <w:spacing w:line="240" w:lineRule="auto"/>
        <w:contextualSpacing/>
        <w:outlineLvl w:val="0"/>
        <w:rPr>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272"/>
      </w:tblGrid>
      <w:tr w:rsidR="00B01729" w14:paraId="6F10CDD2" w14:textId="77777777" w:rsidTr="00C30802">
        <w:tc>
          <w:tcPr>
            <w:tcW w:w="9071" w:type="dxa"/>
            <w:gridSpan w:val="2"/>
          </w:tcPr>
          <w:p w14:paraId="4FBF0ADE" w14:textId="357AE650" w:rsidR="00B01729" w:rsidRPr="006077D3" w:rsidRDefault="00C30802" w:rsidP="00C30802">
            <w:pPr>
              <w:tabs>
                <w:tab w:val="clear" w:pos="567"/>
              </w:tabs>
              <w:autoSpaceDE w:val="0"/>
              <w:autoSpaceDN w:val="0"/>
              <w:adjustRightInd w:val="0"/>
              <w:spacing w:line="240" w:lineRule="auto"/>
              <w:rPr>
                <w:szCs w:val="22"/>
                <w:lang w:val="en-US" w:eastAsia="de-DE"/>
              </w:rPr>
            </w:pPr>
            <w:r w:rsidRPr="004C2819">
              <w:rPr>
                <w:b/>
                <w:noProof/>
                <w:szCs w:val="22"/>
                <w:lang w:val="lt-LT"/>
              </w:rPr>
              <w:t>Infekcijos ir infestacijos</w:t>
            </w:r>
          </w:p>
        </w:tc>
      </w:tr>
      <w:tr w:rsidR="00B01729" w14:paraId="65F96A35" w14:textId="77777777" w:rsidTr="00C30802">
        <w:tc>
          <w:tcPr>
            <w:tcW w:w="1798" w:type="dxa"/>
          </w:tcPr>
          <w:p w14:paraId="72B4F60F" w14:textId="005C4696" w:rsidR="00B01729" w:rsidRDefault="00B01729" w:rsidP="00C30802">
            <w:pPr>
              <w:tabs>
                <w:tab w:val="clear" w:pos="567"/>
              </w:tabs>
              <w:autoSpaceDE w:val="0"/>
              <w:autoSpaceDN w:val="0"/>
              <w:adjustRightInd w:val="0"/>
              <w:spacing w:line="240" w:lineRule="auto"/>
              <w:rPr>
                <w:szCs w:val="22"/>
                <w:lang w:val="en-US" w:eastAsia="de-DE"/>
              </w:rPr>
            </w:pPr>
            <w:r w:rsidRPr="004C2819">
              <w:rPr>
                <w:szCs w:val="22"/>
                <w:lang w:val="lt-LT"/>
              </w:rPr>
              <w:t>Nedažni:</w:t>
            </w:r>
          </w:p>
        </w:tc>
        <w:tc>
          <w:tcPr>
            <w:tcW w:w="7273" w:type="dxa"/>
          </w:tcPr>
          <w:p w14:paraId="2350988F" w14:textId="0BBB0153" w:rsidR="00B01729" w:rsidRPr="006077D3" w:rsidRDefault="00C30802" w:rsidP="00C30802">
            <w:pPr>
              <w:tabs>
                <w:tab w:val="clear" w:pos="567"/>
              </w:tabs>
              <w:autoSpaceDE w:val="0"/>
              <w:autoSpaceDN w:val="0"/>
              <w:adjustRightInd w:val="0"/>
              <w:spacing w:line="240" w:lineRule="auto"/>
              <w:rPr>
                <w:szCs w:val="22"/>
                <w:lang w:val="en-US" w:eastAsia="de-DE"/>
              </w:rPr>
            </w:pPr>
            <w:r w:rsidRPr="004C2819">
              <w:rPr>
                <w:szCs w:val="22"/>
                <w:lang w:val="lt-LT"/>
              </w:rPr>
              <w:t>Infekcija, virusinė infekcija.</w:t>
            </w:r>
          </w:p>
        </w:tc>
      </w:tr>
      <w:tr w:rsidR="00B01729" w14:paraId="55865026" w14:textId="77777777" w:rsidTr="00C30802">
        <w:tc>
          <w:tcPr>
            <w:tcW w:w="1798" w:type="dxa"/>
          </w:tcPr>
          <w:p w14:paraId="2C6C5F4D" w14:textId="77777777" w:rsidR="00B01729" w:rsidRDefault="00B01729" w:rsidP="00C30802">
            <w:pPr>
              <w:tabs>
                <w:tab w:val="clear" w:pos="567"/>
              </w:tabs>
              <w:autoSpaceDE w:val="0"/>
              <w:autoSpaceDN w:val="0"/>
              <w:adjustRightInd w:val="0"/>
              <w:spacing w:line="240" w:lineRule="auto"/>
              <w:rPr>
                <w:sz w:val="20"/>
                <w:lang w:val="en-US" w:eastAsia="de-DE"/>
              </w:rPr>
            </w:pPr>
          </w:p>
        </w:tc>
        <w:tc>
          <w:tcPr>
            <w:tcW w:w="7273" w:type="dxa"/>
          </w:tcPr>
          <w:p w14:paraId="5490E3F7" w14:textId="77777777" w:rsidR="00B01729" w:rsidRPr="006077D3" w:rsidRDefault="00B01729" w:rsidP="00C30802">
            <w:pPr>
              <w:tabs>
                <w:tab w:val="clear" w:pos="567"/>
              </w:tabs>
              <w:autoSpaceDE w:val="0"/>
              <w:autoSpaceDN w:val="0"/>
              <w:adjustRightInd w:val="0"/>
              <w:spacing w:line="240" w:lineRule="auto"/>
              <w:rPr>
                <w:szCs w:val="22"/>
                <w:lang w:val="en-US" w:eastAsia="de-DE"/>
              </w:rPr>
            </w:pPr>
          </w:p>
        </w:tc>
      </w:tr>
      <w:tr w:rsidR="00B01729" w:rsidRPr="00502632" w14:paraId="317055F5" w14:textId="77777777" w:rsidTr="00C30802">
        <w:tc>
          <w:tcPr>
            <w:tcW w:w="9071" w:type="dxa"/>
            <w:gridSpan w:val="2"/>
          </w:tcPr>
          <w:p w14:paraId="1CBD9E58" w14:textId="5080EE69" w:rsidR="00B01729" w:rsidRPr="00502632" w:rsidRDefault="00C30802" w:rsidP="00C30802">
            <w:pPr>
              <w:tabs>
                <w:tab w:val="clear" w:pos="567"/>
              </w:tabs>
              <w:autoSpaceDE w:val="0"/>
              <w:autoSpaceDN w:val="0"/>
              <w:adjustRightInd w:val="0"/>
              <w:spacing w:line="240" w:lineRule="auto"/>
              <w:rPr>
                <w:szCs w:val="22"/>
                <w:lang w:val="pt-PT" w:eastAsia="de-DE"/>
              </w:rPr>
            </w:pPr>
            <w:r w:rsidRPr="004C2819">
              <w:rPr>
                <w:b/>
                <w:szCs w:val="22"/>
                <w:lang w:val="lt-LT"/>
              </w:rPr>
              <w:t>Kraujo ir limfinės sistemos sutrikimai</w:t>
            </w:r>
          </w:p>
        </w:tc>
      </w:tr>
      <w:tr w:rsidR="00B01729" w:rsidRPr="00502632" w14:paraId="0E7E0CB1" w14:textId="77777777" w:rsidTr="00C30802">
        <w:tc>
          <w:tcPr>
            <w:tcW w:w="1798" w:type="dxa"/>
          </w:tcPr>
          <w:p w14:paraId="3D9E767D" w14:textId="265E4ADC" w:rsidR="00B01729" w:rsidRDefault="00B01729" w:rsidP="00C30802">
            <w:pPr>
              <w:tabs>
                <w:tab w:val="clear" w:pos="567"/>
              </w:tabs>
              <w:autoSpaceDE w:val="0"/>
              <w:autoSpaceDN w:val="0"/>
              <w:adjustRightInd w:val="0"/>
              <w:spacing w:line="240" w:lineRule="auto"/>
              <w:rPr>
                <w:szCs w:val="22"/>
                <w:lang w:val="en-US" w:eastAsia="de-DE"/>
              </w:rPr>
            </w:pPr>
            <w:r w:rsidRPr="004C2819">
              <w:rPr>
                <w:szCs w:val="22"/>
                <w:lang w:val="lt-LT"/>
              </w:rPr>
              <w:t>Nedažni:</w:t>
            </w:r>
          </w:p>
        </w:tc>
        <w:tc>
          <w:tcPr>
            <w:tcW w:w="7273" w:type="dxa"/>
          </w:tcPr>
          <w:p w14:paraId="03347520" w14:textId="116E82A6" w:rsidR="00B01729" w:rsidRPr="006077D3" w:rsidRDefault="00C30802" w:rsidP="00C30802">
            <w:pPr>
              <w:tabs>
                <w:tab w:val="clear" w:pos="567"/>
              </w:tabs>
              <w:autoSpaceDE w:val="0"/>
              <w:autoSpaceDN w:val="0"/>
              <w:adjustRightInd w:val="0"/>
              <w:spacing w:line="240" w:lineRule="auto"/>
              <w:rPr>
                <w:szCs w:val="22"/>
                <w:lang w:val="it-IT" w:eastAsia="de-DE"/>
              </w:rPr>
            </w:pPr>
            <w:proofErr w:type="spellStart"/>
            <w:r w:rsidRPr="004C2819">
              <w:rPr>
                <w:szCs w:val="22"/>
                <w:lang w:val="lt-LT"/>
              </w:rPr>
              <w:t>Hipochrominė</w:t>
            </w:r>
            <w:proofErr w:type="spellEnd"/>
            <w:r w:rsidRPr="004C2819">
              <w:rPr>
                <w:szCs w:val="22"/>
                <w:lang w:val="lt-LT"/>
              </w:rPr>
              <w:t xml:space="preserve"> anemija, anemija, </w:t>
            </w:r>
            <w:proofErr w:type="spellStart"/>
            <w:r w:rsidRPr="004C2819">
              <w:rPr>
                <w:szCs w:val="22"/>
                <w:lang w:val="lt-LT"/>
              </w:rPr>
              <w:t>leukopenija</w:t>
            </w:r>
            <w:proofErr w:type="spellEnd"/>
            <w:r w:rsidRPr="004C2819">
              <w:rPr>
                <w:szCs w:val="22"/>
                <w:lang w:val="lt-LT"/>
              </w:rPr>
              <w:t xml:space="preserve">, </w:t>
            </w:r>
            <w:proofErr w:type="spellStart"/>
            <w:r w:rsidRPr="004C2819">
              <w:rPr>
                <w:szCs w:val="22"/>
                <w:lang w:val="lt-LT"/>
              </w:rPr>
              <w:t>eozinofilija</w:t>
            </w:r>
            <w:proofErr w:type="spellEnd"/>
            <w:r w:rsidRPr="004C2819">
              <w:rPr>
                <w:szCs w:val="22"/>
                <w:lang w:val="lt-LT"/>
              </w:rPr>
              <w:t>.</w:t>
            </w:r>
          </w:p>
        </w:tc>
      </w:tr>
      <w:tr w:rsidR="00B01729" w:rsidRPr="00502632" w14:paraId="09ACA679" w14:textId="77777777" w:rsidTr="00C30802">
        <w:tc>
          <w:tcPr>
            <w:tcW w:w="1798" w:type="dxa"/>
          </w:tcPr>
          <w:p w14:paraId="14B9A165" w14:textId="77777777" w:rsidR="00B01729" w:rsidRPr="006077D3" w:rsidRDefault="00B01729" w:rsidP="00C30802">
            <w:pPr>
              <w:tabs>
                <w:tab w:val="clear" w:pos="567"/>
              </w:tabs>
              <w:autoSpaceDE w:val="0"/>
              <w:autoSpaceDN w:val="0"/>
              <w:adjustRightInd w:val="0"/>
              <w:spacing w:line="240" w:lineRule="auto"/>
              <w:rPr>
                <w:szCs w:val="22"/>
                <w:lang w:val="it-IT" w:eastAsia="de-DE"/>
              </w:rPr>
            </w:pPr>
          </w:p>
        </w:tc>
        <w:tc>
          <w:tcPr>
            <w:tcW w:w="7273" w:type="dxa"/>
          </w:tcPr>
          <w:p w14:paraId="307167EC" w14:textId="77777777" w:rsidR="00B01729" w:rsidRPr="006077D3" w:rsidRDefault="00B01729" w:rsidP="00C30802">
            <w:pPr>
              <w:tabs>
                <w:tab w:val="clear" w:pos="567"/>
              </w:tabs>
              <w:autoSpaceDE w:val="0"/>
              <w:autoSpaceDN w:val="0"/>
              <w:adjustRightInd w:val="0"/>
              <w:spacing w:line="240" w:lineRule="auto"/>
              <w:rPr>
                <w:szCs w:val="22"/>
                <w:lang w:val="it-IT" w:eastAsia="de-DE"/>
              </w:rPr>
            </w:pPr>
          </w:p>
        </w:tc>
      </w:tr>
      <w:tr w:rsidR="00B01729" w14:paraId="73613B9A" w14:textId="77777777" w:rsidTr="00C30802">
        <w:tc>
          <w:tcPr>
            <w:tcW w:w="9071" w:type="dxa"/>
            <w:gridSpan w:val="2"/>
          </w:tcPr>
          <w:p w14:paraId="3F7B2C59" w14:textId="3CED5668" w:rsidR="00B01729" w:rsidRPr="006077D3" w:rsidRDefault="00C30802" w:rsidP="00C30802">
            <w:pPr>
              <w:tabs>
                <w:tab w:val="clear" w:pos="567"/>
              </w:tabs>
              <w:autoSpaceDE w:val="0"/>
              <w:autoSpaceDN w:val="0"/>
              <w:adjustRightInd w:val="0"/>
              <w:spacing w:line="240" w:lineRule="auto"/>
              <w:rPr>
                <w:szCs w:val="22"/>
                <w:lang w:val="en-US" w:eastAsia="de-DE"/>
              </w:rPr>
            </w:pPr>
            <w:r w:rsidRPr="004C2819">
              <w:rPr>
                <w:b/>
                <w:szCs w:val="22"/>
                <w:lang w:val="lt-LT"/>
              </w:rPr>
              <w:t>Imuninės sistemos sutrikimai</w:t>
            </w:r>
          </w:p>
        </w:tc>
      </w:tr>
      <w:tr w:rsidR="00B01729" w14:paraId="2142024E" w14:textId="77777777" w:rsidTr="00C30802">
        <w:tc>
          <w:tcPr>
            <w:tcW w:w="1798" w:type="dxa"/>
          </w:tcPr>
          <w:p w14:paraId="74388B03" w14:textId="7818A2D4" w:rsidR="00B01729" w:rsidRPr="006077D3" w:rsidRDefault="00B01729" w:rsidP="00C30802">
            <w:pPr>
              <w:tabs>
                <w:tab w:val="clear" w:pos="567"/>
              </w:tabs>
              <w:autoSpaceDE w:val="0"/>
              <w:autoSpaceDN w:val="0"/>
              <w:adjustRightInd w:val="0"/>
              <w:spacing w:line="240" w:lineRule="auto"/>
              <w:rPr>
                <w:szCs w:val="22"/>
                <w:lang w:val="en-US" w:eastAsia="de-DE"/>
              </w:rPr>
            </w:pPr>
            <w:r w:rsidRPr="004C2819">
              <w:rPr>
                <w:szCs w:val="22"/>
                <w:lang w:val="lt-LT"/>
              </w:rPr>
              <w:t>Nedažni:</w:t>
            </w:r>
          </w:p>
        </w:tc>
        <w:tc>
          <w:tcPr>
            <w:tcW w:w="7273" w:type="dxa"/>
          </w:tcPr>
          <w:p w14:paraId="3839ECE6" w14:textId="59E032D2" w:rsidR="00B01729" w:rsidRPr="006077D3" w:rsidRDefault="00C30802" w:rsidP="00C30802">
            <w:pPr>
              <w:tabs>
                <w:tab w:val="clear" w:pos="567"/>
              </w:tabs>
              <w:autoSpaceDE w:val="0"/>
              <w:autoSpaceDN w:val="0"/>
              <w:adjustRightInd w:val="0"/>
              <w:spacing w:line="240" w:lineRule="auto"/>
              <w:rPr>
                <w:szCs w:val="22"/>
                <w:lang w:val="en-US" w:eastAsia="de-DE"/>
              </w:rPr>
            </w:pPr>
            <w:r w:rsidRPr="004C2819">
              <w:rPr>
                <w:szCs w:val="22"/>
                <w:lang w:val="lt-LT"/>
              </w:rPr>
              <w:t>Alerginė reakcija.</w:t>
            </w:r>
          </w:p>
        </w:tc>
      </w:tr>
      <w:tr w:rsidR="00B01729" w14:paraId="750F08A3" w14:textId="77777777" w:rsidTr="00C30802">
        <w:tc>
          <w:tcPr>
            <w:tcW w:w="1798" w:type="dxa"/>
          </w:tcPr>
          <w:p w14:paraId="7C5F4080" w14:textId="59A2BA1A" w:rsidR="00B01729" w:rsidRPr="006077D3" w:rsidRDefault="00B01729" w:rsidP="00C30802">
            <w:pPr>
              <w:tabs>
                <w:tab w:val="clear" w:pos="567"/>
              </w:tabs>
              <w:autoSpaceDE w:val="0"/>
              <w:autoSpaceDN w:val="0"/>
              <w:adjustRightInd w:val="0"/>
              <w:spacing w:line="240" w:lineRule="auto"/>
              <w:rPr>
                <w:szCs w:val="22"/>
                <w:lang w:val="en-US"/>
              </w:rPr>
            </w:pPr>
            <w:proofErr w:type="spellStart"/>
            <w:r w:rsidRPr="00673D61">
              <w:rPr>
                <w:color w:val="000000"/>
              </w:rPr>
              <w:t>R</w:t>
            </w:r>
            <w:r w:rsidR="00C30802">
              <w:rPr>
                <w:color w:val="000000"/>
              </w:rPr>
              <w:t>eti</w:t>
            </w:r>
            <w:proofErr w:type="spellEnd"/>
            <w:r w:rsidRPr="00673D61">
              <w:rPr>
                <w:color w:val="000000"/>
              </w:rPr>
              <w:t xml:space="preserve">: </w:t>
            </w:r>
          </w:p>
        </w:tc>
        <w:tc>
          <w:tcPr>
            <w:tcW w:w="7273" w:type="dxa"/>
          </w:tcPr>
          <w:p w14:paraId="6D3A6A5B" w14:textId="21506E20" w:rsidR="00B01729" w:rsidRPr="006077D3" w:rsidRDefault="00C30802" w:rsidP="00C30802">
            <w:pPr>
              <w:tabs>
                <w:tab w:val="clear" w:pos="567"/>
              </w:tabs>
              <w:autoSpaceDE w:val="0"/>
              <w:autoSpaceDN w:val="0"/>
              <w:adjustRightInd w:val="0"/>
              <w:spacing w:line="240" w:lineRule="auto"/>
              <w:rPr>
                <w:szCs w:val="22"/>
                <w:lang w:val="en-US"/>
              </w:rPr>
            </w:pPr>
            <w:proofErr w:type="spellStart"/>
            <w:r w:rsidRPr="004C2819">
              <w:rPr>
                <w:color w:val="000000"/>
                <w:szCs w:val="22"/>
                <w:lang w:val="lt-LT"/>
              </w:rPr>
              <w:t>Angioneurozinė</w:t>
            </w:r>
            <w:proofErr w:type="spellEnd"/>
            <w:r w:rsidRPr="004C2819">
              <w:rPr>
                <w:color w:val="000000"/>
                <w:szCs w:val="22"/>
                <w:lang w:val="lt-LT"/>
              </w:rPr>
              <w:t xml:space="preserve"> edema*, anafilaksinė reakcija*</w:t>
            </w:r>
            <w:r>
              <w:rPr>
                <w:color w:val="000000"/>
                <w:szCs w:val="22"/>
                <w:lang w:val="lt-LT"/>
              </w:rPr>
              <w:t>.</w:t>
            </w:r>
          </w:p>
        </w:tc>
      </w:tr>
      <w:tr w:rsidR="00B01729" w14:paraId="7C292330" w14:textId="77777777" w:rsidTr="00C30802">
        <w:tc>
          <w:tcPr>
            <w:tcW w:w="9071" w:type="dxa"/>
            <w:gridSpan w:val="2"/>
          </w:tcPr>
          <w:p w14:paraId="5CCB3E7D" w14:textId="77777777" w:rsidR="00B01729" w:rsidRPr="006077D3" w:rsidRDefault="00B01729" w:rsidP="00C30802">
            <w:pPr>
              <w:tabs>
                <w:tab w:val="clear" w:pos="567"/>
              </w:tabs>
              <w:autoSpaceDE w:val="0"/>
              <w:autoSpaceDN w:val="0"/>
              <w:adjustRightInd w:val="0"/>
              <w:spacing w:line="240" w:lineRule="auto"/>
              <w:rPr>
                <w:b/>
                <w:szCs w:val="22"/>
                <w:lang w:val="en-US"/>
              </w:rPr>
            </w:pPr>
          </w:p>
        </w:tc>
      </w:tr>
      <w:tr w:rsidR="00B01729" w14:paraId="69210A88" w14:textId="77777777" w:rsidTr="00C30802">
        <w:tc>
          <w:tcPr>
            <w:tcW w:w="9071" w:type="dxa"/>
            <w:gridSpan w:val="2"/>
          </w:tcPr>
          <w:p w14:paraId="5137EA36" w14:textId="1F3CFBD4" w:rsidR="00B01729" w:rsidRPr="006077D3" w:rsidRDefault="00F10D90" w:rsidP="00C30802">
            <w:pPr>
              <w:tabs>
                <w:tab w:val="clear" w:pos="567"/>
              </w:tabs>
              <w:autoSpaceDE w:val="0"/>
              <w:autoSpaceDN w:val="0"/>
              <w:adjustRightInd w:val="0"/>
              <w:spacing w:line="240" w:lineRule="auto"/>
              <w:rPr>
                <w:szCs w:val="22"/>
                <w:lang w:val="en-US" w:eastAsia="de-DE"/>
              </w:rPr>
            </w:pPr>
            <w:r w:rsidRPr="004C2819">
              <w:rPr>
                <w:b/>
                <w:szCs w:val="22"/>
                <w:lang w:val="lt-LT"/>
              </w:rPr>
              <w:t>Endokrininiai sutrikimai</w:t>
            </w:r>
          </w:p>
        </w:tc>
      </w:tr>
      <w:tr w:rsidR="00B01729" w14:paraId="3F44E356" w14:textId="77777777" w:rsidTr="00C30802">
        <w:tc>
          <w:tcPr>
            <w:tcW w:w="1798" w:type="dxa"/>
          </w:tcPr>
          <w:p w14:paraId="339DF958" w14:textId="385DB205" w:rsidR="00B01729" w:rsidRPr="006077D3" w:rsidRDefault="00C30802" w:rsidP="00C30802">
            <w:pPr>
              <w:tabs>
                <w:tab w:val="clear" w:pos="567"/>
              </w:tabs>
              <w:autoSpaceDE w:val="0"/>
              <w:autoSpaceDN w:val="0"/>
              <w:adjustRightInd w:val="0"/>
              <w:spacing w:line="240" w:lineRule="auto"/>
              <w:rPr>
                <w:szCs w:val="22"/>
                <w:lang w:val="en-US" w:eastAsia="de-DE"/>
              </w:rPr>
            </w:pPr>
            <w:r w:rsidRPr="004C2819">
              <w:rPr>
                <w:szCs w:val="22"/>
                <w:lang w:val="lt-LT"/>
              </w:rPr>
              <w:t>Nedažni:</w:t>
            </w:r>
          </w:p>
        </w:tc>
        <w:tc>
          <w:tcPr>
            <w:tcW w:w="7273" w:type="dxa"/>
          </w:tcPr>
          <w:p w14:paraId="4E737B10" w14:textId="278F1E5F" w:rsidR="00B01729" w:rsidRPr="006077D3" w:rsidRDefault="00F10D90" w:rsidP="00C30802">
            <w:pPr>
              <w:tabs>
                <w:tab w:val="clear" w:pos="567"/>
              </w:tabs>
              <w:autoSpaceDE w:val="0"/>
              <w:autoSpaceDN w:val="0"/>
              <w:adjustRightInd w:val="0"/>
              <w:spacing w:line="240" w:lineRule="auto"/>
              <w:rPr>
                <w:szCs w:val="22"/>
                <w:lang w:val="en-US" w:eastAsia="de-DE"/>
              </w:rPr>
            </w:pPr>
            <w:proofErr w:type="spellStart"/>
            <w:r w:rsidRPr="004C2819">
              <w:rPr>
                <w:szCs w:val="22"/>
                <w:lang w:val="lt-LT"/>
              </w:rPr>
              <w:t>Hipertirozė</w:t>
            </w:r>
            <w:proofErr w:type="spellEnd"/>
            <w:r>
              <w:rPr>
                <w:szCs w:val="22"/>
                <w:lang w:val="lt-LT"/>
              </w:rPr>
              <w:t>.</w:t>
            </w:r>
          </w:p>
        </w:tc>
      </w:tr>
      <w:tr w:rsidR="00B01729" w14:paraId="029A0E40" w14:textId="77777777" w:rsidTr="00C30802">
        <w:tc>
          <w:tcPr>
            <w:tcW w:w="1798" w:type="dxa"/>
          </w:tcPr>
          <w:p w14:paraId="50D241DE" w14:textId="77777777" w:rsidR="00B01729" w:rsidRPr="006077D3" w:rsidRDefault="00B01729" w:rsidP="00C30802">
            <w:pPr>
              <w:tabs>
                <w:tab w:val="clear" w:pos="567"/>
              </w:tabs>
              <w:autoSpaceDE w:val="0"/>
              <w:autoSpaceDN w:val="0"/>
              <w:adjustRightInd w:val="0"/>
              <w:spacing w:line="240" w:lineRule="auto"/>
              <w:rPr>
                <w:szCs w:val="22"/>
                <w:lang w:val="en-US" w:eastAsia="de-DE"/>
              </w:rPr>
            </w:pPr>
          </w:p>
        </w:tc>
        <w:tc>
          <w:tcPr>
            <w:tcW w:w="7273" w:type="dxa"/>
          </w:tcPr>
          <w:p w14:paraId="2D35C382" w14:textId="77777777" w:rsidR="00B01729" w:rsidRPr="006077D3" w:rsidRDefault="00B01729" w:rsidP="00C30802">
            <w:pPr>
              <w:tabs>
                <w:tab w:val="clear" w:pos="567"/>
              </w:tabs>
              <w:autoSpaceDE w:val="0"/>
              <w:autoSpaceDN w:val="0"/>
              <w:adjustRightInd w:val="0"/>
              <w:spacing w:line="240" w:lineRule="auto"/>
              <w:rPr>
                <w:szCs w:val="22"/>
                <w:lang w:val="en-US" w:eastAsia="de-DE"/>
              </w:rPr>
            </w:pPr>
          </w:p>
        </w:tc>
      </w:tr>
      <w:tr w:rsidR="00B01729" w14:paraId="77A012BD" w14:textId="77777777" w:rsidTr="00C30802">
        <w:tc>
          <w:tcPr>
            <w:tcW w:w="9071" w:type="dxa"/>
            <w:gridSpan w:val="2"/>
          </w:tcPr>
          <w:p w14:paraId="6B214D51" w14:textId="66AA237C" w:rsidR="00B01729" w:rsidRPr="006077D3" w:rsidRDefault="00F10D90" w:rsidP="00C30802">
            <w:pPr>
              <w:tabs>
                <w:tab w:val="clear" w:pos="567"/>
              </w:tabs>
              <w:autoSpaceDE w:val="0"/>
              <w:autoSpaceDN w:val="0"/>
              <w:adjustRightInd w:val="0"/>
              <w:spacing w:line="240" w:lineRule="auto"/>
              <w:rPr>
                <w:szCs w:val="22"/>
                <w:lang w:val="en-US" w:eastAsia="de-DE"/>
              </w:rPr>
            </w:pPr>
            <w:r w:rsidRPr="004C2819">
              <w:rPr>
                <w:b/>
                <w:szCs w:val="22"/>
                <w:lang w:val="lt-LT"/>
              </w:rPr>
              <w:t>Metabolizmo ir mitybos sutrikimai</w:t>
            </w:r>
          </w:p>
        </w:tc>
      </w:tr>
      <w:tr w:rsidR="00B01729" w:rsidRPr="00502632" w14:paraId="72791448" w14:textId="77777777" w:rsidTr="00C30802">
        <w:tc>
          <w:tcPr>
            <w:tcW w:w="1798" w:type="dxa"/>
          </w:tcPr>
          <w:p w14:paraId="52FBC63C" w14:textId="2FBEB618" w:rsidR="00B01729" w:rsidRPr="006077D3" w:rsidRDefault="00C30802" w:rsidP="00C30802">
            <w:pPr>
              <w:tabs>
                <w:tab w:val="clear" w:pos="567"/>
              </w:tabs>
              <w:autoSpaceDE w:val="0"/>
              <w:autoSpaceDN w:val="0"/>
              <w:adjustRightInd w:val="0"/>
              <w:spacing w:line="240" w:lineRule="auto"/>
              <w:rPr>
                <w:szCs w:val="22"/>
                <w:lang w:val="en-US" w:eastAsia="de-DE"/>
              </w:rPr>
            </w:pPr>
            <w:r w:rsidRPr="004C2819">
              <w:rPr>
                <w:szCs w:val="22"/>
                <w:lang w:val="lt-LT"/>
              </w:rPr>
              <w:t>Nedažni:</w:t>
            </w:r>
          </w:p>
        </w:tc>
        <w:tc>
          <w:tcPr>
            <w:tcW w:w="7273" w:type="dxa"/>
          </w:tcPr>
          <w:p w14:paraId="1FF0C317" w14:textId="0C62FEB1" w:rsidR="00B01729" w:rsidRPr="00502632" w:rsidRDefault="00F10D90" w:rsidP="00C30802">
            <w:pPr>
              <w:tabs>
                <w:tab w:val="clear" w:pos="567"/>
              </w:tabs>
              <w:autoSpaceDE w:val="0"/>
              <w:autoSpaceDN w:val="0"/>
              <w:adjustRightInd w:val="0"/>
              <w:spacing w:line="240" w:lineRule="auto"/>
              <w:rPr>
                <w:szCs w:val="22"/>
                <w:lang w:val="pt-PT" w:eastAsia="de-DE"/>
              </w:rPr>
            </w:pPr>
            <w:r w:rsidRPr="004C2819">
              <w:rPr>
                <w:szCs w:val="22"/>
                <w:lang w:val="lt-LT"/>
              </w:rPr>
              <w:t xml:space="preserve">Periferinė edema, apetito stoka (anoreksija), troškulys, padidėjęs apetitas, </w:t>
            </w:r>
            <w:proofErr w:type="spellStart"/>
            <w:r w:rsidRPr="004C2819">
              <w:rPr>
                <w:szCs w:val="22"/>
                <w:lang w:val="lt-LT"/>
              </w:rPr>
              <w:t>hipokalemija</w:t>
            </w:r>
            <w:proofErr w:type="spellEnd"/>
            <w:r w:rsidRPr="004C2819">
              <w:rPr>
                <w:szCs w:val="22"/>
                <w:lang w:val="lt-LT"/>
              </w:rPr>
              <w:t>.</w:t>
            </w:r>
          </w:p>
        </w:tc>
      </w:tr>
      <w:tr w:rsidR="00B01729" w:rsidRPr="00502632" w14:paraId="7FF08318" w14:textId="77777777" w:rsidTr="00C30802">
        <w:tc>
          <w:tcPr>
            <w:tcW w:w="1798" w:type="dxa"/>
          </w:tcPr>
          <w:p w14:paraId="2A0C0093" w14:textId="77777777" w:rsidR="00B01729" w:rsidRPr="00502632" w:rsidRDefault="00B01729" w:rsidP="00C30802">
            <w:pPr>
              <w:tabs>
                <w:tab w:val="clear" w:pos="567"/>
              </w:tabs>
              <w:autoSpaceDE w:val="0"/>
              <w:autoSpaceDN w:val="0"/>
              <w:adjustRightInd w:val="0"/>
              <w:spacing w:line="240" w:lineRule="auto"/>
              <w:rPr>
                <w:szCs w:val="22"/>
                <w:lang w:val="pt-PT" w:eastAsia="de-DE"/>
              </w:rPr>
            </w:pPr>
          </w:p>
        </w:tc>
        <w:tc>
          <w:tcPr>
            <w:tcW w:w="7273" w:type="dxa"/>
          </w:tcPr>
          <w:p w14:paraId="297EC8F7" w14:textId="77777777" w:rsidR="00B01729" w:rsidRPr="00502632" w:rsidRDefault="00B01729" w:rsidP="00C30802">
            <w:pPr>
              <w:tabs>
                <w:tab w:val="clear" w:pos="567"/>
              </w:tabs>
              <w:autoSpaceDE w:val="0"/>
              <w:autoSpaceDN w:val="0"/>
              <w:adjustRightInd w:val="0"/>
              <w:spacing w:line="240" w:lineRule="auto"/>
              <w:rPr>
                <w:szCs w:val="22"/>
                <w:lang w:val="pt-PT" w:eastAsia="de-DE"/>
              </w:rPr>
            </w:pPr>
          </w:p>
        </w:tc>
      </w:tr>
      <w:tr w:rsidR="00B01729" w14:paraId="27249031" w14:textId="77777777" w:rsidTr="00C30802">
        <w:tc>
          <w:tcPr>
            <w:tcW w:w="9071" w:type="dxa"/>
            <w:gridSpan w:val="2"/>
          </w:tcPr>
          <w:p w14:paraId="48E227FA" w14:textId="2A3E4A07" w:rsidR="00B01729" w:rsidRPr="006077D3" w:rsidRDefault="00F10D90" w:rsidP="00C30802">
            <w:pPr>
              <w:tabs>
                <w:tab w:val="clear" w:pos="567"/>
              </w:tabs>
              <w:autoSpaceDE w:val="0"/>
              <w:autoSpaceDN w:val="0"/>
              <w:adjustRightInd w:val="0"/>
              <w:spacing w:line="240" w:lineRule="auto"/>
              <w:rPr>
                <w:szCs w:val="22"/>
                <w:lang w:val="en-US" w:eastAsia="de-DE"/>
              </w:rPr>
            </w:pPr>
            <w:r w:rsidRPr="004C2819">
              <w:rPr>
                <w:b/>
                <w:szCs w:val="22"/>
                <w:lang w:val="lt-LT"/>
              </w:rPr>
              <w:t>Psichikos sutrikimai</w:t>
            </w:r>
          </w:p>
        </w:tc>
      </w:tr>
      <w:tr w:rsidR="00B01729" w14:paraId="7A788575" w14:textId="77777777" w:rsidTr="00C30802">
        <w:tc>
          <w:tcPr>
            <w:tcW w:w="1798" w:type="dxa"/>
          </w:tcPr>
          <w:p w14:paraId="40BC70A2" w14:textId="51964D46" w:rsidR="00B01729" w:rsidRPr="006077D3" w:rsidRDefault="00C30802" w:rsidP="00C30802">
            <w:pPr>
              <w:tabs>
                <w:tab w:val="clear" w:pos="567"/>
              </w:tabs>
              <w:autoSpaceDE w:val="0"/>
              <w:autoSpaceDN w:val="0"/>
              <w:adjustRightInd w:val="0"/>
              <w:spacing w:line="240" w:lineRule="auto"/>
              <w:rPr>
                <w:szCs w:val="22"/>
                <w:lang w:val="en-US" w:eastAsia="de-DE"/>
              </w:rPr>
            </w:pPr>
            <w:r w:rsidRPr="004C2819">
              <w:rPr>
                <w:szCs w:val="22"/>
                <w:lang w:val="lt-LT"/>
              </w:rPr>
              <w:t>Dažni:</w:t>
            </w:r>
          </w:p>
        </w:tc>
        <w:tc>
          <w:tcPr>
            <w:tcW w:w="7273" w:type="dxa"/>
          </w:tcPr>
          <w:p w14:paraId="1839BF9C" w14:textId="158E1328" w:rsidR="00B01729" w:rsidRPr="006077D3" w:rsidRDefault="00F10D90" w:rsidP="00C30802">
            <w:pPr>
              <w:tabs>
                <w:tab w:val="clear" w:pos="567"/>
              </w:tabs>
              <w:autoSpaceDE w:val="0"/>
              <w:autoSpaceDN w:val="0"/>
              <w:adjustRightInd w:val="0"/>
              <w:spacing w:line="240" w:lineRule="auto"/>
              <w:rPr>
                <w:szCs w:val="22"/>
                <w:lang w:val="en-US" w:eastAsia="de-DE"/>
              </w:rPr>
            </w:pPr>
            <w:r w:rsidRPr="004C2819">
              <w:rPr>
                <w:szCs w:val="22"/>
                <w:lang w:val="lt-LT"/>
              </w:rPr>
              <w:t>Nervingumas, depresija, nerimas.</w:t>
            </w:r>
          </w:p>
        </w:tc>
      </w:tr>
      <w:tr w:rsidR="00B01729" w:rsidRPr="00502632" w14:paraId="49E1F604" w14:textId="77777777" w:rsidTr="00C30802">
        <w:tc>
          <w:tcPr>
            <w:tcW w:w="1798" w:type="dxa"/>
          </w:tcPr>
          <w:p w14:paraId="7CA4C5C6" w14:textId="702EBD24" w:rsidR="00B01729" w:rsidRPr="006077D3" w:rsidRDefault="00C30802" w:rsidP="00C30802">
            <w:pPr>
              <w:tabs>
                <w:tab w:val="clear" w:pos="567"/>
              </w:tabs>
              <w:autoSpaceDE w:val="0"/>
              <w:autoSpaceDN w:val="0"/>
              <w:adjustRightInd w:val="0"/>
              <w:spacing w:line="240" w:lineRule="auto"/>
              <w:rPr>
                <w:szCs w:val="22"/>
                <w:lang w:val="en-US" w:eastAsia="de-DE"/>
              </w:rPr>
            </w:pPr>
            <w:r w:rsidRPr="004C2819">
              <w:rPr>
                <w:szCs w:val="22"/>
                <w:lang w:val="lt-LT"/>
              </w:rPr>
              <w:t>Nedažni:</w:t>
            </w:r>
          </w:p>
        </w:tc>
        <w:tc>
          <w:tcPr>
            <w:tcW w:w="7273" w:type="dxa"/>
          </w:tcPr>
          <w:p w14:paraId="584428E6" w14:textId="3E3F15AB" w:rsidR="00B01729" w:rsidRPr="00502632" w:rsidRDefault="00F10D90" w:rsidP="00C30802">
            <w:pPr>
              <w:tabs>
                <w:tab w:val="clear" w:pos="567"/>
              </w:tabs>
              <w:autoSpaceDE w:val="0"/>
              <w:autoSpaceDN w:val="0"/>
              <w:adjustRightInd w:val="0"/>
              <w:spacing w:line="240" w:lineRule="auto"/>
              <w:rPr>
                <w:szCs w:val="22"/>
                <w:lang w:val="pt-PT" w:eastAsia="de-DE"/>
              </w:rPr>
            </w:pPr>
            <w:r w:rsidRPr="004C2819">
              <w:rPr>
                <w:szCs w:val="22"/>
                <w:lang w:val="lt-LT"/>
              </w:rPr>
              <w:t xml:space="preserve">Emocinis </w:t>
            </w:r>
            <w:proofErr w:type="spellStart"/>
            <w:r w:rsidRPr="004C2819">
              <w:rPr>
                <w:szCs w:val="22"/>
                <w:lang w:val="lt-LT"/>
              </w:rPr>
              <w:t>labilumas</w:t>
            </w:r>
            <w:proofErr w:type="spellEnd"/>
            <w:r w:rsidRPr="004C2819">
              <w:rPr>
                <w:szCs w:val="22"/>
                <w:lang w:val="lt-LT"/>
              </w:rPr>
              <w:t>, sumažėjęs lytinis potraukis, sumišimas, susijaudinimas, haliucinacijos, nemiga, apatija, euforiška nuotaika.</w:t>
            </w:r>
          </w:p>
        </w:tc>
      </w:tr>
      <w:tr w:rsidR="00B01729" w14:paraId="0F8C101C" w14:textId="77777777" w:rsidTr="00C30802">
        <w:tc>
          <w:tcPr>
            <w:tcW w:w="1798" w:type="dxa"/>
          </w:tcPr>
          <w:p w14:paraId="7CA7D7F5" w14:textId="0E1F6600" w:rsidR="00B01729" w:rsidRPr="006077D3" w:rsidRDefault="00B01729" w:rsidP="00C30802">
            <w:pPr>
              <w:tabs>
                <w:tab w:val="clear" w:pos="567"/>
              </w:tabs>
              <w:autoSpaceDE w:val="0"/>
              <w:autoSpaceDN w:val="0"/>
              <w:adjustRightInd w:val="0"/>
              <w:spacing w:line="240" w:lineRule="auto"/>
              <w:rPr>
                <w:szCs w:val="22"/>
                <w:lang w:val="en-US"/>
              </w:rPr>
            </w:pPr>
            <w:proofErr w:type="spellStart"/>
            <w:r w:rsidRPr="000F3B00">
              <w:rPr>
                <w:color w:val="000000"/>
              </w:rPr>
              <w:t>R</w:t>
            </w:r>
            <w:r w:rsidR="00C30802">
              <w:rPr>
                <w:color w:val="000000"/>
              </w:rPr>
              <w:t>eti</w:t>
            </w:r>
            <w:proofErr w:type="spellEnd"/>
            <w:r w:rsidRPr="000F3B00">
              <w:rPr>
                <w:color w:val="000000"/>
              </w:rPr>
              <w:t>:</w:t>
            </w:r>
          </w:p>
        </w:tc>
        <w:tc>
          <w:tcPr>
            <w:tcW w:w="7273" w:type="dxa"/>
          </w:tcPr>
          <w:p w14:paraId="4E14D068" w14:textId="7BE72498" w:rsidR="00B01729" w:rsidRPr="008F37D3" w:rsidRDefault="00F10D90" w:rsidP="00C30802">
            <w:pPr>
              <w:tabs>
                <w:tab w:val="left" w:pos="1276"/>
              </w:tabs>
              <w:autoSpaceDE w:val="0"/>
              <w:autoSpaceDN w:val="0"/>
              <w:adjustRightInd w:val="0"/>
              <w:spacing w:line="240" w:lineRule="auto"/>
              <w:rPr>
                <w:color w:val="000000"/>
              </w:rPr>
            </w:pPr>
            <w:r w:rsidRPr="004C2819">
              <w:rPr>
                <w:color w:val="000000"/>
                <w:szCs w:val="22"/>
                <w:lang w:val="lt-LT"/>
              </w:rPr>
              <w:t>Irzlumas*, agresyvumas*, neramumas*, kliedesiai*, pyktis*, nenormalus elgesys (galimai susijęs su amnezija)*, somnambulizmas (žr. 4.4 skyrių).</w:t>
            </w:r>
          </w:p>
        </w:tc>
      </w:tr>
      <w:tr w:rsidR="00B01729" w14:paraId="7D3F5E50" w14:textId="77777777" w:rsidTr="00C30802">
        <w:tc>
          <w:tcPr>
            <w:tcW w:w="1798" w:type="dxa"/>
          </w:tcPr>
          <w:p w14:paraId="0B52ABFC" w14:textId="6078FF17" w:rsidR="00B01729" w:rsidRPr="006077D3" w:rsidRDefault="00C30802" w:rsidP="00C30802">
            <w:pPr>
              <w:tabs>
                <w:tab w:val="clear" w:pos="567"/>
              </w:tabs>
              <w:autoSpaceDE w:val="0"/>
              <w:autoSpaceDN w:val="0"/>
              <w:adjustRightInd w:val="0"/>
              <w:spacing w:line="240" w:lineRule="auto"/>
              <w:rPr>
                <w:szCs w:val="22"/>
                <w:lang w:val="en-US"/>
              </w:rPr>
            </w:pPr>
            <w:r w:rsidRPr="004C2819">
              <w:rPr>
                <w:color w:val="000000"/>
                <w:szCs w:val="22"/>
                <w:lang w:val="lt-LT"/>
              </w:rPr>
              <w:t>Dažnis nežinomas:</w:t>
            </w:r>
          </w:p>
        </w:tc>
        <w:tc>
          <w:tcPr>
            <w:tcW w:w="7273" w:type="dxa"/>
          </w:tcPr>
          <w:p w14:paraId="489FB8F8" w14:textId="77777777" w:rsidR="00F10D90" w:rsidRPr="004C2819" w:rsidRDefault="00F10D90" w:rsidP="00F10D90">
            <w:pPr>
              <w:widowControl w:val="0"/>
              <w:tabs>
                <w:tab w:val="left" w:pos="0"/>
              </w:tabs>
              <w:ind w:left="80" w:hanging="80"/>
              <w:rPr>
                <w:szCs w:val="22"/>
                <w:lang w:val="lt-LT"/>
              </w:rPr>
            </w:pPr>
            <w:r w:rsidRPr="004C2819">
              <w:rPr>
                <w:szCs w:val="22"/>
                <w:lang w:val="lt-LT"/>
              </w:rPr>
              <w:t>Priklausomybė (žr. 4.4 skyrių), vartojimo nutraukimo sindromas*, nuslopintos</w:t>
            </w:r>
          </w:p>
          <w:p w14:paraId="7D9CA3A8" w14:textId="3287F02A" w:rsidR="00B01729" w:rsidRPr="006077D3" w:rsidRDefault="00F10D90" w:rsidP="00F10D90">
            <w:pPr>
              <w:tabs>
                <w:tab w:val="clear" w:pos="567"/>
              </w:tabs>
              <w:autoSpaceDE w:val="0"/>
              <w:autoSpaceDN w:val="0"/>
              <w:adjustRightInd w:val="0"/>
              <w:spacing w:line="240" w:lineRule="auto"/>
              <w:rPr>
                <w:szCs w:val="22"/>
                <w:lang w:val="en-US" w:eastAsia="de-DE"/>
              </w:rPr>
            </w:pPr>
            <w:r w:rsidRPr="004C2819">
              <w:rPr>
                <w:szCs w:val="22"/>
                <w:lang w:val="lt-LT"/>
              </w:rPr>
              <w:t>emocijos*.</w:t>
            </w:r>
          </w:p>
        </w:tc>
      </w:tr>
      <w:tr w:rsidR="00B01729" w14:paraId="37A330A1" w14:textId="77777777" w:rsidTr="00C30802">
        <w:tc>
          <w:tcPr>
            <w:tcW w:w="1798" w:type="dxa"/>
          </w:tcPr>
          <w:p w14:paraId="03120DB1" w14:textId="77777777" w:rsidR="00B01729" w:rsidRPr="006077D3" w:rsidRDefault="00B01729" w:rsidP="00C30802">
            <w:pPr>
              <w:tabs>
                <w:tab w:val="clear" w:pos="567"/>
              </w:tabs>
              <w:autoSpaceDE w:val="0"/>
              <w:autoSpaceDN w:val="0"/>
              <w:adjustRightInd w:val="0"/>
              <w:spacing w:line="240" w:lineRule="auto"/>
              <w:rPr>
                <w:szCs w:val="22"/>
                <w:lang w:val="en-US"/>
              </w:rPr>
            </w:pPr>
          </w:p>
        </w:tc>
        <w:tc>
          <w:tcPr>
            <w:tcW w:w="7273" w:type="dxa"/>
          </w:tcPr>
          <w:p w14:paraId="66A3DEB2" w14:textId="77777777" w:rsidR="00B01729" w:rsidRPr="006077D3" w:rsidRDefault="00B01729" w:rsidP="00C30802">
            <w:pPr>
              <w:tabs>
                <w:tab w:val="clear" w:pos="567"/>
              </w:tabs>
              <w:autoSpaceDE w:val="0"/>
              <w:autoSpaceDN w:val="0"/>
              <w:adjustRightInd w:val="0"/>
              <w:spacing w:line="240" w:lineRule="auto"/>
              <w:rPr>
                <w:szCs w:val="22"/>
                <w:lang w:val="en-US" w:eastAsia="de-DE"/>
              </w:rPr>
            </w:pPr>
          </w:p>
        </w:tc>
      </w:tr>
      <w:tr w:rsidR="00B01729" w14:paraId="6A9FF371" w14:textId="77777777" w:rsidTr="00C30802">
        <w:tc>
          <w:tcPr>
            <w:tcW w:w="9071" w:type="dxa"/>
            <w:gridSpan w:val="2"/>
          </w:tcPr>
          <w:p w14:paraId="0A8D526E" w14:textId="65BF2B72" w:rsidR="00B01729" w:rsidRPr="006077D3" w:rsidRDefault="00F10D90" w:rsidP="00C30802">
            <w:pPr>
              <w:tabs>
                <w:tab w:val="clear" w:pos="567"/>
              </w:tabs>
              <w:autoSpaceDE w:val="0"/>
              <w:autoSpaceDN w:val="0"/>
              <w:adjustRightInd w:val="0"/>
              <w:spacing w:line="240" w:lineRule="auto"/>
              <w:rPr>
                <w:szCs w:val="22"/>
                <w:lang w:val="en-US" w:eastAsia="de-DE"/>
              </w:rPr>
            </w:pPr>
            <w:r w:rsidRPr="004C2819">
              <w:rPr>
                <w:b/>
                <w:szCs w:val="22"/>
                <w:lang w:val="lt-LT"/>
              </w:rPr>
              <w:t>Nervų sistemos sutrikimai</w:t>
            </w:r>
          </w:p>
        </w:tc>
      </w:tr>
      <w:tr w:rsidR="00B01729" w14:paraId="35A38A91" w14:textId="77777777" w:rsidTr="00C30802">
        <w:tc>
          <w:tcPr>
            <w:tcW w:w="1798" w:type="dxa"/>
          </w:tcPr>
          <w:p w14:paraId="154B19B5" w14:textId="59CBA1E8" w:rsidR="00B01729" w:rsidRPr="006077D3" w:rsidRDefault="00F10D90" w:rsidP="00C30802">
            <w:pPr>
              <w:tabs>
                <w:tab w:val="clear" w:pos="567"/>
              </w:tabs>
              <w:autoSpaceDE w:val="0"/>
              <w:autoSpaceDN w:val="0"/>
              <w:adjustRightInd w:val="0"/>
              <w:spacing w:line="240" w:lineRule="auto"/>
              <w:rPr>
                <w:szCs w:val="22"/>
                <w:lang w:val="en-US" w:eastAsia="de-DE"/>
              </w:rPr>
            </w:pPr>
            <w:r w:rsidRPr="004C2819">
              <w:rPr>
                <w:szCs w:val="22"/>
                <w:lang w:val="lt-LT"/>
              </w:rPr>
              <w:t>Labai dažni:</w:t>
            </w:r>
          </w:p>
        </w:tc>
        <w:tc>
          <w:tcPr>
            <w:tcW w:w="7273" w:type="dxa"/>
          </w:tcPr>
          <w:p w14:paraId="7D25FE8E" w14:textId="7B02201A" w:rsidR="00B01729" w:rsidRPr="006077D3" w:rsidRDefault="00F10D90" w:rsidP="00C30802">
            <w:pPr>
              <w:tabs>
                <w:tab w:val="clear" w:pos="567"/>
              </w:tabs>
              <w:autoSpaceDE w:val="0"/>
              <w:autoSpaceDN w:val="0"/>
              <w:adjustRightInd w:val="0"/>
              <w:spacing w:line="240" w:lineRule="auto"/>
              <w:rPr>
                <w:szCs w:val="22"/>
                <w:lang w:val="en-US" w:eastAsia="de-DE"/>
              </w:rPr>
            </w:pPr>
            <w:r w:rsidRPr="004C2819">
              <w:rPr>
                <w:szCs w:val="22"/>
                <w:lang w:val="lt-LT"/>
              </w:rPr>
              <w:t>Skonio sutrikimas (</w:t>
            </w:r>
            <w:proofErr w:type="spellStart"/>
            <w:r w:rsidRPr="004C2819">
              <w:rPr>
                <w:szCs w:val="22"/>
                <w:lang w:val="lt-LT"/>
              </w:rPr>
              <w:t>disgeuzija</w:t>
            </w:r>
            <w:proofErr w:type="spellEnd"/>
            <w:r w:rsidRPr="004C2819">
              <w:rPr>
                <w:szCs w:val="22"/>
                <w:lang w:val="lt-LT"/>
              </w:rPr>
              <w:t>).</w:t>
            </w:r>
          </w:p>
        </w:tc>
      </w:tr>
      <w:tr w:rsidR="00B01729" w14:paraId="70D157D3" w14:textId="77777777" w:rsidTr="00C30802">
        <w:tc>
          <w:tcPr>
            <w:tcW w:w="1798" w:type="dxa"/>
          </w:tcPr>
          <w:p w14:paraId="5E07B59D" w14:textId="32EC7858" w:rsidR="00B01729" w:rsidRPr="006077D3" w:rsidRDefault="00C30802" w:rsidP="00C30802">
            <w:pPr>
              <w:tabs>
                <w:tab w:val="clear" w:pos="567"/>
              </w:tabs>
              <w:autoSpaceDE w:val="0"/>
              <w:autoSpaceDN w:val="0"/>
              <w:adjustRightInd w:val="0"/>
              <w:spacing w:line="240" w:lineRule="auto"/>
              <w:rPr>
                <w:szCs w:val="22"/>
                <w:lang w:val="en-US" w:eastAsia="de-DE"/>
              </w:rPr>
            </w:pPr>
            <w:r w:rsidRPr="004C2819">
              <w:rPr>
                <w:szCs w:val="22"/>
                <w:lang w:val="lt-LT"/>
              </w:rPr>
              <w:t>Dažni:</w:t>
            </w:r>
          </w:p>
        </w:tc>
        <w:tc>
          <w:tcPr>
            <w:tcW w:w="7273" w:type="dxa"/>
          </w:tcPr>
          <w:p w14:paraId="68CF392D" w14:textId="567CF353" w:rsidR="00B01729" w:rsidRPr="006077D3" w:rsidRDefault="00F10D90" w:rsidP="00C30802">
            <w:pPr>
              <w:tabs>
                <w:tab w:val="clear" w:pos="567"/>
              </w:tabs>
              <w:autoSpaceDE w:val="0"/>
              <w:autoSpaceDN w:val="0"/>
              <w:adjustRightInd w:val="0"/>
              <w:spacing w:line="240" w:lineRule="auto"/>
              <w:rPr>
                <w:szCs w:val="22"/>
                <w:lang w:val="en-US" w:eastAsia="de-DE"/>
              </w:rPr>
            </w:pPr>
            <w:r w:rsidRPr="004C2819">
              <w:rPr>
                <w:szCs w:val="22"/>
                <w:lang w:val="lt-LT"/>
              </w:rPr>
              <w:t>Galvos skausmas, mieguistumas, svaigulys, nenormalūs sapnai, atminties sutrikimas, mąstymo sutrikimai.</w:t>
            </w:r>
          </w:p>
        </w:tc>
      </w:tr>
      <w:tr w:rsidR="00B01729" w:rsidRPr="00502632" w14:paraId="4175BA55" w14:textId="77777777" w:rsidTr="00C30802">
        <w:tc>
          <w:tcPr>
            <w:tcW w:w="1798" w:type="dxa"/>
          </w:tcPr>
          <w:p w14:paraId="2A2329BF" w14:textId="1F9BA06E" w:rsidR="00B01729" w:rsidRPr="006077D3" w:rsidRDefault="00C30802" w:rsidP="00C30802">
            <w:pPr>
              <w:tabs>
                <w:tab w:val="clear" w:pos="567"/>
              </w:tabs>
              <w:autoSpaceDE w:val="0"/>
              <w:autoSpaceDN w:val="0"/>
              <w:adjustRightInd w:val="0"/>
              <w:spacing w:line="240" w:lineRule="auto"/>
              <w:rPr>
                <w:szCs w:val="22"/>
                <w:lang w:val="en-US"/>
              </w:rPr>
            </w:pPr>
            <w:r w:rsidRPr="004C2819">
              <w:rPr>
                <w:szCs w:val="22"/>
                <w:lang w:val="lt-LT"/>
              </w:rPr>
              <w:t>Nedažni:</w:t>
            </w:r>
          </w:p>
        </w:tc>
        <w:tc>
          <w:tcPr>
            <w:tcW w:w="7273" w:type="dxa"/>
          </w:tcPr>
          <w:p w14:paraId="2205540A" w14:textId="0DF6F75E" w:rsidR="00B01729" w:rsidRPr="00502632" w:rsidRDefault="00F10D90" w:rsidP="00C30802">
            <w:pPr>
              <w:tabs>
                <w:tab w:val="clear" w:pos="567"/>
              </w:tabs>
              <w:autoSpaceDE w:val="0"/>
              <w:autoSpaceDN w:val="0"/>
              <w:adjustRightInd w:val="0"/>
              <w:spacing w:line="240" w:lineRule="auto"/>
              <w:rPr>
                <w:szCs w:val="22"/>
                <w:lang w:val="pt-PT"/>
              </w:rPr>
            </w:pPr>
            <w:r w:rsidRPr="004C2819">
              <w:rPr>
                <w:szCs w:val="22"/>
                <w:lang w:val="lt-LT"/>
              </w:rPr>
              <w:t>Svaigimas (</w:t>
            </w:r>
            <w:proofErr w:type="spellStart"/>
            <w:r w:rsidRPr="004C2819">
              <w:rPr>
                <w:i/>
                <w:szCs w:val="22"/>
                <w:lang w:val="lt-LT"/>
              </w:rPr>
              <w:t>vertigo</w:t>
            </w:r>
            <w:proofErr w:type="spellEnd"/>
            <w:r w:rsidRPr="004C2819">
              <w:rPr>
                <w:szCs w:val="22"/>
                <w:lang w:val="lt-LT"/>
              </w:rPr>
              <w:t xml:space="preserve">), </w:t>
            </w:r>
            <w:proofErr w:type="spellStart"/>
            <w:r w:rsidRPr="004C2819">
              <w:rPr>
                <w:szCs w:val="22"/>
                <w:lang w:val="lt-LT"/>
              </w:rPr>
              <w:t>ataksija</w:t>
            </w:r>
            <w:proofErr w:type="spellEnd"/>
            <w:r w:rsidRPr="004C2819">
              <w:rPr>
                <w:szCs w:val="22"/>
                <w:lang w:val="lt-LT"/>
              </w:rPr>
              <w:t xml:space="preserve">, eisenos, koordinacijos sutrikimas, </w:t>
            </w:r>
            <w:proofErr w:type="spellStart"/>
            <w:r w:rsidRPr="004C2819">
              <w:rPr>
                <w:szCs w:val="22"/>
                <w:lang w:val="lt-LT"/>
              </w:rPr>
              <w:t>hipokinezija</w:t>
            </w:r>
            <w:proofErr w:type="spellEnd"/>
            <w:r w:rsidRPr="004C2819">
              <w:rPr>
                <w:szCs w:val="22"/>
                <w:lang w:val="lt-LT"/>
              </w:rPr>
              <w:t xml:space="preserve">, </w:t>
            </w:r>
            <w:proofErr w:type="spellStart"/>
            <w:r w:rsidRPr="004C2819">
              <w:rPr>
                <w:szCs w:val="22"/>
                <w:lang w:val="lt-LT"/>
              </w:rPr>
              <w:t>parestezija</w:t>
            </w:r>
            <w:proofErr w:type="spellEnd"/>
            <w:r w:rsidRPr="004C2819">
              <w:rPr>
                <w:szCs w:val="22"/>
                <w:lang w:val="lt-LT"/>
              </w:rPr>
              <w:t xml:space="preserve">, </w:t>
            </w:r>
            <w:proofErr w:type="spellStart"/>
            <w:r w:rsidRPr="004C2819">
              <w:rPr>
                <w:szCs w:val="22"/>
                <w:lang w:val="lt-LT"/>
              </w:rPr>
              <w:t>stuporas</w:t>
            </w:r>
            <w:proofErr w:type="spellEnd"/>
            <w:r w:rsidRPr="004C2819">
              <w:rPr>
                <w:szCs w:val="22"/>
                <w:lang w:val="lt-LT"/>
              </w:rPr>
              <w:t xml:space="preserve">, </w:t>
            </w:r>
            <w:proofErr w:type="spellStart"/>
            <w:r w:rsidRPr="004C2819">
              <w:rPr>
                <w:szCs w:val="22"/>
                <w:lang w:val="lt-LT"/>
              </w:rPr>
              <w:t>tremoras</w:t>
            </w:r>
            <w:proofErr w:type="spellEnd"/>
            <w:r w:rsidRPr="004C2819">
              <w:rPr>
                <w:szCs w:val="22"/>
                <w:lang w:val="lt-LT"/>
              </w:rPr>
              <w:t>.</w:t>
            </w:r>
          </w:p>
        </w:tc>
      </w:tr>
      <w:tr w:rsidR="00B01729" w14:paraId="5E6D27DD" w14:textId="77777777" w:rsidTr="00C30802">
        <w:tc>
          <w:tcPr>
            <w:tcW w:w="1798" w:type="dxa"/>
          </w:tcPr>
          <w:p w14:paraId="5C7A1948" w14:textId="4228D006" w:rsidR="00B01729" w:rsidRPr="006077D3" w:rsidRDefault="00F10D90" w:rsidP="00C30802">
            <w:pPr>
              <w:tabs>
                <w:tab w:val="clear" w:pos="567"/>
              </w:tabs>
              <w:autoSpaceDE w:val="0"/>
              <w:autoSpaceDN w:val="0"/>
              <w:adjustRightInd w:val="0"/>
              <w:spacing w:line="240" w:lineRule="auto"/>
              <w:rPr>
                <w:szCs w:val="22"/>
                <w:lang w:val="en-US"/>
              </w:rPr>
            </w:pPr>
            <w:r w:rsidRPr="004C2819">
              <w:rPr>
                <w:color w:val="000000"/>
                <w:szCs w:val="22"/>
                <w:lang w:val="lt-LT"/>
              </w:rPr>
              <w:t>Dažnis nežinomas:</w:t>
            </w:r>
          </w:p>
        </w:tc>
        <w:tc>
          <w:tcPr>
            <w:tcW w:w="7273" w:type="dxa"/>
          </w:tcPr>
          <w:p w14:paraId="5328C728" w14:textId="0BC77787" w:rsidR="00B01729" w:rsidRPr="006077D3" w:rsidRDefault="00F10D90" w:rsidP="00C30802">
            <w:pPr>
              <w:tabs>
                <w:tab w:val="clear" w:pos="567"/>
              </w:tabs>
              <w:autoSpaceDE w:val="0"/>
              <w:autoSpaceDN w:val="0"/>
              <w:adjustRightInd w:val="0"/>
              <w:spacing w:line="240" w:lineRule="auto"/>
              <w:rPr>
                <w:szCs w:val="22"/>
                <w:lang w:val="en-US"/>
              </w:rPr>
            </w:pPr>
            <w:r w:rsidRPr="004C2819">
              <w:rPr>
                <w:szCs w:val="22"/>
                <w:lang w:val="lt-LT"/>
              </w:rPr>
              <w:t>Uoslės sutrikimas, dėmesio sutrikimai*, pailgėjęs reakcijos laikas*.</w:t>
            </w:r>
          </w:p>
        </w:tc>
      </w:tr>
      <w:tr w:rsidR="00B01729" w14:paraId="5320F09F" w14:textId="77777777" w:rsidTr="00C30802">
        <w:tc>
          <w:tcPr>
            <w:tcW w:w="1798" w:type="dxa"/>
          </w:tcPr>
          <w:p w14:paraId="1C9F3D6D" w14:textId="77777777" w:rsidR="00B01729" w:rsidRPr="006077D3" w:rsidRDefault="00B01729" w:rsidP="00C30802">
            <w:pPr>
              <w:tabs>
                <w:tab w:val="clear" w:pos="567"/>
              </w:tabs>
              <w:autoSpaceDE w:val="0"/>
              <w:autoSpaceDN w:val="0"/>
              <w:adjustRightInd w:val="0"/>
              <w:spacing w:line="240" w:lineRule="auto"/>
              <w:rPr>
                <w:szCs w:val="22"/>
                <w:lang w:val="en-US"/>
              </w:rPr>
            </w:pPr>
          </w:p>
        </w:tc>
        <w:tc>
          <w:tcPr>
            <w:tcW w:w="7273" w:type="dxa"/>
          </w:tcPr>
          <w:p w14:paraId="240446E8" w14:textId="77777777" w:rsidR="00B01729" w:rsidRPr="006077D3" w:rsidRDefault="00B01729" w:rsidP="00C30802">
            <w:pPr>
              <w:tabs>
                <w:tab w:val="clear" w:pos="567"/>
              </w:tabs>
              <w:autoSpaceDE w:val="0"/>
              <w:autoSpaceDN w:val="0"/>
              <w:adjustRightInd w:val="0"/>
              <w:spacing w:line="240" w:lineRule="auto"/>
            </w:pPr>
          </w:p>
        </w:tc>
      </w:tr>
      <w:tr w:rsidR="00B01729" w14:paraId="0FE92658" w14:textId="77777777" w:rsidTr="00C30802">
        <w:tc>
          <w:tcPr>
            <w:tcW w:w="9071" w:type="dxa"/>
            <w:gridSpan w:val="2"/>
          </w:tcPr>
          <w:p w14:paraId="31BBE266" w14:textId="319BF027" w:rsidR="00B01729" w:rsidRPr="006077D3" w:rsidRDefault="00450196" w:rsidP="00C30802">
            <w:pPr>
              <w:tabs>
                <w:tab w:val="clear" w:pos="567"/>
              </w:tabs>
              <w:autoSpaceDE w:val="0"/>
              <w:autoSpaceDN w:val="0"/>
              <w:adjustRightInd w:val="0"/>
              <w:spacing w:line="240" w:lineRule="auto"/>
              <w:rPr>
                <w:szCs w:val="22"/>
                <w:lang w:val="en-US" w:eastAsia="de-DE"/>
              </w:rPr>
            </w:pPr>
            <w:r w:rsidRPr="004C2819">
              <w:rPr>
                <w:b/>
                <w:szCs w:val="22"/>
                <w:lang w:val="lt-LT"/>
              </w:rPr>
              <w:t>Akių sutrikimai</w:t>
            </w:r>
          </w:p>
        </w:tc>
      </w:tr>
      <w:tr w:rsidR="00B01729" w:rsidRPr="00502632" w14:paraId="6953070A" w14:textId="77777777" w:rsidTr="00C30802">
        <w:tc>
          <w:tcPr>
            <w:tcW w:w="1798" w:type="dxa"/>
          </w:tcPr>
          <w:p w14:paraId="7E70B5C9" w14:textId="66849309" w:rsidR="00B01729" w:rsidRPr="006077D3" w:rsidRDefault="00C30802" w:rsidP="00C30802">
            <w:pPr>
              <w:tabs>
                <w:tab w:val="clear" w:pos="567"/>
              </w:tabs>
              <w:autoSpaceDE w:val="0"/>
              <w:autoSpaceDN w:val="0"/>
              <w:adjustRightInd w:val="0"/>
              <w:spacing w:line="240" w:lineRule="auto"/>
              <w:rPr>
                <w:szCs w:val="22"/>
                <w:lang w:val="en-US"/>
              </w:rPr>
            </w:pPr>
            <w:r w:rsidRPr="004C2819">
              <w:rPr>
                <w:szCs w:val="22"/>
                <w:lang w:val="lt-LT"/>
              </w:rPr>
              <w:t>Dažni:</w:t>
            </w:r>
          </w:p>
        </w:tc>
        <w:tc>
          <w:tcPr>
            <w:tcW w:w="7273" w:type="dxa"/>
          </w:tcPr>
          <w:p w14:paraId="44FAEC96" w14:textId="54B9F99E" w:rsidR="00B01729" w:rsidRPr="00502632" w:rsidRDefault="00450196" w:rsidP="00C30802">
            <w:pPr>
              <w:tabs>
                <w:tab w:val="clear" w:pos="567"/>
              </w:tabs>
              <w:autoSpaceDE w:val="0"/>
              <w:autoSpaceDN w:val="0"/>
              <w:adjustRightInd w:val="0"/>
              <w:spacing w:line="240" w:lineRule="auto"/>
              <w:rPr>
                <w:szCs w:val="22"/>
                <w:lang w:val="pt-PT" w:eastAsia="de-DE"/>
              </w:rPr>
            </w:pPr>
            <w:r w:rsidRPr="004C2819">
              <w:rPr>
                <w:szCs w:val="22"/>
                <w:lang w:val="lt-LT"/>
              </w:rPr>
              <w:t>Neryškus matymas (dažniau senyviems pacientams).</w:t>
            </w:r>
          </w:p>
        </w:tc>
      </w:tr>
      <w:tr w:rsidR="00B01729" w14:paraId="22A71C1F" w14:textId="77777777" w:rsidTr="00C30802">
        <w:tc>
          <w:tcPr>
            <w:tcW w:w="1798" w:type="dxa"/>
          </w:tcPr>
          <w:p w14:paraId="3141EE97" w14:textId="642F9D40" w:rsidR="00B01729" w:rsidRPr="006077D3" w:rsidRDefault="00C30802" w:rsidP="00C30802">
            <w:pPr>
              <w:tabs>
                <w:tab w:val="clear" w:pos="567"/>
              </w:tabs>
              <w:autoSpaceDE w:val="0"/>
              <w:autoSpaceDN w:val="0"/>
              <w:adjustRightInd w:val="0"/>
              <w:spacing w:line="240" w:lineRule="auto"/>
              <w:rPr>
                <w:szCs w:val="22"/>
                <w:lang w:val="en-US"/>
              </w:rPr>
            </w:pPr>
            <w:r w:rsidRPr="004C2819">
              <w:rPr>
                <w:szCs w:val="22"/>
                <w:lang w:val="lt-LT"/>
              </w:rPr>
              <w:t>Nedažni:</w:t>
            </w:r>
          </w:p>
        </w:tc>
        <w:tc>
          <w:tcPr>
            <w:tcW w:w="7273" w:type="dxa"/>
          </w:tcPr>
          <w:p w14:paraId="496AD62B" w14:textId="1ED07702" w:rsidR="00B01729" w:rsidRPr="006077D3" w:rsidRDefault="00450196" w:rsidP="00C30802">
            <w:pPr>
              <w:tabs>
                <w:tab w:val="clear" w:pos="567"/>
              </w:tabs>
              <w:autoSpaceDE w:val="0"/>
              <w:autoSpaceDN w:val="0"/>
              <w:adjustRightInd w:val="0"/>
              <w:spacing w:line="240" w:lineRule="auto"/>
              <w:rPr>
                <w:szCs w:val="22"/>
                <w:lang w:val="en-US" w:eastAsia="de-DE"/>
              </w:rPr>
            </w:pPr>
            <w:r w:rsidRPr="004C2819">
              <w:rPr>
                <w:szCs w:val="22"/>
                <w:lang w:val="lt-LT"/>
              </w:rPr>
              <w:t>Akių sausumas.</w:t>
            </w:r>
          </w:p>
        </w:tc>
      </w:tr>
      <w:tr w:rsidR="00B01729" w14:paraId="0C509D8C" w14:textId="77777777" w:rsidTr="00C30802">
        <w:tc>
          <w:tcPr>
            <w:tcW w:w="1798" w:type="dxa"/>
          </w:tcPr>
          <w:p w14:paraId="7FEE8555" w14:textId="3A64814E" w:rsidR="00B01729" w:rsidRPr="006077D3" w:rsidRDefault="00F10D90" w:rsidP="00C30802">
            <w:pPr>
              <w:tabs>
                <w:tab w:val="clear" w:pos="567"/>
              </w:tabs>
              <w:autoSpaceDE w:val="0"/>
              <w:autoSpaceDN w:val="0"/>
              <w:adjustRightInd w:val="0"/>
              <w:spacing w:line="240" w:lineRule="auto"/>
              <w:rPr>
                <w:szCs w:val="22"/>
                <w:lang w:val="en-US" w:eastAsia="de-DE"/>
              </w:rPr>
            </w:pPr>
            <w:r w:rsidRPr="004C2819">
              <w:rPr>
                <w:color w:val="000000"/>
                <w:szCs w:val="22"/>
                <w:lang w:val="lt-LT"/>
              </w:rPr>
              <w:t>Dažnis nežinomas:</w:t>
            </w:r>
          </w:p>
        </w:tc>
        <w:tc>
          <w:tcPr>
            <w:tcW w:w="7273" w:type="dxa"/>
          </w:tcPr>
          <w:p w14:paraId="7C7E174B" w14:textId="7464B112" w:rsidR="00B01729" w:rsidRPr="006077D3" w:rsidRDefault="00B01729" w:rsidP="00C30802">
            <w:pPr>
              <w:tabs>
                <w:tab w:val="clear" w:pos="567"/>
              </w:tabs>
              <w:autoSpaceDE w:val="0"/>
              <w:autoSpaceDN w:val="0"/>
              <w:adjustRightInd w:val="0"/>
              <w:spacing w:line="240" w:lineRule="auto"/>
              <w:rPr>
                <w:szCs w:val="22"/>
                <w:lang w:val="en-US" w:eastAsia="de-DE"/>
              </w:rPr>
            </w:pPr>
            <w:proofErr w:type="spellStart"/>
            <w:r>
              <w:rPr>
                <w:color w:val="000000"/>
              </w:rPr>
              <w:t>D</w:t>
            </w:r>
            <w:r w:rsidRPr="003C62F8">
              <w:rPr>
                <w:color w:val="000000"/>
              </w:rPr>
              <w:t>iplopi</w:t>
            </w:r>
            <w:r w:rsidR="00450196">
              <w:rPr>
                <w:color w:val="000000"/>
              </w:rPr>
              <w:t>j</w:t>
            </w:r>
            <w:r w:rsidRPr="003C62F8">
              <w:rPr>
                <w:color w:val="000000"/>
              </w:rPr>
              <w:t>a</w:t>
            </w:r>
            <w:proofErr w:type="spellEnd"/>
            <w:r>
              <w:rPr>
                <w:color w:val="000000"/>
              </w:rPr>
              <w:t>*</w:t>
            </w:r>
            <w:r w:rsidR="00450196">
              <w:rPr>
                <w:color w:val="000000"/>
              </w:rPr>
              <w:t>.</w:t>
            </w:r>
          </w:p>
        </w:tc>
      </w:tr>
      <w:tr w:rsidR="00B01729" w14:paraId="642EC586" w14:textId="77777777" w:rsidTr="00C30802">
        <w:tc>
          <w:tcPr>
            <w:tcW w:w="1798" w:type="dxa"/>
          </w:tcPr>
          <w:p w14:paraId="0BB8BCBC" w14:textId="77777777" w:rsidR="00B01729" w:rsidRPr="003C62F8" w:rsidRDefault="00B01729" w:rsidP="00C30802">
            <w:pPr>
              <w:tabs>
                <w:tab w:val="clear" w:pos="567"/>
              </w:tabs>
              <w:autoSpaceDE w:val="0"/>
              <w:autoSpaceDN w:val="0"/>
              <w:adjustRightInd w:val="0"/>
              <w:spacing w:line="240" w:lineRule="auto"/>
              <w:rPr>
                <w:color w:val="000000"/>
              </w:rPr>
            </w:pPr>
          </w:p>
        </w:tc>
        <w:tc>
          <w:tcPr>
            <w:tcW w:w="7273" w:type="dxa"/>
          </w:tcPr>
          <w:p w14:paraId="492D269A" w14:textId="77777777" w:rsidR="00B01729" w:rsidRDefault="00B01729" w:rsidP="00C30802">
            <w:pPr>
              <w:tabs>
                <w:tab w:val="clear" w:pos="567"/>
              </w:tabs>
              <w:autoSpaceDE w:val="0"/>
              <w:autoSpaceDN w:val="0"/>
              <w:adjustRightInd w:val="0"/>
              <w:spacing w:line="240" w:lineRule="auto"/>
              <w:rPr>
                <w:color w:val="000000"/>
              </w:rPr>
            </w:pPr>
          </w:p>
        </w:tc>
      </w:tr>
      <w:tr w:rsidR="00B01729" w14:paraId="06E2287B" w14:textId="77777777" w:rsidTr="00C30802">
        <w:tc>
          <w:tcPr>
            <w:tcW w:w="9071" w:type="dxa"/>
            <w:gridSpan w:val="2"/>
          </w:tcPr>
          <w:p w14:paraId="715C8EE0" w14:textId="1DD72798" w:rsidR="00B01729" w:rsidRPr="006077D3" w:rsidRDefault="00450196" w:rsidP="00C30802">
            <w:pPr>
              <w:tabs>
                <w:tab w:val="clear" w:pos="567"/>
              </w:tabs>
              <w:autoSpaceDE w:val="0"/>
              <w:autoSpaceDN w:val="0"/>
              <w:adjustRightInd w:val="0"/>
              <w:spacing w:line="240" w:lineRule="auto"/>
              <w:rPr>
                <w:szCs w:val="22"/>
                <w:lang w:val="en-US" w:eastAsia="de-DE"/>
              </w:rPr>
            </w:pPr>
            <w:r w:rsidRPr="004C2819">
              <w:rPr>
                <w:b/>
                <w:szCs w:val="22"/>
                <w:lang w:val="lt-LT"/>
              </w:rPr>
              <w:t>Ausų ir labirintų sutrikimai</w:t>
            </w:r>
          </w:p>
        </w:tc>
      </w:tr>
      <w:tr w:rsidR="00B01729" w14:paraId="4C59CDD0" w14:textId="77777777" w:rsidTr="00C30802">
        <w:tc>
          <w:tcPr>
            <w:tcW w:w="1798" w:type="dxa"/>
          </w:tcPr>
          <w:p w14:paraId="2D37A8F6" w14:textId="3A70D438" w:rsidR="00B01729" w:rsidRPr="006077D3" w:rsidRDefault="00C30802" w:rsidP="00C30802">
            <w:pPr>
              <w:tabs>
                <w:tab w:val="clear" w:pos="567"/>
              </w:tabs>
              <w:autoSpaceDE w:val="0"/>
              <w:autoSpaceDN w:val="0"/>
              <w:adjustRightInd w:val="0"/>
              <w:spacing w:line="240" w:lineRule="auto"/>
              <w:rPr>
                <w:szCs w:val="22"/>
                <w:lang w:val="en-US" w:eastAsia="de-DE"/>
              </w:rPr>
            </w:pPr>
            <w:r w:rsidRPr="004C2819">
              <w:rPr>
                <w:szCs w:val="22"/>
                <w:lang w:val="lt-LT"/>
              </w:rPr>
              <w:t>Nedažni:</w:t>
            </w:r>
          </w:p>
        </w:tc>
        <w:tc>
          <w:tcPr>
            <w:tcW w:w="7273" w:type="dxa"/>
          </w:tcPr>
          <w:p w14:paraId="4B59BAA3" w14:textId="2C451C65" w:rsidR="00B01729" w:rsidRPr="006077D3" w:rsidRDefault="00450196" w:rsidP="00C30802">
            <w:pPr>
              <w:tabs>
                <w:tab w:val="clear" w:pos="567"/>
              </w:tabs>
              <w:autoSpaceDE w:val="0"/>
              <w:autoSpaceDN w:val="0"/>
              <w:adjustRightInd w:val="0"/>
              <w:spacing w:line="240" w:lineRule="auto"/>
              <w:rPr>
                <w:szCs w:val="22"/>
                <w:lang w:val="en-US" w:eastAsia="de-DE"/>
              </w:rPr>
            </w:pPr>
            <w:r w:rsidRPr="004C2819">
              <w:rPr>
                <w:szCs w:val="22"/>
                <w:lang w:val="lt-LT"/>
              </w:rPr>
              <w:t>Ūžesys (</w:t>
            </w:r>
            <w:proofErr w:type="spellStart"/>
            <w:r w:rsidRPr="004C2819">
              <w:rPr>
                <w:i/>
                <w:szCs w:val="22"/>
                <w:lang w:val="lt-LT"/>
              </w:rPr>
              <w:t>tinnitus</w:t>
            </w:r>
            <w:proofErr w:type="spellEnd"/>
            <w:r w:rsidRPr="004C2819">
              <w:rPr>
                <w:szCs w:val="22"/>
                <w:lang w:val="lt-LT"/>
              </w:rPr>
              <w:t>), ausų skausmas.</w:t>
            </w:r>
          </w:p>
        </w:tc>
      </w:tr>
      <w:tr w:rsidR="00B01729" w14:paraId="25546A76" w14:textId="77777777" w:rsidTr="00C30802">
        <w:tc>
          <w:tcPr>
            <w:tcW w:w="1798" w:type="dxa"/>
          </w:tcPr>
          <w:p w14:paraId="2C399328" w14:textId="77777777" w:rsidR="00B01729" w:rsidRPr="006077D3" w:rsidRDefault="00B01729" w:rsidP="00C30802">
            <w:pPr>
              <w:tabs>
                <w:tab w:val="clear" w:pos="567"/>
              </w:tabs>
              <w:autoSpaceDE w:val="0"/>
              <w:autoSpaceDN w:val="0"/>
              <w:adjustRightInd w:val="0"/>
              <w:spacing w:line="240" w:lineRule="auto"/>
              <w:rPr>
                <w:szCs w:val="22"/>
                <w:lang w:val="en-US" w:eastAsia="de-DE"/>
              </w:rPr>
            </w:pPr>
          </w:p>
        </w:tc>
        <w:tc>
          <w:tcPr>
            <w:tcW w:w="7273" w:type="dxa"/>
          </w:tcPr>
          <w:p w14:paraId="37CF4344" w14:textId="77777777" w:rsidR="00B01729" w:rsidRPr="006077D3" w:rsidRDefault="00B01729" w:rsidP="00C30802">
            <w:pPr>
              <w:tabs>
                <w:tab w:val="clear" w:pos="567"/>
              </w:tabs>
              <w:autoSpaceDE w:val="0"/>
              <w:autoSpaceDN w:val="0"/>
              <w:adjustRightInd w:val="0"/>
              <w:spacing w:line="240" w:lineRule="auto"/>
              <w:rPr>
                <w:szCs w:val="22"/>
                <w:lang w:val="en-US" w:eastAsia="de-DE"/>
              </w:rPr>
            </w:pPr>
          </w:p>
        </w:tc>
      </w:tr>
      <w:tr w:rsidR="00B01729" w14:paraId="3188FB00" w14:textId="77777777" w:rsidTr="00C30802">
        <w:tc>
          <w:tcPr>
            <w:tcW w:w="9071" w:type="dxa"/>
            <w:gridSpan w:val="2"/>
          </w:tcPr>
          <w:p w14:paraId="3284F3C8" w14:textId="69DA5C13" w:rsidR="00B01729" w:rsidRPr="006077D3" w:rsidRDefault="007E3D49" w:rsidP="00C30802">
            <w:pPr>
              <w:tabs>
                <w:tab w:val="clear" w:pos="567"/>
              </w:tabs>
              <w:autoSpaceDE w:val="0"/>
              <w:autoSpaceDN w:val="0"/>
              <w:adjustRightInd w:val="0"/>
              <w:spacing w:line="240" w:lineRule="auto"/>
              <w:rPr>
                <w:szCs w:val="22"/>
                <w:lang w:val="en-US" w:eastAsia="de-DE"/>
              </w:rPr>
            </w:pPr>
            <w:r w:rsidRPr="004C2819">
              <w:rPr>
                <w:b/>
                <w:szCs w:val="22"/>
                <w:lang w:val="lt-LT"/>
              </w:rPr>
              <w:t>Kraujagyslių sutrikimai</w:t>
            </w:r>
          </w:p>
        </w:tc>
      </w:tr>
      <w:tr w:rsidR="00B01729" w14:paraId="231F70B5" w14:textId="77777777" w:rsidTr="00C30802">
        <w:tc>
          <w:tcPr>
            <w:tcW w:w="1798" w:type="dxa"/>
          </w:tcPr>
          <w:p w14:paraId="6F120371" w14:textId="1B749BC7" w:rsidR="00B01729" w:rsidRPr="006077D3" w:rsidRDefault="00C30802" w:rsidP="00C30802">
            <w:pPr>
              <w:tabs>
                <w:tab w:val="clear" w:pos="567"/>
              </w:tabs>
              <w:autoSpaceDE w:val="0"/>
              <w:autoSpaceDN w:val="0"/>
              <w:adjustRightInd w:val="0"/>
              <w:spacing w:line="240" w:lineRule="auto"/>
              <w:rPr>
                <w:szCs w:val="22"/>
                <w:lang w:val="en-US" w:eastAsia="de-DE"/>
              </w:rPr>
            </w:pPr>
            <w:r w:rsidRPr="004C2819">
              <w:rPr>
                <w:szCs w:val="22"/>
                <w:lang w:val="lt-LT"/>
              </w:rPr>
              <w:t>Dažni:</w:t>
            </w:r>
          </w:p>
        </w:tc>
        <w:tc>
          <w:tcPr>
            <w:tcW w:w="7273" w:type="dxa"/>
          </w:tcPr>
          <w:p w14:paraId="211AFB17" w14:textId="47F427FA" w:rsidR="00B01729" w:rsidRPr="006077D3" w:rsidRDefault="007E3D49" w:rsidP="00C30802">
            <w:pPr>
              <w:tabs>
                <w:tab w:val="clear" w:pos="567"/>
              </w:tabs>
              <w:autoSpaceDE w:val="0"/>
              <w:autoSpaceDN w:val="0"/>
              <w:adjustRightInd w:val="0"/>
              <w:spacing w:line="240" w:lineRule="auto"/>
              <w:rPr>
                <w:szCs w:val="22"/>
                <w:lang w:eastAsia="de-DE"/>
              </w:rPr>
            </w:pPr>
            <w:r w:rsidRPr="004C2819">
              <w:rPr>
                <w:szCs w:val="22"/>
                <w:lang w:val="lt-LT"/>
              </w:rPr>
              <w:t>Migrena.</w:t>
            </w:r>
            <w:r w:rsidR="00B01729" w:rsidRPr="006077D3">
              <w:rPr>
                <w:szCs w:val="22"/>
                <w:lang w:val="en-US"/>
              </w:rPr>
              <w:t xml:space="preserve"> </w:t>
            </w:r>
          </w:p>
        </w:tc>
      </w:tr>
      <w:tr w:rsidR="00B01729" w14:paraId="3283D731" w14:textId="77777777" w:rsidTr="00C30802">
        <w:tc>
          <w:tcPr>
            <w:tcW w:w="1798" w:type="dxa"/>
          </w:tcPr>
          <w:p w14:paraId="083390F2" w14:textId="7122F8E3" w:rsidR="00B01729" w:rsidRPr="006077D3" w:rsidRDefault="00C30802" w:rsidP="00C30802">
            <w:pPr>
              <w:tabs>
                <w:tab w:val="clear" w:pos="567"/>
              </w:tabs>
              <w:autoSpaceDE w:val="0"/>
              <w:autoSpaceDN w:val="0"/>
              <w:adjustRightInd w:val="0"/>
              <w:spacing w:line="240" w:lineRule="auto"/>
              <w:rPr>
                <w:szCs w:val="22"/>
                <w:lang w:val="en-US" w:eastAsia="de-DE"/>
              </w:rPr>
            </w:pPr>
            <w:r w:rsidRPr="004C2819">
              <w:rPr>
                <w:szCs w:val="22"/>
                <w:lang w:val="lt-LT"/>
              </w:rPr>
              <w:t>Nedažni:</w:t>
            </w:r>
          </w:p>
        </w:tc>
        <w:tc>
          <w:tcPr>
            <w:tcW w:w="7273" w:type="dxa"/>
          </w:tcPr>
          <w:p w14:paraId="3D4C4870" w14:textId="428A18D8" w:rsidR="00B01729" w:rsidRPr="006077D3" w:rsidRDefault="007E3D49" w:rsidP="00C30802">
            <w:pPr>
              <w:tabs>
                <w:tab w:val="clear" w:pos="567"/>
              </w:tabs>
              <w:autoSpaceDE w:val="0"/>
              <w:autoSpaceDN w:val="0"/>
              <w:adjustRightInd w:val="0"/>
              <w:spacing w:line="240" w:lineRule="auto"/>
              <w:rPr>
                <w:szCs w:val="22"/>
                <w:lang w:val="en-US" w:eastAsia="de-DE"/>
              </w:rPr>
            </w:pPr>
            <w:r w:rsidRPr="004C2819">
              <w:rPr>
                <w:szCs w:val="22"/>
                <w:lang w:val="lt-LT"/>
              </w:rPr>
              <w:t>Hipertenzija, apalpimas.</w:t>
            </w:r>
          </w:p>
        </w:tc>
      </w:tr>
      <w:tr w:rsidR="00B01729" w14:paraId="379F9A81" w14:textId="77777777" w:rsidTr="00C30802">
        <w:tc>
          <w:tcPr>
            <w:tcW w:w="1798" w:type="dxa"/>
          </w:tcPr>
          <w:p w14:paraId="06E338DD" w14:textId="77777777" w:rsidR="00B01729" w:rsidRPr="006077D3" w:rsidRDefault="00B01729" w:rsidP="00C30802">
            <w:pPr>
              <w:tabs>
                <w:tab w:val="clear" w:pos="567"/>
              </w:tabs>
              <w:autoSpaceDE w:val="0"/>
              <w:autoSpaceDN w:val="0"/>
              <w:adjustRightInd w:val="0"/>
              <w:spacing w:line="240" w:lineRule="auto"/>
              <w:rPr>
                <w:szCs w:val="22"/>
                <w:lang w:val="en-US"/>
              </w:rPr>
            </w:pPr>
          </w:p>
        </w:tc>
        <w:tc>
          <w:tcPr>
            <w:tcW w:w="7273" w:type="dxa"/>
          </w:tcPr>
          <w:p w14:paraId="56092364" w14:textId="77777777" w:rsidR="00B01729" w:rsidRPr="006077D3" w:rsidRDefault="00B01729" w:rsidP="00C30802">
            <w:pPr>
              <w:tabs>
                <w:tab w:val="clear" w:pos="567"/>
              </w:tabs>
              <w:autoSpaceDE w:val="0"/>
              <w:autoSpaceDN w:val="0"/>
              <w:adjustRightInd w:val="0"/>
              <w:spacing w:line="240" w:lineRule="auto"/>
              <w:rPr>
                <w:szCs w:val="22"/>
                <w:lang w:val="en-US"/>
              </w:rPr>
            </w:pPr>
          </w:p>
        </w:tc>
      </w:tr>
      <w:tr w:rsidR="00B01729" w:rsidRPr="00502632" w14:paraId="245DC32D" w14:textId="77777777" w:rsidTr="00C30802">
        <w:tc>
          <w:tcPr>
            <w:tcW w:w="9071" w:type="dxa"/>
            <w:gridSpan w:val="2"/>
          </w:tcPr>
          <w:p w14:paraId="00F72547" w14:textId="78B2E11F" w:rsidR="00B01729" w:rsidRPr="00502632" w:rsidRDefault="007E3D49" w:rsidP="00C30802">
            <w:pPr>
              <w:tabs>
                <w:tab w:val="clear" w:pos="567"/>
              </w:tabs>
              <w:autoSpaceDE w:val="0"/>
              <w:autoSpaceDN w:val="0"/>
              <w:adjustRightInd w:val="0"/>
              <w:spacing w:line="240" w:lineRule="auto"/>
              <w:rPr>
                <w:szCs w:val="22"/>
                <w:lang w:val="pt-PT" w:eastAsia="de-DE"/>
              </w:rPr>
            </w:pPr>
            <w:r w:rsidRPr="004C2819">
              <w:rPr>
                <w:b/>
                <w:noProof/>
                <w:szCs w:val="22"/>
                <w:lang w:val="lt-LT"/>
              </w:rPr>
              <w:t>Kvėpavimo sistemos, krūtinės ląstos ir tarpuplaučio sutrikimai</w:t>
            </w:r>
          </w:p>
        </w:tc>
      </w:tr>
      <w:tr w:rsidR="00B01729" w14:paraId="3ECAFB59" w14:textId="77777777" w:rsidTr="00C30802">
        <w:tc>
          <w:tcPr>
            <w:tcW w:w="1798" w:type="dxa"/>
          </w:tcPr>
          <w:p w14:paraId="3C155989" w14:textId="17AFC931" w:rsidR="00B01729" w:rsidRDefault="00C30802" w:rsidP="00C30802">
            <w:pPr>
              <w:tabs>
                <w:tab w:val="clear" w:pos="567"/>
              </w:tabs>
              <w:autoSpaceDE w:val="0"/>
              <w:autoSpaceDN w:val="0"/>
              <w:adjustRightInd w:val="0"/>
              <w:spacing w:line="240" w:lineRule="auto"/>
              <w:rPr>
                <w:szCs w:val="22"/>
                <w:lang w:val="en-US" w:eastAsia="de-DE"/>
              </w:rPr>
            </w:pPr>
            <w:r w:rsidRPr="004C2819">
              <w:rPr>
                <w:szCs w:val="22"/>
                <w:lang w:val="lt-LT"/>
              </w:rPr>
              <w:t>Dažni:</w:t>
            </w:r>
          </w:p>
        </w:tc>
        <w:tc>
          <w:tcPr>
            <w:tcW w:w="7273" w:type="dxa"/>
          </w:tcPr>
          <w:p w14:paraId="1A18A6FD" w14:textId="6CE4ED92" w:rsidR="00B01729" w:rsidRPr="006077D3" w:rsidRDefault="007E3D49" w:rsidP="00C30802">
            <w:pPr>
              <w:tabs>
                <w:tab w:val="clear" w:pos="567"/>
              </w:tabs>
              <w:autoSpaceDE w:val="0"/>
              <w:autoSpaceDN w:val="0"/>
              <w:adjustRightInd w:val="0"/>
              <w:spacing w:line="240" w:lineRule="auto"/>
              <w:rPr>
                <w:szCs w:val="22"/>
                <w:lang w:val="en-US" w:eastAsia="de-DE"/>
              </w:rPr>
            </w:pPr>
            <w:proofErr w:type="spellStart"/>
            <w:r w:rsidRPr="004C2819">
              <w:rPr>
                <w:szCs w:val="22"/>
                <w:lang w:val="lt-LT"/>
              </w:rPr>
              <w:t>F</w:t>
            </w:r>
            <w:r w:rsidRPr="004C2819">
              <w:rPr>
                <w:noProof/>
                <w:szCs w:val="22"/>
                <w:lang w:val="lt-LT"/>
              </w:rPr>
              <w:t>aringitas</w:t>
            </w:r>
            <w:proofErr w:type="spellEnd"/>
            <w:r w:rsidRPr="004C2819">
              <w:rPr>
                <w:noProof/>
                <w:szCs w:val="22"/>
                <w:lang w:val="lt-LT"/>
              </w:rPr>
              <w:t>.</w:t>
            </w:r>
          </w:p>
        </w:tc>
      </w:tr>
      <w:tr w:rsidR="00B01729" w14:paraId="7D20E7B8" w14:textId="77777777" w:rsidTr="00C30802">
        <w:tc>
          <w:tcPr>
            <w:tcW w:w="1798" w:type="dxa"/>
          </w:tcPr>
          <w:p w14:paraId="0C194B18" w14:textId="1F9F8911" w:rsidR="00B01729" w:rsidRDefault="00C30802" w:rsidP="00C30802">
            <w:pPr>
              <w:tabs>
                <w:tab w:val="clear" w:pos="567"/>
              </w:tabs>
              <w:autoSpaceDE w:val="0"/>
              <w:autoSpaceDN w:val="0"/>
              <w:adjustRightInd w:val="0"/>
              <w:spacing w:line="240" w:lineRule="auto"/>
              <w:rPr>
                <w:szCs w:val="22"/>
                <w:lang w:val="en-US" w:eastAsia="de-DE"/>
              </w:rPr>
            </w:pPr>
            <w:r w:rsidRPr="004C2819">
              <w:rPr>
                <w:szCs w:val="22"/>
                <w:lang w:val="lt-LT"/>
              </w:rPr>
              <w:t>Nedažni:</w:t>
            </w:r>
          </w:p>
        </w:tc>
        <w:tc>
          <w:tcPr>
            <w:tcW w:w="7273" w:type="dxa"/>
          </w:tcPr>
          <w:p w14:paraId="41628F51" w14:textId="039BC3EA" w:rsidR="00B01729" w:rsidRPr="006077D3" w:rsidRDefault="007E3D49" w:rsidP="00C30802">
            <w:pPr>
              <w:tabs>
                <w:tab w:val="clear" w:pos="567"/>
              </w:tabs>
              <w:autoSpaceDE w:val="0"/>
              <w:autoSpaceDN w:val="0"/>
              <w:adjustRightInd w:val="0"/>
              <w:spacing w:line="240" w:lineRule="auto"/>
              <w:rPr>
                <w:szCs w:val="22"/>
                <w:lang w:val="en-US" w:eastAsia="de-DE"/>
              </w:rPr>
            </w:pPr>
            <w:r w:rsidRPr="004C2819">
              <w:rPr>
                <w:szCs w:val="22"/>
                <w:lang w:val="lt-LT"/>
              </w:rPr>
              <w:t>D</w:t>
            </w:r>
            <w:r w:rsidRPr="004C2819">
              <w:rPr>
                <w:noProof/>
                <w:szCs w:val="22"/>
                <w:lang w:val="lt-LT"/>
              </w:rPr>
              <w:t>usulys, rinitas, žagsėjimas.</w:t>
            </w:r>
          </w:p>
        </w:tc>
      </w:tr>
      <w:tr w:rsidR="00B01729" w14:paraId="439755E3" w14:textId="77777777" w:rsidTr="00C30802">
        <w:tc>
          <w:tcPr>
            <w:tcW w:w="1798" w:type="dxa"/>
          </w:tcPr>
          <w:p w14:paraId="7266811E" w14:textId="5F41A1D1" w:rsidR="00B01729" w:rsidRDefault="00F10D90" w:rsidP="00C30802">
            <w:pPr>
              <w:tabs>
                <w:tab w:val="clear" w:pos="567"/>
              </w:tabs>
              <w:autoSpaceDE w:val="0"/>
              <w:autoSpaceDN w:val="0"/>
              <w:adjustRightInd w:val="0"/>
              <w:spacing w:line="240" w:lineRule="auto"/>
              <w:rPr>
                <w:szCs w:val="22"/>
                <w:lang w:val="en-US" w:eastAsia="de-DE"/>
              </w:rPr>
            </w:pPr>
            <w:r w:rsidRPr="004C2819">
              <w:rPr>
                <w:color w:val="000000"/>
                <w:szCs w:val="22"/>
                <w:lang w:val="lt-LT"/>
              </w:rPr>
              <w:t>Dažnis nežinomas:</w:t>
            </w:r>
          </w:p>
        </w:tc>
        <w:tc>
          <w:tcPr>
            <w:tcW w:w="7273" w:type="dxa"/>
          </w:tcPr>
          <w:p w14:paraId="61743EBA" w14:textId="08CF59BE" w:rsidR="00B01729" w:rsidRPr="006077D3" w:rsidRDefault="007E3D49" w:rsidP="00C30802">
            <w:pPr>
              <w:tabs>
                <w:tab w:val="clear" w:pos="567"/>
              </w:tabs>
              <w:autoSpaceDE w:val="0"/>
              <w:autoSpaceDN w:val="0"/>
              <w:adjustRightInd w:val="0"/>
              <w:spacing w:line="240" w:lineRule="auto"/>
              <w:rPr>
                <w:szCs w:val="22"/>
                <w:lang w:val="en-US" w:eastAsia="de-DE"/>
              </w:rPr>
            </w:pPr>
            <w:r w:rsidRPr="004C2819">
              <w:rPr>
                <w:color w:val="000000"/>
                <w:szCs w:val="22"/>
                <w:lang w:val="lt-LT"/>
              </w:rPr>
              <w:t>K</w:t>
            </w:r>
            <w:r w:rsidRPr="004C2819">
              <w:rPr>
                <w:noProof/>
                <w:szCs w:val="22"/>
                <w:lang w:val="lt-LT"/>
              </w:rPr>
              <w:t>vėpavimo slopinimas (žr. 4.4 skyrių).</w:t>
            </w:r>
          </w:p>
        </w:tc>
      </w:tr>
      <w:tr w:rsidR="00B01729" w14:paraId="5EA47D7B" w14:textId="77777777" w:rsidTr="00C30802">
        <w:tc>
          <w:tcPr>
            <w:tcW w:w="1798" w:type="dxa"/>
          </w:tcPr>
          <w:p w14:paraId="1FC6CA05" w14:textId="77777777" w:rsidR="00B01729" w:rsidRDefault="00B01729" w:rsidP="00C30802">
            <w:pPr>
              <w:tabs>
                <w:tab w:val="clear" w:pos="567"/>
              </w:tabs>
              <w:autoSpaceDE w:val="0"/>
              <w:autoSpaceDN w:val="0"/>
              <w:adjustRightInd w:val="0"/>
              <w:spacing w:line="240" w:lineRule="auto"/>
              <w:rPr>
                <w:szCs w:val="22"/>
                <w:lang w:val="en-US" w:eastAsia="de-DE"/>
              </w:rPr>
            </w:pPr>
          </w:p>
        </w:tc>
        <w:tc>
          <w:tcPr>
            <w:tcW w:w="7273" w:type="dxa"/>
          </w:tcPr>
          <w:p w14:paraId="2840F284" w14:textId="77777777" w:rsidR="00B01729" w:rsidRPr="006077D3" w:rsidRDefault="00B01729" w:rsidP="00C30802">
            <w:pPr>
              <w:tabs>
                <w:tab w:val="clear" w:pos="567"/>
              </w:tabs>
              <w:autoSpaceDE w:val="0"/>
              <w:autoSpaceDN w:val="0"/>
              <w:adjustRightInd w:val="0"/>
              <w:spacing w:line="240" w:lineRule="auto"/>
              <w:rPr>
                <w:szCs w:val="22"/>
                <w:lang w:val="en-US" w:eastAsia="de-DE"/>
              </w:rPr>
            </w:pPr>
          </w:p>
        </w:tc>
      </w:tr>
      <w:tr w:rsidR="00B01729" w14:paraId="1D272D25" w14:textId="77777777" w:rsidTr="00C30802">
        <w:tc>
          <w:tcPr>
            <w:tcW w:w="9071" w:type="dxa"/>
            <w:gridSpan w:val="2"/>
          </w:tcPr>
          <w:p w14:paraId="676EB51E" w14:textId="71D4E38A" w:rsidR="00B01729" w:rsidRPr="006077D3" w:rsidRDefault="007E3D49" w:rsidP="00C30802">
            <w:pPr>
              <w:tabs>
                <w:tab w:val="clear" w:pos="567"/>
              </w:tabs>
              <w:autoSpaceDE w:val="0"/>
              <w:autoSpaceDN w:val="0"/>
              <w:adjustRightInd w:val="0"/>
              <w:spacing w:line="240" w:lineRule="auto"/>
              <w:rPr>
                <w:szCs w:val="22"/>
                <w:lang w:val="en-US" w:eastAsia="de-DE"/>
              </w:rPr>
            </w:pPr>
            <w:r w:rsidRPr="004C2819">
              <w:rPr>
                <w:b/>
                <w:szCs w:val="22"/>
                <w:lang w:val="lt-LT"/>
              </w:rPr>
              <w:t>Virškinimo trakto sutrikimai</w:t>
            </w:r>
          </w:p>
        </w:tc>
      </w:tr>
      <w:tr w:rsidR="00B01729" w:rsidRPr="00502632" w14:paraId="5D0888CF" w14:textId="77777777" w:rsidTr="00C30802">
        <w:tc>
          <w:tcPr>
            <w:tcW w:w="1798" w:type="dxa"/>
          </w:tcPr>
          <w:p w14:paraId="02FBB7D7" w14:textId="44CF89EB" w:rsidR="00B01729" w:rsidRDefault="00C30802" w:rsidP="00C30802">
            <w:pPr>
              <w:tabs>
                <w:tab w:val="clear" w:pos="567"/>
              </w:tabs>
              <w:autoSpaceDE w:val="0"/>
              <w:autoSpaceDN w:val="0"/>
              <w:adjustRightInd w:val="0"/>
              <w:spacing w:line="240" w:lineRule="auto"/>
              <w:rPr>
                <w:szCs w:val="22"/>
                <w:lang w:val="en-US" w:eastAsia="de-DE"/>
              </w:rPr>
            </w:pPr>
            <w:r w:rsidRPr="004C2819">
              <w:rPr>
                <w:szCs w:val="22"/>
                <w:lang w:val="lt-LT"/>
              </w:rPr>
              <w:t>Dažni:</w:t>
            </w:r>
          </w:p>
        </w:tc>
        <w:tc>
          <w:tcPr>
            <w:tcW w:w="7273" w:type="dxa"/>
          </w:tcPr>
          <w:p w14:paraId="0DC86CF4" w14:textId="6960D1AD" w:rsidR="00B01729" w:rsidRPr="006077D3" w:rsidRDefault="007E3D49" w:rsidP="00C30802">
            <w:pPr>
              <w:tabs>
                <w:tab w:val="clear" w:pos="567"/>
              </w:tabs>
              <w:autoSpaceDE w:val="0"/>
              <w:autoSpaceDN w:val="0"/>
              <w:adjustRightInd w:val="0"/>
              <w:spacing w:line="240" w:lineRule="auto"/>
              <w:rPr>
                <w:szCs w:val="22"/>
                <w:lang w:val="pt-PT" w:eastAsia="de-DE"/>
              </w:rPr>
            </w:pPr>
            <w:r w:rsidRPr="004C2819">
              <w:rPr>
                <w:szCs w:val="22"/>
                <w:lang w:val="lt-LT"/>
              </w:rPr>
              <w:t>Burnos džiūvimas, viduriavimas, pykinimas, dispepsija, pilvo skausmas, vėmimas.</w:t>
            </w:r>
          </w:p>
        </w:tc>
      </w:tr>
      <w:tr w:rsidR="00B01729" w:rsidRPr="00502632" w14:paraId="092E8025" w14:textId="77777777" w:rsidTr="00C30802">
        <w:tc>
          <w:tcPr>
            <w:tcW w:w="1798" w:type="dxa"/>
          </w:tcPr>
          <w:p w14:paraId="2B755893" w14:textId="06B9291C" w:rsidR="00B01729" w:rsidRPr="00815E6E" w:rsidRDefault="00C30802" w:rsidP="00C30802">
            <w:pPr>
              <w:tabs>
                <w:tab w:val="clear" w:pos="567"/>
              </w:tabs>
              <w:autoSpaceDE w:val="0"/>
              <w:autoSpaceDN w:val="0"/>
              <w:adjustRightInd w:val="0"/>
              <w:spacing w:line="240" w:lineRule="auto"/>
              <w:rPr>
                <w:szCs w:val="22"/>
                <w:lang w:val="en-US"/>
              </w:rPr>
            </w:pPr>
            <w:r w:rsidRPr="004C2819">
              <w:rPr>
                <w:szCs w:val="22"/>
                <w:lang w:val="lt-LT"/>
              </w:rPr>
              <w:t>Nedažni:</w:t>
            </w:r>
          </w:p>
        </w:tc>
        <w:tc>
          <w:tcPr>
            <w:tcW w:w="7273" w:type="dxa"/>
          </w:tcPr>
          <w:p w14:paraId="4FD3BE0B" w14:textId="27B73862" w:rsidR="00B01729" w:rsidRPr="00502632" w:rsidRDefault="007B263A" w:rsidP="00C30802">
            <w:pPr>
              <w:tabs>
                <w:tab w:val="clear" w:pos="567"/>
              </w:tabs>
              <w:autoSpaceDE w:val="0"/>
              <w:autoSpaceDN w:val="0"/>
              <w:adjustRightInd w:val="0"/>
              <w:spacing w:line="240" w:lineRule="auto"/>
              <w:rPr>
                <w:szCs w:val="22"/>
                <w:lang w:val="pt-PT"/>
              </w:rPr>
            </w:pPr>
            <w:proofErr w:type="spellStart"/>
            <w:r w:rsidRPr="004C2819">
              <w:rPr>
                <w:szCs w:val="22"/>
                <w:lang w:val="lt-LT"/>
              </w:rPr>
              <w:t>H</w:t>
            </w:r>
            <w:r w:rsidRPr="004C2819">
              <w:rPr>
                <w:noProof/>
                <w:szCs w:val="22"/>
                <w:lang w:val="lt-LT"/>
              </w:rPr>
              <w:t>alitozė</w:t>
            </w:r>
            <w:proofErr w:type="spellEnd"/>
            <w:r w:rsidRPr="004C2819">
              <w:rPr>
                <w:noProof/>
                <w:szCs w:val="22"/>
                <w:lang w:val="lt-LT"/>
              </w:rPr>
              <w:t xml:space="preserve"> (blogas kvapas), burnos gleivinės išopėjimas, kolitas, gastroenteritas, liežuvio edema.</w:t>
            </w:r>
          </w:p>
        </w:tc>
      </w:tr>
      <w:tr w:rsidR="00B01729" w:rsidRPr="00502632" w14:paraId="395F395F" w14:textId="77777777" w:rsidTr="00C30802">
        <w:tc>
          <w:tcPr>
            <w:tcW w:w="1798" w:type="dxa"/>
          </w:tcPr>
          <w:p w14:paraId="57F6BE3E" w14:textId="77777777" w:rsidR="00B01729" w:rsidRPr="00502632" w:rsidRDefault="00B01729" w:rsidP="00C30802">
            <w:pPr>
              <w:tabs>
                <w:tab w:val="clear" w:pos="567"/>
              </w:tabs>
              <w:autoSpaceDE w:val="0"/>
              <w:autoSpaceDN w:val="0"/>
              <w:adjustRightInd w:val="0"/>
              <w:spacing w:line="240" w:lineRule="auto"/>
              <w:rPr>
                <w:szCs w:val="22"/>
                <w:lang w:val="pt-PT"/>
              </w:rPr>
            </w:pPr>
          </w:p>
        </w:tc>
        <w:tc>
          <w:tcPr>
            <w:tcW w:w="7273" w:type="dxa"/>
          </w:tcPr>
          <w:p w14:paraId="2FED3035" w14:textId="77777777" w:rsidR="00B01729" w:rsidRPr="00502632" w:rsidRDefault="00B01729" w:rsidP="00C30802">
            <w:pPr>
              <w:tabs>
                <w:tab w:val="clear" w:pos="567"/>
              </w:tabs>
              <w:autoSpaceDE w:val="0"/>
              <w:autoSpaceDN w:val="0"/>
              <w:adjustRightInd w:val="0"/>
              <w:spacing w:line="240" w:lineRule="auto"/>
              <w:rPr>
                <w:szCs w:val="22"/>
                <w:lang w:val="pt-PT"/>
              </w:rPr>
            </w:pPr>
          </w:p>
        </w:tc>
      </w:tr>
      <w:tr w:rsidR="00B01729" w:rsidRPr="00502632" w14:paraId="56CF273B" w14:textId="77777777" w:rsidTr="00C30802">
        <w:tc>
          <w:tcPr>
            <w:tcW w:w="9071" w:type="dxa"/>
            <w:gridSpan w:val="2"/>
          </w:tcPr>
          <w:p w14:paraId="1528BC5E" w14:textId="45ADB2AB" w:rsidR="00B01729" w:rsidRPr="00502632" w:rsidRDefault="007B263A" w:rsidP="00C30802">
            <w:pPr>
              <w:tabs>
                <w:tab w:val="clear" w:pos="567"/>
              </w:tabs>
              <w:autoSpaceDE w:val="0"/>
              <w:autoSpaceDN w:val="0"/>
              <w:adjustRightInd w:val="0"/>
              <w:spacing w:line="240" w:lineRule="auto"/>
              <w:rPr>
                <w:szCs w:val="22"/>
                <w:lang w:val="pt-PT" w:eastAsia="de-DE"/>
              </w:rPr>
            </w:pPr>
            <w:r w:rsidRPr="004C2819">
              <w:rPr>
                <w:b/>
                <w:szCs w:val="22"/>
                <w:lang w:val="lt-LT"/>
              </w:rPr>
              <w:t>Kepenų, tulžies pūslės ir latakų sutrikimai</w:t>
            </w:r>
          </w:p>
        </w:tc>
      </w:tr>
      <w:tr w:rsidR="00B01729" w:rsidRPr="00502632" w14:paraId="2B0B4760" w14:textId="77777777" w:rsidTr="00C30802">
        <w:tc>
          <w:tcPr>
            <w:tcW w:w="1798" w:type="dxa"/>
          </w:tcPr>
          <w:p w14:paraId="6420EE67" w14:textId="315255DF" w:rsidR="00B01729" w:rsidRDefault="00F10D90" w:rsidP="00C30802">
            <w:pPr>
              <w:tabs>
                <w:tab w:val="clear" w:pos="567"/>
              </w:tabs>
              <w:autoSpaceDE w:val="0"/>
              <w:autoSpaceDN w:val="0"/>
              <w:adjustRightInd w:val="0"/>
              <w:spacing w:line="240" w:lineRule="auto"/>
              <w:rPr>
                <w:szCs w:val="22"/>
                <w:lang w:val="en-US"/>
              </w:rPr>
            </w:pPr>
            <w:r w:rsidRPr="004C2819">
              <w:rPr>
                <w:color w:val="000000"/>
                <w:szCs w:val="22"/>
                <w:lang w:val="lt-LT"/>
              </w:rPr>
              <w:t>Labai reti:</w:t>
            </w:r>
          </w:p>
        </w:tc>
        <w:tc>
          <w:tcPr>
            <w:tcW w:w="7273" w:type="dxa"/>
          </w:tcPr>
          <w:p w14:paraId="5E66DBCE" w14:textId="176D8FB6" w:rsidR="00B01729" w:rsidRPr="00502632" w:rsidRDefault="007B263A" w:rsidP="00C30802">
            <w:pPr>
              <w:tabs>
                <w:tab w:val="clear" w:pos="567"/>
              </w:tabs>
              <w:autoSpaceDE w:val="0"/>
              <w:autoSpaceDN w:val="0"/>
              <w:adjustRightInd w:val="0"/>
              <w:spacing w:line="240" w:lineRule="auto"/>
              <w:rPr>
                <w:szCs w:val="22"/>
                <w:lang w:val="pt-PT"/>
              </w:rPr>
            </w:pPr>
            <w:proofErr w:type="spellStart"/>
            <w:r w:rsidRPr="004C2819">
              <w:rPr>
                <w:szCs w:val="22"/>
                <w:lang w:val="lt-LT"/>
              </w:rPr>
              <w:t>Transaminazių</w:t>
            </w:r>
            <w:proofErr w:type="spellEnd"/>
            <w:r w:rsidRPr="004C2819">
              <w:rPr>
                <w:szCs w:val="22"/>
                <w:lang w:val="lt-LT"/>
              </w:rPr>
              <w:t xml:space="preserve"> ir (arba) šarminės </w:t>
            </w:r>
            <w:proofErr w:type="spellStart"/>
            <w:r w:rsidRPr="004C2819">
              <w:rPr>
                <w:szCs w:val="22"/>
                <w:lang w:val="lt-LT"/>
              </w:rPr>
              <w:t>fosfatazės</w:t>
            </w:r>
            <w:proofErr w:type="spellEnd"/>
            <w:r w:rsidRPr="004C2819">
              <w:rPr>
                <w:szCs w:val="22"/>
                <w:lang w:val="lt-LT"/>
              </w:rPr>
              <w:t xml:space="preserve"> aktyvumo lengvas arba vidutinio intensyvumo padidėjimas</w:t>
            </w:r>
            <w:r w:rsidRPr="004C2819">
              <w:rPr>
                <w:color w:val="000000"/>
                <w:szCs w:val="22"/>
                <w:lang w:val="lt-LT"/>
              </w:rPr>
              <w:t>*.</w:t>
            </w:r>
          </w:p>
        </w:tc>
      </w:tr>
      <w:tr w:rsidR="00B01729" w:rsidRPr="00502632" w14:paraId="1FCA892C" w14:textId="77777777" w:rsidTr="00C30802">
        <w:tc>
          <w:tcPr>
            <w:tcW w:w="1798" w:type="dxa"/>
          </w:tcPr>
          <w:p w14:paraId="6ABE0A09" w14:textId="77777777" w:rsidR="00B01729" w:rsidRPr="00502632" w:rsidRDefault="00B01729" w:rsidP="00C30802">
            <w:pPr>
              <w:tabs>
                <w:tab w:val="clear" w:pos="567"/>
              </w:tabs>
              <w:autoSpaceDE w:val="0"/>
              <w:autoSpaceDN w:val="0"/>
              <w:adjustRightInd w:val="0"/>
              <w:spacing w:line="240" w:lineRule="auto"/>
              <w:rPr>
                <w:szCs w:val="22"/>
                <w:lang w:val="pt-PT"/>
              </w:rPr>
            </w:pPr>
          </w:p>
        </w:tc>
        <w:tc>
          <w:tcPr>
            <w:tcW w:w="7273" w:type="dxa"/>
          </w:tcPr>
          <w:p w14:paraId="1793E525" w14:textId="77777777" w:rsidR="00B01729" w:rsidRPr="00502632" w:rsidRDefault="00B01729" w:rsidP="00C30802">
            <w:pPr>
              <w:tabs>
                <w:tab w:val="clear" w:pos="567"/>
              </w:tabs>
              <w:autoSpaceDE w:val="0"/>
              <w:autoSpaceDN w:val="0"/>
              <w:adjustRightInd w:val="0"/>
              <w:spacing w:line="240" w:lineRule="auto"/>
              <w:rPr>
                <w:szCs w:val="22"/>
                <w:lang w:val="pt-PT"/>
              </w:rPr>
            </w:pPr>
          </w:p>
        </w:tc>
      </w:tr>
      <w:tr w:rsidR="00B01729" w:rsidRPr="00502632" w14:paraId="026D508B" w14:textId="77777777" w:rsidTr="00C30802">
        <w:tc>
          <w:tcPr>
            <w:tcW w:w="9071" w:type="dxa"/>
            <w:gridSpan w:val="2"/>
          </w:tcPr>
          <w:p w14:paraId="37FD1076" w14:textId="12713226" w:rsidR="00B01729" w:rsidRPr="00502632" w:rsidRDefault="007B263A" w:rsidP="00C30802">
            <w:pPr>
              <w:tabs>
                <w:tab w:val="clear" w:pos="567"/>
              </w:tabs>
              <w:autoSpaceDE w:val="0"/>
              <w:autoSpaceDN w:val="0"/>
              <w:adjustRightInd w:val="0"/>
              <w:spacing w:line="240" w:lineRule="auto"/>
              <w:rPr>
                <w:szCs w:val="22"/>
                <w:lang w:val="pt-PT" w:eastAsia="de-DE"/>
              </w:rPr>
            </w:pPr>
            <w:r w:rsidRPr="004C2819">
              <w:rPr>
                <w:b/>
                <w:szCs w:val="22"/>
                <w:lang w:val="lt-LT"/>
              </w:rPr>
              <w:t>Odos ir poodinio audinio sutrikimai</w:t>
            </w:r>
          </w:p>
        </w:tc>
      </w:tr>
      <w:tr w:rsidR="00B01729" w14:paraId="014E500A" w14:textId="77777777" w:rsidTr="00C30802">
        <w:tc>
          <w:tcPr>
            <w:tcW w:w="1798" w:type="dxa"/>
          </w:tcPr>
          <w:p w14:paraId="36B79786" w14:textId="14C6C02E" w:rsidR="00B01729" w:rsidRPr="00E14F00" w:rsidRDefault="00C30802" w:rsidP="00C30802">
            <w:pPr>
              <w:tabs>
                <w:tab w:val="clear" w:pos="567"/>
              </w:tabs>
              <w:autoSpaceDE w:val="0"/>
              <w:autoSpaceDN w:val="0"/>
              <w:adjustRightInd w:val="0"/>
              <w:spacing w:line="240" w:lineRule="auto"/>
              <w:rPr>
                <w:szCs w:val="22"/>
                <w:lang w:val="en-US"/>
              </w:rPr>
            </w:pPr>
            <w:r w:rsidRPr="004C2819">
              <w:rPr>
                <w:szCs w:val="22"/>
                <w:lang w:val="lt-LT"/>
              </w:rPr>
              <w:t>Dažni:</w:t>
            </w:r>
          </w:p>
        </w:tc>
        <w:tc>
          <w:tcPr>
            <w:tcW w:w="7273" w:type="dxa"/>
          </w:tcPr>
          <w:p w14:paraId="3C3CBDE8" w14:textId="7269EFBA" w:rsidR="00B01729" w:rsidRPr="006077D3" w:rsidRDefault="007B263A" w:rsidP="00C30802">
            <w:pPr>
              <w:tabs>
                <w:tab w:val="clear" w:pos="567"/>
              </w:tabs>
              <w:autoSpaceDE w:val="0"/>
              <w:autoSpaceDN w:val="0"/>
              <w:adjustRightInd w:val="0"/>
              <w:spacing w:line="240" w:lineRule="auto"/>
              <w:rPr>
                <w:szCs w:val="22"/>
                <w:lang w:val="en-US"/>
              </w:rPr>
            </w:pPr>
            <w:r w:rsidRPr="004C2819">
              <w:rPr>
                <w:szCs w:val="22"/>
                <w:lang w:val="lt-LT"/>
              </w:rPr>
              <w:t>Išbėrimas.</w:t>
            </w:r>
          </w:p>
        </w:tc>
      </w:tr>
      <w:tr w:rsidR="00B01729" w:rsidRPr="00502632" w14:paraId="1F4B2AD7" w14:textId="77777777" w:rsidTr="00C30802">
        <w:tc>
          <w:tcPr>
            <w:tcW w:w="1798" w:type="dxa"/>
          </w:tcPr>
          <w:p w14:paraId="3461528B" w14:textId="05AA9FEF" w:rsidR="00B01729" w:rsidRDefault="00C30802" w:rsidP="00C30802">
            <w:pPr>
              <w:tabs>
                <w:tab w:val="clear" w:pos="567"/>
              </w:tabs>
              <w:autoSpaceDE w:val="0"/>
              <w:autoSpaceDN w:val="0"/>
              <w:adjustRightInd w:val="0"/>
              <w:spacing w:line="240" w:lineRule="auto"/>
              <w:rPr>
                <w:szCs w:val="22"/>
                <w:lang w:val="en-US" w:eastAsia="de-DE"/>
              </w:rPr>
            </w:pPr>
            <w:r w:rsidRPr="004C2819">
              <w:rPr>
                <w:szCs w:val="22"/>
                <w:lang w:val="lt-LT"/>
              </w:rPr>
              <w:t>Nedažni:</w:t>
            </w:r>
          </w:p>
        </w:tc>
        <w:tc>
          <w:tcPr>
            <w:tcW w:w="7273" w:type="dxa"/>
          </w:tcPr>
          <w:p w14:paraId="14A88035" w14:textId="22C27EFB" w:rsidR="00B01729" w:rsidRPr="00502632" w:rsidRDefault="007B263A" w:rsidP="00C30802">
            <w:pPr>
              <w:tabs>
                <w:tab w:val="clear" w:pos="567"/>
              </w:tabs>
              <w:autoSpaceDE w:val="0"/>
              <w:autoSpaceDN w:val="0"/>
              <w:adjustRightInd w:val="0"/>
              <w:spacing w:line="240" w:lineRule="auto"/>
              <w:rPr>
                <w:szCs w:val="22"/>
                <w:lang w:val="pt-PT" w:eastAsia="de-DE"/>
              </w:rPr>
            </w:pPr>
            <w:r w:rsidRPr="004C2819">
              <w:rPr>
                <w:szCs w:val="22"/>
                <w:lang w:val="lt-LT"/>
              </w:rPr>
              <w:t xml:space="preserve">Padidėjusio jautrumo šviesai reakcija, prakaitavimas, </w:t>
            </w:r>
            <w:proofErr w:type="spellStart"/>
            <w:r w:rsidRPr="004C2819">
              <w:rPr>
                <w:szCs w:val="22"/>
                <w:lang w:val="lt-LT"/>
              </w:rPr>
              <w:t>aknė</w:t>
            </w:r>
            <w:proofErr w:type="spellEnd"/>
            <w:r w:rsidRPr="004C2819">
              <w:rPr>
                <w:szCs w:val="22"/>
                <w:lang w:val="lt-LT"/>
              </w:rPr>
              <w:t>, odos sausumas, egzema.</w:t>
            </w:r>
          </w:p>
        </w:tc>
      </w:tr>
      <w:tr w:rsidR="00B01729" w14:paraId="7E4393C6" w14:textId="77777777" w:rsidTr="00C30802">
        <w:tc>
          <w:tcPr>
            <w:tcW w:w="1798" w:type="dxa"/>
          </w:tcPr>
          <w:p w14:paraId="21B73111" w14:textId="023B74B9" w:rsidR="00B01729" w:rsidRDefault="00B01729" w:rsidP="00C30802">
            <w:pPr>
              <w:tabs>
                <w:tab w:val="clear" w:pos="567"/>
              </w:tabs>
              <w:autoSpaceDE w:val="0"/>
              <w:autoSpaceDN w:val="0"/>
              <w:adjustRightInd w:val="0"/>
              <w:spacing w:line="240" w:lineRule="auto"/>
              <w:rPr>
                <w:szCs w:val="22"/>
                <w:lang w:val="en-US"/>
              </w:rPr>
            </w:pPr>
            <w:proofErr w:type="spellStart"/>
            <w:r w:rsidRPr="00A61ADE">
              <w:rPr>
                <w:color w:val="000000"/>
              </w:rPr>
              <w:t>R</w:t>
            </w:r>
            <w:r w:rsidR="00F10D90">
              <w:rPr>
                <w:color w:val="000000"/>
              </w:rPr>
              <w:t>eti</w:t>
            </w:r>
            <w:proofErr w:type="spellEnd"/>
            <w:r w:rsidRPr="00A61ADE">
              <w:rPr>
                <w:color w:val="000000"/>
              </w:rPr>
              <w:t>:</w:t>
            </w:r>
          </w:p>
        </w:tc>
        <w:tc>
          <w:tcPr>
            <w:tcW w:w="7273" w:type="dxa"/>
          </w:tcPr>
          <w:p w14:paraId="0BE228CA" w14:textId="02247072" w:rsidR="00B01729" w:rsidRPr="006077D3" w:rsidRDefault="007B263A" w:rsidP="00C30802">
            <w:pPr>
              <w:tabs>
                <w:tab w:val="clear" w:pos="567"/>
              </w:tabs>
              <w:autoSpaceDE w:val="0"/>
              <w:autoSpaceDN w:val="0"/>
              <w:adjustRightInd w:val="0"/>
              <w:spacing w:line="240" w:lineRule="auto"/>
              <w:rPr>
                <w:szCs w:val="22"/>
                <w:lang w:val="en-US"/>
              </w:rPr>
            </w:pPr>
            <w:r w:rsidRPr="004C2819">
              <w:rPr>
                <w:szCs w:val="22"/>
                <w:lang w:val="lt-LT"/>
              </w:rPr>
              <w:t>Niežėjimas (dažnas senyviems pacientams).</w:t>
            </w:r>
          </w:p>
        </w:tc>
      </w:tr>
      <w:tr w:rsidR="00B01729" w14:paraId="10480AE8" w14:textId="77777777" w:rsidTr="00C30802">
        <w:tc>
          <w:tcPr>
            <w:tcW w:w="1798" w:type="dxa"/>
          </w:tcPr>
          <w:p w14:paraId="018918F1" w14:textId="77777777" w:rsidR="00B01729" w:rsidRDefault="00B01729" w:rsidP="00C30802">
            <w:pPr>
              <w:tabs>
                <w:tab w:val="clear" w:pos="567"/>
              </w:tabs>
              <w:autoSpaceDE w:val="0"/>
              <w:autoSpaceDN w:val="0"/>
              <w:adjustRightInd w:val="0"/>
              <w:spacing w:line="240" w:lineRule="auto"/>
              <w:rPr>
                <w:szCs w:val="22"/>
                <w:lang w:val="en-US"/>
              </w:rPr>
            </w:pPr>
          </w:p>
        </w:tc>
        <w:tc>
          <w:tcPr>
            <w:tcW w:w="7273" w:type="dxa"/>
          </w:tcPr>
          <w:p w14:paraId="038E971E" w14:textId="77777777" w:rsidR="00B01729" w:rsidRPr="006077D3" w:rsidRDefault="00B01729" w:rsidP="00C30802">
            <w:pPr>
              <w:tabs>
                <w:tab w:val="clear" w:pos="567"/>
              </w:tabs>
              <w:autoSpaceDE w:val="0"/>
              <w:autoSpaceDN w:val="0"/>
              <w:adjustRightInd w:val="0"/>
              <w:spacing w:line="240" w:lineRule="auto"/>
              <w:rPr>
                <w:szCs w:val="22"/>
                <w:lang w:val="en-US"/>
              </w:rPr>
            </w:pPr>
          </w:p>
        </w:tc>
      </w:tr>
      <w:tr w:rsidR="00B01729" w:rsidRPr="00502632" w14:paraId="758C5504" w14:textId="77777777" w:rsidTr="00C30802">
        <w:tc>
          <w:tcPr>
            <w:tcW w:w="9071" w:type="dxa"/>
            <w:gridSpan w:val="2"/>
          </w:tcPr>
          <w:p w14:paraId="36D71D50" w14:textId="1E0FD9AE" w:rsidR="00B01729" w:rsidRPr="00502632" w:rsidRDefault="007B263A" w:rsidP="00C30802">
            <w:pPr>
              <w:tabs>
                <w:tab w:val="clear" w:pos="567"/>
              </w:tabs>
              <w:autoSpaceDE w:val="0"/>
              <w:autoSpaceDN w:val="0"/>
              <w:adjustRightInd w:val="0"/>
              <w:spacing w:line="240" w:lineRule="auto"/>
              <w:rPr>
                <w:szCs w:val="22"/>
                <w:lang w:val="pt-PT" w:eastAsia="de-DE"/>
              </w:rPr>
            </w:pPr>
            <w:r w:rsidRPr="004C2819">
              <w:rPr>
                <w:b/>
                <w:noProof/>
                <w:szCs w:val="22"/>
                <w:lang w:val="lt-LT"/>
              </w:rPr>
              <w:t>Skeleto, raumenų ir jungiamojo audinio sutrikimai</w:t>
            </w:r>
          </w:p>
        </w:tc>
      </w:tr>
      <w:tr w:rsidR="00B01729" w14:paraId="48C76BE0" w14:textId="77777777" w:rsidTr="00C30802">
        <w:tc>
          <w:tcPr>
            <w:tcW w:w="1798" w:type="dxa"/>
          </w:tcPr>
          <w:p w14:paraId="23A66D65" w14:textId="228B3015" w:rsidR="00B01729" w:rsidRDefault="00C30802" w:rsidP="00C30802">
            <w:pPr>
              <w:tabs>
                <w:tab w:val="clear" w:pos="567"/>
              </w:tabs>
              <w:autoSpaceDE w:val="0"/>
              <w:autoSpaceDN w:val="0"/>
              <w:adjustRightInd w:val="0"/>
              <w:spacing w:line="240" w:lineRule="auto"/>
              <w:rPr>
                <w:szCs w:val="22"/>
                <w:lang w:val="en-US" w:eastAsia="de-DE"/>
              </w:rPr>
            </w:pPr>
            <w:r w:rsidRPr="004C2819">
              <w:rPr>
                <w:szCs w:val="22"/>
                <w:lang w:val="lt-LT"/>
              </w:rPr>
              <w:t>Dažni:</w:t>
            </w:r>
          </w:p>
        </w:tc>
        <w:tc>
          <w:tcPr>
            <w:tcW w:w="7273" w:type="dxa"/>
          </w:tcPr>
          <w:p w14:paraId="42BF87BE" w14:textId="24478DBC" w:rsidR="00B01729" w:rsidRPr="006077D3" w:rsidRDefault="007B263A" w:rsidP="00C30802">
            <w:pPr>
              <w:tabs>
                <w:tab w:val="clear" w:pos="567"/>
              </w:tabs>
              <w:autoSpaceDE w:val="0"/>
              <w:autoSpaceDN w:val="0"/>
              <w:adjustRightInd w:val="0"/>
              <w:spacing w:line="240" w:lineRule="auto"/>
              <w:rPr>
                <w:szCs w:val="22"/>
                <w:lang w:val="en-US" w:eastAsia="de-DE"/>
              </w:rPr>
            </w:pPr>
            <w:r w:rsidRPr="004C2819">
              <w:rPr>
                <w:szCs w:val="22"/>
                <w:lang w:val="lt-LT"/>
              </w:rPr>
              <w:t>Nugaros, raumenų skausmas.</w:t>
            </w:r>
          </w:p>
        </w:tc>
      </w:tr>
      <w:tr w:rsidR="00B01729" w14:paraId="254C4ED6" w14:textId="77777777" w:rsidTr="00C30802">
        <w:tc>
          <w:tcPr>
            <w:tcW w:w="1798" w:type="dxa"/>
          </w:tcPr>
          <w:p w14:paraId="258240C6" w14:textId="3C9B7046" w:rsidR="00B01729" w:rsidRDefault="00C30802" w:rsidP="00C30802">
            <w:pPr>
              <w:tabs>
                <w:tab w:val="clear" w:pos="567"/>
              </w:tabs>
              <w:autoSpaceDE w:val="0"/>
              <w:autoSpaceDN w:val="0"/>
              <w:adjustRightInd w:val="0"/>
              <w:spacing w:line="240" w:lineRule="auto"/>
              <w:rPr>
                <w:szCs w:val="22"/>
                <w:lang w:val="en-US" w:eastAsia="de-DE"/>
              </w:rPr>
            </w:pPr>
            <w:r w:rsidRPr="004C2819">
              <w:rPr>
                <w:szCs w:val="22"/>
                <w:lang w:val="lt-LT"/>
              </w:rPr>
              <w:t>Nedažni:</w:t>
            </w:r>
          </w:p>
        </w:tc>
        <w:tc>
          <w:tcPr>
            <w:tcW w:w="7273" w:type="dxa"/>
          </w:tcPr>
          <w:p w14:paraId="10FBC1F3" w14:textId="004658F0" w:rsidR="00B01729" w:rsidRPr="006077D3" w:rsidRDefault="007B263A" w:rsidP="00C30802">
            <w:pPr>
              <w:tabs>
                <w:tab w:val="clear" w:pos="567"/>
              </w:tabs>
              <w:autoSpaceDE w:val="0"/>
              <w:autoSpaceDN w:val="0"/>
              <w:adjustRightInd w:val="0"/>
              <w:spacing w:line="240" w:lineRule="auto"/>
              <w:rPr>
                <w:szCs w:val="22"/>
                <w:lang w:val="en-US" w:eastAsia="de-DE"/>
              </w:rPr>
            </w:pPr>
            <w:r w:rsidRPr="004C2819">
              <w:rPr>
                <w:szCs w:val="22"/>
                <w:lang w:val="lt-LT"/>
              </w:rPr>
              <w:t xml:space="preserve">Kojų mėšlungis, raumenų trūkčiojimas, </w:t>
            </w:r>
            <w:proofErr w:type="spellStart"/>
            <w:r w:rsidRPr="004C2819">
              <w:rPr>
                <w:szCs w:val="22"/>
                <w:lang w:val="lt-LT"/>
              </w:rPr>
              <w:t>miastenija</w:t>
            </w:r>
            <w:proofErr w:type="spellEnd"/>
            <w:r w:rsidRPr="004C2819">
              <w:rPr>
                <w:szCs w:val="22"/>
                <w:lang w:val="lt-LT"/>
              </w:rPr>
              <w:t>, sąnarių sutrikimai.</w:t>
            </w:r>
          </w:p>
        </w:tc>
      </w:tr>
      <w:tr w:rsidR="00B01729" w14:paraId="0B881FCA" w14:textId="77777777" w:rsidTr="00C30802">
        <w:tc>
          <w:tcPr>
            <w:tcW w:w="1798" w:type="dxa"/>
          </w:tcPr>
          <w:p w14:paraId="7B792D1F" w14:textId="67386AA6" w:rsidR="00B01729" w:rsidRDefault="00F10D90" w:rsidP="00C30802">
            <w:pPr>
              <w:tabs>
                <w:tab w:val="clear" w:pos="567"/>
              </w:tabs>
              <w:autoSpaceDE w:val="0"/>
              <w:autoSpaceDN w:val="0"/>
              <w:adjustRightInd w:val="0"/>
              <w:spacing w:line="240" w:lineRule="auto"/>
              <w:rPr>
                <w:szCs w:val="22"/>
                <w:lang w:val="en-US" w:eastAsia="de-DE"/>
              </w:rPr>
            </w:pPr>
            <w:r w:rsidRPr="004C2819">
              <w:rPr>
                <w:color w:val="000000"/>
                <w:szCs w:val="22"/>
                <w:lang w:val="lt-LT"/>
              </w:rPr>
              <w:t>Dažnis nežinomas:</w:t>
            </w:r>
          </w:p>
        </w:tc>
        <w:tc>
          <w:tcPr>
            <w:tcW w:w="7273" w:type="dxa"/>
          </w:tcPr>
          <w:p w14:paraId="72C5061B" w14:textId="5535E134" w:rsidR="00B01729" w:rsidRPr="006077D3" w:rsidRDefault="007B263A" w:rsidP="00C30802">
            <w:pPr>
              <w:tabs>
                <w:tab w:val="clear" w:pos="567"/>
              </w:tabs>
              <w:autoSpaceDE w:val="0"/>
              <w:autoSpaceDN w:val="0"/>
              <w:adjustRightInd w:val="0"/>
              <w:spacing w:line="240" w:lineRule="auto"/>
              <w:rPr>
                <w:szCs w:val="22"/>
                <w:lang w:val="en-US"/>
              </w:rPr>
            </w:pPr>
            <w:r w:rsidRPr="004C2819">
              <w:rPr>
                <w:szCs w:val="22"/>
                <w:lang w:val="lt-LT"/>
              </w:rPr>
              <w:t>Raumenų silpnumas</w:t>
            </w:r>
            <w:r w:rsidR="00B01729">
              <w:rPr>
                <w:color w:val="000000"/>
              </w:rPr>
              <w:t>*</w:t>
            </w:r>
            <w:r>
              <w:rPr>
                <w:color w:val="000000"/>
              </w:rPr>
              <w:t>.</w:t>
            </w:r>
          </w:p>
        </w:tc>
      </w:tr>
      <w:tr w:rsidR="00B01729" w14:paraId="5D927895" w14:textId="77777777" w:rsidTr="00C30802">
        <w:tc>
          <w:tcPr>
            <w:tcW w:w="1798" w:type="dxa"/>
          </w:tcPr>
          <w:p w14:paraId="0038441B" w14:textId="77777777" w:rsidR="00B01729" w:rsidRDefault="00B01729" w:rsidP="00C30802">
            <w:pPr>
              <w:tabs>
                <w:tab w:val="clear" w:pos="567"/>
              </w:tabs>
              <w:autoSpaceDE w:val="0"/>
              <w:autoSpaceDN w:val="0"/>
              <w:adjustRightInd w:val="0"/>
              <w:spacing w:line="240" w:lineRule="auto"/>
              <w:rPr>
                <w:szCs w:val="22"/>
                <w:lang w:val="en-US" w:eastAsia="de-DE"/>
              </w:rPr>
            </w:pPr>
          </w:p>
        </w:tc>
        <w:tc>
          <w:tcPr>
            <w:tcW w:w="7273" w:type="dxa"/>
          </w:tcPr>
          <w:p w14:paraId="09996A5F" w14:textId="77777777" w:rsidR="00B01729" w:rsidRPr="006077D3" w:rsidRDefault="00B01729" w:rsidP="00C30802">
            <w:pPr>
              <w:tabs>
                <w:tab w:val="clear" w:pos="567"/>
              </w:tabs>
              <w:autoSpaceDE w:val="0"/>
              <w:autoSpaceDN w:val="0"/>
              <w:adjustRightInd w:val="0"/>
              <w:spacing w:line="240" w:lineRule="auto"/>
              <w:rPr>
                <w:szCs w:val="22"/>
                <w:lang w:val="en-US"/>
              </w:rPr>
            </w:pPr>
          </w:p>
        </w:tc>
      </w:tr>
      <w:tr w:rsidR="00B01729" w:rsidRPr="00502632" w14:paraId="5316C70E" w14:textId="77777777" w:rsidTr="00C30802">
        <w:tc>
          <w:tcPr>
            <w:tcW w:w="9071" w:type="dxa"/>
            <w:gridSpan w:val="2"/>
          </w:tcPr>
          <w:p w14:paraId="5728CB94" w14:textId="5AFECF00" w:rsidR="00B01729" w:rsidRPr="00502632" w:rsidRDefault="007B263A" w:rsidP="00C30802">
            <w:pPr>
              <w:tabs>
                <w:tab w:val="clear" w:pos="567"/>
              </w:tabs>
              <w:autoSpaceDE w:val="0"/>
              <w:autoSpaceDN w:val="0"/>
              <w:adjustRightInd w:val="0"/>
              <w:spacing w:line="240" w:lineRule="auto"/>
              <w:rPr>
                <w:szCs w:val="22"/>
                <w:lang w:val="pt-PT" w:eastAsia="de-DE"/>
              </w:rPr>
            </w:pPr>
            <w:r w:rsidRPr="004C2819">
              <w:rPr>
                <w:b/>
                <w:noProof/>
                <w:szCs w:val="22"/>
                <w:lang w:val="lt-LT"/>
              </w:rPr>
              <w:t>Inkstų ir šlapimo takų sutrikimai</w:t>
            </w:r>
          </w:p>
        </w:tc>
      </w:tr>
      <w:tr w:rsidR="00B01729" w14:paraId="4A5315D8" w14:textId="77777777" w:rsidTr="00C30802">
        <w:tc>
          <w:tcPr>
            <w:tcW w:w="1798" w:type="dxa"/>
          </w:tcPr>
          <w:p w14:paraId="2BDF3935" w14:textId="46FC744A" w:rsidR="00B01729" w:rsidRDefault="00C30802" w:rsidP="00C30802">
            <w:pPr>
              <w:tabs>
                <w:tab w:val="clear" w:pos="567"/>
              </w:tabs>
              <w:autoSpaceDE w:val="0"/>
              <w:autoSpaceDN w:val="0"/>
              <w:adjustRightInd w:val="0"/>
              <w:spacing w:line="240" w:lineRule="auto"/>
              <w:rPr>
                <w:szCs w:val="22"/>
                <w:lang w:val="en-US" w:eastAsia="de-DE"/>
              </w:rPr>
            </w:pPr>
            <w:r w:rsidRPr="004C2819">
              <w:rPr>
                <w:szCs w:val="22"/>
                <w:lang w:val="lt-LT"/>
              </w:rPr>
              <w:t>Nedažni:</w:t>
            </w:r>
          </w:p>
        </w:tc>
        <w:tc>
          <w:tcPr>
            <w:tcW w:w="7273" w:type="dxa"/>
          </w:tcPr>
          <w:p w14:paraId="2DA266EB" w14:textId="53695FF7" w:rsidR="00B01729" w:rsidRPr="006077D3" w:rsidRDefault="007B263A" w:rsidP="00C30802">
            <w:pPr>
              <w:tabs>
                <w:tab w:val="clear" w:pos="567"/>
              </w:tabs>
              <w:autoSpaceDE w:val="0"/>
              <w:autoSpaceDN w:val="0"/>
              <w:adjustRightInd w:val="0"/>
              <w:spacing w:line="240" w:lineRule="auto"/>
              <w:rPr>
                <w:szCs w:val="22"/>
                <w:lang w:val="en-US" w:eastAsia="de-DE"/>
              </w:rPr>
            </w:pPr>
            <w:r w:rsidRPr="004C2819">
              <w:rPr>
                <w:szCs w:val="22"/>
                <w:lang w:val="lt-LT"/>
              </w:rPr>
              <w:t xml:space="preserve">Dažnesnis </w:t>
            </w:r>
            <w:proofErr w:type="spellStart"/>
            <w:r w:rsidRPr="004C2819">
              <w:rPr>
                <w:szCs w:val="22"/>
                <w:lang w:val="lt-LT"/>
              </w:rPr>
              <w:t>šlapinimasis</w:t>
            </w:r>
            <w:proofErr w:type="spellEnd"/>
            <w:r w:rsidRPr="004C2819">
              <w:rPr>
                <w:szCs w:val="22"/>
                <w:lang w:val="lt-LT"/>
              </w:rPr>
              <w:t xml:space="preserve">, šlapimo takų infekcija, inkstų skausmas, šlapimo nelaikymas, inkstų akmenligė, </w:t>
            </w:r>
            <w:proofErr w:type="spellStart"/>
            <w:r w:rsidRPr="004C2819">
              <w:rPr>
                <w:szCs w:val="22"/>
                <w:lang w:val="lt-LT"/>
              </w:rPr>
              <w:t>albuminurija</w:t>
            </w:r>
            <w:proofErr w:type="spellEnd"/>
            <w:r w:rsidRPr="004C2819">
              <w:rPr>
                <w:szCs w:val="22"/>
                <w:lang w:val="lt-LT"/>
              </w:rPr>
              <w:t>.</w:t>
            </w:r>
          </w:p>
        </w:tc>
      </w:tr>
      <w:tr w:rsidR="00B01729" w14:paraId="5F6DDE4F" w14:textId="77777777" w:rsidTr="00C30802">
        <w:tc>
          <w:tcPr>
            <w:tcW w:w="1798" w:type="dxa"/>
          </w:tcPr>
          <w:p w14:paraId="7079DC74" w14:textId="77777777" w:rsidR="00B01729" w:rsidRDefault="00B01729" w:rsidP="00C30802">
            <w:pPr>
              <w:tabs>
                <w:tab w:val="clear" w:pos="567"/>
              </w:tabs>
              <w:autoSpaceDE w:val="0"/>
              <w:autoSpaceDN w:val="0"/>
              <w:adjustRightInd w:val="0"/>
              <w:spacing w:line="240" w:lineRule="auto"/>
              <w:rPr>
                <w:szCs w:val="22"/>
                <w:lang w:val="en-US"/>
              </w:rPr>
            </w:pPr>
          </w:p>
        </w:tc>
        <w:tc>
          <w:tcPr>
            <w:tcW w:w="7273" w:type="dxa"/>
          </w:tcPr>
          <w:p w14:paraId="0E0B37F1" w14:textId="77777777" w:rsidR="00B01729" w:rsidRPr="006077D3" w:rsidRDefault="00B01729" w:rsidP="00C30802">
            <w:pPr>
              <w:tabs>
                <w:tab w:val="clear" w:pos="567"/>
              </w:tabs>
              <w:autoSpaceDE w:val="0"/>
              <w:autoSpaceDN w:val="0"/>
              <w:adjustRightInd w:val="0"/>
              <w:spacing w:line="240" w:lineRule="auto"/>
              <w:rPr>
                <w:szCs w:val="22"/>
                <w:lang w:val="en-US" w:eastAsia="de-DE"/>
              </w:rPr>
            </w:pPr>
          </w:p>
        </w:tc>
      </w:tr>
      <w:tr w:rsidR="00B01729" w:rsidRPr="00502632" w14:paraId="4A00D6B1" w14:textId="77777777" w:rsidTr="00C30802">
        <w:tc>
          <w:tcPr>
            <w:tcW w:w="9071" w:type="dxa"/>
            <w:gridSpan w:val="2"/>
          </w:tcPr>
          <w:p w14:paraId="14F65AAA" w14:textId="7C3CAF43" w:rsidR="00B01729" w:rsidRPr="00502632" w:rsidRDefault="007B263A" w:rsidP="00C30802">
            <w:pPr>
              <w:tabs>
                <w:tab w:val="clear" w:pos="567"/>
              </w:tabs>
              <w:autoSpaceDE w:val="0"/>
              <w:autoSpaceDN w:val="0"/>
              <w:adjustRightInd w:val="0"/>
              <w:spacing w:line="240" w:lineRule="auto"/>
              <w:rPr>
                <w:szCs w:val="22"/>
                <w:lang w:val="pt-PT" w:eastAsia="de-DE"/>
              </w:rPr>
            </w:pPr>
            <w:r w:rsidRPr="004C2819">
              <w:rPr>
                <w:b/>
                <w:noProof/>
                <w:szCs w:val="22"/>
                <w:lang w:val="lt-LT"/>
              </w:rPr>
              <w:t>Lytinės sistemos ir krūties sutrikimai</w:t>
            </w:r>
          </w:p>
        </w:tc>
      </w:tr>
      <w:tr w:rsidR="00B01729" w:rsidRPr="00502632" w14:paraId="4D10C0A8" w14:textId="77777777" w:rsidTr="00C30802">
        <w:tc>
          <w:tcPr>
            <w:tcW w:w="1798" w:type="dxa"/>
          </w:tcPr>
          <w:p w14:paraId="1D392137" w14:textId="28C640DB" w:rsidR="00B01729" w:rsidRDefault="00C30802" w:rsidP="00C30802">
            <w:pPr>
              <w:tabs>
                <w:tab w:val="clear" w:pos="567"/>
              </w:tabs>
              <w:autoSpaceDE w:val="0"/>
              <w:autoSpaceDN w:val="0"/>
              <w:adjustRightInd w:val="0"/>
              <w:spacing w:line="240" w:lineRule="auto"/>
              <w:rPr>
                <w:szCs w:val="22"/>
                <w:lang w:val="en-US"/>
              </w:rPr>
            </w:pPr>
            <w:r w:rsidRPr="004C2819">
              <w:rPr>
                <w:szCs w:val="22"/>
                <w:lang w:val="lt-LT"/>
              </w:rPr>
              <w:t>Nedažni:</w:t>
            </w:r>
          </w:p>
        </w:tc>
        <w:tc>
          <w:tcPr>
            <w:tcW w:w="7273" w:type="dxa"/>
          </w:tcPr>
          <w:p w14:paraId="33BBF773" w14:textId="03EC832C" w:rsidR="00B01729" w:rsidRPr="00502632" w:rsidRDefault="007B263A" w:rsidP="00C30802">
            <w:pPr>
              <w:tabs>
                <w:tab w:val="clear" w:pos="567"/>
              </w:tabs>
              <w:autoSpaceDE w:val="0"/>
              <w:autoSpaceDN w:val="0"/>
              <w:adjustRightInd w:val="0"/>
              <w:spacing w:line="240" w:lineRule="auto"/>
              <w:rPr>
                <w:szCs w:val="22"/>
                <w:lang w:val="pt-PT"/>
              </w:rPr>
            </w:pPr>
            <w:r w:rsidRPr="004C2819">
              <w:rPr>
                <w:szCs w:val="22"/>
                <w:lang w:val="lt-LT"/>
              </w:rPr>
              <w:t xml:space="preserve">Mėnesinių sutrikimas, </w:t>
            </w:r>
            <w:proofErr w:type="spellStart"/>
            <w:r w:rsidRPr="004C2819">
              <w:rPr>
                <w:szCs w:val="22"/>
                <w:lang w:val="lt-LT"/>
              </w:rPr>
              <w:t>metroragija</w:t>
            </w:r>
            <w:proofErr w:type="spellEnd"/>
            <w:r w:rsidRPr="004C2819">
              <w:rPr>
                <w:szCs w:val="22"/>
                <w:lang w:val="lt-LT"/>
              </w:rPr>
              <w:t>, krūtų skausmas, negausios mėnesinės (</w:t>
            </w:r>
            <w:proofErr w:type="spellStart"/>
            <w:r w:rsidRPr="004C2819">
              <w:rPr>
                <w:szCs w:val="22"/>
                <w:lang w:val="lt-LT"/>
              </w:rPr>
              <w:t>hipomenorėja</w:t>
            </w:r>
            <w:proofErr w:type="spellEnd"/>
            <w:r w:rsidRPr="004C2819">
              <w:rPr>
                <w:szCs w:val="22"/>
                <w:lang w:val="lt-LT"/>
              </w:rPr>
              <w:t>), impotencija.</w:t>
            </w:r>
          </w:p>
        </w:tc>
      </w:tr>
      <w:tr w:rsidR="00B01729" w:rsidRPr="00502632" w14:paraId="16380380" w14:textId="77777777" w:rsidTr="00C30802">
        <w:tc>
          <w:tcPr>
            <w:tcW w:w="1798" w:type="dxa"/>
          </w:tcPr>
          <w:p w14:paraId="16BBCA9F" w14:textId="77777777" w:rsidR="00B01729" w:rsidRPr="00502632" w:rsidRDefault="00B01729" w:rsidP="00C30802">
            <w:pPr>
              <w:tabs>
                <w:tab w:val="clear" w:pos="567"/>
              </w:tabs>
              <w:autoSpaceDE w:val="0"/>
              <w:autoSpaceDN w:val="0"/>
              <w:adjustRightInd w:val="0"/>
              <w:spacing w:line="240" w:lineRule="auto"/>
              <w:rPr>
                <w:szCs w:val="22"/>
                <w:lang w:val="pt-PT"/>
              </w:rPr>
            </w:pPr>
          </w:p>
        </w:tc>
        <w:tc>
          <w:tcPr>
            <w:tcW w:w="7273" w:type="dxa"/>
          </w:tcPr>
          <w:p w14:paraId="3D58E438" w14:textId="77777777" w:rsidR="00B01729" w:rsidRPr="00502632" w:rsidRDefault="00B01729" w:rsidP="00C30802">
            <w:pPr>
              <w:tabs>
                <w:tab w:val="clear" w:pos="567"/>
              </w:tabs>
              <w:autoSpaceDE w:val="0"/>
              <w:autoSpaceDN w:val="0"/>
              <w:adjustRightInd w:val="0"/>
              <w:spacing w:line="240" w:lineRule="auto"/>
              <w:rPr>
                <w:szCs w:val="22"/>
                <w:lang w:val="pt-PT"/>
              </w:rPr>
            </w:pPr>
          </w:p>
        </w:tc>
      </w:tr>
      <w:tr w:rsidR="00B01729" w:rsidRPr="00502632" w14:paraId="3B6F7435" w14:textId="77777777" w:rsidTr="00C30802">
        <w:tc>
          <w:tcPr>
            <w:tcW w:w="9071" w:type="dxa"/>
            <w:gridSpan w:val="2"/>
          </w:tcPr>
          <w:p w14:paraId="7DEB0017" w14:textId="54767B4E" w:rsidR="00B01729" w:rsidRPr="00502632" w:rsidRDefault="007B263A" w:rsidP="00C30802">
            <w:pPr>
              <w:tabs>
                <w:tab w:val="clear" w:pos="567"/>
              </w:tabs>
              <w:autoSpaceDE w:val="0"/>
              <w:autoSpaceDN w:val="0"/>
              <w:adjustRightInd w:val="0"/>
              <w:spacing w:line="240" w:lineRule="auto"/>
              <w:rPr>
                <w:szCs w:val="22"/>
                <w:lang w:val="pt-PT" w:eastAsia="de-DE"/>
              </w:rPr>
            </w:pPr>
            <w:r w:rsidRPr="004C2819">
              <w:rPr>
                <w:b/>
                <w:szCs w:val="22"/>
                <w:lang w:val="lt-LT"/>
              </w:rPr>
              <w:t>Bendrieji sutrikimai ir vartojimo vietos pažeidimai</w:t>
            </w:r>
          </w:p>
        </w:tc>
      </w:tr>
      <w:tr w:rsidR="00B01729" w14:paraId="678C7EBE" w14:textId="77777777" w:rsidTr="00C30802">
        <w:tc>
          <w:tcPr>
            <w:tcW w:w="1798" w:type="dxa"/>
          </w:tcPr>
          <w:p w14:paraId="3DC9E6DA" w14:textId="4EAC909B" w:rsidR="00B01729" w:rsidRDefault="00C30802" w:rsidP="00C30802">
            <w:pPr>
              <w:tabs>
                <w:tab w:val="clear" w:pos="567"/>
              </w:tabs>
              <w:autoSpaceDE w:val="0"/>
              <w:autoSpaceDN w:val="0"/>
              <w:adjustRightInd w:val="0"/>
              <w:spacing w:line="240" w:lineRule="auto"/>
              <w:rPr>
                <w:szCs w:val="22"/>
                <w:lang w:val="en-US" w:eastAsia="de-DE"/>
              </w:rPr>
            </w:pPr>
            <w:r w:rsidRPr="004C2819">
              <w:rPr>
                <w:szCs w:val="22"/>
                <w:lang w:val="lt-LT"/>
              </w:rPr>
              <w:t>Dažni:</w:t>
            </w:r>
          </w:p>
        </w:tc>
        <w:tc>
          <w:tcPr>
            <w:tcW w:w="7273" w:type="dxa"/>
          </w:tcPr>
          <w:p w14:paraId="05AA0B9F" w14:textId="547D6C00" w:rsidR="00B01729" w:rsidRPr="006077D3" w:rsidRDefault="007B263A" w:rsidP="00C30802">
            <w:pPr>
              <w:tabs>
                <w:tab w:val="clear" w:pos="567"/>
              </w:tabs>
              <w:autoSpaceDE w:val="0"/>
              <w:autoSpaceDN w:val="0"/>
              <w:adjustRightInd w:val="0"/>
              <w:spacing w:line="240" w:lineRule="auto"/>
              <w:rPr>
                <w:szCs w:val="22"/>
                <w:lang w:val="en-US" w:eastAsia="de-DE"/>
              </w:rPr>
            </w:pPr>
            <w:proofErr w:type="spellStart"/>
            <w:r w:rsidRPr="004C2819">
              <w:rPr>
                <w:szCs w:val="22"/>
                <w:lang w:val="lt-LT"/>
              </w:rPr>
              <w:t>Astenija</w:t>
            </w:r>
            <w:proofErr w:type="spellEnd"/>
            <w:r w:rsidRPr="004C2819">
              <w:rPr>
                <w:szCs w:val="22"/>
                <w:lang w:val="lt-LT"/>
              </w:rPr>
              <w:t>, skausmas.</w:t>
            </w:r>
          </w:p>
        </w:tc>
      </w:tr>
      <w:tr w:rsidR="00B01729" w14:paraId="5B432E83" w14:textId="77777777" w:rsidTr="00C30802">
        <w:tc>
          <w:tcPr>
            <w:tcW w:w="1798" w:type="dxa"/>
          </w:tcPr>
          <w:p w14:paraId="13E730C5" w14:textId="62879F07" w:rsidR="00B01729" w:rsidRDefault="00C30802" w:rsidP="00C30802">
            <w:pPr>
              <w:tabs>
                <w:tab w:val="clear" w:pos="567"/>
              </w:tabs>
              <w:autoSpaceDE w:val="0"/>
              <w:autoSpaceDN w:val="0"/>
              <w:adjustRightInd w:val="0"/>
              <w:spacing w:line="240" w:lineRule="auto"/>
              <w:rPr>
                <w:szCs w:val="22"/>
                <w:lang w:val="en-US" w:eastAsia="de-DE"/>
              </w:rPr>
            </w:pPr>
            <w:r w:rsidRPr="004C2819">
              <w:rPr>
                <w:szCs w:val="22"/>
                <w:lang w:val="lt-LT"/>
              </w:rPr>
              <w:t>Nedažni:</w:t>
            </w:r>
          </w:p>
        </w:tc>
        <w:tc>
          <w:tcPr>
            <w:tcW w:w="7273" w:type="dxa"/>
          </w:tcPr>
          <w:p w14:paraId="27469EB4" w14:textId="458BB054" w:rsidR="00B01729" w:rsidRPr="006077D3" w:rsidRDefault="007B263A" w:rsidP="00C30802">
            <w:pPr>
              <w:tabs>
                <w:tab w:val="clear" w:pos="567"/>
              </w:tabs>
              <w:autoSpaceDE w:val="0"/>
              <w:autoSpaceDN w:val="0"/>
              <w:adjustRightInd w:val="0"/>
              <w:spacing w:line="240" w:lineRule="auto"/>
              <w:rPr>
                <w:szCs w:val="22"/>
                <w:lang w:val="en-US" w:eastAsia="de-DE"/>
              </w:rPr>
            </w:pPr>
            <w:r w:rsidRPr="004C2819">
              <w:rPr>
                <w:szCs w:val="22"/>
                <w:lang w:val="lt-LT"/>
              </w:rPr>
              <w:t>Karščiavimas, nuovargis*.</w:t>
            </w:r>
          </w:p>
        </w:tc>
      </w:tr>
      <w:tr w:rsidR="00B01729" w14:paraId="3B33A4C2" w14:textId="77777777" w:rsidTr="00C30802">
        <w:tc>
          <w:tcPr>
            <w:tcW w:w="1798" w:type="dxa"/>
          </w:tcPr>
          <w:p w14:paraId="3B5C509A" w14:textId="77777777" w:rsidR="00B01729" w:rsidRDefault="00B01729" w:rsidP="00C30802">
            <w:pPr>
              <w:tabs>
                <w:tab w:val="clear" w:pos="567"/>
              </w:tabs>
              <w:autoSpaceDE w:val="0"/>
              <w:autoSpaceDN w:val="0"/>
              <w:adjustRightInd w:val="0"/>
              <w:spacing w:line="240" w:lineRule="auto"/>
              <w:rPr>
                <w:szCs w:val="22"/>
                <w:lang w:val="en-US"/>
              </w:rPr>
            </w:pPr>
          </w:p>
        </w:tc>
        <w:tc>
          <w:tcPr>
            <w:tcW w:w="7273" w:type="dxa"/>
          </w:tcPr>
          <w:p w14:paraId="5F8CE4D5" w14:textId="77777777" w:rsidR="00B01729" w:rsidRPr="006077D3" w:rsidRDefault="00B01729" w:rsidP="00C30802">
            <w:pPr>
              <w:tabs>
                <w:tab w:val="clear" w:pos="567"/>
              </w:tabs>
              <w:autoSpaceDE w:val="0"/>
              <w:autoSpaceDN w:val="0"/>
              <w:adjustRightInd w:val="0"/>
              <w:spacing w:line="240" w:lineRule="auto"/>
              <w:rPr>
                <w:szCs w:val="22"/>
                <w:lang w:val="en-US"/>
              </w:rPr>
            </w:pPr>
          </w:p>
        </w:tc>
      </w:tr>
      <w:tr w:rsidR="00B01729" w:rsidRPr="006077D3" w14:paraId="2899E502" w14:textId="77777777" w:rsidTr="00C30802">
        <w:tc>
          <w:tcPr>
            <w:tcW w:w="9071" w:type="dxa"/>
            <w:gridSpan w:val="2"/>
          </w:tcPr>
          <w:p w14:paraId="47447719" w14:textId="0771DC46" w:rsidR="00B01729" w:rsidRPr="006077D3" w:rsidRDefault="007B263A" w:rsidP="00C30802">
            <w:pPr>
              <w:tabs>
                <w:tab w:val="clear" w:pos="567"/>
              </w:tabs>
              <w:autoSpaceDE w:val="0"/>
              <w:autoSpaceDN w:val="0"/>
              <w:adjustRightInd w:val="0"/>
              <w:spacing w:line="240" w:lineRule="auto"/>
              <w:rPr>
                <w:szCs w:val="22"/>
                <w:lang w:val="en-US" w:eastAsia="de-DE"/>
              </w:rPr>
            </w:pPr>
            <w:r w:rsidRPr="004C2819">
              <w:rPr>
                <w:b/>
                <w:noProof/>
                <w:szCs w:val="22"/>
                <w:lang w:val="lt-LT"/>
              </w:rPr>
              <w:t>Tyrimai</w:t>
            </w:r>
          </w:p>
        </w:tc>
      </w:tr>
      <w:tr w:rsidR="00B01729" w:rsidRPr="006077D3" w14:paraId="7A3A2D70" w14:textId="77777777" w:rsidTr="00C30802">
        <w:tc>
          <w:tcPr>
            <w:tcW w:w="1798" w:type="dxa"/>
          </w:tcPr>
          <w:p w14:paraId="32F338EC" w14:textId="1F6CAC48" w:rsidR="00B01729" w:rsidRDefault="00C30802" w:rsidP="00C30802">
            <w:pPr>
              <w:tabs>
                <w:tab w:val="clear" w:pos="567"/>
              </w:tabs>
              <w:autoSpaceDE w:val="0"/>
              <w:autoSpaceDN w:val="0"/>
              <w:adjustRightInd w:val="0"/>
              <w:spacing w:line="240" w:lineRule="auto"/>
              <w:rPr>
                <w:szCs w:val="22"/>
                <w:lang w:val="en-US" w:eastAsia="de-DE"/>
              </w:rPr>
            </w:pPr>
            <w:r w:rsidRPr="004C2819">
              <w:rPr>
                <w:szCs w:val="22"/>
                <w:lang w:val="lt-LT"/>
              </w:rPr>
              <w:t>Nedažni:</w:t>
            </w:r>
          </w:p>
        </w:tc>
        <w:tc>
          <w:tcPr>
            <w:tcW w:w="7273" w:type="dxa"/>
          </w:tcPr>
          <w:p w14:paraId="37DB7C3E" w14:textId="2F3BFB51" w:rsidR="00B01729" w:rsidRPr="006077D3" w:rsidRDefault="007B263A" w:rsidP="00C30802">
            <w:pPr>
              <w:tabs>
                <w:tab w:val="clear" w:pos="567"/>
              </w:tabs>
              <w:autoSpaceDE w:val="0"/>
              <w:autoSpaceDN w:val="0"/>
              <w:adjustRightInd w:val="0"/>
              <w:spacing w:line="240" w:lineRule="auto"/>
              <w:rPr>
                <w:szCs w:val="22"/>
                <w:lang w:val="en-US" w:eastAsia="de-DE"/>
              </w:rPr>
            </w:pPr>
            <w:r w:rsidRPr="004C2819">
              <w:rPr>
                <w:szCs w:val="22"/>
                <w:lang w:val="lt-LT"/>
              </w:rPr>
              <w:t>Svorio didėjimas, svorio mažėjimas.</w:t>
            </w:r>
          </w:p>
        </w:tc>
      </w:tr>
      <w:tr w:rsidR="00B01729" w14:paraId="67227D61" w14:textId="77777777" w:rsidTr="00C30802">
        <w:tc>
          <w:tcPr>
            <w:tcW w:w="1798" w:type="dxa"/>
          </w:tcPr>
          <w:p w14:paraId="24EE1681" w14:textId="77777777" w:rsidR="00B01729" w:rsidRDefault="00B01729" w:rsidP="00C30802">
            <w:pPr>
              <w:tabs>
                <w:tab w:val="clear" w:pos="567"/>
              </w:tabs>
              <w:autoSpaceDE w:val="0"/>
              <w:autoSpaceDN w:val="0"/>
              <w:adjustRightInd w:val="0"/>
              <w:spacing w:line="240" w:lineRule="auto"/>
              <w:rPr>
                <w:szCs w:val="22"/>
                <w:lang w:val="en-US"/>
              </w:rPr>
            </w:pPr>
          </w:p>
        </w:tc>
        <w:tc>
          <w:tcPr>
            <w:tcW w:w="7273" w:type="dxa"/>
          </w:tcPr>
          <w:p w14:paraId="5CE20D3B" w14:textId="77777777" w:rsidR="00B01729" w:rsidRPr="006077D3" w:rsidRDefault="00B01729" w:rsidP="00C30802">
            <w:pPr>
              <w:tabs>
                <w:tab w:val="clear" w:pos="567"/>
              </w:tabs>
              <w:autoSpaceDE w:val="0"/>
              <w:autoSpaceDN w:val="0"/>
              <w:adjustRightInd w:val="0"/>
              <w:spacing w:line="240" w:lineRule="auto"/>
              <w:rPr>
                <w:szCs w:val="22"/>
                <w:lang w:val="en-US"/>
              </w:rPr>
            </w:pPr>
          </w:p>
        </w:tc>
      </w:tr>
      <w:tr w:rsidR="00B01729" w:rsidRPr="00502632" w14:paraId="38AD25F4" w14:textId="77777777" w:rsidTr="00C30802">
        <w:tc>
          <w:tcPr>
            <w:tcW w:w="9071" w:type="dxa"/>
            <w:gridSpan w:val="2"/>
          </w:tcPr>
          <w:p w14:paraId="3130D020" w14:textId="39C4A857" w:rsidR="00B01729" w:rsidRPr="00502632" w:rsidRDefault="007B263A" w:rsidP="00C30802">
            <w:pPr>
              <w:tabs>
                <w:tab w:val="clear" w:pos="567"/>
              </w:tabs>
              <w:autoSpaceDE w:val="0"/>
              <w:autoSpaceDN w:val="0"/>
              <w:adjustRightInd w:val="0"/>
              <w:spacing w:line="240" w:lineRule="auto"/>
              <w:rPr>
                <w:szCs w:val="22"/>
                <w:lang w:val="pt-PT" w:eastAsia="de-DE"/>
              </w:rPr>
            </w:pPr>
            <w:r w:rsidRPr="004C2819">
              <w:rPr>
                <w:b/>
                <w:noProof/>
                <w:szCs w:val="22"/>
                <w:lang w:val="lt-LT"/>
              </w:rPr>
              <w:t>Sužalojimai, apsinuodijimai ir procedūrų komplikacijos</w:t>
            </w:r>
          </w:p>
        </w:tc>
      </w:tr>
      <w:tr w:rsidR="00B01729" w:rsidRPr="006077D3" w14:paraId="3DB464F4" w14:textId="77777777" w:rsidTr="00C30802">
        <w:tc>
          <w:tcPr>
            <w:tcW w:w="1798" w:type="dxa"/>
          </w:tcPr>
          <w:p w14:paraId="6595E2AC" w14:textId="382D8B07" w:rsidR="00B01729" w:rsidRDefault="00B01729" w:rsidP="00C30802">
            <w:pPr>
              <w:tabs>
                <w:tab w:val="clear" w:pos="567"/>
              </w:tabs>
              <w:autoSpaceDE w:val="0"/>
              <w:autoSpaceDN w:val="0"/>
              <w:adjustRightInd w:val="0"/>
              <w:spacing w:line="240" w:lineRule="auto"/>
              <w:rPr>
                <w:szCs w:val="22"/>
                <w:lang w:val="en-US" w:eastAsia="de-DE"/>
              </w:rPr>
            </w:pPr>
            <w:proofErr w:type="spellStart"/>
            <w:r>
              <w:rPr>
                <w:szCs w:val="22"/>
                <w:lang w:val="en-US"/>
              </w:rPr>
              <w:t>R</w:t>
            </w:r>
            <w:r w:rsidR="00F10D90">
              <w:rPr>
                <w:szCs w:val="22"/>
                <w:lang w:val="en-US"/>
              </w:rPr>
              <w:t>eti</w:t>
            </w:r>
            <w:proofErr w:type="spellEnd"/>
            <w:r w:rsidRPr="001E58BE">
              <w:rPr>
                <w:szCs w:val="22"/>
                <w:lang w:val="en-US"/>
              </w:rPr>
              <w:t>:</w:t>
            </w:r>
          </w:p>
        </w:tc>
        <w:tc>
          <w:tcPr>
            <w:tcW w:w="7273" w:type="dxa"/>
          </w:tcPr>
          <w:p w14:paraId="4225C2F1" w14:textId="5C921083" w:rsidR="00B01729" w:rsidRPr="006077D3" w:rsidRDefault="007B263A" w:rsidP="00C30802">
            <w:pPr>
              <w:tabs>
                <w:tab w:val="clear" w:pos="567"/>
              </w:tabs>
              <w:autoSpaceDE w:val="0"/>
              <w:autoSpaceDN w:val="0"/>
              <w:adjustRightInd w:val="0"/>
              <w:spacing w:line="240" w:lineRule="auto"/>
              <w:rPr>
                <w:szCs w:val="22"/>
                <w:lang w:val="en-US" w:eastAsia="de-DE"/>
              </w:rPr>
            </w:pPr>
            <w:r w:rsidRPr="008839F5">
              <w:rPr>
                <w:szCs w:val="22"/>
                <w:lang w:val="lt-LT"/>
              </w:rPr>
              <w:t>Nugriuvimas (dažniausiai senyviems pacientams)*.</w:t>
            </w:r>
          </w:p>
        </w:tc>
      </w:tr>
      <w:tr w:rsidR="00B01729" w14:paraId="7FBF2822" w14:textId="77777777" w:rsidTr="00C30802">
        <w:tc>
          <w:tcPr>
            <w:tcW w:w="1798" w:type="dxa"/>
          </w:tcPr>
          <w:p w14:paraId="60527B96" w14:textId="77777777" w:rsidR="00B01729" w:rsidRDefault="00B01729" w:rsidP="00C30802">
            <w:pPr>
              <w:tabs>
                <w:tab w:val="clear" w:pos="567"/>
              </w:tabs>
              <w:autoSpaceDE w:val="0"/>
              <w:autoSpaceDN w:val="0"/>
              <w:adjustRightInd w:val="0"/>
              <w:spacing w:line="240" w:lineRule="auto"/>
              <w:rPr>
                <w:szCs w:val="22"/>
                <w:lang w:val="en-US" w:eastAsia="de-DE"/>
              </w:rPr>
            </w:pPr>
          </w:p>
        </w:tc>
        <w:tc>
          <w:tcPr>
            <w:tcW w:w="7273" w:type="dxa"/>
          </w:tcPr>
          <w:p w14:paraId="575C01D5" w14:textId="77777777" w:rsidR="00B01729" w:rsidRPr="006077D3" w:rsidRDefault="00B01729" w:rsidP="00C30802">
            <w:pPr>
              <w:tabs>
                <w:tab w:val="clear" w:pos="567"/>
              </w:tabs>
              <w:autoSpaceDE w:val="0"/>
              <w:autoSpaceDN w:val="0"/>
              <w:adjustRightInd w:val="0"/>
              <w:spacing w:line="240" w:lineRule="auto"/>
              <w:rPr>
                <w:szCs w:val="22"/>
                <w:lang w:val="en-US" w:eastAsia="de-DE"/>
              </w:rPr>
            </w:pPr>
          </w:p>
        </w:tc>
      </w:tr>
    </w:tbl>
    <w:p w14:paraId="6F1A4CE6" w14:textId="77777777" w:rsidR="008F33AB" w:rsidRPr="00BA4935" w:rsidRDefault="008F33AB" w:rsidP="008F33AB">
      <w:pPr>
        <w:tabs>
          <w:tab w:val="clear" w:pos="567"/>
        </w:tabs>
        <w:spacing w:line="240" w:lineRule="auto"/>
        <w:outlineLvl w:val="0"/>
        <w:rPr>
          <w:noProof/>
          <w:snapToGrid/>
          <w:szCs w:val="22"/>
          <w:lang w:val="lt-LT"/>
        </w:rPr>
      </w:pPr>
    </w:p>
    <w:p w14:paraId="5F04F6C2" w14:textId="77777777" w:rsidR="008F33AB" w:rsidRPr="00BA4935" w:rsidRDefault="008F33AB" w:rsidP="00AE41FE">
      <w:pPr>
        <w:rPr>
          <w:szCs w:val="22"/>
          <w:lang w:val="lt-LT"/>
        </w:rPr>
      </w:pPr>
      <w:r w:rsidRPr="00BA4935">
        <w:rPr>
          <w:szCs w:val="22"/>
          <w:lang w:val="lt-LT"/>
        </w:rPr>
        <w:t xml:space="preserve">*Nepageidaujamo poveikio reakcija </w:t>
      </w:r>
      <w:r w:rsidR="00D725EE" w:rsidRPr="00BA4935">
        <w:rPr>
          <w:szCs w:val="22"/>
          <w:lang w:val="lt-LT"/>
        </w:rPr>
        <w:t>vartojant</w:t>
      </w:r>
      <w:r w:rsidRPr="00BA4935">
        <w:rPr>
          <w:szCs w:val="22"/>
          <w:lang w:val="lt-LT"/>
        </w:rPr>
        <w:t xml:space="preserve"> </w:t>
      </w:r>
      <w:proofErr w:type="spellStart"/>
      <w:r w:rsidRPr="00BA4935">
        <w:rPr>
          <w:szCs w:val="22"/>
          <w:lang w:val="lt-LT"/>
        </w:rPr>
        <w:t>eszopikloną</w:t>
      </w:r>
      <w:proofErr w:type="spellEnd"/>
      <w:r w:rsidR="00D725EE" w:rsidRPr="00BA4935">
        <w:rPr>
          <w:szCs w:val="22"/>
          <w:lang w:val="lt-LT"/>
        </w:rPr>
        <w:t xml:space="preserve"> nepasitaikė</w:t>
      </w:r>
      <w:r w:rsidRPr="00BA4935">
        <w:rPr>
          <w:szCs w:val="22"/>
          <w:lang w:val="lt-LT"/>
        </w:rPr>
        <w:t xml:space="preserve">, bet </w:t>
      </w:r>
      <w:r w:rsidR="00D725EE" w:rsidRPr="00BA4935">
        <w:rPr>
          <w:szCs w:val="22"/>
          <w:lang w:val="lt-LT"/>
        </w:rPr>
        <w:t xml:space="preserve">pastebėtos vartojant </w:t>
      </w:r>
      <w:proofErr w:type="spellStart"/>
      <w:r w:rsidRPr="00BA4935">
        <w:rPr>
          <w:szCs w:val="22"/>
          <w:lang w:val="lt-LT"/>
        </w:rPr>
        <w:t>raceminį</w:t>
      </w:r>
      <w:proofErr w:type="spellEnd"/>
      <w:r w:rsidRPr="00BA4935">
        <w:rPr>
          <w:szCs w:val="22"/>
          <w:lang w:val="lt-LT"/>
        </w:rPr>
        <w:t xml:space="preserve"> </w:t>
      </w:r>
      <w:proofErr w:type="spellStart"/>
      <w:r w:rsidRPr="00BA4935">
        <w:rPr>
          <w:szCs w:val="22"/>
          <w:lang w:val="lt-LT"/>
        </w:rPr>
        <w:t>zopikloną</w:t>
      </w:r>
      <w:proofErr w:type="spellEnd"/>
      <w:r w:rsidRPr="00BA4935">
        <w:rPr>
          <w:szCs w:val="22"/>
          <w:lang w:val="lt-LT"/>
        </w:rPr>
        <w:t>.</w:t>
      </w:r>
    </w:p>
    <w:p w14:paraId="5C7B5D32" w14:textId="77777777" w:rsidR="008F33AB" w:rsidRPr="00BA4935" w:rsidRDefault="008F33AB" w:rsidP="00AE41FE">
      <w:pPr>
        <w:rPr>
          <w:szCs w:val="22"/>
          <w:lang w:val="lt-LT"/>
        </w:rPr>
      </w:pPr>
    </w:p>
    <w:p w14:paraId="03B33683" w14:textId="77777777" w:rsidR="008F33AB" w:rsidRPr="00BA4935" w:rsidRDefault="008F33AB" w:rsidP="00AE41FE">
      <w:pPr>
        <w:rPr>
          <w:i/>
          <w:szCs w:val="22"/>
          <w:lang w:val="lt-LT"/>
        </w:rPr>
      </w:pPr>
      <w:r w:rsidRPr="00BA4935">
        <w:rPr>
          <w:i/>
          <w:szCs w:val="22"/>
          <w:lang w:val="lt-LT"/>
        </w:rPr>
        <w:t>Amnezija</w:t>
      </w:r>
    </w:p>
    <w:p w14:paraId="0D3EEFEC" w14:textId="77777777" w:rsidR="007748EA" w:rsidRPr="00BA4935" w:rsidRDefault="007748EA" w:rsidP="007748EA">
      <w:pPr>
        <w:tabs>
          <w:tab w:val="left" w:pos="2552"/>
        </w:tabs>
        <w:textAlignment w:val="baseline"/>
        <w:rPr>
          <w:szCs w:val="22"/>
          <w:lang w:val="lt-LT"/>
        </w:rPr>
      </w:pPr>
      <w:r w:rsidRPr="00BA4935">
        <w:rPr>
          <w:szCs w:val="22"/>
          <w:lang w:val="lt-LT"/>
        </w:rPr>
        <w:t>Vartojant ter</w:t>
      </w:r>
      <w:r w:rsidR="0075371B" w:rsidRPr="00BA4935">
        <w:rPr>
          <w:szCs w:val="22"/>
          <w:lang w:val="lt-LT"/>
        </w:rPr>
        <w:t>a</w:t>
      </w:r>
      <w:r w:rsidRPr="00BA4935">
        <w:rPr>
          <w:szCs w:val="22"/>
          <w:lang w:val="lt-LT"/>
        </w:rPr>
        <w:t xml:space="preserve">pinėmis dozėmis gali pasireikšti </w:t>
      </w:r>
      <w:proofErr w:type="spellStart"/>
      <w:r w:rsidRPr="00BA4935">
        <w:rPr>
          <w:szCs w:val="22"/>
          <w:lang w:val="lt-LT"/>
        </w:rPr>
        <w:t>anterogradinė</w:t>
      </w:r>
      <w:proofErr w:type="spellEnd"/>
      <w:r w:rsidRPr="00BA4935">
        <w:rPr>
          <w:szCs w:val="22"/>
          <w:lang w:val="lt-LT"/>
        </w:rPr>
        <w:t xml:space="preserve"> amnezija; vartojant dideles dozes rizika didėja. Amnezija gali būti susijusi su neadekvačiu elgesiu (žr. 4.4 skyrių).</w:t>
      </w:r>
    </w:p>
    <w:p w14:paraId="4286EA48" w14:textId="77777777" w:rsidR="007748EA" w:rsidRPr="00BA4935" w:rsidRDefault="007748EA" w:rsidP="00AE41FE">
      <w:pPr>
        <w:rPr>
          <w:szCs w:val="22"/>
          <w:lang w:val="lt-LT"/>
        </w:rPr>
      </w:pPr>
    </w:p>
    <w:p w14:paraId="4CD692D0" w14:textId="77777777" w:rsidR="008F33AB" w:rsidRPr="00BA4935" w:rsidRDefault="008F33AB" w:rsidP="00AE41FE">
      <w:pPr>
        <w:rPr>
          <w:i/>
          <w:szCs w:val="22"/>
          <w:lang w:val="lt-LT"/>
        </w:rPr>
      </w:pPr>
      <w:r w:rsidRPr="00BA4935">
        <w:rPr>
          <w:i/>
          <w:szCs w:val="22"/>
          <w:lang w:val="lt-LT"/>
        </w:rPr>
        <w:t>Depresija</w:t>
      </w:r>
    </w:p>
    <w:p w14:paraId="5ECB1A6A" w14:textId="66715595" w:rsidR="00977504" w:rsidRPr="00BA4935" w:rsidRDefault="00011E45" w:rsidP="00AE41FE">
      <w:pPr>
        <w:rPr>
          <w:szCs w:val="22"/>
          <w:lang w:val="lt-LT"/>
        </w:rPr>
      </w:pPr>
      <w:r>
        <w:rPr>
          <w:szCs w:val="22"/>
          <w:lang w:val="lt-LT"/>
        </w:rPr>
        <w:t>Benzodiazepinų ar į benzodiazepinus panašių vaistinių preparatų</w:t>
      </w:r>
      <w:r w:rsidRPr="00BA4935">
        <w:rPr>
          <w:szCs w:val="22"/>
          <w:lang w:val="lt-LT"/>
        </w:rPr>
        <w:t xml:space="preserve"> </w:t>
      </w:r>
      <w:r w:rsidR="00977504" w:rsidRPr="00BA4935">
        <w:rPr>
          <w:szCs w:val="22"/>
          <w:lang w:val="lt-LT"/>
        </w:rPr>
        <w:t xml:space="preserve">vartojimo metu gali </w:t>
      </w:r>
      <w:r>
        <w:rPr>
          <w:szCs w:val="22"/>
          <w:lang w:val="lt-LT"/>
        </w:rPr>
        <w:t>pasireikšti</w:t>
      </w:r>
      <w:r w:rsidR="00977504" w:rsidRPr="00BA4935">
        <w:rPr>
          <w:szCs w:val="22"/>
          <w:lang w:val="lt-LT"/>
        </w:rPr>
        <w:t xml:space="preserve"> buvusi ankstesnė depresija.</w:t>
      </w:r>
    </w:p>
    <w:p w14:paraId="30C14115" w14:textId="77777777" w:rsidR="007748EA" w:rsidRPr="00BA4935" w:rsidRDefault="007748EA" w:rsidP="00AE41FE">
      <w:pPr>
        <w:rPr>
          <w:szCs w:val="22"/>
          <w:lang w:val="lt-LT"/>
        </w:rPr>
      </w:pPr>
    </w:p>
    <w:p w14:paraId="00EA7DAD" w14:textId="24ED351C" w:rsidR="008F33AB" w:rsidRPr="00BA4935" w:rsidRDefault="00011E45" w:rsidP="00AE41FE">
      <w:pPr>
        <w:rPr>
          <w:i/>
          <w:szCs w:val="22"/>
          <w:lang w:val="lt-LT"/>
        </w:rPr>
      </w:pPr>
      <w:r>
        <w:rPr>
          <w:i/>
          <w:szCs w:val="22"/>
          <w:lang w:val="lt-LT"/>
        </w:rPr>
        <w:t>Psichikos</w:t>
      </w:r>
      <w:r w:rsidRPr="00BA4935">
        <w:rPr>
          <w:i/>
          <w:szCs w:val="22"/>
          <w:lang w:val="lt-LT"/>
        </w:rPr>
        <w:t xml:space="preserve"> </w:t>
      </w:r>
      <w:r w:rsidR="007748EA" w:rsidRPr="00BA4935">
        <w:rPr>
          <w:i/>
          <w:szCs w:val="22"/>
          <w:lang w:val="lt-LT"/>
        </w:rPr>
        <w:t>ir „paradoksinės“ reakcijos</w:t>
      </w:r>
    </w:p>
    <w:p w14:paraId="3EE40E6B" w14:textId="46F5BF61" w:rsidR="00977504" w:rsidRPr="00BA4935" w:rsidRDefault="00977504" w:rsidP="00977504">
      <w:pPr>
        <w:tabs>
          <w:tab w:val="left" w:pos="2552"/>
        </w:tabs>
        <w:spacing w:line="240" w:lineRule="auto"/>
        <w:textAlignment w:val="baseline"/>
        <w:rPr>
          <w:szCs w:val="22"/>
          <w:lang w:val="lt-LT"/>
        </w:rPr>
      </w:pPr>
      <w:r w:rsidRPr="00BA4935">
        <w:rPr>
          <w:szCs w:val="22"/>
          <w:lang w:val="lt-LT"/>
        </w:rPr>
        <w:t xml:space="preserve">Pastebėta, kad vartojant benzodiazepinų ar į </w:t>
      </w:r>
      <w:r w:rsidR="00011E45">
        <w:rPr>
          <w:szCs w:val="22"/>
          <w:lang w:val="lt-LT"/>
        </w:rPr>
        <w:t>benzodiazepinus</w:t>
      </w:r>
      <w:r w:rsidR="00011E45" w:rsidRPr="00BA4935">
        <w:rPr>
          <w:szCs w:val="22"/>
          <w:lang w:val="lt-LT"/>
        </w:rPr>
        <w:t xml:space="preserve"> </w:t>
      </w:r>
      <w:r w:rsidRPr="00BA4935">
        <w:rPr>
          <w:szCs w:val="22"/>
          <w:lang w:val="lt-LT"/>
        </w:rPr>
        <w:t xml:space="preserve">panašių vaistinių preparatų, gali pasireikšti </w:t>
      </w:r>
      <w:r w:rsidR="00011E45">
        <w:rPr>
          <w:szCs w:val="22"/>
          <w:lang w:val="lt-LT"/>
        </w:rPr>
        <w:t>paradoksinės</w:t>
      </w:r>
      <w:r w:rsidR="00011E45" w:rsidRPr="00BA4935">
        <w:rPr>
          <w:szCs w:val="22"/>
          <w:lang w:val="lt-LT"/>
        </w:rPr>
        <w:t xml:space="preserve"> </w:t>
      </w:r>
      <w:r w:rsidRPr="00BA4935">
        <w:rPr>
          <w:szCs w:val="22"/>
          <w:lang w:val="lt-LT"/>
        </w:rPr>
        <w:t xml:space="preserve">reakcijos: </w:t>
      </w:r>
      <w:r w:rsidR="00011E45">
        <w:rPr>
          <w:szCs w:val="22"/>
          <w:lang w:val="lt-LT"/>
        </w:rPr>
        <w:t>neramumas</w:t>
      </w:r>
      <w:r w:rsidRPr="00BA4935">
        <w:rPr>
          <w:szCs w:val="22"/>
          <w:lang w:val="lt-LT"/>
        </w:rPr>
        <w:t xml:space="preserve">, </w:t>
      </w:r>
      <w:r w:rsidR="00011E45">
        <w:rPr>
          <w:szCs w:val="22"/>
          <w:lang w:val="lt-LT"/>
        </w:rPr>
        <w:t>susijaudinimas</w:t>
      </w:r>
      <w:r w:rsidRPr="00BA4935">
        <w:rPr>
          <w:szCs w:val="22"/>
          <w:lang w:val="lt-LT"/>
        </w:rPr>
        <w:t xml:space="preserve">, irzlumas, agresyvumas, </w:t>
      </w:r>
      <w:r w:rsidR="00011E45">
        <w:rPr>
          <w:szCs w:val="22"/>
          <w:lang w:val="lt-LT"/>
        </w:rPr>
        <w:t>sutrikęs mąstymas, kliedesiai</w:t>
      </w:r>
      <w:r w:rsidRPr="00BA4935">
        <w:rPr>
          <w:szCs w:val="22"/>
          <w:lang w:val="lt-LT"/>
        </w:rPr>
        <w:t>, įniršis, košmariški sapnai, depersonalizacija, haliucinacijos, psicho</w:t>
      </w:r>
      <w:r w:rsidR="00D725EE" w:rsidRPr="00BA4935">
        <w:rPr>
          <w:szCs w:val="22"/>
          <w:lang w:val="lt-LT"/>
        </w:rPr>
        <w:t xml:space="preserve">zės, neadekvatus elgesys, </w:t>
      </w:r>
      <w:proofErr w:type="spellStart"/>
      <w:r w:rsidR="00D725EE" w:rsidRPr="00BA4935">
        <w:rPr>
          <w:szCs w:val="22"/>
          <w:lang w:val="lt-LT"/>
        </w:rPr>
        <w:t>ekstr</w:t>
      </w:r>
      <w:r w:rsidR="008F443F">
        <w:rPr>
          <w:szCs w:val="22"/>
          <w:lang w:val="lt-LT"/>
        </w:rPr>
        <w:t>a</w:t>
      </w:r>
      <w:r w:rsidR="00161122">
        <w:rPr>
          <w:szCs w:val="22"/>
          <w:lang w:val="lt-LT"/>
        </w:rPr>
        <w:t>vertiškumas</w:t>
      </w:r>
      <w:proofErr w:type="spellEnd"/>
      <w:r w:rsidRPr="00BA4935">
        <w:rPr>
          <w:szCs w:val="22"/>
          <w:lang w:val="lt-LT"/>
        </w:rPr>
        <w:t xml:space="preserve"> ir kitokie elgesio pokyčiai</w:t>
      </w:r>
      <w:r w:rsidRPr="00BA4935">
        <w:rPr>
          <w:bCs/>
          <w:szCs w:val="22"/>
          <w:lang w:val="lt-LT"/>
        </w:rPr>
        <w:t>. Tokios reakcijos</w:t>
      </w:r>
      <w:r w:rsidRPr="00BA4935">
        <w:rPr>
          <w:szCs w:val="22"/>
          <w:lang w:val="lt-LT"/>
        </w:rPr>
        <w:t xml:space="preserve"> dažniau pasireiškia senyviems pacientams. </w:t>
      </w:r>
    </w:p>
    <w:p w14:paraId="4E09FE08" w14:textId="77777777" w:rsidR="00977504" w:rsidRPr="00BA4935" w:rsidRDefault="00977504" w:rsidP="00AE41FE">
      <w:pPr>
        <w:rPr>
          <w:szCs w:val="22"/>
          <w:lang w:val="lt-LT"/>
        </w:rPr>
      </w:pPr>
    </w:p>
    <w:p w14:paraId="70635211" w14:textId="77777777" w:rsidR="007748EA" w:rsidRPr="00BA4935" w:rsidRDefault="007748EA" w:rsidP="00AE41FE">
      <w:pPr>
        <w:rPr>
          <w:i/>
          <w:szCs w:val="22"/>
          <w:lang w:val="lt-LT"/>
        </w:rPr>
      </w:pPr>
      <w:r w:rsidRPr="00BA4935">
        <w:rPr>
          <w:i/>
          <w:szCs w:val="22"/>
          <w:lang w:val="lt-LT"/>
        </w:rPr>
        <w:t>Priklausomybė</w:t>
      </w:r>
    </w:p>
    <w:p w14:paraId="2D505C39" w14:textId="15271204" w:rsidR="00E6124B" w:rsidRPr="00BA4935" w:rsidRDefault="00977504" w:rsidP="007748EA">
      <w:pPr>
        <w:tabs>
          <w:tab w:val="left" w:pos="2552"/>
        </w:tabs>
        <w:textAlignment w:val="baseline"/>
        <w:rPr>
          <w:szCs w:val="22"/>
          <w:lang w:val="lt-LT"/>
        </w:rPr>
      </w:pPr>
      <w:r w:rsidRPr="00BA4935">
        <w:rPr>
          <w:szCs w:val="22"/>
          <w:lang w:val="lt-LT"/>
        </w:rPr>
        <w:t>B</w:t>
      </w:r>
      <w:r w:rsidR="007748EA" w:rsidRPr="00BA4935">
        <w:rPr>
          <w:szCs w:val="22"/>
          <w:lang w:val="lt-LT"/>
        </w:rPr>
        <w:t xml:space="preserve">enzodiazepinų ar į </w:t>
      </w:r>
      <w:r w:rsidR="008F443F">
        <w:rPr>
          <w:szCs w:val="22"/>
          <w:lang w:val="lt-LT"/>
        </w:rPr>
        <w:t>benzodiazepinus</w:t>
      </w:r>
      <w:r w:rsidR="008F443F" w:rsidRPr="00BA4935">
        <w:rPr>
          <w:szCs w:val="22"/>
          <w:lang w:val="lt-LT"/>
        </w:rPr>
        <w:t xml:space="preserve"> </w:t>
      </w:r>
      <w:r w:rsidR="007748EA" w:rsidRPr="00BA4935">
        <w:rPr>
          <w:szCs w:val="22"/>
          <w:lang w:val="lt-LT"/>
        </w:rPr>
        <w:t>panašių vaistinių preparatų</w:t>
      </w:r>
      <w:r w:rsidRPr="00BA4935">
        <w:rPr>
          <w:szCs w:val="22"/>
          <w:lang w:val="lt-LT"/>
        </w:rPr>
        <w:t xml:space="preserve"> vartojimas (net terapinėmis dozėmis) </w:t>
      </w:r>
      <w:r w:rsidR="007748EA" w:rsidRPr="00BA4935">
        <w:rPr>
          <w:szCs w:val="22"/>
          <w:lang w:val="lt-LT"/>
        </w:rPr>
        <w:t xml:space="preserve">gali </w:t>
      </w:r>
      <w:r w:rsidRPr="00BA4935">
        <w:rPr>
          <w:szCs w:val="22"/>
          <w:lang w:val="lt-LT"/>
        </w:rPr>
        <w:t xml:space="preserve">sukelti </w:t>
      </w:r>
      <w:r w:rsidR="007748EA" w:rsidRPr="00BA4935">
        <w:rPr>
          <w:szCs w:val="22"/>
          <w:lang w:val="lt-LT"/>
        </w:rPr>
        <w:t>fizin</w:t>
      </w:r>
      <w:r w:rsidRPr="00BA4935">
        <w:rPr>
          <w:szCs w:val="22"/>
          <w:lang w:val="lt-LT"/>
        </w:rPr>
        <w:t>ę</w:t>
      </w:r>
      <w:r w:rsidR="007748EA" w:rsidRPr="00BA4935">
        <w:rPr>
          <w:szCs w:val="22"/>
          <w:lang w:val="lt-LT"/>
        </w:rPr>
        <w:t xml:space="preserve"> priklauso</w:t>
      </w:r>
      <w:r w:rsidRPr="00BA4935">
        <w:rPr>
          <w:szCs w:val="22"/>
          <w:lang w:val="lt-LT"/>
        </w:rPr>
        <w:t>mybę: nutraukus gydymą gali</w:t>
      </w:r>
      <w:r w:rsidR="00E6124B" w:rsidRPr="00BA4935">
        <w:rPr>
          <w:szCs w:val="22"/>
          <w:lang w:val="lt-LT"/>
        </w:rPr>
        <w:t>mas</w:t>
      </w:r>
      <w:r w:rsidRPr="00BA4935">
        <w:rPr>
          <w:szCs w:val="22"/>
          <w:lang w:val="lt-LT"/>
        </w:rPr>
        <w:t xml:space="preserve"> </w:t>
      </w:r>
      <w:r w:rsidR="00E6124B" w:rsidRPr="00BA4935">
        <w:rPr>
          <w:szCs w:val="22"/>
          <w:lang w:val="lt-LT"/>
        </w:rPr>
        <w:t xml:space="preserve">nutraukimo sindromas arba atkryčio fenomenas (žr. 4.4 skyrių). Galima </w:t>
      </w:r>
      <w:r w:rsidR="008F443F">
        <w:rPr>
          <w:szCs w:val="22"/>
          <w:lang w:val="lt-LT"/>
        </w:rPr>
        <w:t>psichologinė</w:t>
      </w:r>
      <w:r w:rsidR="008F443F" w:rsidRPr="00BA4935">
        <w:rPr>
          <w:szCs w:val="22"/>
          <w:lang w:val="lt-LT"/>
        </w:rPr>
        <w:t xml:space="preserve"> </w:t>
      </w:r>
      <w:r w:rsidR="00E6124B" w:rsidRPr="00BA4935">
        <w:rPr>
          <w:szCs w:val="22"/>
          <w:lang w:val="lt-LT"/>
        </w:rPr>
        <w:t xml:space="preserve">priklausomybė. Pranešama apie piktnaudžiavimą benzodiazepinais ir </w:t>
      </w:r>
      <w:r w:rsidR="008F443F">
        <w:rPr>
          <w:szCs w:val="22"/>
          <w:lang w:val="lt-LT"/>
        </w:rPr>
        <w:t>į benzodiazepinus</w:t>
      </w:r>
      <w:r w:rsidR="008F443F" w:rsidRPr="00BA4935">
        <w:rPr>
          <w:szCs w:val="22"/>
          <w:lang w:val="lt-LT"/>
        </w:rPr>
        <w:t xml:space="preserve"> </w:t>
      </w:r>
      <w:r w:rsidR="00E6124B" w:rsidRPr="00BA4935">
        <w:rPr>
          <w:szCs w:val="22"/>
          <w:lang w:val="lt-LT"/>
        </w:rPr>
        <w:t>panaši</w:t>
      </w:r>
      <w:r w:rsidR="008F443F">
        <w:rPr>
          <w:szCs w:val="22"/>
          <w:lang w:val="lt-LT"/>
        </w:rPr>
        <w:t>ais vaistiniais preparatais</w:t>
      </w:r>
      <w:r w:rsidR="00E6124B" w:rsidRPr="00BA4935">
        <w:rPr>
          <w:szCs w:val="22"/>
          <w:lang w:val="lt-LT"/>
        </w:rPr>
        <w:t>.</w:t>
      </w:r>
    </w:p>
    <w:p w14:paraId="7EEECEE5" w14:textId="77777777" w:rsidR="00977504" w:rsidRPr="00BA4935" w:rsidRDefault="00977504" w:rsidP="00AE41FE">
      <w:pPr>
        <w:rPr>
          <w:szCs w:val="22"/>
          <w:lang w:val="lt-LT"/>
        </w:rPr>
      </w:pPr>
    </w:p>
    <w:p w14:paraId="2A841F61" w14:textId="77777777" w:rsidR="007748EA" w:rsidRPr="00BA4935" w:rsidRDefault="007748EA" w:rsidP="00AE41FE">
      <w:pPr>
        <w:rPr>
          <w:i/>
          <w:szCs w:val="22"/>
          <w:lang w:val="lt-LT"/>
        </w:rPr>
      </w:pPr>
      <w:r w:rsidRPr="00BA4935">
        <w:rPr>
          <w:i/>
          <w:szCs w:val="22"/>
          <w:lang w:val="lt-LT"/>
        </w:rPr>
        <w:t>Senyvi pacientai</w:t>
      </w:r>
    </w:p>
    <w:p w14:paraId="29B48D34" w14:textId="4DA29356" w:rsidR="00E6124B" w:rsidRPr="00BA4935" w:rsidRDefault="00E6124B" w:rsidP="007748EA">
      <w:pPr>
        <w:tabs>
          <w:tab w:val="left" w:pos="2552"/>
        </w:tabs>
        <w:textAlignment w:val="baseline"/>
        <w:rPr>
          <w:szCs w:val="22"/>
          <w:lang w:val="lt-LT"/>
        </w:rPr>
      </w:pPr>
      <w:r w:rsidRPr="00BA4935">
        <w:rPr>
          <w:szCs w:val="22"/>
          <w:lang w:val="lt-LT"/>
        </w:rPr>
        <w:t xml:space="preserve">Klinikinių tyrimų metu nemiga </w:t>
      </w:r>
      <w:r w:rsidR="00D725EE" w:rsidRPr="00BA4935">
        <w:rPr>
          <w:szCs w:val="22"/>
          <w:lang w:val="lt-LT"/>
        </w:rPr>
        <w:t xml:space="preserve">sergantiems senyviems </w:t>
      </w:r>
      <w:r w:rsidRPr="00BA4935">
        <w:rPr>
          <w:szCs w:val="22"/>
          <w:lang w:val="lt-LT"/>
        </w:rPr>
        <w:t xml:space="preserve">pacientams nepageidaujamo poveikio simptomai dažniausiai panašūs į </w:t>
      </w:r>
      <w:proofErr w:type="spellStart"/>
      <w:r w:rsidRPr="00BA4935">
        <w:rPr>
          <w:szCs w:val="22"/>
          <w:lang w:val="lt-LT"/>
        </w:rPr>
        <w:t>tuoios</w:t>
      </w:r>
      <w:proofErr w:type="spellEnd"/>
      <w:r w:rsidRPr="00BA4935">
        <w:rPr>
          <w:szCs w:val="22"/>
          <w:lang w:val="lt-LT"/>
        </w:rPr>
        <w:t xml:space="preserve">, kurie stebėti nesenyviems pacientams, sergantiems nemiga. Pranešama apie papildomą nepageidaujamo poveikio reiškinį – neryškų matymą (dažnas). Dažnai </w:t>
      </w:r>
      <w:r w:rsidR="008F443F">
        <w:rPr>
          <w:szCs w:val="22"/>
          <w:lang w:val="lt-LT"/>
        </w:rPr>
        <w:t>pasireiškė</w:t>
      </w:r>
      <w:r w:rsidR="008F443F" w:rsidRPr="00BA4935">
        <w:rPr>
          <w:szCs w:val="22"/>
          <w:lang w:val="lt-LT"/>
        </w:rPr>
        <w:t xml:space="preserve"> </w:t>
      </w:r>
      <w:r w:rsidRPr="00BA4935">
        <w:rPr>
          <w:szCs w:val="22"/>
          <w:lang w:val="lt-LT"/>
        </w:rPr>
        <w:t>niež</w:t>
      </w:r>
      <w:r w:rsidR="008F443F">
        <w:rPr>
          <w:szCs w:val="22"/>
          <w:lang w:val="lt-LT"/>
        </w:rPr>
        <w:t>ėjimas</w:t>
      </w:r>
      <w:r w:rsidRPr="00BA4935">
        <w:rPr>
          <w:szCs w:val="22"/>
          <w:lang w:val="lt-LT"/>
        </w:rPr>
        <w:t xml:space="preserve">. </w:t>
      </w:r>
    </w:p>
    <w:p w14:paraId="0E99C9E1" w14:textId="77777777" w:rsidR="00E6124B" w:rsidRPr="00BA4935" w:rsidRDefault="00E6124B" w:rsidP="007748EA">
      <w:pPr>
        <w:tabs>
          <w:tab w:val="left" w:pos="2552"/>
        </w:tabs>
        <w:textAlignment w:val="baseline"/>
        <w:rPr>
          <w:szCs w:val="22"/>
          <w:lang w:val="lt-LT"/>
        </w:rPr>
      </w:pPr>
    </w:p>
    <w:p w14:paraId="3CE262E1" w14:textId="77777777" w:rsidR="00762930" w:rsidRPr="00BA4935" w:rsidRDefault="00762930" w:rsidP="00E55C8B">
      <w:pPr>
        <w:autoSpaceDE w:val="0"/>
        <w:autoSpaceDN w:val="0"/>
        <w:adjustRightInd w:val="0"/>
        <w:spacing w:line="240" w:lineRule="auto"/>
        <w:jc w:val="both"/>
        <w:rPr>
          <w:szCs w:val="22"/>
          <w:u w:val="single"/>
          <w:lang w:val="lt-LT"/>
        </w:rPr>
      </w:pPr>
      <w:r w:rsidRPr="00BA4935">
        <w:rPr>
          <w:noProof/>
          <w:szCs w:val="22"/>
          <w:u w:val="single"/>
          <w:lang w:val="lt-LT"/>
        </w:rPr>
        <w:t>Pranešimas apie įtariamas nepageidaujamas reakcijas</w:t>
      </w:r>
    </w:p>
    <w:p w14:paraId="53F816AC" w14:textId="77777777" w:rsidR="00762930" w:rsidRPr="00BA4935" w:rsidRDefault="00762930" w:rsidP="00E55C8B">
      <w:pPr>
        <w:autoSpaceDE w:val="0"/>
        <w:autoSpaceDN w:val="0"/>
        <w:adjustRightInd w:val="0"/>
        <w:spacing w:line="240" w:lineRule="auto"/>
        <w:jc w:val="both"/>
        <w:rPr>
          <w:noProof/>
          <w:szCs w:val="22"/>
          <w:lang w:val="lt-LT"/>
        </w:rPr>
      </w:pPr>
      <w:r w:rsidRPr="00BA4935">
        <w:rPr>
          <w:noProof/>
          <w:szCs w:val="22"/>
          <w:lang w:val="lt-LT"/>
        </w:rPr>
        <w:t>Svarbu pranešti apie įtariamas nepageidaujamas reakcijas, pastebėtas po vaistinio preparato registracijos, nes tai leidžia nuolat stebėti vaistinio preparato naudos ir rizikos santykį.</w:t>
      </w:r>
      <w:r w:rsidRPr="00BA4935">
        <w:rPr>
          <w:szCs w:val="22"/>
          <w:lang w:val="lt-LT"/>
        </w:rPr>
        <w:t xml:space="preserve"> </w:t>
      </w:r>
      <w:r w:rsidRPr="00BA4935">
        <w:rPr>
          <w:noProof/>
          <w:szCs w:val="22"/>
          <w:lang w:val="lt-LT"/>
        </w:rPr>
        <w:t>Sveikatos priežiūros specialistai turi pranešti apie bet kokias įtariamas nepageidaujamas reakcijas, užpildę interneto svetainėje http://</w:t>
      </w:r>
      <w:hyperlink r:id="rId5" w:history="1">
        <w:r w:rsidRPr="00BA4935">
          <w:rPr>
            <w:rStyle w:val="Hipersaitas"/>
            <w:rFonts w:eastAsia="SimSun"/>
            <w:noProof/>
            <w:szCs w:val="22"/>
            <w:lang w:val="lt-LT"/>
          </w:rPr>
          <w:t>www.vvkt.lt</w:t>
        </w:r>
      </w:hyperlink>
      <w:r w:rsidRPr="00BA4935">
        <w:rPr>
          <w:noProof/>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BA4935">
          <w:rPr>
            <w:rStyle w:val="Hipersaitas"/>
            <w:rFonts w:eastAsia="SimSun"/>
            <w:noProof/>
            <w:szCs w:val="22"/>
            <w:lang w:val="lt-LT"/>
          </w:rPr>
          <w:t>NepageidaujamaR@vvkt.lt</w:t>
        </w:r>
      </w:hyperlink>
      <w:r w:rsidRPr="00BA4935">
        <w:rPr>
          <w:noProof/>
          <w:szCs w:val="22"/>
          <w:lang w:val="lt-LT"/>
        </w:rPr>
        <w:t xml:space="preserve">), per interneto svetainę (adresu </w:t>
      </w:r>
      <w:r w:rsidRPr="00502632">
        <w:rPr>
          <w:rStyle w:val="Hipersaitas"/>
          <w:rFonts w:eastAsia="SimSun"/>
          <w:lang w:val="lt-LT"/>
        </w:rPr>
        <w:t>http://www.vvkt.lt</w:t>
      </w:r>
      <w:r w:rsidRPr="00BA4935">
        <w:rPr>
          <w:noProof/>
          <w:szCs w:val="22"/>
          <w:lang w:val="lt-LT"/>
        </w:rPr>
        <w:t>).</w:t>
      </w:r>
    </w:p>
    <w:p w14:paraId="6F8AA284" w14:textId="77777777" w:rsidR="00762930" w:rsidRPr="00BA4935" w:rsidRDefault="00762930" w:rsidP="00E55C8B">
      <w:pPr>
        <w:spacing w:line="240" w:lineRule="auto"/>
        <w:rPr>
          <w:szCs w:val="22"/>
          <w:lang w:val="lt-LT"/>
        </w:rPr>
      </w:pPr>
    </w:p>
    <w:p w14:paraId="3489A095"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4.9</w:t>
      </w:r>
      <w:r w:rsidRPr="00BA4935">
        <w:rPr>
          <w:rFonts w:ascii="Times New Roman" w:hAnsi="Times New Roman"/>
          <w:sz w:val="22"/>
          <w:szCs w:val="22"/>
          <w:lang w:val="lt-LT"/>
        </w:rPr>
        <w:tab/>
        <w:t>Perdozavimas</w:t>
      </w:r>
    </w:p>
    <w:p w14:paraId="1EE24D12" w14:textId="77777777" w:rsidR="006E434A" w:rsidRPr="00BA4935" w:rsidRDefault="006E434A" w:rsidP="00E6124B">
      <w:pPr>
        <w:widowControl w:val="0"/>
        <w:rPr>
          <w:rFonts w:eastAsia="MS Mincho"/>
          <w:szCs w:val="22"/>
          <w:lang w:val="lt-LT" w:eastAsia="ja-JP" w:bidi="he-IL"/>
        </w:rPr>
      </w:pPr>
    </w:p>
    <w:p w14:paraId="6AB37651" w14:textId="0B119DBC" w:rsidR="00E6124B" w:rsidRPr="00BA4935" w:rsidRDefault="00E6124B" w:rsidP="00E6124B">
      <w:pPr>
        <w:widowControl w:val="0"/>
        <w:rPr>
          <w:rFonts w:eastAsia="MS Mincho"/>
          <w:szCs w:val="22"/>
          <w:lang w:val="lt-LT" w:eastAsia="ja-JP" w:bidi="he-IL"/>
        </w:rPr>
      </w:pPr>
      <w:r w:rsidRPr="00BA4935">
        <w:rPr>
          <w:rFonts w:eastAsia="MS Mincho"/>
          <w:szCs w:val="22"/>
          <w:lang w:val="lt-LT" w:eastAsia="ja-JP" w:bidi="he-IL"/>
        </w:rPr>
        <w:t>Perdozavimo atvejais paprastai pasireiškia įvairaus intensyvumo CNS slopinimas - nuo mieguistumo iki komos</w:t>
      </w:r>
      <w:r w:rsidR="006E434A" w:rsidRPr="00BA4935">
        <w:rPr>
          <w:rFonts w:eastAsia="MS Mincho"/>
          <w:szCs w:val="22"/>
          <w:lang w:val="lt-LT" w:eastAsia="ja-JP" w:bidi="he-IL"/>
        </w:rPr>
        <w:t>,</w:t>
      </w:r>
      <w:r w:rsidRPr="00BA4935">
        <w:rPr>
          <w:rFonts w:eastAsia="MS Mincho"/>
          <w:szCs w:val="22"/>
          <w:lang w:val="lt-LT" w:eastAsia="ja-JP" w:bidi="he-IL"/>
        </w:rPr>
        <w:t xml:space="preserve"> priklausomai nuo išgertos vaisto doz</w:t>
      </w:r>
      <w:r w:rsidR="00C530AC">
        <w:rPr>
          <w:rFonts w:eastAsia="MS Mincho"/>
          <w:szCs w:val="22"/>
          <w:lang w:val="lt-LT" w:eastAsia="ja-JP" w:bidi="he-IL"/>
        </w:rPr>
        <w:t>ė</w:t>
      </w:r>
      <w:r w:rsidRPr="00BA4935">
        <w:rPr>
          <w:rFonts w:eastAsia="MS Mincho"/>
          <w:szCs w:val="22"/>
          <w:lang w:val="lt-LT" w:eastAsia="ja-JP" w:bidi="he-IL"/>
        </w:rPr>
        <w:t>s.</w:t>
      </w:r>
    </w:p>
    <w:p w14:paraId="01CEE5E9" w14:textId="70FB1AF0" w:rsidR="0075371B" w:rsidRPr="00BA4935" w:rsidRDefault="0075371B" w:rsidP="00E6124B">
      <w:pPr>
        <w:widowControl w:val="0"/>
        <w:rPr>
          <w:rFonts w:eastAsia="MS Mincho"/>
          <w:szCs w:val="22"/>
          <w:lang w:val="lt-LT" w:eastAsia="ja-JP" w:bidi="he-IL"/>
        </w:rPr>
      </w:pPr>
      <w:r w:rsidRPr="00BA4935">
        <w:rPr>
          <w:rFonts w:eastAsia="MS Mincho"/>
          <w:szCs w:val="22"/>
          <w:lang w:val="lt-LT" w:eastAsia="ja-JP" w:bidi="he-IL"/>
        </w:rPr>
        <w:t>Simptominis ir palaikomasis gydymas turi vykti tinkamoje klinikos aplinkoje. Ypatingą dėmesį reikia skirti širdies ir kraujagyslių bei kvėpavimo funkcijoms. Skrandžio plovimas naudingas t</w:t>
      </w:r>
      <w:r w:rsidR="006E434A" w:rsidRPr="00BA4935">
        <w:rPr>
          <w:rFonts w:eastAsia="MS Mincho"/>
          <w:szCs w:val="22"/>
          <w:lang w:val="lt-LT" w:eastAsia="ja-JP" w:bidi="he-IL"/>
        </w:rPr>
        <w:t xml:space="preserve">ik tuo atveju, jeigu </w:t>
      </w:r>
      <w:r w:rsidRPr="00BA4935">
        <w:rPr>
          <w:rFonts w:eastAsia="MS Mincho"/>
          <w:szCs w:val="22"/>
          <w:lang w:val="lt-LT" w:eastAsia="ja-JP" w:bidi="he-IL"/>
        </w:rPr>
        <w:t xml:space="preserve">atliekamas greitai po to, kai </w:t>
      </w:r>
      <w:r w:rsidR="006E434A" w:rsidRPr="00BA4935">
        <w:rPr>
          <w:rFonts w:eastAsia="MS Mincho"/>
          <w:szCs w:val="22"/>
          <w:lang w:val="lt-LT" w:eastAsia="ja-JP" w:bidi="he-IL"/>
        </w:rPr>
        <w:t>vaist</w:t>
      </w:r>
      <w:r w:rsidR="008F443F">
        <w:rPr>
          <w:rFonts w:eastAsia="MS Mincho"/>
          <w:szCs w:val="22"/>
          <w:lang w:val="lt-LT" w:eastAsia="ja-JP" w:bidi="he-IL"/>
        </w:rPr>
        <w:t>ini</w:t>
      </w:r>
      <w:r w:rsidR="006E434A" w:rsidRPr="00BA4935">
        <w:rPr>
          <w:rFonts w:eastAsia="MS Mincho"/>
          <w:szCs w:val="22"/>
          <w:lang w:val="lt-LT" w:eastAsia="ja-JP" w:bidi="he-IL"/>
        </w:rPr>
        <w:t>s</w:t>
      </w:r>
      <w:r w:rsidR="008F443F">
        <w:rPr>
          <w:rFonts w:eastAsia="MS Mincho"/>
          <w:szCs w:val="22"/>
          <w:lang w:val="lt-LT" w:eastAsia="ja-JP" w:bidi="he-IL"/>
        </w:rPr>
        <w:t xml:space="preserve"> preparatas</w:t>
      </w:r>
      <w:r w:rsidR="006E434A" w:rsidRPr="00BA4935">
        <w:rPr>
          <w:rFonts w:eastAsia="MS Mincho"/>
          <w:szCs w:val="22"/>
          <w:lang w:val="lt-LT" w:eastAsia="ja-JP" w:bidi="he-IL"/>
        </w:rPr>
        <w:t xml:space="preserve"> buvo nurytas</w:t>
      </w:r>
      <w:r w:rsidRPr="00BA4935">
        <w:rPr>
          <w:rFonts w:eastAsia="MS Mincho"/>
          <w:szCs w:val="22"/>
          <w:lang w:val="lt-LT" w:eastAsia="ja-JP" w:bidi="he-IL"/>
        </w:rPr>
        <w:t>. Nors n</w:t>
      </w:r>
      <w:r w:rsidR="006E434A" w:rsidRPr="00BA4935">
        <w:rPr>
          <w:rFonts w:eastAsia="MS Mincho"/>
          <w:szCs w:val="22"/>
          <w:lang w:val="lt-LT" w:eastAsia="ja-JP" w:bidi="he-IL"/>
        </w:rPr>
        <w:t>e</w:t>
      </w:r>
      <w:r w:rsidRPr="00BA4935">
        <w:rPr>
          <w:rFonts w:eastAsia="MS Mincho"/>
          <w:szCs w:val="22"/>
          <w:lang w:val="lt-LT" w:eastAsia="ja-JP" w:bidi="he-IL"/>
        </w:rPr>
        <w:t xml:space="preserve">nustatyta, manoma kad hemodializė </w:t>
      </w:r>
      <w:r w:rsidR="003B4AB8" w:rsidRPr="00BA4935">
        <w:rPr>
          <w:rFonts w:eastAsia="MS Mincho"/>
          <w:szCs w:val="22"/>
          <w:lang w:val="lt-LT" w:eastAsia="ja-JP" w:bidi="he-IL"/>
        </w:rPr>
        <w:t xml:space="preserve">nebus labai vertinga, nes didelis </w:t>
      </w:r>
      <w:proofErr w:type="spellStart"/>
      <w:r w:rsidR="003B4AB8" w:rsidRPr="00BA4935">
        <w:rPr>
          <w:rFonts w:eastAsia="MS Mincho"/>
          <w:szCs w:val="22"/>
          <w:lang w:val="lt-LT" w:eastAsia="ja-JP" w:bidi="he-IL"/>
        </w:rPr>
        <w:t>eszopiklono</w:t>
      </w:r>
      <w:proofErr w:type="spellEnd"/>
      <w:r w:rsidR="003B4AB8" w:rsidRPr="00BA4935">
        <w:rPr>
          <w:rFonts w:eastAsia="MS Mincho"/>
          <w:szCs w:val="22"/>
          <w:lang w:val="lt-LT" w:eastAsia="ja-JP" w:bidi="he-IL"/>
        </w:rPr>
        <w:t xml:space="preserve"> tariamasis </w:t>
      </w:r>
      <w:proofErr w:type="spellStart"/>
      <w:r w:rsidR="003B4AB8" w:rsidRPr="00BA4935">
        <w:rPr>
          <w:rFonts w:eastAsia="MS Mincho"/>
          <w:szCs w:val="22"/>
          <w:lang w:val="lt-LT" w:eastAsia="ja-JP" w:bidi="he-IL"/>
        </w:rPr>
        <w:t>pasiskirtymo</w:t>
      </w:r>
      <w:proofErr w:type="spellEnd"/>
      <w:r w:rsidR="003B4AB8" w:rsidRPr="00BA4935">
        <w:rPr>
          <w:rFonts w:eastAsia="MS Mincho"/>
          <w:szCs w:val="22"/>
          <w:lang w:val="lt-LT" w:eastAsia="ja-JP" w:bidi="he-IL"/>
        </w:rPr>
        <w:t xml:space="preserve"> tūris. </w:t>
      </w:r>
      <w:proofErr w:type="spellStart"/>
      <w:r w:rsidR="003B4AB8" w:rsidRPr="00BA4935">
        <w:rPr>
          <w:rFonts w:eastAsia="MS Mincho"/>
          <w:szCs w:val="22"/>
          <w:lang w:val="lt-LT" w:eastAsia="ja-JP" w:bidi="he-IL"/>
        </w:rPr>
        <w:t>Flumazenilis</w:t>
      </w:r>
      <w:proofErr w:type="spellEnd"/>
      <w:r w:rsidR="003B4AB8" w:rsidRPr="00BA4935">
        <w:rPr>
          <w:rFonts w:eastAsia="MS Mincho"/>
          <w:szCs w:val="22"/>
          <w:lang w:val="lt-LT" w:eastAsia="ja-JP" w:bidi="he-IL"/>
        </w:rPr>
        <w:t xml:space="preserve"> gali būti naudingas priešnuodis. </w:t>
      </w:r>
    </w:p>
    <w:p w14:paraId="7956BF02" w14:textId="77777777" w:rsidR="00E6124B" w:rsidRPr="00BA4935" w:rsidRDefault="00E6124B" w:rsidP="00E6124B">
      <w:pPr>
        <w:widowControl w:val="0"/>
        <w:rPr>
          <w:rFonts w:eastAsia="MS Mincho"/>
          <w:szCs w:val="22"/>
          <w:lang w:val="lt-LT" w:eastAsia="ja-JP" w:bidi="he-IL"/>
        </w:rPr>
      </w:pPr>
    </w:p>
    <w:p w14:paraId="0FEAA5BF" w14:textId="3BC3EBB4" w:rsidR="004E6AD4" w:rsidRPr="00BA4935" w:rsidRDefault="003B4AB8" w:rsidP="00E6124B">
      <w:pPr>
        <w:widowControl w:val="0"/>
        <w:rPr>
          <w:rFonts w:eastAsia="MS Mincho"/>
          <w:szCs w:val="22"/>
          <w:lang w:val="lt-LT" w:eastAsia="ja-JP" w:bidi="he-IL"/>
        </w:rPr>
      </w:pPr>
      <w:r w:rsidRPr="00BA4935">
        <w:rPr>
          <w:rFonts w:eastAsia="MS Mincho"/>
          <w:szCs w:val="22"/>
          <w:lang w:val="lt-LT" w:eastAsia="ja-JP" w:bidi="he-IL"/>
        </w:rPr>
        <w:t xml:space="preserve">Klinikinių tyrimų metu pasitaikė vienas perdozavimo atvejis išgėrus iki 36 mg </w:t>
      </w:r>
      <w:proofErr w:type="spellStart"/>
      <w:r w:rsidRPr="00BA4935">
        <w:rPr>
          <w:rFonts w:eastAsia="MS Mincho"/>
          <w:szCs w:val="22"/>
          <w:lang w:val="lt-LT" w:eastAsia="ja-JP" w:bidi="he-IL"/>
        </w:rPr>
        <w:t>eszopiklono</w:t>
      </w:r>
      <w:proofErr w:type="spellEnd"/>
      <w:r w:rsidRPr="00BA4935">
        <w:rPr>
          <w:rFonts w:eastAsia="MS Mincho"/>
          <w:szCs w:val="22"/>
          <w:lang w:val="lt-LT" w:eastAsia="ja-JP" w:bidi="he-IL"/>
        </w:rPr>
        <w:t>; pacientas pasveiko. Pradėjus komercin</w:t>
      </w:r>
      <w:r w:rsidR="008F443F">
        <w:rPr>
          <w:rFonts w:eastAsia="MS Mincho"/>
          <w:szCs w:val="22"/>
          <w:lang w:val="lt-LT" w:eastAsia="ja-JP" w:bidi="he-IL"/>
        </w:rPr>
        <w:t>ę</w:t>
      </w:r>
      <w:r w:rsidRPr="00BA4935">
        <w:rPr>
          <w:rFonts w:eastAsia="MS Mincho"/>
          <w:szCs w:val="22"/>
          <w:lang w:val="lt-LT" w:eastAsia="ja-JP" w:bidi="he-IL"/>
        </w:rPr>
        <w:t xml:space="preserve"> </w:t>
      </w:r>
      <w:r w:rsidR="008F443F">
        <w:rPr>
          <w:rFonts w:eastAsia="MS Mincho"/>
          <w:szCs w:val="22"/>
          <w:lang w:val="lt-LT" w:eastAsia="ja-JP" w:bidi="he-IL"/>
        </w:rPr>
        <w:t>prekybą</w:t>
      </w:r>
      <w:r w:rsidRPr="00BA4935">
        <w:rPr>
          <w:rFonts w:eastAsia="MS Mincho"/>
          <w:szCs w:val="22"/>
          <w:lang w:val="lt-LT" w:eastAsia="ja-JP" w:bidi="he-IL"/>
        </w:rPr>
        <w:t>, pranešta apie pavienius atvejus, kai buvo išgerta iki 270 mg.</w:t>
      </w:r>
    </w:p>
    <w:p w14:paraId="37E537BA" w14:textId="2D2C4FC1" w:rsidR="004E6AD4" w:rsidRPr="00BA4935" w:rsidRDefault="003B4AB8" w:rsidP="00E6124B">
      <w:pPr>
        <w:widowControl w:val="0"/>
        <w:rPr>
          <w:rFonts w:eastAsia="MS Mincho"/>
          <w:szCs w:val="22"/>
          <w:lang w:val="lt-LT" w:eastAsia="ja-JP" w:bidi="he-IL"/>
        </w:rPr>
      </w:pPr>
      <w:r w:rsidRPr="00BA4935">
        <w:rPr>
          <w:rFonts w:eastAsia="MS Mincho"/>
          <w:szCs w:val="22"/>
          <w:lang w:val="lt-LT" w:eastAsia="ja-JP" w:bidi="he-IL"/>
        </w:rPr>
        <w:t xml:space="preserve">Galima mirtina išeitis labiau tikėtina, kai </w:t>
      </w:r>
      <w:proofErr w:type="spellStart"/>
      <w:r w:rsidRPr="00BA4935">
        <w:rPr>
          <w:rFonts w:eastAsia="MS Mincho"/>
          <w:szCs w:val="22"/>
          <w:lang w:val="lt-LT" w:eastAsia="ja-JP" w:bidi="he-IL"/>
        </w:rPr>
        <w:t>eszopiklono</w:t>
      </w:r>
      <w:proofErr w:type="spellEnd"/>
      <w:r w:rsidRPr="00BA4935">
        <w:rPr>
          <w:rFonts w:eastAsia="MS Mincho"/>
          <w:szCs w:val="22"/>
          <w:lang w:val="lt-LT" w:eastAsia="ja-JP" w:bidi="he-IL"/>
        </w:rPr>
        <w:t xml:space="preserve"> išgeriama derinyje su kitais CNS slopinančiais vaist</w:t>
      </w:r>
      <w:r w:rsidR="00FA7A26">
        <w:rPr>
          <w:rFonts w:eastAsia="MS Mincho"/>
          <w:szCs w:val="22"/>
          <w:lang w:val="lt-LT" w:eastAsia="ja-JP" w:bidi="he-IL"/>
        </w:rPr>
        <w:t>inia</w:t>
      </w:r>
      <w:r w:rsidRPr="00BA4935">
        <w:rPr>
          <w:rFonts w:eastAsia="MS Mincho"/>
          <w:szCs w:val="22"/>
          <w:lang w:val="lt-LT" w:eastAsia="ja-JP" w:bidi="he-IL"/>
        </w:rPr>
        <w:t>is</w:t>
      </w:r>
      <w:r w:rsidR="00FA7A26">
        <w:rPr>
          <w:rFonts w:eastAsia="MS Mincho"/>
          <w:szCs w:val="22"/>
          <w:lang w:val="lt-LT" w:eastAsia="ja-JP" w:bidi="he-IL"/>
        </w:rPr>
        <w:t xml:space="preserve"> preparatais</w:t>
      </w:r>
      <w:r w:rsidRPr="00BA4935">
        <w:rPr>
          <w:rFonts w:eastAsia="MS Mincho"/>
          <w:szCs w:val="22"/>
          <w:lang w:val="lt-LT" w:eastAsia="ja-JP" w:bidi="he-IL"/>
        </w:rPr>
        <w:t xml:space="preserve">, įskaitant alkoholiniu gėrimus. </w:t>
      </w:r>
      <w:r w:rsidR="00FA7A26">
        <w:rPr>
          <w:rFonts w:eastAsia="MS Mincho"/>
          <w:szCs w:val="22"/>
          <w:lang w:val="lt-LT" w:eastAsia="ja-JP" w:bidi="he-IL"/>
        </w:rPr>
        <w:t xml:space="preserve">Iki </w:t>
      </w:r>
      <w:r w:rsidRPr="00BA4935">
        <w:rPr>
          <w:rFonts w:eastAsia="MS Mincho"/>
          <w:szCs w:val="22"/>
          <w:lang w:val="lt-LT" w:eastAsia="ja-JP" w:bidi="he-IL"/>
        </w:rPr>
        <w:t>270 mg vien</w:t>
      </w:r>
      <w:r w:rsidR="00FA7A26">
        <w:rPr>
          <w:rFonts w:eastAsia="MS Mincho"/>
          <w:szCs w:val="22"/>
          <w:lang w:val="lt-LT" w:eastAsia="ja-JP" w:bidi="he-IL"/>
        </w:rPr>
        <w:t>o</w:t>
      </w:r>
      <w:r w:rsidRPr="00BA4935">
        <w:rPr>
          <w:rFonts w:eastAsia="MS Mincho"/>
          <w:szCs w:val="22"/>
          <w:lang w:val="lt-LT" w:eastAsia="ja-JP" w:bidi="he-IL"/>
        </w:rPr>
        <w:t xml:space="preserve"> </w:t>
      </w:r>
      <w:proofErr w:type="spellStart"/>
      <w:r w:rsidRPr="00BA4935">
        <w:rPr>
          <w:rFonts w:eastAsia="MS Mincho"/>
          <w:szCs w:val="22"/>
          <w:lang w:val="lt-LT" w:eastAsia="ja-JP" w:bidi="he-IL"/>
        </w:rPr>
        <w:t>eszopiklono</w:t>
      </w:r>
      <w:proofErr w:type="spellEnd"/>
      <w:r w:rsidRPr="00BA4935">
        <w:rPr>
          <w:rFonts w:eastAsia="MS Mincho"/>
          <w:szCs w:val="22"/>
          <w:lang w:val="lt-LT" w:eastAsia="ja-JP" w:bidi="he-IL"/>
        </w:rPr>
        <w:t xml:space="preserve"> </w:t>
      </w:r>
      <w:r w:rsidR="00FA7A26">
        <w:rPr>
          <w:rFonts w:eastAsia="MS Mincho"/>
          <w:szCs w:val="22"/>
          <w:lang w:val="lt-LT" w:eastAsia="ja-JP" w:bidi="he-IL"/>
        </w:rPr>
        <w:t xml:space="preserve">vartoję </w:t>
      </w:r>
      <w:r w:rsidRPr="00BA4935">
        <w:rPr>
          <w:rFonts w:eastAsia="MS Mincho"/>
          <w:szCs w:val="22"/>
          <w:lang w:val="lt-LT" w:eastAsia="ja-JP" w:bidi="he-IL"/>
        </w:rPr>
        <w:t>asmenys išgyveno.</w:t>
      </w:r>
    </w:p>
    <w:p w14:paraId="6F979BE8" w14:textId="77777777" w:rsidR="00762930" w:rsidRPr="00BA4935" w:rsidRDefault="00762930" w:rsidP="00E55C8B">
      <w:pPr>
        <w:spacing w:line="240" w:lineRule="auto"/>
        <w:rPr>
          <w:szCs w:val="22"/>
          <w:lang w:val="lt-LT"/>
        </w:rPr>
      </w:pPr>
    </w:p>
    <w:p w14:paraId="2644FC1C" w14:textId="77777777" w:rsidR="00762930" w:rsidRPr="00BA4935" w:rsidRDefault="00762930" w:rsidP="00E55C8B">
      <w:pPr>
        <w:spacing w:line="240" w:lineRule="auto"/>
        <w:rPr>
          <w:szCs w:val="22"/>
          <w:lang w:val="lt-LT"/>
        </w:rPr>
      </w:pPr>
    </w:p>
    <w:p w14:paraId="3F887625" w14:textId="77777777" w:rsidR="00762930" w:rsidRPr="00BA4935" w:rsidRDefault="00762930" w:rsidP="00E55C8B">
      <w:pPr>
        <w:pStyle w:val="Antrat3"/>
        <w:spacing w:before="0" w:after="0" w:line="240" w:lineRule="auto"/>
        <w:rPr>
          <w:rFonts w:ascii="Times New Roman" w:hAnsi="Times New Roman"/>
          <w:sz w:val="22"/>
          <w:szCs w:val="22"/>
          <w:lang w:val="lt-LT"/>
        </w:rPr>
      </w:pPr>
      <w:r w:rsidRPr="00BA4935">
        <w:rPr>
          <w:rFonts w:ascii="Times New Roman" w:hAnsi="Times New Roman"/>
          <w:sz w:val="22"/>
          <w:szCs w:val="22"/>
          <w:lang w:val="lt-LT"/>
        </w:rPr>
        <w:t>5.</w:t>
      </w:r>
      <w:r w:rsidRPr="00BA4935">
        <w:rPr>
          <w:rFonts w:ascii="Times New Roman" w:hAnsi="Times New Roman"/>
          <w:sz w:val="22"/>
          <w:szCs w:val="22"/>
          <w:lang w:val="lt-LT"/>
        </w:rPr>
        <w:tab/>
        <w:t>FARMAKOLOGINĖS SAVYBĖS</w:t>
      </w:r>
    </w:p>
    <w:p w14:paraId="71293737" w14:textId="77777777" w:rsidR="00762930" w:rsidRPr="00BA4935" w:rsidRDefault="00762930" w:rsidP="00E55C8B">
      <w:pPr>
        <w:spacing w:line="240" w:lineRule="auto"/>
        <w:rPr>
          <w:szCs w:val="22"/>
          <w:lang w:val="lt-LT"/>
        </w:rPr>
      </w:pPr>
    </w:p>
    <w:p w14:paraId="553827A6"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5.1</w:t>
      </w:r>
      <w:r w:rsidRPr="00BA4935">
        <w:rPr>
          <w:rFonts w:ascii="Times New Roman" w:hAnsi="Times New Roman"/>
          <w:bCs w:val="0"/>
          <w:sz w:val="22"/>
          <w:szCs w:val="22"/>
          <w:lang w:val="lt-LT"/>
        </w:rPr>
        <w:t xml:space="preserve"> </w:t>
      </w:r>
      <w:r w:rsidRPr="00BA4935">
        <w:rPr>
          <w:rFonts w:ascii="Times New Roman" w:hAnsi="Times New Roman"/>
          <w:sz w:val="22"/>
          <w:szCs w:val="22"/>
          <w:lang w:val="lt-LT"/>
        </w:rPr>
        <w:tab/>
      </w:r>
      <w:proofErr w:type="spellStart"/>
      <w:r w:rsidRPr="00BA4935">
        <w:rPr>
          <w:rFonts w:ascii="Times New Roman" w:hAnsi="Times New Roman"/>
          <w:sz w:val="22"/>
          <w:szCs w:val="22"/>
          <w:lang w:val="lt-LT"/>
        </w:rPr>
        <w:t>Farmakodinaminės</w:t>
      </w:r>
      <w:proofErr w:type="spellEnd"/>
      <w:r w:rsidRPr="00BA4935">
        <w:rPr>
          <w:rFonts w:ascii="Times New Roman" w:hAnsi="Times New Roman"/>
          <w:sz w:val="22"/>
          <w:szCs w:val="22"/>
          <w:lang w:val="lt-LT"/>
        </w:rPr>
        <w:t xml:space="preserve"> savybės</w:t>
      </w:r>
    </w:p>
    <w:p w14:paraId="6655F015" w14:textId="77777777" w:rsidR="00762930" w:rsidRPr="00BA4935" w:rsidRDefault="00762930" w:rsidP="00E55C8B">
      <w:pPr>
        <w:spacing w:line="240" w:lineRule="auto"/>
        <w:rPr>
          <w:szCs w:val="22"/>
          <w:lang w:val="lt-LT"/>
        </w:rPr>
      </w:pPr>
    </w:p>
    <w:p w14:paraId="09E83B3C" w14:textId="77777777" w:rsidR="003B4AB8" w:rsidRPr="00BA4935" w:rsidRDefault="00762930" w:rsidP="003B4AB8">
      <w:pPr>
        <w:keepNext/>
        <w:tabs>
          <w:tab w:val="left" w:pos="2552"/>
        </w:tabs>
        <w:textAlignment w:val="baseline"/>
        <w:outlineLvl w:val="2"/>
        <w:rPr>
          <w:b/>
          <w:bCs/>
          <w:szCs w:val="22"/>
          <w:lang w:val="lt-LT"/>
        </w:rPr>
      </w:pPr>
      <w:r w:rsidRPr="00BA4935">
        <w:rPr>
          <w:noProof/>
          <w:szCs w:val="22"/>
          <w:lang w:val="lt-LT"/>
        </w:rPr>
        <w:t xml:space="preserve">Farmakoterapinė grupė – </w:t>
      </w:r>
      <w:r w:rsidR="003B4AB8" w:rsidRPr="00BA4935">
        <w:rPr>
          <w:noProof/>
          <w:szCs w:val="22"/>
          <w:lang w:val="lt-LT"/>
        </w:rPr>
        <w:t>nervų sistemą veikiantys vaistiniai preparatai</w:t>
      </w:r>
      <w:r w:rsidR="00D851C9" w:rsidRPr="00BA4935">
        <w:rPr>
          <w:noProof/>
          <w:szCs w:val="22"/>
          <w:lang w:val="lt-LT"/>
        </w:rPr>
        <w:t>,</w:t>
      </w:r>
      <w:r w:rsidR="003B4AB8" w:rsidRPr="00BA4935">
        <w:rPr>
          <w:noProof/>
          <w:szCs w:val="22"/>
          <w:lang w:val="lt-LT"/>
        </w:rPr>
        <w:t xml:space="preserve"> psicholeptikai</w:t>
      </w:r>
      <w:r w:rsidR="00D851C9" w:rsidRPr="00BA4935">
        <w:rPr>
          <w:noProof/>
          <w:szCs w:val="22"/>
          <w:lang w:val="lt-LT"/>
        </w:rPr>
        <w:t>,</w:t>
      </w:r>
      <w:r w:rsidR="003B4AB8" w:rsidRPr="00BA4935">
        <w:rPr>
          <w:noProof/>
          <w:szCs w:val="22"/>
          <w:lang w:val="lt-LT"/>
        </w:rPr>
        <w:t xml:space="preserve"> </w:t>
      </w:r>
      <w:r w:rsidR="003B4AB8" w:rsidRPr="00BA4935">
        <w:rPr>
          <w:bCs/>
          <w:szCs w:val="22"/>
          <w:lang w:val="lt-LT"/>
        </w:rPr>
        <w:t>migdomieji ir ra</w:t>
      </w:r>
      <w:r w:rsidR="00D851C9" w:rsidRPr="00BA4935">
        <w:rPr>
          <w:bCs/>
          <w:szCs w:val="22"/>
          <w:lang w:val="lt-LT"/>
        </w:rPr>
        <w:t>minamieji vaistiniai preparatai,</w:t>
      </w:r>
      <w:r w:rsidR="003B4AB8" w:rsidRPr="00BA4935">
        <w:rPr>
          <w:bCs/>
          <w:szCs w:val="22"/>
          <w:lang w:val="lt-LT"/>
        </w:rPr>
        <w:t xml:space="preserve"> į benzodiazepinus panašūs vaistiniai preparatai, ATC kodas –</w:t>
      </w:r>
      <w:r w:rsidR="003B4AB8" w:rsidRPr="00BA4935">
        <w:rPr>
          <w:b/>
          <w:bCs/>
          <w:szCs w:val="22"/>
          <w:lang w:val="lt-LT"/>
        </w:rPr>
        <w:t xml:space="preserve"> </w:t>
      </w:r>
      <w:r w:rsidR="003B4AB8" w:rsidRPr="00BA4935">
        <w:rPr>
          <w:bCs/>
          <w:szCs w:val="22"/>
          <w:lang w:val="lt-LT"/>
        </w:rPr>
        <w:t>N05CF04.</w:t>
      </w:r>
    </w:p>
    <w:p w14:paraId="2D352BF7" w14:textId="77777777" w:rsidR="00762930" w:rsidRPr="00BA4935" w:rsidRDefault="00762930" w:rsidP="00E55C8B">
      <w:pPr>
        <w:spacing w:line="240" w:lineRule="auto"/>
        <w:rPr>
          <w:szCs w:val="22"/>
          <w:lang w:val="lt-LT"/>
        </w:rPr>
      </w:pPr>
    </w:p>
    <w:p w14:paraId="6BE45AED" w14:textId="77777777" w:rsidR="00762930" w:rsidRPr="001F4304" w:rsidRDefault="00762930" w:rsidP="00E55C8B">
      <w:pPr>
        <w:spacing w:line="240" w:lineRule="auto"/>
        <w:rPr>
          <w:szCs w:val="22"/>
          <w:u w:val="single"/>
          <w:lang w:val="lt-LT"/>
        </w:rPr>
      </w:pPr>
      <w:r w:rsidRPr="001F4304">
        <w:rPr>
          <w:noProof/>
          <w:szCs w:val="22"/>
          <w:u w:val="single"/>
          <w:lang w:val="lt-LT"/>
        </w:rPr>
        <w:t>Veikimo mechanizmas</w:t>
      </w:r>
    </w:p>
    <w:p w14:paraId="328118C8" w14:textId="77777777" w:rsidR="00D851C9" w:rsidRPr="00BA4935" w:rsidRDefault="006E434A" w:rsidP="00E55C8B">
      <w:pPr>
        <w:spacing w:line="240" w:lineRule="auto"/>
        <w:rPr>
          <w:szCs w:val="22"/>
          <w:lang w:val="lt-LT"/>
        </w:rPr>
      </w:pPr>
      <w:proofErr w:type="spellStart"/>
      <w:r w:rsidRPr="001F4304">
        <w:rPr>
          <w:szCs w:val="22"/>
          <w:lang w:val="lt-LT"/>
        </w:rPr>
        <w:t>Eszopiklonas</w:t>
      </w:r>
      <w:proofErr w:type="spellEnd"/>
      <w:r w:rsidRPr="001F4304">
        <w:rPr>
          <w:szCs w:val="22"/>
          <w:lang w:val="lt-LT"/>
        </w:rPr>
        <w:t xml:space="preserve"> yra </w:t>
      </w:r>
      <w:proofErr w:type="spellStart"/>
      <w:r w:rsidRPr="001F4304">
        <w:rPr>
          <w:szCs w:val="22"/>
          <w:lang w:val="lt-LT"/>
        </w:rPr>
        <w:t>ne</w:t>
      </w:r>
      <w:r w:rsidR="00D851C9" w:rsidRPr="001F4304">
        <w:rPr>
          <w:szCs w:val="22"/>
          <w:lang w:val="lt-LT"/>
        </w:rPr>
        <w:t>benzodiazepinų</w:t>
      </w:r>
      <w:proofErr w:type="spellEnd"/>
      <w:r w:rsidR="00D851C9" w:rsidRPr="001F4304">
        <w:rPr>
          <w:szCs w:val="22"/>
          <w:lang w:val="lt-LT"/>
        </w:rPr>
        <w:t xml:space="preserve"> grupės mig</w:t>
      </w:r>
      <w:r w:rsidRPr="001F4304">
        <w:rPr>
          <w:szCs w:val="22"/>
          <w:lang w:val="lt-LT"/>
        </w:rPr>
        <w:t>d</w:t>
      </w:r>
      <w:r w:rsidR="00D851C9" w:rsidRPr="001F4304">
        <w:rPr>
          <w:szCs w:val="22"/>
          <w:lang w:val="lt-LT"/>
        </w:rPr>
        <w:t>omasis vaistinis preparatas</w:t>
      </w:r>
      <w:r w:rsidR="00D851C9" w:rsidRPr="00BA4935">
        <w:rPr>
          <w:szCs w:val="22"/>
          <w:lang w:val="lt-LT"/>
        </w:rPr>
        <w:t xml:space="preserve">, </w:t>
      </w:r>
      <w:proofErr w:type="spellStart"/>
      <w:r w:rsidR="00D851C9" w:rsidRPr="00BA4935">
        <w:rPr>
          <w:szCs w:val="22"/>
          <w:lang w:val="lt-LT"/>
        </w:rPr>
        <w:t>ciklopirolonų</w:t>
      </w:r>
      <w:proofErr w:type="spellEnd"/>
      <w:r w:rsidR="00D851C9" w:rsidRPr="00BA4935">
        <w:rPr>
          <w:szCs w:val="22"/>
          <w:lang w:val="lt-LT"/>
        </w:rPr>
        <w:t xml:space="preserve"> klasės </w:t>
      </w:r>
      <w:proofErr w:type="spellStart"/>
      <w:r w:rsidR="00D851C9" w:rsidRPr="00BA4935">
        <w:rPr>
          <w:szCs w:val="22"/>
          <w:lang w:val="lt-LT"/>
        </w:rPr>
        <w:t>pirolopirazinų</w:t>
      </w:r>
      <w:proofErr w:type="spellEnd"/>
      <w:r w:rsidR="00D851C9" w:rsidRPr="00BA4935">
        <w:rPr>
          <w:szCs w:val="22"/>
          <w:lang w:val="lt-LT"/>
        </w:rPr>
        <w:t xml:space="preserve"> darinys, kurio cheminė struktūra nesusijusi </w:t>
      </w:r>
      <w:proofErr w:type="spellStart"/>
      <w:r w:rsidR="00D851C9" w:rsidRPr="00BA4935">
        <w:rPr>
          <w:szCs w:val="22"/>
          <w:lang w:val="lt-LT"/>
        </w:rPr>
        <w:t>pirazolopiramidinais</w:t>
      </w:r>
      <w:proofErr w:type="spellEnd"/>
      <w:r w:rsidR="00D851C9" w:rsidRPr="00BA4935">
        <w:rPr>
          <w:szCs w:val="22"/>
          <w:lang w:val="lt-LT"/>
        </w:rPr>
        <w:t xml:space="preserve">, </w:t>
      </w:r>
      <w:proofErr w:type="spellStart"/>
      <w:r w:rsidR="00D851C9" w:rsidRPr="00BA4935">
        <w:rPr>
          <w:szCs w:val="22"/>
          <w:lang w:val="lt-LT"/>
        </w:rPr>
        <w:t>imidazopiridinais</w:t>
      </w:r>
      <w:proofErr w:type="spellEnd"/>
      <w:r w:rsidR="00D851C9" w:rsidRPr="00BA4935">
        <w:rPr>
          <w:szCs w:val="22"/>
          <w:lang w:val="lt-LT"/>
        </w:rPr>
        <w:t xml:space="preserve">, benzodiazepinais arba barbitūratais. Tikslus </w:t>
      </w:r>
      <w:proofErr w:type="spellStart"/>
      <w:r w:rsidR="00D851C9" w:rsidRPr="00BA4935">
        <w:rPr>
          <w:szCs w:val="22"/>
          <w:lang w:val="lt-LT"/>
        </w:rPr>
        <w:t>eszopiklono</w:t>
      </w:r>
      <w:proofErr w:type="spellEnd"/>
      <w:r w:rsidR="00D851C9" w:rsidRPr="00BA4935">
        <w:rPr>
          <w:szCs w:val="22"/>
          <w:lang w:val="lt-LT"/>
        </w:rPr>
        <w:t xml:space="preserve"> veikimo </w:t>
      </w:r>
      <w:proofErr w:type="spellStart"/>
      <w:r w:rsidR="00D851C9" w:rsidRPr="00BA4935">
        <w:rPr>
          <w:szCs w:val="22"/>
          <w:lang w:val="lt-LT"/>
        </w:rPr>
        <w:t>mehanizmas</w:t>
      </w:r>
      <w:proofErr w:type="spellEnd"/>
      <w:r w:rsidR="00D851C9" w:rsidRPr="00BA4935">
        <w:rPr>
          <w:szCs w:val="22"/>
          <w:lang w:val="lt-LT"/>
        </w:rPr>
        <w:t xml:space="preserve"> nėra žinomas, bet manoma, kad jo poveikis susijęs su gama-</w:t>
      </w:r>
      <w:proofErr w:type="spellStart"/>
      <w:r w:rsidR="00D851C9" w:rsidRPr="00BA4935">
        <w:rPr>
          <w:szCs w:val="22"/>
          <w:lang w:val="lt-LT"/>
        </w:rPr>
        <w:t>aminosviesto</w:t>
      </w:r>
      <w:proofErr w:type="spellEnd"/>
      <w:r w:rsidR="00D851C9" w:rsidRPr="00BA4935">
        <w:rPr>
          <w:szCs w:val="22"/>
          <w:lang w:val="lt-LT"/>
        </w:rPr>
        <w:t xml:space="preserve"> rūgšties (GABA)-A receptoriaus makromolekulių komplekso, kurio sudėtyje yra alfa-1, alfa-2, alfa-3 ir alfa-5 </w:t>
      </w:r>
      <w:proofErr w:type="spellStart"/>
      <w:r w:rsidR="00D851C9" w:rsidRPr="00BA4935">
        <w:rPr>
          <w:szCs w:val="22"/>
          <w:lang w:val="lt-LT"/>
        </w:rPr>
        <w:t>subvienetų</w:t>
      </w:r>
      <w:proofErr w:type="spellEnd"/>
      <w:r w:rsidR="00D851C9" w:rsidRPr="00BA4935">
        <w:rPr>
          <w:szCs w:val="22"/>
          <w:lang w:val="lt-LT"/>
        </w:rPr>
        <w:t>, moduliacija. Manoma, kad jis padidina GABA sukeltą chloro jonų kanalų pralaidumą</w:t>
      </w:r>
      <w:r w:rsidR="00B42790" w:rsidRPr="00BA4935">
        <w:rPr>
          <w:szCs w:val="22"/>
          <w:lang w:val="lt-LT"/>
        </w:rPr>
        <w:t xml:space="preserve">, </w:t>
      </w:r>
      <w:r w:rsidR="00D851C9" w:rsidRPr="00BA4935">
        <w:rPr>
          <w:szCs w:val="22"/>
          <w:lang w:val="lt-LT"/>
        </w:rPr>
        <w:t xml:space="preserve">neuronų </w:t>
      </w:r>
      <w:proofErr w:type="spellStart"/>
      <w:r w:rsidR="00D851C9" w:rsidRPr="00BA4935">
        <w:rPr>
          <w:szCs w:val="22"/>
          <w:lang w:val="lt-LT"/>
        </w:rPr>
        <w:t>hiperpoliarizaciją</w:t>
      </w:r>
      <w:proofErr w:type="spellEnd"/>
      <w:r w:rsidR="00B42790" w:rsidRPr="00BA4935">
        <w:rPr>
          <w:szCs w:val="22"/>
          <w:lang w:val="lt-LT"/>
        </w:rPr>
        <w:t xml:space="preserve"> ir tokiu būdu slopindamas nervinio impulso perdavimą sukelia miegą. </w:t>
      </w:r>
    </w:p>
    <w:p w14:paraId="1DA06CAD" w14:textId="77777777" w:rsidR="00D851C9" w:rsidRPr="00BA4935" w:rsidRDefault="00D851C9" w:rsidP="00E55C8B">
      <w:pPr>
        <w:spacing w:line="240" w:lineRule="auto"/>
        <w:rPr>
          <w:szCs w:val="22"/>
          <w:lang w:val="lt-LT"/>
        </w:rPr>
      </w:pPr>
    </w:p>
    <w:p w14:paraId="2E75EF48" w14:textId="17FC5BA8" w:rsidR="00D851C9" w:rsidRPr="00BA4935" w:rsidRDefault="001F4304" w:rsidP="00E55C8B">
      <w:pPr>
        <w:spacing w:line="240" w:lineRule="auto"/>
        <w:rPr>
          <w:i/>
          <w:szCs w:val="22"/>
          <w:lang w:val="lt-LT"/>
        </w:rPr>
      </w:pPr>
      <w:r>
        <w:rPr>
          <w:i/>
          <w:szCs w:val="22"/>
          <w:lang w:val="lt-LT"/>
        </w:rPr>
        <w:t>Praeinanti</w:t>
      </w:r>
      <w:r w:rsidRPr="00BA4935">
        <w:rPr>
          <w:i/>
          <w:szCs w:val="22"/>
          <w:lang w:val="lt-LT"/>
        </w:rPr>
        <w:t xml:space="preserve"> </w:t>
      </w:r>
      <w:r w:rsidR="00B42790" w:rsidRPr="00BA4935">
        <w:rPr>
          <w:i/>
          <w:szCs w:val="22"/>
          <w:lang w:val="lt-LT"/>
        </w:rPr>
        <w:t>nemiga</w:t>
      </w:r>
    </w:p>
    <w:p w14:paraId="7D696D1A" w14:textId="47550CE1" w:rsidR="00B42790" w:rsidRPr="00BA4935" w:rsidRDefault="001F4304" w:rsidP="00E55C8B">
      <w:pPr>
        <w:spacing w:line="240" w:lineRule="auto"/>
        <w:rPr>
          <w:szCs w:val="22"/>
          <w:lang w:val="lt-LT"/>
        </w:rPr>
      </w:pPr>
      <w:r>
        <w:rPr>
          <w:szCs w:val="22"/>
          <w:lang w:val="lt-LT"/>
        </w:rPr>
        <w:t>Praeinančios</w:t>
      </w:r>
      <w:r w:rsidRPr="00BA4935">
        <w:rPr>
          <w:szCs w:val="22"/>
          <w:lang w:val="lt-LT"/>
        </w:rPr>
        <w:t xml:space="preserve"> </w:t>
      </w:r>
      <w:r w:rsidR="00B42790" w:rsidRPr="00BA4935">
        <w:rPr>
          <w:szCs w:val="22"/>
          <w:lang w:val="lt-LT"/>
        </w:rPr>
        <w:t>vienos nakties nemigos tyrimo modeliu, taikomu suaugusiems sveikiems sa</w:t>
      </w:r>
      <w:r w:rsidR="006E434A" w:rsidRPr="00BA4935">
        <w:rPr>
          <w:szCs w:val="22"/>
          <w:lang w:val="lt-LT"/>
        </w:rPr>
        <w:t xml:space="preserve">vanoriams, 3 mg </w:t>
      </w:r>
      <w:proofErr w:type="spellStart"/>
      <w:r w:rsidR="006E434A" w:rsidRPr="00BA4935">
        <w:rPr>
          <w:szCs w:val="22"/>
          <w:lang w:val="lt-LT"/>
        </w:rPr>
        <w:t>eszopiklono</w:t>
      </w:r>
      <w:proofErr w:type="spellEnd"/>
      <w:r w:rsidR="006E434A" w:rsidRPr="00BA4935">
        <w:rPr>
          <w:szCs w:val="22"/>
          <w:lang w:val="lt-LT"/>
        </w:rPr>
        <w:t xml:space="preserve"> dozė</w:t>
      </w:r>
      <w:r w:rsidR="00B42790" w:rsidRPr="00BA4935">
        <w:rPr>
          <w:szCs w:val="22"/>
          <w:lang w:val="lt-LT"/>
        </w:rPr>
        <w:t xml:space="preserve"> buvo veiksmingesnė palyginti su </w:t>
      </w:r>
      <w:proofErr w:type="spellStart"/>
      <w:r w:rsidR="00B42790" w:rsidRPr="00BA4935">
        <w:rPr>
          <w:szCs w:val="22"/>
          <w:lang w:val="lt-LT"/>
        </w:rPr>
        <w:t>placebu</w:t>
      </w:r>
      <w:proofErr w:type="spellEnd"/>
      <w:r w:rsidR="00B42790" w:rsidRPr="00BA4935">
        <w:rPr>
          <w:szCs w:val="22"/>
          <w:lang w:val="lt-LT"/>
        </w:rPr>
        <w:t xml:space="preserve"> miego pradžios laiką ir miego trukmę vertinant objektyvi</w:t>
      </w:r>
      <w:r w:rsidR="006E434A" w:rsidRPr="00BA4935">
        <w:rPr>
          <w:szCs w:val="22"/>
          <w:lang w:val="lt-LT"/>
        </w:rPr>
        <w:t>u</w:t>
      </w:r>
      <w:r w:rsidR="00B42790" w:rsidRPr="00BA4935">
        <w:rPr>
          <w:szCs w:val="22"/>
          <w:lang w:val="lt-LT"/>
        </w:rPr>
        <w:t xml:space="preserve"> </w:t>
      </w:r>
      <w:proofErr w:type="spellStart"/>
      <w:r w:rsidR="00B42790" w:rsidRPr="00BA4935">
        <w:rPr>
          <w:szCs w:val="22"/>
          <w:lang w:val="lt-LT"/>
        </w:rPr>
        <w:t>polisomnografijos</w:t>
      </w:r>
      <w:proofErr w:type="spellEnd"/>
      <w:r w:rsidR="00B42790" w:rsidRPr="00BA4935">
        <w:rPr>
          <w:szCs w:val="22"/>
          <w:lang w:val="lt-LT"/>
        </w:rPr>
        <w:t xml:space="preserve"> metodu. Papildomai, miego kokybės ir miego gilumo subjektyvaus vertinimo duomenys buvo reikšmingai geresni palyginant </w:t>
      </w:r>
      <w:proofErr w:type="spellStart"/>
      <w:r w:rsidR="00B42790" w:rsidRPr="00BA4935">
        <w:rPr>
          <w:szCs w:val="22"/>
          <w:lang w:val="lt-LT"/>
        </w:rPr>
        <w:t>eszopikloną</w:t>
      </w:r>
      <w:proofErr w:type="spellEnd"/>
      <w:r w:rsidR="00B42790" w:rsidRPr="00BA4935">
        <w:rPr>
          <w:szCs w:val="22"/>
          <w:lang w:val="lt-LT"/>
        </w:rPr>
        <w:t xml:space="preserve"> su </w:t>
      </w:r>
      <w:proofErr w:type="spellStart"/>
      <w:r w:rsidR="00B42790" w:rsidRPr="00BA4935">
        <w:rPr>
          <w:szCs w:val="22"/>
          <w:lang w:val="lt-LT"/>
        </w:rPr>
        <w:t>placebu</w:t>
      </w:r>
      <w:proofErr w:type="spellEnd"/>
      <w:r w:rsidR="00B42790" w:rsidRPr="00BA4935">
        <w:rPr>
          <w:szCs w:val="22"/>
          <w:lang w:val="lt-LT"/>
        </w:rPr>
        <w:t>.</w:t>
      </w:r>
    </w:p>
    <w:p w14:paraId="508B7761" w14:textId="77777777" w:rsidR="00B42790" w:rsidRPr="00BA4935" w:rsidRDefault="00B42790" w:rsidP="00E55C8B">
      <w:pPr>
        <w:spacing w:line="240" w:lineRule="auto"/>
        <w:rPr>
          <w:szCs w:val="22"/>
          <w:lang w:val="lt-LT"/>
        </w:rPr>
      </w:pPr>
    </w:p>
    <w:p w14:paraId="116FA4AD" w14:textId="77777777" w:rsidR="00B42790" w:rsidRPr="00BA4935" w:rsidRDefault="00B42790" w:rsidP="00E55C8B">
      <w:pPr>
        <w:spacing w:line="240" w:lineRule="auto"/>
        <w:rPr>
          <w:i/>
          <w:szCs w:val="22"/>
          <w:lang w:val="lt-LT"/>
        </w:rPr>
      </w:pPr>
      <w:r w:rsidRPr="00BA4935">
        <w:rPr>
          <w:i/>
          <w:szCs w:val="22"/>
          <w:lang w:val="lt-LT"/>
        </w:rPr>
        <w:t>Pirminė nemiga</w:t>
      </w:r>
    </w:p>
    <w:p w14:paraId="030D2B90" w14:textId="1BE6DEBC" w:rsidR="00D851C9" w:rsidRPr="00BA4935" w:rsidRDefault="00B42790" w:rsidP="005D1627">
      <w:pPr>
        <w:spacing w:line="240" w:lineRule="auto"/>
        <w:rPr>
          <w:szCs w:val="22"/>
          <w:lang w:val="lt-LT"/>
        </w:rPr>
      </w:pPr>
      <w:r w:rsidRPr="00BA4935">
        <w:rPr>
          <w:szCs w:val="22"/>
          <w:lang w:val="lt-LT"/>
        </w:rPr>
        <w:t xml:space="preserve">Lėtine nemiga sergančių pacientų </w:t>
      </w:r>
      <w:proofErr w:type="spellStart"/>
      <w:r w:rsidR="005845EE">
        <w:rPr>
          <w:szCs w:val="22"/>
          <w:lang w:val="lt-LT"/>
        </w:rPr>
        <w:t>placebu</w:t>
      </w:r>
      <w:proofErr w:type="spellEnd"/>
      <w:r w:rsidR="005845EE">
        <w:rPr>
          <w:szCs w:val="22"/>
          <w:lang w:val="lt-LT"/>
        </w:rPr>
        <w:t xml:space="preserve"> kontroliuojamų</w:t>
      </w:r>
      <w:r w:rsidR="001F4304">
        <w:rPr>
          <w:szCs w:val="22"/>
          <w:lang w:val="lt-LT"/>
        </w:rPr>
        <w:t xml:space="preserve"> </w:t>
      </w:r>
      <w:r w:rsidRPr="00BA4935">
        <w:rPr>
          <w:szCs w:val="22"/>
          <w:lang w:val="lt-LT"/>
        </w:rPr>
        <w:t xml:space="preserve">klinikinių tyrimų metu, kurie truko iki 6 mėnesių, </w:t>
      </w:r>
      <w:r w:rsidR="00A73967" w:rsidRPr="00BA4935">
        <w:rPr>
          <w:szCs w:val="22"/>
          <w:lang w:val="lt-LT"/>
        </w:rPr>
        <w:t xml:space="preserve">veikiant </w:t>
      </w:r>
      <w:proofErr w:type="spellStart"/>
      <w:r w:rsidR="00A73967" w:rsidRPr="00BA4935">
        <w:rPr>
          <w:szCs w:val="22"/>
          <w:lang w:val="lt-LT"/>
        </w:rPr>
        <w:t>eszopiklonui</w:t>
      </w:r>
      <w:proofErr w:type="spellEnd"/>
      <w:r w:rsidR="00A73967" w:rsidRPr="00BA4935">
        <w:rPr>
          <w:szCs w:val="22"/>
          <w:lang w:val="lt-LT"/>
        </w:rPr>
        <w:t xml:space="preserve"> </w:t>
      </w:r>
      <w:r w:rsidR="00F906DE" w:rsidRPr="00BA4935">
        <w:rPr>
          <w:szCs w:val="22"/>
          <w:lang w:val="lt-LT"/>
        </w:rPr>
        <w:t xml:space="preserve">nustatytas stabilus miego pradžios laiko ir nubudimo nakties metu pagerėjimas; gydymo metu pailgėjo bendras miego laikas, miego kokybė (atstatomasis miegas) objektyvios </w:t>
      </w:r>
      <w:proofErr w:type="spellStart"/>
      <w:r w:rsidR="00F906DE" w:rsidRPr="00BA4935">
        <w:rPr>
          <w:szCs w:val="22"/>
          <w:lang w:val="lt-LT"/>
        </w:rPr>
        <w:t>polisomnografijos</w:t>
      </w:r>
      <w:proofErr w:type="spellEnd"/>
      <w:r w:rsidR="00F906DE" w:rsidRPr="00BA4935">
        <w:rPr>
          <w:szCs w:val="22"/>
          <w:lang w:val="lt-LT"/>
        </w:rPr>
        <w:t xml:space="preserve"> ir subjektyviais įvertinimo duomenimis. Daugelis rodmenų parodė, kad pavartojus </w:t>
      </w:r>
      <w:proofErr w:type="spellStart"/>
      <w:r w:rsidR="00F906DE" w:rsidRPr="00BA4935">
        <w:rPr>
          <w:szCs w:val="22"/>
          <w:lang w:val="lt-LT"/>
        </w:rPr>
        <w:t>eszopiklono</w:t>
      </w:r>
      <w:proofErr w:type="spellEnd"/>
      <w:r w:rsidR="00F906DE" w:rsidRPr="00BA4935">
        <w:rPr>
          <w:szCs w:val="22"/>
          <w:lang w:val="lt-LT"/>
        </w:rPr>
        <w:t xml:space="preserve"> pagerėjo kitos dienos funkcijos. </w:t>
      </w:r>
      <w:proofErr w:type="spellStart"/>
      <w:r w:rsidR="00F906DE" w:rsidRPr="00BA4935">
        <w:rPr>
          <w:szCs w:val="22"/>
          <w:lang w:val="lt-LT"/>
        </w:rPr>
        <w:t>Placebu</w:t>
      </w:r>
      <w:proofErr w:type="spellEnd"/>
      <w:r w:rsidR="00F906DE" w:rsidRPr="00BA4935">
        <w:rPr>
          <w:szCs w:val="22"/>
          <w:lang w:val="lt-LT"/>
        </w:rPr>
        <w:t xml:space="preserve"> kontroliuojamų iki 6 mėnesių trukusių klinikinių tyrimų </w:t>
      </w:r>
      <w:r w:rsidR="005D1627" w:rsidRPr="00BA4935">
        <w:rPr>
          <w:szCs w:val="22"/>
          <w:lang w:val="lt-LT"/>
        </w:rPr>
        <w:t xml:space="preserve">metu </w:t>
      </w:r>
      <w:proofErr w:type="spellStart"/>
      <w:r w:rsidR="0062715F">
        <w:rPr>
          <w:szCs w:val="22"/>
          <w:lang w:val="lt-LT"/>
        </w:rPr>
        <w:t>eszopiklonu</w:t>
      </w:r>
      <w:proofErr w:type="spellEnd"/>
      <w:r w:rsidR="0062715F" w:rsidRPr="00BA4935">
        <w:rPr>
          <w:szCs w:val="22"/>
          <w:lang w:val="lt-LT"/>
        </w:rPr>
        <w:t xml:space="preserve"> </w:t>
      </w:r>
      <w:r w:rsidR="005D1627" w:rsidRPr="00BA4935">
        <w:rPr>
          <w:szCs w:val="22"/>
          <w:lang w:val="lt-LT"/>
        </w:rPr>
        <w:t>gydant</w:t>
      </w:r>
      <w:r w:rsidR="0062715F">
        <w:rPr>
          <w:szCs w:val="22"/>
          <w:lang w:val="lt-LT"/>
        </w:rPr>
        <w:t xml:space="preserve"> </w:t>
      </w:r>
      <w:r w:rsidR="005D1627" w:rsidRPr="00BA4935">
        <w:rPr>
          <w:szCs w:val="22"/>
          <w:lang w:val="lt-LT"/>
        </w:rPr>
        <w:t xml:space="preserve">lėtine nemiga sergančius pacientus bei iki 8 savaičių </w:t>
      </w:r>
      <w:r w:rsidR="0062715F" w:rsidRPr="0062715F">
        <w:rPr>
          <w:szCs w:val="22"/>
          <w:lang w:val="lt-LT"/>
        </w:rPr>
        <w:t>trukusių klinikinių tyrimų metu</w:t>
      </w:r>
      <w:r w:rsidR="0062715F" w:rsidRPr="0062715F" w:rsidDel="0062715F">
        <w:rPr>
          <w:szCs w:val="22"/>
          <w:lang w:val="lt-LT"/>
        </w:rPr>
        <w:t xml:space="preserve"> </w:t>
      </w:r>
      <w:r w:rsidR="005D1627" w:rsidRPr="00BA4935">
        <w:rPr>
          <w:szCs w:val="22"/>
          <w:lang w:val="lt-LT"/>
        </w:rPr>
        <w:t>gyd</w:t>
      </w:r>
      <w:r w:rsidR="0062715F">
        <w:rPr>
          <w:szCs w:val="22"/>
          <w:lang w:val="lt-LT"/>
        </w:rPr>
        <w:t>ant</w:t>
      </w:r>
      <w:r w:rsidR="005D1627" w:rsidRPr="00BA4935">
        <w:rPr>
          <w:szCs w:val="22"/>
          <w:lang w:val="lt-LT"/>
        </w:rPr>
        <w:t xml:space="preserve"> nemiga arb</w:t>
      </w:r>
      <w:r w:rsidR="006E434A" w:rsidRPr="00BA4935">
        <w:rPr>
          <w:szCs w:val="22"/>
          <w:lang w:val="lt-LT"/>
        </w:rPr>
        <w:t>a</w:t>
      </w:r>
      <w:r w:rsidR="005D1627" w:rsidRPr="00BA4935">
        <w:rPr>
          <w:szCs w:val="22"/>
          <w:lang w:val="lt-LT"/>
        </w:rPr>
        <w:t xml:space="preserve"> </w:t>
      </w:r>
      <w:r w:rsidR="0062715F">
        <w:rPr>
          <w:szCs w:val="22"/>
          <w:lang w:val="lt-LT"/>
        </w:rPr>
        <w:t>gretutinėmis ligomis tokiomis kaip</w:t>
      </w:r>
      <w:r w:rsidR="005D1627" w:rsidRPr="00BA4935">
        <w:rPr>
          <w:szCs w:val="22"/>
          <w:lang w:val="lt-LT"/>
        </w:rPr>
        <w:t xml:space="preserve"> depresija</w:t>
      </w:r>
      <w:r w:rsidR="006E434A" w:rsidRPr="00BA4935">
        <w:rPr>
          <w:szCs w:val="22"/>
          <w:lang w:val="lt-LT"/>
        </w:rPr>
        <w:t xml:space="preserve"> bei</w:t>
      </w:r>
      <w:r w:rsidR="005D1627" w:rsidRPr="00BA4935">
        <w:rPr>
          <w:szCs w:val="22"/>
          <w:lang w:val="lt-LT"/>
        </w:rPr>
        <w:t xml:space="preserve"> nerimo arba skausmo sindromu </w:t>
      </w:r>
      <w:r w:rsidR="00F906DE" w:rsidRPr="00BA4935">
        <w:rPr>
          <w:szCs w:val="22"/>
          <w:lang w:val="lt-LT"/>
        </w:rPr>
        <w:t xml:space="preserve">sergančius pacientus </w:t>
      </w:r>
      <w:r w:rsidR="005D1627" w:rsidRPr="00BA4935">
        <w:rPr>
          <w:szCs w:val="22"/>
          <w:lang w:val="lt-LT"/>
        </w:rPr>
        <w:t xml:space="preserve">toleravimo nenustatyta. Būtina pažymėti, kad </w:t>
      </w:r>
      <w:r w:rsidR="00A73967" w:rsidRPr="00BA4935">
        <w:rPr>
          <w:szCs w:val="22"/>
          <w:lang w:val="lt-LT"/>
        </w:rPr>
        <w:t xml:space="preserve">bet kurio </w:t>
      </w:r>
      <w:r w:rsidR="005D1627" w:rsidRPr="00BA4935">
        <w:rPr>
          <w:szCs w:val="22"/>
          <w:lang w:val="lt-LT"/>
        </w:rPr>
        <w:t>tyrim</w:t>
      </w:r>
      <w:r w:rsidR="00A73967" w:rsidRPr="00BA4935">
        <w:rPr>
          <w:szCs w:val="22"/>
          <w:lang w:val="lt-LT"/>
        </w:rPr>
        <w:t>o</w:t>
      </w:r>
      <w:r w:rsidR="005D1627" w:rsidRPr="00BA4935">
        <w:rPr>
          <w:szCs w:val="22"/>
          <w:lang w:val="lt-LT"/>
        </w:rPr>
        <w:t xml:space="preserve"> metu 1 mg dozės vartojimas suaugusiems asmenims parodė nenuoseklų miego pradžios pagerėjimą arba nubudimų nakties metu skaičiaus sumažėjimą</w:t>
      </w:r>
      <w:r w:rsidR="00A73967" w:rsidRPr="00BA4935">
        <w:rPr>
          <w:szCs w:val="22"/>
          <w:lang w:val="lt-LT"/>
        </w:rPr>
        <w:t xml:space="preserve">, </w:t>
      </w:r>
      <w:r w:rsidR="005D1627" w:rsidRPr="00BA4935">
        <w:rPr>
          <w:szCs w:val="22"/>
          <w:lang w:val="lt-LT"/>
        </w:rPr>
        <w:t>bendr</w:t>
      </w:r>
      <w:r w:rsidR="00A73967" w:rsidRPr="00BA4935">
        <w:rPr>
          <w:szCs w:val="22"/>
          <w:lang w:val="lt-LT"/>
        </w:rPr>
        <w:t>as</w:t>
      </w:r>
      <w:r w:rsidR="005D1627" w:rsidRPr="00BA4935">
        <w:rPr>
          <w:szCs w:val="22"/>
          <w:lang w:val="lt-LT"/>
        </w:rPr>
        <w:t xml:space="preserve"> miego laik</w:t>
      </w:r>
      <w:r w:rsidR="00A73967" w:rsidRPr="00BA4935">
        <w:rPr>
          <w:szCs w:val="22"/>
          <w:lang w:val="lt-LT"/>
        </w:rPr>
        <w:t xml:space="preserve">as </w:t>
      </w:r>
      <w:r w:rsidR="005D1627" w:rsidRPr="00BA4935">
        <w:rPr>
          <w:szCs w:val="22"/>
          <w:lang w:val="lt-LT"/>
        </w:rPr>
        <w:t>nepa</w:t>
      </w:r>
      <w:r w:rsidR="00A73967" w:rsidRPr="00BA4935">
        <w:rPr>
          <w:szCs w:val="22"/>
          <w:lang w:val="lt-LT"/>
        </w:rPr>
        <w:t>ilgėjo</w:t>
      </w:r>
      <w:r w:rsidR="005D1627" w:rsidRPr="00BA4935">
        <w:rPr>
          <w:szCs w:val="22"/>
          <w:lang w:val="lt-LT"/>
        </w:rPr>
        <w:t xml:space="preserve">. </w:t>
      </w:r>
      <w:r w:rsidR="003A3C2A">
        <w:rPr>
          <w:szCs w:val="22"/>
          <w:lang w:val="lt-LT"/>
        </w:rPr>
        <w:t>Taigi,</w:t>
      </w:r>
      <w:r w:rsidR="006E434A" w:rsidRPr="00BA4935">
        <w:rPr>
          <w:szCs w:val="22"/>
          <w:lang w:val="lt-LT"/>
        </w:rPr>
        <w:t xml:space="preserve"> dažniausia </w:t>
      </w:r>
      <w:r w:rsidR="005D1627" w:rsidRPr="00BA4935">
        <w:rPr>
          <w:szCs w:val="22"/>
          <w:lang w:val="lt-LT"/>
        </w:rPr>
        <w:t>tikėtina veiksming</w:t>
      </w:r>
      <w:r w:rsidR="003A3C2A">
        <w:rPr>
          <w:szCs w:val="22"/>
          <w:lang w:val="lt-LT"/>
        </w:rPr>
        <w:t>a</w:t>
      </w:r>
      <w:r w:rsidR="005D1627" w:rsidRPr="00BA4935">
        <w:rPr>
          <w:szCs w:val="22"/>
          <w:lang w:val="lt-LT"/>
        </w:rPr>
        <w:t xml:space="preserve"> </w:t>
      </w:r>
      <w:r w:rsidR="003A3C2A" w:rsidRPr="00BA4935">
        <w:rPr>
          <w:szCs w:val="22"/>
          <w:lang w:val="lt-LT"/>
        </w:rPr>
        <w:t xml:space="preserve">dozė </w:t>
      </w:r>
      <w:r w:rsidR="005D1627" w:rsidRPr="00BA4935">
        <w:rPr>
          <w:szCs w:val="22"/>
          <w:lang w:val="lt-LT"/>
        </w:rPr>
        <w:t>suaugusiems asmenims yra 2 mg arba 3 mg.</w:t>
      </w:r>
    </w:p>
    <w:p w14:paraId="2B4CD4F5" w14:textId="77777777" w:rsidR="00B42790" w:rsidRPr="00BA4935" w:rsidRDefault="00B42790" w:rsidP="00B42790">
      <w:pPr>
        <w:tabs>
          <w:tab w:val="left" w:pos="2552"/>
        </w:tabs>
        <w:textAlignment w:val="baseline"/>
        <w:rPr>
          <w:szCs w:val="22"/>
          <w:lang w:val="lt-LT"/>
        </w:rPr>
      </w:pPr>
    </w:p>
    <w:p w14:paraId="3D9283D6" w14:textId="02FB99DC" w:rsidR="005D1627" w:rsidRPr="00BA4935" w:rsidRDefault="005D1627" w:rsidP="00B42790">
      <w:pPr>
        <w:tabs>
          <w:tab w:val="left" w:pos="2552"/>
        </w:tabs>
        <w:textAlignment w:val="baseline"/>
        <w:rPr>
          <w:i/>
          <w:szCs w:val="22"/>
          <w:lang w:val="lt-LT"/>
        </w:rPr>
      </w:pPr>
      <w:r w:rsidRPr="00BA4935">
        <w:rPr>
          <w:i/>
          <w:szCs w:val="22"/>
          <w:lang w:val="lt-LT"/>
        </w:rPr>
        <w:t xml:space="preserve">Nemiga sergant </w:t>
      </w:r>
      <w:r w:rsidR="003A3C2A">
        <w:rPr>
          <w:i/>
          <w:szCs w:val="22"/>
          <w:lang w:val="lt-LT"/>
        </w:rPr>
        <w:t>gretutinėmis</w:t>
      </w:r>
      <w:r w:rsidR="003A3C2A" w:rsidRPr="00BA4935">
        <w:rPr>
          <w:i/>
          <w:szCs w:val="22"/>
          <w:lang w:val="lt-LT"/>
        </w:rPr>
        <w:t xml:space="preserve"> </w:t>
      </w:r>
      <w:r w:rsidRPr="00BA4935">
        <w:rPr>
          <w:i/>
          <w:szCs w:val="22"/>
          <w:lang w:val="lt-LT"/>
        </w:rPr>
        <w:t>ligomis</w:t>
      </w:r>
    </w:p>
    <w:p w14:paraId="38D88880" w14:textId="7D849E08" w:rsidR="00B42790" w:rsidRPr="00BA4935" w:rsidRDefault="00946D0E" w:rsidP="00E55C8B">
      <w:pPr>
        <w:spacing w:line="240" w:lineRule="auto"/>
        <w:rPr>
          <w:szCs w:val="22"/>
          <w:u w:val="single"/>
          <w:lang w:val="lt-LT"/>
        </w:rPr>
      </w:pPr>
      <w:r w:rsidRPr="00BA4935">
        <w:rPr>
          <w:szCs w:val="22"/>
          <w:lang w:val="lt-LT"/>
        </w:rPr>
        <w:t xml:space="preserve">Nemigos atveju sergantiems </w:t>
      </w:r>
      <w:r w:rsidR="003A3C2A">
        <w:rPr>
          <w:szCs w:val="22"/>
          <w:lang w:val="lt-LT"/>
        </w:rPr>
        <w:t xml:space="preserve">gretutinėmis ligomis tokiomis kaip </w:t>
      </w:r>
      <w:r w:rsidRPr="00BA4935">
        <w:rPr>
          <w:szCs w:val="22"/>
          <w:lang w:val="lt-LT"/>
        </w:rPr>
        <w:t xml:space="preserve">depresija arba nerimo sindromu pacientams </w:t>
      </w:r>
      <w:r w:rsidR="006E434A" w:rsidRPr="00BA4935">
        <w:rPr>
          <w:szCs w:val="22"/>
          <w:lang w:val="lt-LT"/>
        </w:rPr>
        <w:t xml:space="preserve">8 savaičių </w:t>
      </w:r>
      <w:r w:rsidRPr="00BA4935">
        <w:rPr>
          <w:szCs w:val="22"/>
          <w:lang w:val="lt-LT"/>
        </w:rPr>
        <w:t xml:space="preserve">gydymas </w:t>
      </w:r>
      <w:proofErr w:type="spellStart"/>
      <w:r w:rsidRPr="00BA4935">
        <w:rPr>
          <w:szCs w:val="22"/>
          <w:lang w:val="lt-LT"/>
        </w:rPr>
        <w:t>eszopiklonu</w:t>
      </w:r>
      <w:proofErr w:type="spellEnd"/>
      <w:r w:rsidRPr="00BA4935">
        <w:rPr>
          <w:szCs w:val="22"/>
          <w:lang w:val="lt-LT"/>
        </w:rPr>
        <w:t xml:space="preserve"> </w:t>
      </w:r>
      <w:r w:rsidR="003A3C2A">
        <w:rPr>
          <w:szCs w:val="22"/>
          <w:lang w:val="lt-LT"/>
        </w:rPr>
        <w:t>derinyje</w:t>
      </w:r>
      <w:r w:rsidR="003A3C2A" w:rsidRPr="00BA4935">
        <w:rPr>
          <w:szCs w:val="22"/>
          <w:lang w:val="lt-LT"/>
        </w:rPr>
        <w:t xml:space="preserve"> </w:t>
      </w:r>
      <w:r w:rsidRPr="00BA4935">
        <w:rPr>
          <w:szCs w:val="22"/>
          <w:lang w:val="lt-LT"/>
        </w:rPr>
        <w:t xml:space="preserve">su selektyviaisiais </w:t>
      </w:r>
      <w:proofErr w:type="spellStart"/>
      <w:r w:rsidRPr="00BA4935">
        <w:rPr>
          <w:szCs w:val="22"/>
          <w:lang w:val="lt-LT"/>
        </w:rPr>
        <w:t>serotonino</w:t>
      </w:r>
      <w:proofErr w:type="spellEnd"/>
      <w:r w:rsidRPr="00BA4935">
        <w:rPr>
          <w:szCs w:val="22"/>
          <w:lang w:val="lt-LT"/>
        </w:rPr>
        <w:t xml:space="preserve"> reabsorbcijos inhibitoriais (SSRI) parodė reikšmingą miego rodmenų pagerėjimą bei tam tikrus kliniškai svarbius atsako į gydymą antidepresantais ir </w:t>
      </w:r>
      <w:proofErr w:type="spellStart"/>
      <w:r w:rsidRPr="00BA4935">
        <w:rPr>
          <w:szCs w:val="22"/>
          <w:lang w:val="lt-LT"/>
        </w:rPr>
        <w:t>anksiolitikais</w:t>
      </w:r>
      <w:proofErr w:type="spellEnd"/>
      <w:r w:rsidRPr="00BA4935">
        <w:rPr>
          <w:szCs w:val="22"/>
          <w:lang w:val="lt-LT"/>
        </w:rPr>
        <w:t xml:space="preserve"> rodiklius (pvz., Hamiltono depresijos ir nerimo vertinimo skalės) palyginti su SSRI </w:t>
      </w:r>
      <w:proofErr w:type="spellStart"/>
      <w:r w:rsidRPr="00BA4935">
        <w:rPr>
          <w:szCs w:val="22"/>
          <w:lang w:val="lt-LT"/>
        </w:rPr>
        <w:t>monoterapijos</w:t>
      </w:r>
      <w:proofErr w:type="spellEnd"/>
      <w:r w:rsidRPr="00BA4935">
        <w:rPr>
          <w:szCs w:val="22"/>
          <w:lang w:val="lt-LT"/>
        </w:rPr>
        <w:t xml:space="preserve"> poveikiu. </w:t>
      </w:r>
      <w:r w:rsidR="00497ECF" w:rsidRPr="00BA4935">
        <w:rPr>
          <w:szCs w:val="22"/>
          <w:lang w:val="lt-LT"/>
        </w:rPr>
        <w:t>N</w:t>
      </w:r>
      <w:r w:rsidR="009F2754" w:rsidRPr="00BA4935">
        <w:rPr>
          <w:szCs w:val="22"/>
          <w:lang w:val="lt-LT"/>
        </w:rPr>
        <w:t xml:space="preserve">emigos gydymo </w:t>
      </w:r>
      <w:proofErr w:type="spellStart"/>
      <w:r w:rsidRPr="00BA4935">
        <w:rPr>
          <w:szCs w:val="22"/>
          <w:lang w:val="lt-LT"/>
        </w:rPr>
        <w:t>eszopiklon</w:t>
      </w:r>
      <w:r w:rsidR="009F2754" w:rsidRPr="00BA4935">
        <w:rPr>
          <w:szCs w:val="22"/>
          <w:lang w:val="lt-LT"/>
        </w:rPr>
        <w:t>u</w:t>
      </w:r>
      <w:proofErr w:type="spellEnd"/>
      <w:r w:rsidRPr="00BA4935">
        <w:rPr>
          <w:szCs w:val="22"/>
          <w:lang w:val="lt-LT"/>
        </w:rPr>
        <w:t xml:space="preserve"> sergant </w:t>
      </w:r>
      <w:r w:rsidR="003A3C2A">
        <w:rPr>
          <w:szCs w:val="22"/>
          <w:lang w:val="lt-LT"/>
        </w:rPr>
        <w:t xml:space="preserve">gretutine liga </w:t>
      </w:r>
      <w:r w:rsidRPr="00BA4935">
        <w:rPr>
          <w:szCs w:val="22"/>
          <w:lang w:val="lt-LT"/>
        </w:rPr>
        <w:t xml:space="preserve">reumatoidiniu artritu arba esant </w:t>
      </w:r>
      <w:proofErr w:type="spellStart"/>
      <w:r w:rsidRPr="00BA4935">
        <w:rPr>
          <w:szCs w:val="22"/>
          <w:lang w:val="lt-LT"/>
        </w:rPr>
        <w:t>perimenopauzės</w:t>
      </w:r>
      <w:proofErr w:type="spellEnd"/>
      <w:r w:rsidRPr="00BA4935">
        <w:rPr>
          <w:szCs w:val="22"/>
          <w:lang w:val="lt-LT"/>
        </w:rPr>
        <w:t xml:space="preserve"> simptomams </w:t>
      </w:r>
      <w:r w:rsidR="00497ECF" w:rsidRPr="00BA4935">
        <w:rPr>
          <w:szCs w:val="22"/>
          <w:lang w:val="lt-LT"/>
        </w:rPr>
        <w:t xml:space="preserve">4 savaičių trukmės </w:t>
      </w:r>
      <w:r w:rsidRPr="00BA4935">
        <w:rPr>
          <w:szCs w:val="22"/>
          <w:lang w:val="lt-LT"/>
        </w:rPr>
        <w:t xml:space="preserve">tyrimo </w:t>
      </w:r>
      <w:r w:rsidR="009F2754" w:rsidRPr="00BA4935">
        <w:rPr>
          <w:szCs w:val="22"/>
          <w:lang w:val="lt-LT"/>
        </w:rPr>
        <w:t xml:space="preserve">metu nustatytas reikšmingas miego rodmenų (miego pradžios ir miego trukmės) pagerėjimas. </w:t>
      </w:r>
      <w:r w:rsidR="00497ECF" w:rsidRPr="00BA4935">
        <w:rPr>
          <w:szCs w:val="22"/>
          <w:lang w:val="lt-LT"/>
        </w:rPr>
        <w:t xml:space="preserve">Šių tyrimų metu gydant </w:t>
      </w:r>
      <w:proofErr w:type="spellStart"/>
      <w:r w:rsidR="00497ECF" w:rsidRPr="00BA4935">
        <w:rPr>
          <w:szCs w:val="22"/>
          <w:lang w:val="lt-LT"/>
        </w:rPr>
        <w:t>eszopiklonu</w:t>
      </w:r>
      <w:proofErr w:type="spellEnd"/>
      <w:r w:rsidR="00497ECF" w:rsidRPr="00BA4935">
        <w:rPr>
          <w:szCs w:val="22"/>
          <w:lang w:val="lt-LT"/>
        </w:rPr>
        <w:t xml:space="preserve"> sergančius reumatoidiniu artritu pastebėtas pagerėjęs skausmo jutimo suvokimas, taip pat pagerėjo </w:t>
      </w:r>
      <w:proofErr w:type="spellStart"/>
      <w:r w:rsidR="00497ECF" w:rsidRPr="00BA4935">
        <w:rPr>
          <w:szCs w:val="22"/>
          <w:lang w:val="lt-LT"/>
        </w:rPr>
        <w:t>perimenopauzės</w:t>
      </w:r>
      <w:proofErr w:type="spellEnd"/>
      <w:r w:rsidR="00497ECF" w:rsidRPr="00BA4935">
        <w:rPr>
          <w:szCs w:val="22"/>
          <w:lang w:val="lt-LT"/>
        </w:rPr>
        <w:t xml:space="preserve"> ir menopauzės perioduose esančių moterų nuotaikos sutrikimai bei su menopauze susiję simptomai.</w:t>
      </w:r>
    </w:p>
    <w:p w14:paraId="65F97595" w14:textId="77777777" w:rsidR="00B42790" w:rsidRPr="00BA4935" w:rsidRDefault="00B42790" w:rsidP="00E55C8B">
      <w:pPr>
        <w:spacing w:line="240" w:lineRule="auto"/>
        <w:rPr>
          <w:szCs w:val="22"/>
          <w:u w:val="single"/>
          <w:lang w:val="lt-LT"/>
        </w:rPr>
      </w:pPr>
    </w:p>
    <w:p w14:paraId="2E20C23A" w14:textId="77777777" w:rsidR="00497ECF" w:rsidRPr="00BA4935" w:rsidRDefault="00497ECF" w:rsidP="00E55C8B">
      <w:pPr>
        <w:spacing w:line="240" w:lineRule="auto"/>
        <w:rPr>
          <w:i/>
          <w:szCs w:val="22"/>
          <w:lang w:val="lt-LT"/>
        </w:rPr>
      </w:pPr>
      <w:r w:rsidRPr="00BA4935">
        <w:rPr>
          <w:i/>
          <w:szCs w:val="22"/>
          <w:lang w:val="lt-LT"/>
        </w:rPr>
        <w:t>Senyvi žmonės</w:t>
      </w:r>
    </w:p>
    <w:p w14:paraId="39C7F088" w14:textId="5DB1C861" w:rsidR="00497ECF" w:rsidRPr="00BA4935" w:rsidRDefault="00FA5C53" w:rsidP="00E55C8B">
      <w:pPr>
        <w:spacing w:line="240" w:lineRule="auto"/>
        <w:rPr>
          <w:szCs w:val="22"/>
          <w:lang w:val="lt-LT"/>
        </w:rPr>
      </w:pPr>
      <w:proofErr w:type="spellStart"/>
      <w:r w:rsidRPr="00BA4935">
        <w:rPr>
          <w:szCs w:val="22"/>
          <w:lang w:val="lt-LT"/>
        </w:rPr>
        <w:t>Eszopiklono</w:t>
      </w:r>
      <w:proofErr w:type="spellEnd"/>
      <w:r w:rsidRPr="00BA4935">
        <w:rPr>
          <w:szCs w:val="22"/>
          <w:lang w:val="lt-LT"/>
        </w:rPr>
        <w:t xml:space="preserve"> ekspozicija 65 metų ir vyresniems pacientams padidėja (žr. 5.2 skyrių) ir paros dozė neturi </w:t>
      </w:r>
      <w:r w:rsidR="00FD774A" w:rsidRPr="00BA4935">
        <w:rPr>
          <w:szCs w:val="22"/>
          <w:lang w:val="lt-LT"/>
        </w:rPr>
        <w:t>viršyti</w:t>
      </w:r>
      <w:r w:rsidRPr="00BA4935">
        <w:rPr>
          <w:szCs w:val="22"/>
          <w:lang w:val="lt-LT"/>
        </w:rPr>
        <w:t xml:space="preserve"> 2 mg. Senyvų pacientų, sergančių </w:t>
      </w:r>
      <w:r w:rsidR="00011A1B" w:rsidRPr="00BA4935">
        <w:rPr>
          <w:szCs w:val="22"/>
          <w:lang w:val="lt-LT"/>
        </w:rPr>
        <w:t xml:space="preserve">iki 12 savaičių trukmės </w:t>
      </w:r>
      <w:r w:rsidRPr="00BA4935">
        <w:rPr>
          <w:szCs w:val="22"/>
          <w:lang w:val="lt-LT"/>
        </w:rPr>
        <w:t>lėtine nemiga atsitiktinių imčių</w:t>
      </w:r>
      <w:r w:rsidR="003A3C2A">
        <w:rPr>
          <w:szCs w:val="22"/>
          <w:lang w:val="lt-LT"/>
        </w:rPr>
        <w:t>, dvigubai koduoto,</w:t>
      </w:r>
      <w:r w:rsidRPr="00BA4935">
        <w:rPr>
          <w:szCs w:val="22"/>
          <w:lang w:val="lt-LT"/>
        </w:rPr>
        <w:t xml:space="preserve"> </w:t>
      </w:r>
      <w:proofErr w:type="spellStart"/>
      <w:r w:rsidRPr="00BA4935">
        <w:rPr>
          <w:szCs w:val="22"/>
          <w:lang w:val="lt-LT"/>
        </w:rPr>
        <w:t>placebu</w:t>
      </w:r>
      <w:proofErr w:type="spellEnd"/>
      <w:r w:rsidRPr="00BA4935">
        <w:rPr>
          <w:szCs w:val="22"/>
          <w:lang w:val="lt-LT"/>
        </w:rPr>
        <w:t xml:space="preserve"> kontroliuojamo klinikinio tyrimo </w:t>
      </w:r>
      <w:r w:rsidR="001A1269" w:rsidRPr="00BA4935">
        <w:rPr>
          <w:szCs w:val="22"/>
          <w:lang w:val="lt-LT"/>
        </w:rPr>
        <w:t xml:space="preserve">metu 2 mg </w:t>
      </w:r>
      <w:proofErr w:type="spellStart"/>
      <w:r w:rsidR="001A1269" w:rsidRPr="00BA4935">
        <w:rPr>
          <w:szCs w:val="22"/>
          <w:lang w:val="lt-LT"/>
        </w:rPr>
        <w:t>eszopiklono</w:t>
      </w:r>
      <w:proofErr w:type="spellEnd"/>
      <w:r w:rsidR="001A1269" w:rsidRPr="00BA4935">
        <w:rPr>
          <w:szCs w:val="22"/>
          <w:lang w:val="lt-LT"/>
        </w:rPr>
        <w:t xml:space="preserve"> dozės vartojimas vieną kartą prieš pat mieg</w:t>
      </w:r>
      <w:r w:rsidR="003A3C2A">
        <w:rPr>
          <w:szCs w:val="22"/>
          <w:lang w:val="lt-LT"/>
        </w:rPr>
        <w:t>ą</w:t>
      </w:r>
      <w:r w:rsidR="001A1269" w:rsidRPr="00BA4935">
        <w:rPr>
          <w:szCs w:val="22"/>
          <w:lang w:val="lt-LT"/>
        </w:rPr>
        <w:t xml:space="preserve"> parodė reikšmingą miego savybių (miego pradžios, miego trukmės) pagerėjimą.</w:t>
      </w:r>
    </w:p>
    <w:p w14:paraId="4663537E" w14:textId="77777777" w:rsidR="001A1269" w:rsidRPr="00BA4935" w:rsidRDefault="001A1269" w:rsidP="001A1269">
      <w:pPr>
        <w:spacing w:line="240" w:lineRule="auto"/>
        <w:rPr>
          <w:szCs w:val="22"/>
          <w:u w:val="single"/>
          <w:lang w:val="lt-LT"/>
        </w:rPr>
      </w:pPr>
    </w:p>
    <w:p w14:paraId="6B86EA8D" w14:textId="77777777" w:rsidR="001A1269" w:rsidRPr="00BA4935" w:rsidRDefault="001A1269" w:rsidP="001A1269">
      <w:pPr>
        <w:spacing w:line="240" w:lineRule="auto"/>
        <w:rPr>
          <w:i/>
          <w:szCs w:val="22"/>
          <w:lang w:val="lt-LT"/>
        </w:rPr>
      </w:pPr>
      <w:r w:rsidRPr="00BA4935">
        <w:rPr>
          <w:i/>
          <w:noProof/>
          <w:szCs w:val="22"/>
          <w:lang w:val="lt-LT"/>
        </w:rPr>
        <w:t>Vaikų populiacija</w:t>
      </w:r>
    </w:p>
    <w:p w14:paraId="31E12500" w14:textId="77777777" w:rsidR="001A1269" w:rsidRPr="00BA4935" w:rsidRDefault="001A1269" w:rsidP="001A1269">
      <w:pPr>
        <w:tabs>
          <w:tab w:val="clear" w:pos="567"/>
        </w:tabs>
        <w:spacing w:line="240" w:lineRule="auto"/>
        <w:rPr>
          <w:szCs w:val="22"/>
          <w:lang w:val="lt-LT"/>
        </w:rPr>
      </w:pPr>
      <w:r w:rsidRPr="00BA4935">
        <w:rPr>
          <w:noProof/>
          <w:szCs w:val="22"/>
          <w:lang w:val="lt-LT"/>
        </w:rPr>
        <w:t>Europos vaistų agentūra atleido nuo įpareigojimo pateikti eszopiklono tyrimų su visais vaikų populiacijos pogrupiais duomenis apie nemigos gydymą. Vartojimo vaikams informacija pateikiama 4.2 skyriuje.</w:t>
      </w:r>
    </w:p>
    <w:p w14:paraId="25553B8E" w14:textId="77777777" w:rsidR="00762930" w:rsidRPr="00BA4935" w:rsidRDefault="00762930" w:rsidP="00E55C8B">
      <w:pPr>
        <w:tabs>
          <w:tab w:val="clear" w:pos="567"/>
        </w:tabs>
        <w:spacing w:line="240" w:lineRule="auto"/>
        <w:rPr>
          <w:szCs w:val="22"/>
          <w:lang w:val="lt-LT"/>
        </w:rPr>
      </w:pPr>
    </w:p>
    <w:p w14:paraId="51DA8629"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5.2</w:t>
      </w:r>
      <w:r w:rsidRPr="00BA4935">
        <w:rPr>
          <w:rFonts w:ascii="Times New Roman" w:hAnsi="Times New Roman"/>
          <w:sz w:val="22"/>
          <w:szCs w:val="22"/>
          <w:lang w:val="lt-LT"/>
        </w:rPr>
        <w:tab/>
      </w:r>
      <w:proofErr w:type="spellStart"/>
      <w:r w:rsidRPr="00BA4935">
        <w:rPr>
          <w:rFonts w:ascii="Times New Roman" w:hAnsi="Times New Roman"/>
          <w:sz w:val="22"/>
          <w:szCs w:val="22"/>
          <w:lang w:val="lt-LT"/>
        </w:rPr>
        <w:t>Farmakokinetinės</w:t>
      </w:r>
      <w:proofErr w:type="spellEnd"/>
      <w:r w:rsidRPr="00BA4935">
        <w:rPr>
          <w:rFonts w:ascii="Times New Roman" w:hAnsi="Times New Roman"/>
          <w:sz w:val="22"/>
          <w:szCs w:val="22"/>
          <w:lang w:val="lt-LT"/>
        </w:rPr>
        <w:t xml:space="preserve"> savybės</w:t>
      </w:r>
    </w:p>
    <w:p w14:paraId="4759A8FD" w14:textId="77777777" w:rsidR="00762930" w:rsidRPr="00BA4935" w:rsidRDefault="00762930" w:rsidP="00E55C8B">
      <w:pPr>
        <w:tabs>
          <w:tab w:val="clear" w:pos="567"/>
        </w:tabs>
        <w:spacing w:line="240" w:lineRule="auto"/>
        <w:rPr>
          <w:szCs w:val="22"/>
          <w:lang w:val="lt-LT"/>
        </w:rPr>
      </w:pPr>
    </w:p>
    <w:p w14:paraId="55B4C06F" w14:textId="77777777" w:rsidR="00762930" w:rsidRPr="00BA4935" w:rsidRDefault="00762930" w:rsidP="00E55C8B">
      <w:pPr>
        <w:spacing w:line="240" w:lineRule="auto"/>
        <w:ind w:right="-142"/>
        <w:rPr>
          <w:szCs w:val="22"/>
          <w:u w:val="single"/>
          <w:lang w:val="lt-LT"/>
        </w:rPr>
      </w:pPr>
      <w:r w:rsidRPr="00BA4935">
        <w:rPr>
          <w:noProof/>
          <w:szCs w:val="22"/>
          <w:u w:val="single"/>
          <w:lang w:val="lt-LT"/>
        </w:rPr>
        <w:t>Absorbcija</w:t>
      </w:r>
    </w:p>
    <w:p w14:paraId="124749F4" w14:textId="77777777" w:rsidR="001A1269" w:rsidRPr="00BA4935" w:rsidRDefault="001A1269" w:rsidP="00E55C8B">
      <w:pPr>
        <w:spacing w:line="240" w:lineRule="auto"/>
        <w:ind w:right="-142"/>
        <w:rPr>
          <w:szCs w:val="22"/>
          <w:lang w:val="lt-LT"/>
        </w:rPr>
      </w:pPr>
      <w:r w:rsidRPr="00BA4935">
        <w:rPr>
          <w:szCs w:val="22"/>
          <w:lang w:val="lt-LT"/>
        </w:rPr>
        <w:t xml:space="preserve">Per burną pavartotas </w:t>
      </w:r>
      <w:proofErr w:type="spellStart"/>
      <w:r w:rsidRPr="00BA4935">
        <w:rPr>
          <w:szCs w:val="22"/>
          <w:lang w:val="lt-LT"/>
        </w:rPr>
        <w:t>eszopiklonas</w:t>
      </w:r>
      <w:proofErr w:type="spellEnd"/>
      <w:r w:rsidRPr="00BA4935">
        <w:rPr>
          <w:szCs w:val="22"/>
          <w:lang w:val="lt-LT"/>
        </w:rPr>
        <w:t xml:space="preserve"> absorbuojamas greitai. Didžiausia koncentracija plazmoje </w:t>
      </w:r>
      <w:r w:rsidR="00FD774A" w:rsidRPr="00BA4935">
        <w:rPr>
          <w:szCs w:val="22"/>
          <w:lang w:val="lt-LT"/>
        </w:rPr>
        <w:t xml:space="preserve">išgėrus vaisto </w:t>
      </w:r>
      <w:r w:rsidRPr="00BA4935">
        <w:rPr>
          <w:szCs w:val="22"/>
          <w:lang w:val="lt-LT"/>
        </w:rPr>
        <w:t>susidaro per 1 val.</w:t>
      </w:r>
    </w:p>
    <w:p w14:paraId="53ECD122" w14:textId="77777777" w:rsidR="001A1269" w:rsidRPr="00BA4935" w:rsidRDefault="001A1269" w:rsidP="00E55C8B">
      <w:pPr>
        <w:spacing w:line="240" w:lineRule="auto"/>
        <w:ind w:right="-142"/>
        <w:rPr>
          <w:szCs w:val="22"/>
          <w:lang w:val="lt-LT"/>
        </w:rPr>
      </w:pPr>
    </w:p>
    <w:p w14:paraId="3F1FE7BC" w14:textId="77777777" w:rsidR="00762930" w:rsidRPr="00BA4935" w:rsidRDefault="00762930" w:rsidP="00E55C8B">
      <w:pPr>
        <w:spacing w:line="240" w:lineRule="auto"/>
        <w:rPr>
          <w:szCs w:val="22"/>
          <w:u w:val="single"/>
          <w:lang w:val="lt-LT"/>
        </w:rPr>
      </w:pPr>
      <w:r w:rsidRPr="00BA4935">
        <w:rPr>
          <w:noProof/>
          <w:szCs w:val="22"/>
          <w:u w:val="single"/>
          <w:lang w:val="lt-LT"/>
        </w:rPr>
        <w:t>Pasiskirstymas</w:t>
      </w:r>
    </w:p>
    <w:p w14:paraId="4609DDBB" w14:textId="77777777" w:rsidR="0064619B" w:rsidRPr="00BA4935" w:rsidRDefault="0064619B" w:rsidP="0064619B">
      <w:pPr>
        <w:spacing w:line="240" w:lineRule="auto"/>
        <w:rPr>
          <w:bCs/>
          <w:szCs w:val="22"/>
          <w:lang w:val="lt-LT"/>
        </w:rPr>
      </w:pPr>
      <w:proofErr w:type="spellStart"/>
      <w:r w:rsidRPr="00BA4935">
        <w:rPr>
          <w:bCs/>
          <w:szCs w:val="22"/>
          <w:lang w:val="lt-LT"/>
        </w:rPr>
        <w:t>Eszopiklonas</w:t>
      </w:r>
      <w:proofErr w:type="spellEnd"/>
      <w:r w:rsidRPr="00BA4935">
        <w:rPr>
          <w:bCs/>
          <w:szCs w:val="22"/>
          <w:lang w:val="lt-LT"/>
        </w:rPr>
        <w:t xml:space="preserve"> silpnai prisijungia prie </w:t>
      </w:r>
      <w:r w:rsidR="00FD774A" w:rsidRPr="00BA4935">
        <w:rPr>
          <w:bCs/>
          <w:szCs w:val="22"/>
          <w:lang w:val="lt-LT"/>
        </w:rPr>
        <w:t xml:space="preserve">kraujo </w:t>
      </w:r>
      <w:r w:rsidRPr="00BA4935">
        <w:rPr>
          <w:bCs/>
          <w:szCs w:val="22"/>
          <w:lang w:val="lt-LT"/>
        </w:rPr>
        <w:t>plazmos baltymų (52-59</w:t>
      </w:r>
      <w:r w:rsidR="00011A1B">
        <w:rPr>
          <w:bCs/>
          <w:szCs w:val="22"/>
          <w:lang w:val="lt-LT"/>
        </w:rPr>
        <w:t> </w:t>
      </w:r>
      <w:r w:rsidRPr="00BA4935">
        <w:rPr>
          <w:bCs/>
          <w:szCs w:val="22"/>
          <w:lang w:val="lt-LT"/>
        </w:rPr>
        <w:t>%). Todėl mažai tikėtina, kad jo pasi</w:t>
      </w:r>
      <w:r w:rsidR="00FD774A" w:rsidRPr="00BA4935">
        <w:rPr>
          <w:bCs/>
          <w:szCs w:val="22"/>
          <w:lang w:val="lt-LT"/>
        </w:rPr>
        <w:t>s</w:t>
      </w:r>
      <w:r w:rsidRPr="00BA4935">
        <w:rPr>
          <w:bCs/>
          <w:szCs w:val="22"/>
          <w:lang w:val="lt-LT"/>
        </w:rPr>
        <w:t>kirstymą paveiks vaisto-vaisto sąveika, kurią sukelia prisijungimas prie baltymų</w:t>
      </w:r>
      <w:r w:rsidR="00F867E7" w:rsidRPr="00BA4935">
        <w:rPr>
          <w:bCs/>
          <w:szCs w:val="22"/>
          <w:lang w:val="lt-LT"/>
        </w:rPr>
        <w:t xml:space="preserve">. </w:t>
      </w:r>
      <w:proofErr w:type="spellStart"/>
      <w:r w:rsidR="00F867E7" w:rsidRPr="00BA4935">
        <w:rPr>
          <w:bCs/>
          <w:szCs w:val="22"/>
          <w:lang w:val="lt-LT"/>
        </w:rPr>
        <w:t>Eszopiklono</w:t>
      </w:r>
      <w:proofErr w:type="spellEnd"/>
      <w:r w:rsidR="00F867E7" w:rsidRPr="00BA4935">
        <w:rPr>
          <w:bCs/>
          <w:szCs w:val="22"/>
          <w:lang w:val="lt-LT"/>
        </w:rPr>
        <w:t xml:space="preserve"> santykis su krauju ir plazma </w:t>
      </w:r>
      <w:r w:rsidRPr="00BA4935">
        <w:rPr>
          <w:bCs/>
          <w:szCs w:val="22"/>
          <w:lang w:val="lt-LT"/>
        </w:rPr>
        <w:t>mažesnis nei vienetas, tai rodo, kad eritrocitai jo selektyviai neįsisavina.</w:t>
      </w:r>
    </w:p>
    <w:p w14:paraId="038C1EE3" w14:textId="77777777" w:rsidR="001A1269" w:rsidRPr="00BA4935" w:rsidRDefault="001A1269" w:rsidP="00E55C8B">
      <w:pPr>
        <w:spacing w:line="240" w:lineRule="auto"/>
        <w:rPr>
          <w:szCs w:val="22"/>
          <w:u w:val="single"/>
          <w:lang w:val="lt-LT"/>
        </w:rPr>
      </w:pPr>
    </w:p>
    <w:p w14:paraId="318996AC" w14:textId="77777777" w:rsidR="00762930" w:rsidRPr="00BA4935" w:rsidRDefault="00762930" w:rsidP="00E55C8B">
      <w:pPr>
        <w:spacing w:line="240" w:lineRule="auto"/>
        <w:rPr>
          <w:noProof/>
          <w:szCs w:val="22"/>
          <w:u w:val="single"/>
          <w:lang w:val="lt-LT"/>
        </w:rPr>
      </w:pPr>
      <w:r w:rsidRPr="00BA4935">
        <w:rPr>
          <w:noProof/>
          <w:szCs w:val="22"/>
          <w:u w:val="single"/>
          <w:lang w:val="lt-LT"/>
        </w:rPr>
        <w:t>Biotransformacija</w:t>
      </w:r>
    </w:p>
    <w:p w14:paraId="066624C5" w14:textId="08612588" w:rsidR="0064619B" w:rsidRPr="00BA4935" w:rsidRDefault="0064619B" w:rsidP="00E55C8B">
      <w:pPr>
        <w:spacing w:line="240" w:lineRule="auto"/>
        <w:rPr>
          <w:noProof/>
          <w:szCs w:val="22"/>
          <w:lang w:val="lt-LT"/>
        </w:rPr>
      </w:pPr>
      <w:r w:rsidRPr="00BA4935">
        <w:rPr>
          <w:noProof/>
          <w:szCs w:val="22"/>
          <w:lang w:val="lt-LT"/>
        </w:rPr>
        <w:t>Per burną pavartotas eszopiklonas plačiai oksiduojamas ir demetilinamas.</w:t>
      </w:r>
      <w:r w:rsidR="00F867E7" w:rsidRPr="00BA4935">
        <w:rPr>
          <w:noProof/>
          <w:szCs w:val="22"/>
          <w:lang w:val="lt-LT"/>
        </w:rPr>
        <w:t xml:space="preserve"> Pagrindiniai metabolitai</w:t>
      </w:r>
      <w:r w:rsidR="003B4605" w:rsidRPr="00BA4935">
        <w:rPr>
          <w:noProof/>
          <w:szCs w:val="22"/>
          <w:lang w:val="lt-LT"/>
        </w:rPr>
        <w:t xml:space="preserve"> plazmoje</w:t>
      </w:r>
      <w:r w:rsidR="00F867E7" w:rsidRPr="00BA4935">
        <w:rPr>
          <w:noProof/>
          <w:szCs w:val="22"/>
          <w:lang w:val="lt-LT"/>
        </w:rPr>
        <w:t xml:space="preserve"> yra (S)-zopiklono-N-oksidas ir (S</w:t>
      </w:r>
      <w:r w:rsidR="00011A1B">
        <w:rPr>
          <w:noProof/>
          <w:szCs w:val="22"/>
          <w:lang w:val="lt-LT"/>
        </w:rPr>
        <w:t>)</w:t>
      </w:r>
      <w:r w:rsidR="00F867E7" w:rsidRPr="00BA4935">
        <w:rPr>
          <w:noProof/>
          <w:szCs w:val="22"/>
          <w:lang w:val="lt-LT"/>
        </w:rPr>
        <w:t xml:space="preserve">-N-demetilo zopiklonas. </w:t>
      </w:r>
    </w:p>
    <w:p w14:paraId="179D5CB4" w14:textId="11E9824A" w:rsidR="00F867E7" w:rsidRPr="00BA4935" w:rsidRDefault="00F867E7" w:rsidP="00E55C8B">
      <w:pPr>
        <w:spacing w:line="240" w:lineRule="auto"/>
        <w:rPr>
          <w:noProof/>
          <w:szCs w:val="22"/>
          <w:lang w:val="lt-LT"/>
        </w:rPr>
      </w:pPr>
      <w:r w:rsidRPr="00BA4935">
        <w:rPr>
          <w:noProof/>
          <w:szCs w:val="22"/>
          <w:lang w:val="lt-LT"/>
        </w:rPr>
        <w:t xml:space="preserve">Tyrimais </w:t>
      </w:r>
      <w:r w:rsidRPr="00BA4935">
        <w:rPr>
          <w:i/>
          <w:noProof/>
          <w:szCs w:val="22"/>
          <w:lang w:val="lt-LT"/>
        </w:rPr>
        <w:t>in vi</w:t>
      </w:r>
      <w:r w:rsidR="00011A1B">
        <w:rPr>
          <w:i/>
          <w:noProof/>
          <w:szCs w:val="22"/>
          <w:lang w:val="lt-LT"/>
        </w:rPr>
        <w:t>tr</w:t>
      </w:r>
      <w:r w:rsidRPr="00BA4935">
        <w:rPr>
          <w:i/>
          <w:noProof/>
          <w:szCs w:val="22"/>
          <w:lang w:val="lt-LT"/>
        </w:rPr>
        <w:t>o</w:t>
      </w:r>
      <w:r w:rsidRPr="00BA4935">
        <w:rPr>
          <w:noProof/>
          <w:szCs w:val="22"/>
          <w:lang w:val="lt-LT"/>
        </w:rPr>
        <w:t xml:space="preserve"> nustatyta, kad eszopiklono metabolizme dalyvauja fermentai CYP3A4 ir CYP2E1.</w:t>
      </w:r>
    </w:p>
    <w:p w14:paraId="0AFA35A4" w14:textId="463806FB" w:rsidR="0064619B" w:rsidRPr="00BA4935" w:rsidRDefault="00F6703D" w:rsidP="0064619B">
      <w:pPr>
        <w:tabs>
          <w:tab w:val="left" w:pos="2552"/>
        </w:tabs>
        <w:textAlignment w:val="baseline"/>
        <w:rPr>
          <w:bCs/>
          <w:iCs/>
          <w:szCs w:val="22"/>
          <w:lang w:val="lt-LT"/>
        </w:rPr>
      </w:pPr>
      <w:r w:rsidRPr="00BA4935">
        <w:rPr>
          <w:bCs/>
          <w:iCs/>
          <w:szCs w:val="22"/>
          <w:lang w:val="lt-LT"/>
        </w:rPr>
        <w:t xml:space="preserve">Su </w:t>
      </w:r>
      <w:proofErr w:type="spellStart"/>
      <w:r w:rsidRPr="00BA4935">
        <w:rPr>
          <w:bCs/>
          <w:iCs/>
          <w:szCs w:val="22"/>
          <w:lang w:val="lt-LT"/>
        </w:rPr>
        <w:t>eszopiklonu</w:t>
      </w:r>
      <w:proofErr w:type="spellEnd"/>
      <w:r w:rsidRPr="00BA4935">
        <w:rPr>
          <w:bCs/>
          <w:iCs/>
          <w:szCs w:val="22"/>
          <w:lang w:val="lt-LT"/>
        </w:rPr>
        <w:t xml:space="preserve"> atlikti žmogaus </w:t>
      </w:r>
      <w:proofErr w:type="spellStart"/>
      <w:r w:rsidRPr="00BA4935">
        <w:rPr>
          <w:bCs/>
          <w:iCs/>
          <w:szCs w:val="22"/>
          <w:lang w:val="lt-LT"/>
        </w:rPr>
        <w:t>hepatocitų</w:t>
      </w:r>
      <w:proofErr w:type="spellEnd"/>
      <w:r w:rsidRPr="00BA4935">
        <w:rPr>
          <w:bCs/>
          <w:iCs/>
          <w:szCs w:val="22"/>
          <w:lang w:val="lt-LT"/>
        </w:rPr>
        <w:t xml:space="preserve"> tyr</w:t>
      </w:r>
      <w:r w:rsidR="00513260" w:rsidRPr="00BA4935">
        <w:rPr>
          <w:bCs/>
          <w:iCs/>
          <w:szCs w:val="22"/>
          <w:lang w:val="lt-LT"/>
        </w:rPr>
        <w:t>i</w:t>
      </w:r>
      <w:r w:rsidRPr="00BA4935">
        <w:rPr>
          <w:bCs/>
          <w:iCs/>
          <w:szCs w:val="22"/>
          <w:lang w:val="lt-LT"/>
        </w:rPr>
        <w:t xml:space="preserve">mai </w:t>
      </w:r>
      <w:proofErr w:type="spellStart"/>
      <w:r w:rsidRPr="00BA4935">
        <w:rPr>
          <w:bCs/>
          <w:i/>
          <w:iCs/>
          <w:szCs w:val="22"/>
          <w:lang w:val="lt-LT"/>
        </w:rPr>
        <w:t>in</w:t>
      </w:r>
      <w:proofErr w:type="spellEnd"/>
      <w:r w:rsidRPr="00BA4935">
        <w:rPr>
          <w:bCs/>
          <w:i/>
          <w:iCs/>
          <w:szCs w:val="22"/>
          <w:lang w:val="lt-LT"/>
        </w:rPr>
        <w:t xml:space="preserve"> </w:t>
      </w:r>
      <w:proofErr w:type="spellStart"/>
      <w:r w:rsidRPr="00BA4935">
        <w:rPr>
          <w:bCs/>
          <w:i/>
          <w:iCs/>
          <w:szCs w:val="22"/>
          <w:lang w:val="lt-LT"/>
        </w:rPr>
        <w:t>vi</w:t>
      </w:r>
      <w:r w:rsidR="00011A1B">
        <w:rPr>
          <w:bCs/>
          <w:i/>
          <w:iCs/>
          <w:szCs w:val="22"/>
          <w:lang w:val="lt-LT"/>
        </w:rPr>
        <w:t>tr</w:t>
      </w:r>
      <w:r w:rsidRPr="00BA4935">
        <w:rPr>
          <w:bCs/>
          <w:i/>
          <w:iCs/>
          <w:szCs w:val="22"/>
          <w:lang w:val="lt-LT"/>
        </w:rPr>
        <w:t>o</w:t>
      </w:r>
      <w:proofErr w:type="spellEnd"/>
      <w:r w:rsidRPr="00BA4935">
        <w:rPr>
          <w:bCs/>
          <w:iCs/>
          <w:szCs w:val="22"/>
          <w:lang w:val="lt-LT"/>
        </w:rPr>
        <w:t xml:space="preserve"> parodė, kad CYP450 1A2, 2A6, 2C9, 2C19, 2D6, 2E1 ir 3A4 fermentų nebuvo slopinama. Žmonėms vartojant kartu su </w:t>
      </w:r>
      <w:proofErr w:type="spellStart"/>
      <w:r w:rsidRPr="00BA4935">
        <w:rPr>
          <w:bCs/>
          <w:iCs/>
          <w:szCs w:val="22"/>
          <w:lang w:val="lt-LT"/>
        </w:rPr>
        <w:t>ketokonazolu</w:t>
      </w:r>
      <w:proofErr w:type="spellEnd"/>
      <w:r w:rsidRPr="00BA4935">
        <w:rPr>
          <w:bCs/>
          <w:iCs/>
          <w:szCs w:val="22"/>
          <w:lang w:val="lt-LT"/>
        </w:rPr>
        <w:t xml:space="preserve"> nustatytas </w:t>
      </w:r>
      <w:proofErr w:type="spellStart"/>
      <w:r w:rsidRPr="00BA4935">
        <w:rPr>
          <w:bCs/>
          <w:iCs/>
          <w:szCs w:val="22"/>
          <w:lang w:val="lt-LT"/>
        </w:rPr>
        <w:t>eszopiklono</w:t>
      </w:r>
      <w:proofErr w:type="spellEnd"/>
      <w:r w:rsidRPr="00BA4935">
        <w:rPr>
          <w:bCs/>
          <w:iCs/>
          <w:szCs w:val="22"/>
          <w:lang w:val="lt-LT"/>
        </w:rPr>
        <w:t xml:space="preserve"> ekspozicijos padidėjimas. Tikėtina, kad stiprūs CYP3A4 </w:t>
      </w:r>
      <w:proofErr w:type="spellStart"/>
      <w:r w:rsidR="00011A1B">
        <w:rPr>
          <w:bCs/>
          <w:iCs/>
          <w:szCs w:val="22"/>
          <w:lang w:val="lt-LT"/>
        </w:rPr>
        <w:t>induktoriai</w:t>
      </w:r>
      <w:proofErr w:type="spellEnd"/>
      <w:r w:rsidR="00011A1B">
        <w:rPr>
          <w:bCs/>
          <w:iCs/>
          <w:szCs w:val="22"/>
          <w:lang w:val="lt-LT"/>
        </w:rPr>
        <w:t xml:space="preserve"> </w:t>
      </w:r>
      <w:r w:rsidRPr="00BA4935">
        <w:rPr>
          <w:bCs/>
          <w:iCs/>
          <w:szCs w:val="22"/>
          <w:lang w:val="lt-LT"/>
        </w:rPr>
        <w:t xml:space="preserve">gali sumažinti </w:t>
      </w:r>
      <w:proofErr w:type="spellStart"/>
      <w:r w:rsidRPr="00BA4935">
        <w:rPr>
          <w:bCs/>
          <w:iCs/>
          <w:szCs w:val="22"/>
          <w:lang w:val="lt-LT"/>
        </w:rPr>
        <w:t>eszopiklono</w:t>
      </w:r>
      <w:proofErr w:type="spellEnd"/>
      <w:r w:rsidRPr="00BA4935">
        <w:rPr>
          <w:bCs/>
          <w:iCs/>
          <w:szCs w:val="22"/>
          <w:lang w:val="lt-LT"/>
        </w:rPr>
        <w:t xml:space="preserve"> sisteminę ekspoziciją.</w:t>
      </w:r>
    </w:p>
    <w:p w14:paraId="3BE89CA9" w14:textId="77777777" w:rsidR="0064619B" w:rsidRPr="00BA4935" w:rsidRDefault="0064619B" w:rsidP="00E55C8B">
      <w:pPr>
        <w:spacing w:line="240" w:lineRule="auto"/>
        <w:rPr>
          <w:szCs w:val="22"/>
          <w:u w:val="single"/>
          <w:lang w:val="lt-LT"/>
        </w:rPr>
      </w:pPr>
    </w:p>
    <w:p w14:paraId="65CECF31" w14:textId="77777777" w:rsidR="00762930" w:rsidRPr="00BA4935" w:rsidRDefault="00762930" w:rsidP="00E55C8B">
      <w:pPr>
        <w:spacing w:line="240" w:lineRule="auto"/>
        <w:rPr>
          <w:szCs w:val="22"/>
          <w:u w:val="single"/>
          <w:lang w:val="lt-LT"/>
        </w:rPr>
      </w:pPr>
      <w:r w:rsidRPr="00BA4935">
        <w:rPr>
          <w:noProof/>
          <w:szCs w:val="22"/>
          <w:u w:val="single"/>
          <w:lang w:val="lt-LT"/>
        </w:rPr>
        <w:t>Eliminacija</w:t>
      </w:r>
    </w:p>
    <w:p w14:paraId="49EF75CC" w14:textId="77777777" w:rsidR="00F6703D" w:rsidRPr="00BA4935" w:rsidRDefault="00F6703D" w:rsidP="00E55C8B">
      <w:pPr>
        <w:spacing w:line="240" w:lineRule="auto"/>
        <w:rPr>
          <w:szCs w:val="22"/>
          <w:lang w:val="lt-LT"/>
        </w:rPr>
      </w:pPr>
      <w:r w:rsidRPr="00BA4935">
        <w:rPr>
          <w:szCs w:val="22"/>
          <w:lang w:val="lt-LT"/>
        </w:rPr>
        <w:t xml:space="preserve">Pavartoto per burną </w:t>
      </w:r>
      <w:proofErr w:type="spellStart"/>
      <w:r w:rsidRPr="00BA4935">
        <w:rPr>
          <w:szCs w:val="22"/>
          <w:lang w:val="lt-LT"/>
        </w:rPr>
        <w:t>eszopiklono</w:t>
      </w:r>
      <w:proofErr w:type="spellEnd"/>
      <w:r w:rsidRPr="00BA4935">
        <w:rPr>
          <w:szCs w:val="22"/>
          <w:lang w:val="lt-LT"/>
        </w:rPr>
        <w:t xml:space="preserve"> eliminacijos t</w:t>
      </w:r>
      <w:r w:rsidRPr="00BA4935">
        <w:rPr>
          <w:szCs w:val="22"/>
          <w:vertAlign w:val="subscript"/>
          <w:lang w:val="lt-LT"/>
        </w:rPr>
        <w:t>1/2</w:t>
      </w:r>
      <w:r w:rsidRPr="00BA4935">
        <w:rPr>
          <w:szCs w:val="22"/>
          <w:lang w:val="lt-LT"/>
        </w:rPr>
        <w:t xml:space="preserve"> yra apie 6 valandos. Iki 75</w:t>
      </w:r>
      <w:r w:rsidR="00011A1B">
        <w:rPr>
          <w:szCs w:val="22"/>
          <w:lang w:val="lt-LT"/>
        </w:rPr>
        <w:t> </w:t>
      </w:r>
      <w:r w:rsidRPr="00BA4935">
        <w:rPr>
          <w:szCs w:val="22"/>
          <w:lang w:val="lt-LT"/>
        </w:rPr>
        <w:t xml:space="preserve">% išgertos </w:t>
      </w:r>
      <w:proofErr w:type="spellStart"/>
      <w:r w:rsidRPr="00BA4935">
        <w:rPr>
          <w:szCs w:val="22"/>
          <w:lang w:val="lt-LT"/>
        </w:rPr>
        <w:t>raceminio</w:t>
      </w:r>
      <w:proofErr w:type="spellEnd"/>
      <w:r w:rsidRPr="00BA4935">
        <w:rPr>
          <w:szCs w:val="22"/>
          <w:lang w:val="lt-LT"/>
        </w:rPr>
        <w:t xml:space="preserve"> </w:t>
      </w:r>
      <w:proofErr w:type="spellStart"/>
      <w:r w:rsidRPr="00BA4935">
        <w:rPr>
          <w:szCs w:val="22"/>
          <w:lang w:val="lt-LT"/>
        </w:rPr>
        <w:t>zopiklono</w:t>
      </w:r>
      <w:proofErr w:type="spellEnd"/>
      <w:r w:rsidRPr="00BA4935">
        <w:rPr>
          <w:szCs w:val="22"/>
          <w:lang w:val="lt-LT"/>
        </w:rPr>
        <w:t xml:space="preserve"> dozės iš organizmo išsiskiria su šlapimu, daugiau</w:t>
      </w:r>
      <w:r w:rsidR="003B4605" w:rsidRPr="00BA4935">
        <w:rPr>
          <w:szCs w:val="22"/>
          <w:lang w:val="lt-LT"/>
        </w:rPr>
        <w:t>s</w:t>
      </w:r>
      <w:r w:rsidRPr="00BA4935">
        <w:rPr>
          <w:szCs w:val="22"/>
          <w:lang w:val="lt-LT"/>
        </w:rPr>
        <w:t>i</w:t>
      </w:r>
      <w:r w:rsidR="003B4605" w:rsidRPr="00BA4935">
        <w:rPr>
          <w:szCs w:val="22"/>
          <w:lang w:val="lt-LT"/>
        </w:rPr>
        <w:t>a metabolitų pavidalu. Tikėtina, kad panašu</w:t>
      </w:r>
      <w:r w:rsidRPr="00BA4935">
        <w:rPr>
          <w:szCs w:val="22"/>
          <w:lang w:val="lt-LT"/>
        </w:rPr>
        <w:t xml:space="preserve">s </w:t>
      </w:r>
      <w:r w:rsidR="003B4605" w:rsidRPr="00BA4935">
        <w:rPr>
          <w:szCs w:val="22"/>
          <w:lang w:val="lt-LT"/>
        </w:rPr>
        <w:t xml:space="preserve">ir </w:t>
      </w:r>
      <w:proofErr w:type="spellStart"/>
      <w:r w:rsidRPr="00BA4935">
        <w:rPr>
          <w:szCs w:val="22"/>
          <w:lang w:val="lt-LT"/>
        </w:rPr>
        <w:t>eszopiklono</w:t>
      </w:r>
      <w:proofErr w:type="spellEnd"/>
      <w:r w:rsidR="003B4605" w:rsidRPr="00BA4935">
        <w:rPr>
          <w:szCs w:val="22"/>
          <w:lang w:val="lt-LT"/>
        </w:rPr>
        <w:t xml:space="preserve">, </w:t>
      </w:r>
      <w:proofErr w:type="spellStart"/>
      <w:r w:rsidR="003B4605" w:rsidRPr="00BA4935">
        <w:rPr>
          <w:szCs w:val="22"/>
          <w:lang w:val="lt-LT"/>
        </w:rPr>
        <w:t>raceminio</w:t>
      </w:r>
      <w:proofErr w:type="spellEnd"/>
      <w:r w:rsidR="003B4605" w:rsidRPr="00BA4935">
        <w:rPr>
          <w:szCs w:val="22"/>
          <w:lang w:val="lt-LT"/>
        </w:rPr>
        <w:t xml:space="preserve"> </w:t>
      </w:r>
      <w:proofErr w:type="spellStart"/>
      <w:r w:rsidR="003B4605" w:rsidRPr="00BA4935">
        <w:rPr>
          <w:szCs w:val="22"/>
          <w:lang w:val="lt-LT"/>
        </w:rPr>
        <w:t>zopiklono</w:t>
      </w:r>
      <w:proofErr w:type="spellEnd"/>
      <w:r w:rsidR="003B4605" w:rsidRPr="00BA4935">
        <w:rPr>
          <w:szCs w:val="22"/>
          <w:lang w:val="lt-LT"/>
        </w:rPr>
        <w:t xml:space="preserve"> S-izomero, </w:t>
      </w:r>
      <w:proofErr w:type="spellStart"/>
      <w:r w:rsidR="003B4605" w:rsidRPr="00BA4935">
        <w:rPr>
          <w:szCs w:val="22"/>
          <w:lang w:val="lt-LT"/>
        </w:rPr>
        <w:t>ekskrecijos</w:t>
      </w:r>
      <w:proofErr w:type="spellEnd"/>
      <w:r w:rsidR="003B4605" w:rsidRPr="00BA4935">
        <w:rPr>
          <w:szCs w:val="22"/>
          <w:lang w:val="lt-LT"/>
        </w:rPr>
        <w:t xml:space="preserve"> pobūdis, Mažiau kaip 10</w:t>
      </w:r>
      <w:r w:rsidR="00011A1B">
        <w:rPr>
          <w:szCs w:val="22"/>
          <w:lang w:val="lt-LT"/>
        </w:rPr>
        <w:t> </w:t>
      </w:r>
      <w:r w:rsidR="003B4605" w:rsidRPr="00BA4935">
        <w:rPr>
          <w:szCs w:val="22"/>
          <w:lang w:val="lt-LT"/>
        </w:rPr>
        <w:t>% per burną pavartotos dozes išsiskiria su šlapimu nepakitusios pradinės medžiagos pavidalu.</w:t>
      </w:r>
    </w:p>
    <w:p w14:paraId="0286FBA3" w14:textId="77777777" w:rsidR="003B4605" w:rsidRPr="00BA4935" w:rsidRDefault="003B4605" w:rsidP="00E55C8B">
      <w:pPr>
        <w:spacing w:line="240" w:lineRule="auto"/>
        <w:rPr>
          <w:szCs w:val="22"/>
          <w:lang w:val="lt-LT"/>
        </w:rPr>
      </w:pPr>
    </w:p>
    <w:p w14:paraId="0F705E9B" w14:textId="77777777" w:rsidR="003B4605" w:rsidRPr="00BA4935" w:rsidRDefault="003B4605" w:rsidP="00E55C8B">
      <w:pPr>
        <w:spacing w:line="240" w:lineRule="auto"/>
        <w:rPr>
          <w:szCs w:val="22"/>
          <w:u w:val="single"/>
          <w:lang w:val="lt-LT"/>
        </w:rPr>
      </w:pPr>
      <w:r w:rsidRPr="00BA4935">
        <w:rPr>
          <w:szCs w:val="22"/>
          <w:u w:val="single"/>
          <w:lang w:val="lt-LT"/>
        </w:rPr>
        <w:t>Maisto įtaka</w:t>
      </w:r>
    </w:p>
    <w:p w14:paraId="64EA113D" w14:textId="77777777" w:rsidR="00513260" w:rsidRPr="00BA4935" w:rsidRDefault="003B4605" w:rsidP="00E55C8B">
      <w:pPr>
        <w:spacing w:line="240" w:lineRule="auto"/>
        <w:rPr>
          <w:szCs w:val="22"/>
          <w:lang w:val="lt-LT"/>
        </w:rPr>
      </w:pPr>
      <w:r w:rsidRPr="00BA4935">
        <w:rPr>
          <w:szCs w:val="22"/>
          <w:lang w:val="lt-LT"/>
        </w:rPr>
        <w:t xml:space="preserve">Sveikiems žmonėms pavartojus </w:t>
      </w:r>
      <w:proofErr w:type="spellStart"/>
      <w:r w:rsidRPr="00BA4935">
        <w:rPr>
          <w:szCs w:val="22"/>
          <w:lang w:val="lt-LT"/>
        </w:rPr>
        <w:t>eszopiklono</w:t>
      </w:r>
      <w:proofErr w:type="spellEnd"/>
      <w:r w:rsidRPr="00BA4935">
        <w:rPr>
          <w:szCs w:val="22"/>
          <w:lang w:val="lt-LT"/>
        </w:rPr>
        <w:t xml:space="preserve"> po labai riebaus maisto AUC nepakito, </w:t>
      </w:r>
      <w:proofErr w:type="spellStart"/>
      <w:r w:rsidRPr="00BA4935">
        <w:rPr>
          <w:szCs w:val="22"/>
          <w:lang w:val="lt-LT"/>
        </w:rPr>
        <w:t>C</w:t>
      </w:r>
      <w:r w:rsidRPr="00BA4935">
        <w:rPr>
          <w:szCs w:val="22"/>
          <w:vertAlign w:val="subscript"/>
          <w:lang w:val="lt-LT"/>
        </w:rPr>
        <w:t>max</w:t>
      </w:r>
      <w:proofErr w:type="spellEnd"/>
      <w:r w:rsidRPr="00BA4935">
        <w:rPr>
          <w:szCs w:val="22"/>
          <w:lang w:val="lt-LT"/>
        </w:rPr>
        <w:t xml:space="preserve"> </w:t>
      </w:r>
      <w:r w:rsidR="00513260" w:rsidRPr="00BA4935">
        <w:rPr>
          <w:szCs w:val="22"/>
          <w:lang w:val="lt-LT"/>
        </w:rPr>
        <w:t>sumažėjo vidutiniškai 21</w:t>
      </w:r>
      <w:r w:rsidR="00011A1B">
        <w:rPr>
          <w:szCs w:val="22"/>
          <w:lang w:val="lt-LT"/>
        </w:rPr>
        <w:t> </w:t>
      </w:r>
      <w:r w:rsidR="00513260" w:rsidRPr="00BA4935">
        <w:rPr>
          <w:szCs w:val="22"/>
          <w:lang w:val="lt-LT"/>
        </w:rPr>
        <w:t xml:space="preserve">%, </w:t>
      </w:r>
      <w:proofErr w:type="spellStart"/>
      <w:r w:rsidR="00513260" w:rsidRPr="00BA4935">
        <w:rPr>
          <w:szCs w:val="22"/>
          <w:lang w:val="lt-LT"/>
        </w:rPr>
        <w:t>t</w:t>
      </w:r>
      <w:r w:rsidR="00513260" w:rsidRPr="00BA4935">
        <w:rPr>
          <w:szCs w:val="22"/>
          <w:vertAlign w:val="subscript"/>
          <w:lang w:val="lt-LT"/>
        </w:rPr>
        <w:t>max</w:t>
      </w:r>
      <w:proofErr w:type="spellEnd"/>
      <w:r w:rsidR="00513260" w:rsidRPr="00BA4935">
        <w:rPr>
          <w:szCs w:val="22"/>
          <w:lang w:val="lt-LT"/>
        </w:rPr>
        <w:t xml:space="preserve"> vėlavo apie 1 valandą. Pusinės eliminacijos laikas nepasikeitė, išliko apie 6 val.</w:t>
      </w:r>
      <w:r w:rsidR="004911E7" w:rsidRPr="00BA4935">
        <w:rPr>
          <w:szCs w:val="22"/>
          <w:lang w:val="lt-LT"/>
        </w:rPr>
        <w:t xml:space="preserve"> </w:t>
      </w:r>
      <w:r w:rsidR="00513260" w:rsidRPr="00BA4935">
        <w:rPr>
          <w:szCs w:val="22"/>
          <w:lang w:val="lt-LT"/>
        </w:rPr>
        <w:t xml:space="preserve">Jei </w:t>
      </w:r>
      <w:proofErr w:type="spellStart"/>
      <w:r w:rsidR="00513260" w:rsidRPr="00BA4935">
        <w:rPr>
          <w:szCs w:val="22"/>
          <w:lang w:val="lt-LT"/>
        </w:rPr>
        <w:t>eszopiklono</w:t>
      </w:r>
      <w:proofErr w:type="spellEnd"/>
      <w:r w:rsidR="00513260" w:rsidRPr="00BA4935">
        <w:rPr>
          <w:szCs w:val="22"/>
          <w:lang w:val="lt-LT"/>
        </w:rPr>
        <w:t xml:space="preserve"> pavartojama kartu su labai riebiu maistu arba pavalgius tokio maisto, jo poveikis miego pradžiai gali būti šiek tiek mažesnis.</w:t>
      </w:r>
    </w:p>
    <w:p w14:paraId="02A43318" w14:textId="77777777" w:rsidR="003B4605" w:rsidRPr="00BA4935" w:rsidRDefault="00513260" w:rsidP="00E55C8B">
      <w:pPr>
        <w:spacing w:line="240" w:lineRule="auto"/>
        <w:rPr>
          <w:szCs w:val="22"/>
          <w:lang w:val="lt-LT"/>
        </w:rPr>
      </w:pPr>
      <w:r w:rsidRPr="00BA4935">
        <w:rPr>
          <w:szCs w:val="22"/>
          <w:lang w:val="lt-LT"/>
        </w:rPr>
        <w:t xml:space="preserve"> </w:t>
      </w:r>
    </w:p>
    <w:p w14:paraId="7048E2B4" w14:textId="77777777" w:rsidR="00762930" w:rsidRPr="00BA4935" w:rsidRDefault="00762930" w:rsidP="00E55C8B">
      <w:pPr>
        <w:spacing w:line="240" w:lineRule="auto"/>
        <w:rPr>
          <w:szCs w:val="22"/>
          <w:u w:val="single"/>
          <w:lang w:val="lt-LT"/>
        </w:rPr>
      </w:pPr>
      <w:r w:rsidRPr="00BA4935">
        <w:rPr>
          <w:noProof/>
          <w:szCs w:val="22"/>
          <w:u w:val="single"/>
          <w:lang w:val="lt-LT"/>
        </w:rPr>
        <w:t>Tiesinis / netiesinis pobūdis</w:t>
      </w:r>
    </w:p>
    <w:p w14:paraId="372DFC12" w14:textId="77777777" w:rsidR="00513260" w:rsidRPr="00BA4935" w:rsidRDefault="00513260" w:rsidP="00E55C8B">
      <w:pPr>
        <w:spacing w:line="240" w:lineRule="auto"/>
        <w:rPr>
          <w:szCs w:val="22"/>
          <w:lang w:val="lt-LT"/>
        </w:rPr>
      </w:pPr>
      <w:r w:rsidRPr="00BA4935">
        <w:rPr>
          <w:szCs w:val="22"/>
          <w:lang w:val="lt-LT"/>
        </w:rPr>
        <w:t xml:space="preserve">Sveikiems suaugusiems žmonėms pavartojus vieną dieną </w:t>
      </w:r>
      <w:proofErr w:type="spellStart"/>
      <w:r w:rsidRPr="00BA4935">
        <w:rPr>
          <w:szCs w:val="22"/>
          <w:lang w:val="lt-LT"/>
        </w:rPr>
        <w:t>eszopiklonas</w:t>
      </w:r>
      <w:proofErr w:type="spellEnd"/>
      <w:r w:rsidRPr="00BA4935">
        <w:rPr>
          <w:szCs w:val="22"/>
          <w:lang w:val="lt-LT"/>
        </w:rPr>
        <w:t xml:space="preserve"> nesikaupia, jo ekspozicija proporcinga dozės pokyčiams nuo 1 mg iki 6 mg.</w:t>
      </w:r>
    </w:p>
    <w:p w14:paraId="7A2BFF80" w14:textId="77777777" w:rsidR="00513260" w:rsidRPr="00BA4935" w:rsidRDefault="00513260" w:rsidP="00E55C8B">
      <w:pPr>
        <w:spacing w:line="240" w:lineRule="auto"/>
        <w:rPr>
          <w:szCs w:val="22"/>
          <w:u w:val="single"/>
          <w:lang w:val="lt-LT"/>
        </w:rPr>
      </w:pPr>
    </w:p>
    <w:p w14:paraId="04F5BDDA" w14:textId="77777777" w:rsidR="00762930" w:rsidRPr="00BA4935" w:rsidRDefault="00513260" w:rsidP="00E55C8B">
      <w:pPr>
        <w:spacing w:line="240" w:lineRule="auto"/>
        <w:contextualSpacing/>
        <w:outlineLvl w:val="0"/>
        <w:rPr>
          <w:color w:val="000000"/>
          <w:szCs w:val="22"/>
          <w:u w:val="single"/>
          <w:lang w:val="lt-LT"/>
        </w:rPr>
      </w:pPr>
      <w:r w:rsidRPr="00BA4935">
        <w:rPr>
          <w:color w:val="000000"/>
          <w:szCs w:val="22"/>
          <w:u w:val="single"/>
          <w:lang w:val="lt-LT"/>
        </w:rPr>
        <w:t>Ypatingos populiacijos</w:t>
      </w:r>
    </w:p>
    <w:p w14:paraId="6280FA7B" w14:textId="77777777" w:rsidR="00513260" w:rsidRPr="00BA4935" w:rsidRDefault="00513260" w:rsidP="00E55C8B">
      <w:pPr>
        <w:spacing w:line="240" w:lineRule="auto"/>
        <w:contextualSpacing/>
        <w:outlineLvl w:val="0"/>
        <w:rPr>
          <w:i/>
          <w:color w:val="000000"/>
          <w:szCs w:val="22"/>
          <w:lang w:val="lt-LT"/>
        </w:rPr>
      </w:pPr>
      <w:r w:rsidRPr="00BA4935">
        <w:rPr>
          <w:i/>
          <w:color w:val="000000"/>
          <w:szCs w:val="22"/>
          <w:lang w:val="lt-LT"/>
        </w:rPr>
        <w:t>Senyvi žmonės</w:t>
      </w:r>
    </w:p>
    <w:p w14:paraId="091639EC" w14:textId="77777777" w:rsidR="00513260" w:rsidRPr="00BA4935" w:rsidRDefault="00513260" w:rsidP="00E55C8B">
      <w:pPr>
        <w:spacing w:line="240" w:lineRule="auto"/>
        <w:contextualSpacing/>
        <w:outlineLvl w:val="0"/>
        <w:rPr>
          <w:color w:val="000000"/>
          <w:szCs w:val="22"/>
          <w:lang w:val="lt-LT"/>
        </w:rPr>
      </w:pPr>
      <w:r w:rsidRPr="00BA4935">
        <w:rPr>
          <w:color w:val="000000"/>
          <w:szCs w:val="22"/>
          <w:lang w:val="lt-LT"/>
        </w:rPr>
        <w:t xml:space="preserve">Palyginti su nesenyvais suaugusiais, 65 metų ir vyresnių žmonių organizme </w:t>
      </w:r>
      <w:proofErr w:type="spellStart"/>
      <w:r w:rsidRPr="00BA4935">
        <w:rPr>
          <w:color w:val="000000"/>
          <w:szCs w:val="22"/>
          <w:lang w:val="lt-LT"/>
        </w:rPr>
        <w:t>eszopiklono</w:t>
      </w:r>
      <w:proofErr w:type="spellEnd"/>
      <w:r w:rsidRPr="00BA4935">
        <w:rPr>
          <w:color w:val="000000"/>
          <w:szCs w:val="22"/>
          <w:lang w:val="lt-LT"/>
        </w:rPr>
        <w:t xml:space="preserve"> ekspozicija (AUC) padidėja 41</w:t>
      </w:r>
      <w:r w:rsidR="00011A1B">
        <w:rPr>
          <w:color w:val="000000"/>
          <w:szCs w:val="22"/>
          <w:lang w:val="lt-LT"/>
        </w:rPr>
        <w:t> </w:t>
      </w:r>
      <w:r w:rsidRPr="00BA4935">
        <w:rPr>
          <w:szCs w:val="22"/>
          <w:lang w:val="lt-LT"/>
        </w:rPr>
        <w:t>%</w:t>
      </w:r>
      <w:r w:rsidRPr="00BA4935">
        <w:rPr>
          <w:color w:val="000000"/>
          <w:szCs w:val="22"/>
          <w:lang w:val="lt-LT"/>
        </w:rPr>
        <w:t xml:space="preserve"> ir šiek tiek pailgėja </w:t>
      </w:r>
      <w:r w:rsidR="00F52278" w:rsidRPr="00BA4935">
        <w:rPr>
          <w:color w:val="000000"/>
          <w:szCs w:val="22"/>
          <w:lang w:val="lt-LT"/>
        </w:rPr>
        <w:t>eliminacija (t</w:t>
      </w:r>
      <w:r w:rsidR="00F52278" w:rsidRPr="00BA4935">
        <w:rPr>
          <w:color w:val="000000"/>
          <w:szCs w:val="22"/>
          <w:vertAlign w:val="subscript"/>
          <w:lang w:val="lt-LT"/>
        </w:rPr>
        <w:t xml:space="preserve">1/2 </w:t>
      </w:r>
      <w:r w:rsidR="00F52278" w:rsidRPr="00BA4935">
        <w:rPr>
          <w:color w:val="000000"/>
          <w:szCs w:val="22"/>
          <w:lang w:val="lt-LT"/>
        </w:rPr>
        <w:t>yra maždaug 9 val.)</w:t>
      </w:r>
      <w:r w:rsidR="00011A1B">
        <w:rPr>
          <w:color w:val="000000"/>
          <w:szCs w:val="22"/>
          <w:lang w:val="lt-LT"/>
        </w:rPr>
        <w:t>,</w:t>
      </w:r>
      <w:r w:rsidR="00F52278" w:rsidRPr="00BA4935">
        <w:rPr>
          <w:color w:val="000000"/>
          <w:szCs w:val="22"/>
          <w:lang w:val="lt-LT"/>
        </w:rPr>
        <w:t xml:space="preserve"> </w:t>
      </w:r>
      <w:proofErr w:type="spellStart"/>
      <w:r w:rsidR="00F52278" w:rsidRPr="00BA4935">
        <w:rPr>
          <w:color w:val="000000"/>
          <w:szCs w:val="22"/>
          <w:lang w:val="lt-LT"/>
        </w:rPr>
        <w:t>C</w:t>
      </w:r>
      <w:r w:rsidR="00F52278" w:rsidRPr="00BA4935">
        <w:rPr>
          <w:color w:val="000000"/>
          <w:szCs w:val="22"/>
          <w:vertAlign w:val="subscript"/>
          <w:lang w:val="lt-LT"/>
        </w:rPr>
        <w:t>max</w:t>
      </w:r>
      <w:proofErr w:type="spellEnd"/>
      <w:r w:rsidR="00F52278" w:rsidRPr="00BA4935">
        <w:rPr>
          <w:color w:val="000000"/>
          <w:szCs w:val="22"/>
          <w:lang w:val="lt-LT"/>
        </w:rPr>
        <w:t xml:space="preserve"> nesikeičia. Todėl senyviems pacientams </w:t>
      </w:r>
      <w:proofErr w:type="spellStart"/>
      <w:r w:rsidR="00F52278" w:rsidRPr="00BA4935">
        <w:rPr>
          <w:color w:val="000000"/>
          <w:szCs w:val="22"/>
          <w:lang w:val="lt-LT"/>
        </w:rPr>
        <w:t>eszopiklono</w:t>
      </w:r>
      <w:proofErr w:type="spellEnd"/>
      <w:r w:rsidR="00F52278" w:rsidRPr="00BA4935">
        <w:rPr>
          <w:color w:val="000000"/>
          <w:szCs w:val="22"/>
          <w:lang w:val="lt-LT"/>
        </w:rPr>
        <w:t xml:space="preserve"> dozė neturi viršyti 2 mg.</w:t>
      </w:r>
    </w:p>
    <w:p w14:paraId="34B8C22A" w14:textId="77777777" w:rsidR="00513260" w:rsidRPr="00BA4935" w:rsidRDefault="00513260" w:rsidP="00E55C8B">
      <w:pPr>
        <w:spacing w:line="240" w:lineRule="auto"/>
        <w:contextualSpacing/>
        <w:outlineLvl w:val="0"/>
        <w:rPr>
          <w:color w:val="000000"/>
          <w:szCs w:val="22"/>
          <w:u w:val="single"/>
          <w:lang w:val="lt-LT"/>
        </w:rPr>
      </w:pPr>
    </w:p>
    <w:p w14:paraId="2EFD9E46" w14:textId="77777777" w:rsidR="00513260" w:rsidRPr="00BA4935" w:rsidRDefault="00F52278" w:rsidP="00E55C8B">
      <w:pPr>
        <w:spacing w:line="240" w:lineRule="auto"/>
        <w:contextualSpacing/>
        <w:outlineLvl w:val="0"/>
        <w:rPr>
          <w:i/>
          <w:color w:val="000000"/>
          <w:szCs w:val="22"/>
          <w:lang w:val="lt-LT"/>
        </w:rPr>
      </w:pPr>
      <w:r w:rsidRPr="00BA4935">
        <w:rPr>
          <w:i/>
          <w:color w:val="000000"/>
          <w:szCs w:val="22"/>
          <w:lang w:val="lt-LT"/>
        </w:rPr>
        <w:t>Lytis</w:t>
      </w:r>
    </w:p>
    <w:p w14:paraId="52ADB52D" w14:textId="77777777" w:rsidR="00F52278" w:rsidRPr="00BA4935" w:rsidRDefault="00F52278" w:rsidP="00E55C8B">
      <w:pPr>
        <w:spacing w:line="240" w:lineRule="auto"/>
        <w:contextualSpacing/>
        <w:outlineLvl w:val="0"/>
        <w:rPr>
          <w:color w:val="000000"/>
          <w:szCs w:val="22"/>
          <w:lang w:val="lt-LT"/>
        </w:rPr>
      </w:pPr>
      <w:proofErr w:type="spellStart"/>
      <w:r w:rsidRPr="00BA4935">
        <w:rPr>
          <w:color w:val="000000"/>
          <w:szCs w:val="22"/>
          <w:lang w:val="lt-LT"/>
        </w:rPr>
        <w:t>Eszopiklono</w:t>
      </w:r>
      <w:proofErr w:type="spellEnd"/>
      <w:r w:rsidRPr="00BA4935">
        <w:rPr>
          <w:color w:val="000000"/>
          <w:szCs w:val="22"/>
          <w:lang w:val="lt-LT"/>
        </w:rPr>
        <w:t xml:space="preserve"> </w:t>
      </w:r>
      <w:proofErr w:type="spellStart"/>
      <w:r w:rsidRPr="00BA4935">
        <w:rPr>
          <w:color w:val="000000"/>
          <w:szCs w:val="22"/>
          <w:lang w:val="lt-LT"/>
        </w:rPr>
        <w:t>farmakokinetika</w:t>
      </w:r>
      <w:proofErr w:type="spellEnd"/>
      <w:r w:rsidRPr="00BA4935">
        <w:rPr>
          <w:color w:val="000000"/>
          <w:szCs w:val="22"/>
          <w:lang w:val="lt-LT"/>
        </w:rPr>
        <w:t xml:space="preserve"> vyrų ir moterų organizme yra panaši.</w:t>
      </w:r>
    </w:p>
    <w:p w14:paraId="6D0C5FB4" w14:textId="77777777" w:rsidR="00F52278" w:rsidRPr="00BA4935" w:rsidRDefault="00F52278" w:rsidP="00E55C8B">
      <w:pPr>
        <w:spacing w:line="240" w:lineRule="auto"/>
        <w:contextualSpacing/>
        <w:outlineLvl w:val="0"/>
        <w:rPr>
          <w:color w:val="000000"/>
          <w:szCs w:val="22"/>
          <w:lang w:val="lt-LT"/>
        </w:rPr>
      </w:pPr>
    </w:p>
    <w:p w14:paraId="0EC06CDC" w14:textId="77777777" w:rsidR="00F52278" w:rsidRPr="00BA4935" w:rsidRDefault="00F52278" w:rsidP="00E55C8B">
      <w:pPr>
        <w:spacing w:line="240" w:lineRule="auto"/>
        <w:contextualSpacing/>
        <w:outlineLvl w:val="0"/>
        <w:rPr>
          <w:i/>
          <w:color w:val="000000"/>
          <w:szCs w:val="22"/>
          <w:lang w:val="lt-LT"/>
        </w:rPr>
      </w:pPr>
      <w:r w:rsidRPr="00BA4935">
        <w:rPr>
          <w:i/>
          <w:color w:val="000000"/>
          <w:szCs w:val="22"/>
          <w:lang w:val="lt-LT"/>
        </w:rPr>
        <w:t>Etninė priklausomybė</w:t>
      </w:r>
    </w:p>
    <w:p w14:paraId="071D0021" w14:textId="77777777" w:rsidR="00F52278" w:rsidRPr="00BA4935" w:rsidRDefault="00F52278" w:rsidP="00E55C8B">
      <w:pPr>
        <w:spacing w:line="240" w:lineRule="auto"/>
        <w:contextualSpacing/>
        <w:outlineLvl w:val="0"/>
        <w:rPr>
          <w:color w:val="000000"/>
          <w:szCs w:val="22"/>
          <w:lang w:val="lt-LT"/>
        </w:rPr>
      </w:pPr>
      <w:r w:rsidRPr="00BA4935">
        <w:rPr>
          <w:color w:val="000000"/>
          <w:szCs w:val="22"/>
          <w:lang w:val="lt-LT"/>
        </w:rPr>
        <w:t xml:space="preserve">Visose tirtose etninėse grupėse </w:t>
      </w:r>
      <w:proofErr w:type="spellStart"/>
      <w:r w:rsidRPr="00BA4935">
        <w:rPr>
          <w:color w:val="000000"/>
          <w:szCs w:val="22"/>
          <w:lang w:val="lt-LT"/>
        </w:rPr>
        <w:t>farmakokinetika</w:t>
      </w:r>
      <w:proofErr w:type="spellEnd"/>
      <w:r w:rsidRPr="00BA4935">
        <w:rPr>
          <w:color w:val="000000"/>
          <w:szCs w:val="22"/>
          <w:lang w:val="lt-LT"/>
        </w:rPr>
        <w:t xml:space="preserve"> buvo panaši.</w:t>
      </w:r>
    </w:p>
    <w:p w14:paraId="7E9A9B0C" w14:textId="77777777" w:rsidR="00F52278" w:rsidRPr="00BA4935" w:rsidRDefault="00F52278" w:rsidP="00E55C8B">
      <w:pPr>
        <w:spacing w:line="240" w:lineRule="auto"/>
        <w:contextualSpacing/>
        <w:outlineLvl w:val="0"/>
        <w:rPr>
          <w:color w:val="000000"/>
          <w:szCs w:val="22"/>
          <w:lang w:val="lt-LT"/>
        </w:rPr>
      </w:pPr>
    </w:p>
    <w:p w14:paraId="0C3B09E2" w14:textId="77777777" w:rsidR="00F52278" w:rsidRPr="00E50F85" w:rsidRDefault="00F52278" w:rsidP="00F52278">
      <w:pPr>
        <w:spacing w:line="240" w:lineRule="auto"/>
        <w:contextualSpacing/>
        <w:outlineLvl w:val="0"/>
        <w:rPr>
          <w:i/>
          <w:iCs/>
          <w:color w:val="000000"/>
          <w:szCs w:val="22"/>
          <w:lang w:val="lt-LT"/>
        </w:rPr>
      </w:pPr>
      <w:r w:rsidRPr="00E50F85">
        <w:rPr>
          <w:i/>
          <w:iCs/>
          <w:color w:val="000000"/>
          <w:szCs w:val="22"/>
          <w:lang w:val="lt-LT"/>
        </w:rPr>
        <w:t>Sutrikusi kepenų funkcija</w:t>
      </w:r>
    </w:p>
    <w:p w14:paraId="4FF6D394" w14:textId="6E70AA91" w:rsidR="00F52278" w:rsidRPr="00BA4935" w:rsidRDefault="00F52278" w:rsidP="00F52278">
      <w:pPr>
        <w:spacing w:line="240" w:lineRule="auto"/>
        <w:contextualSpacing/>
        <w:outlineLvl w:val="0"/>
        <w:rPr>
          <w:iCs/>
          <w:color w:val="000000"/>
          <w:szCs w:val="22"/>
          <w:lang w:val="lt-LT"/>
        </w:rPr>
      </w:pPr>
      <w:proofErr w:type="spellStart"/>
      <w:r w:rsidRPr="00BA4935">
        <w:rPr>
          <w:iCs/>
          <w:color w:val="000000"/>
          <w:szCs w:val="22"/>
          <w:lang w:val="lt-LT"/>
        </w:rPr>
        <w:t>Eszopiklono</w:t>
      </w:r>
      <w:proofErr w:type="spellEnd"/>
      <w:r w:rsidRPr="00BA4935">
        <w:rPr>
          <w:iCs/>
          <w:color w:val="000000"/>
          <w:szCs w:val="22"/>
          <w:lang w:val="lt-LT"/>
        </w:rPr>
        <w:t xml:space="preserve"> 2 mg dozės </w:t>
      </w:r>
      <w:proofErr w:type="spellStart"/>
      <w:r w:rsidRPr="00BA4935">
        <w:rPr>
          <w:iCs/>
          <w:color w:val="000000"/>
          <w:szCs w:val="22"/>
          <w:lang w:val="lt-LT"/>
        </w:rPr>
        <w:t>farmakokinetika</w:t>
      </w:r>
      <w:proofErr w:type="spellEnd"/>
      <w:r w:rsidRPr="00BA4935">
        <w:rPr>
          <w:iCs/>
          <w:color w:val="000000"/>
          <w:szCs w:val="22"/>
          <w:lang w:val="lt-LT"/>
        </w:rPr>
        <w:t xml:space="preserve"> buvo įvertinta asmenims, kuriems nustatyta lengva, vidutinio sunkumo ir sunki kepenų liga</w:t>
      </w:r>
      <w:r w:rsidR="008E6A68" w:rsidRPr="00BA4935">
        <w:rPr>
          <w:iCs/>
          <w:color w:val="000000"/>
          <w:szCs w:val="22"/>
          <w:lang w:val="lt-LT"/>
        </w:rPr>
        <w:t>,</w:t>
      </w:r>
      <w:r w:rsidRPr="00BA4935">
        <w:rPr>
          <w:iCs/>
          <w:color w:val="000000"/>
          <w:szCs w:val="22"/>
          <w:lang w:val="lt-LT"/>
        </w:rPr>
        <w:t xml:space="preserve"> ir palyginta su sveikų savanorių duomenimis. Esant sunkiai ligos formai pacientų ekspozicija, palyginti su s</w:t>
      </w:r>
      <w:r w:rsidR="008E6A68" w:rsidRPr="00BA4935">
        <w:rPr>
          <w:iCs/>
          <w:color w:val="000000"/>
          <w:szCs w:val="22"/>
          <w:lang w:val="lt-LT"/>
        </w:rPr>
        <w:t>veikais savanoriais, padidėjo 2</w:t>
      </w:r>
      <w:r w:rsidRPr="00BA4935">
        <w:rPr>
          <w:iCs/>
          <w:color w:val="000000"/>
          <w:szCs w:val="22"/>
          <w:lang w:val="lt-LT"/>
        </w:rPr>
        <w:t xml:space="preserve"> kartus. Nustatyta maksimali koncentracija (</w:t>
      </w:r>
      <w:proofErr w:type="spellStart"/>
      <w:r w:rsidRPr="00BA4935">
        <w:rPr>
          <w:iCs/>
          <w:color w:val="000000"/>
          <w:szCs w:val="22"/>
          <w:lang w:val="lt-LT"/>
        </w:rPr>
        <w:t>C</w:t>
      </w:r>
      <w:r w:rsidRPr="00BA4935">
        <w:rPr>
          <w:iCs/>
          <w:color w:val="000000"/>
          <w:szCs w:val="22"/>
          <w:vertAlign w:val="subscript"/>
          <w:lang w:val="lt-LT"/>
        </w:rPr>
        <w:t>max</w:t>
      </w:r>
      <w:proofErr w:type="spellEnd"/>
      <w:r w:rsidRPr="00BA4935">
        <w:rPr>
          <w:iCs/>
          <w:color w:val="000000"/>
          <w:szCs w:val="22"/>
          <w:lang w:val="lt-LT"/>
        </w:rPr>
        <w:t>) ir jos su</w:t>
      </w:r>
      <w:r w:rsidR="008E6A68" w:rsidRPr="00BA4935">
        <w:rPr>
          <w:iCs/>
          <w:color w:val="000000"/>
          <w:szCs w:val="22"/>
          <w:lang w:val="lt-LT"/>
        </w:rPr>
        <w:t>s</w:t>
      </w:r>
      <w:r w:rsidRPr="00BA4935">
        <w:rPr>
          <w:iCs/>
          <w:color w:val="000000"/>
          <w:szCs w:val="22"/>
          <w:lang w:val="lt-LT"/>
        </w:rPr>
        <w:t>idarymo laikas (</w:t>
      </w:r>
      <w:proofErr w:type="spellStart"/>
      <w:r w:rsidRPr="00BA4935">
        <w:rPr>
          <w:iCs/>
          <w:color w:val="000000"/>
          <w:szCs w:val="22"/>
          <w:lang w:val="lt-LT"/>
        </w:rPr>
        <w:t>t</w:t>
      </w:r>
      <w:r w:rsidRPr="00BA4935">
        <w:rPr>
          <w:iCs/>
          <w:color w:val="000000"/>
          <w:szCs w:val="22"/>
          <w:vertAlign w:val="subscript"/>
          <w:lang w:val="lt-LT"/>
        </w:rPr>
        <w:t>max</w:t>
      </w:r>
      <w:proofErr w:type="spellEnd"/>
      <w:r w:rsidRPr="00BA4935">
        <w:rPr>
          <w:iCs/>
          <w:color w:val="000000"/>
          <w:szCs w:val="22"/>
          <w:lang w:val="lt-LT"/>
        </w:rPr>
        <w:t xml:space="preserve">) nepakito. </w:t>
      </w:r>
      <w:proofErr w:type="spellStart"/>
      <w:r w:rsidRPr="00BA4935">
        <w:rPr>
          <w:iCs/>
          <w:color w:val="000000"/>
          <w:szCs w:val="22"/>
          <w:lang w:val="lt-LT"/>
        </w:rPr>
        <w:t>Eszopiklono</w:t>
      </w:r>
      <w:proofErr w:type="spellEnd"/>
      <w:r w:rsidRPr="00BA4935">
        <w:rPr>
          <w:iCs/>
          <w:color w:val="000000"/>
          <w:szCs w:val="22"/>
          <w:lang w:val="lt-LT"/>
        </w:rPr>
        <w:t xml:space="preserve"> negalima vartoti pacientams esant sunkiam kepenų funkcijos sutrikimui. Esant lengvam bei vidutinio sunkumo kepenų </w:t>
      </w:r>
      <w:r w:rsidR="004B2332">
        <w:rPr>
          <w:iCs/>
          <w:color w:val="000000"/>
          <w:szCs w:val="22"/>
          <w:lang w:val="lt-LT"/>
        </w:rPr>
        <w:t>funkcijos</w:t>
      </w:r>
      <w:r w:rsidR="004B2332" w:rsidRPr="00BA4935">
        <w:rPr>
          <w:iCs/>
          <w:color w:val="000000"/>
          <w:szCs w:val="22"/>
          <w:lang w:val="lt-LT"/>
        </w:rPr>
        <w:t xml:space="preserve"> </w:t>
      </w:r>
      <w:r w:rsidRPr="00BA4935">
        <w:rPr>
          <w:iCs/>
          <w:color w:val="000000"/>
          <w:szCs w:val="22"/>
          <w:lang w:val="lt-LT"/>
        </w:rPr>
        <w:t xml:space="preserve">sutrikimui </w:t>
      </w:r>
      <w:r w:rsidR="008E6A68" w:rsidRPr="00BA4935">
        <w:rPr>
          <w:iCs/>
          <w:color w:val="000000"/>
          <w:szCs w:val="22"/>
          <w:lang w:val="lt-LT"/>
        </w:rPr>
        <w:t xml:space="preserve">paciento </w:t>
      </w:r>
      <w:r w:rsidRPr="00BA4935">
        <w:rPr>
          <w:iCs/>
          <w:color w:val="000000"/>
          <w:szCs w:val="22"/>
          <w:lang w:val="lt-LT"/>
        </w:rPr>
        <w:t>dozės koreguoti nereikia.</w:t>
      </w:r>
    </w:p>
    <w:p w14:paraId="4B1FC29C" w14:textId="77777777" w:rsidR="00F52278" w:rsidRPr="00BA4935" w:rsidRDefault="00F52278" w:rsidP="00F52278">
      <w:pPr>
        <w:spacing w:line="240" w:lineRule="auto"/>
        <w:contextualSpacing/>
        <w:outlineLvl w:val="0"/>
        <w:rPr>
          <w:iCs/>
          <w:color w:val="000000"/>
          <w:szCs w:val="22"/>
          <w:u w:val="single"/>
          <w:lang w:val="lt-LT"/>
        </w:rPr>
      </w:pPr>
    </w:p>
    <w:p w14:paraId="1C79BF74" w14:textId="77777777" w:rsidR="00762930" w:rsidRPr="00E50F85" w:rsidRDefault="00DC314B" w:rsidP="00E55C8B">
      <w:pPr>
        <w:spacing w:line="240" w:lineRule="auto"/>
        <w:contextualSpacing/>
        <w:outlineLvl w:val="0"/>
        <w:rPr>
          <w:i/>
          <w:iCs/>
          <w:color w:val="000000"/>
          <w:szCs w:val="22"/>
          <w:lang w:val="lt-LT"/>
        </w:rPr>
      </w:pPr>
      <w:r w:rsidRPr="00E50F85">
        <w:rPr>
          <w:i/>
          <w:iCs/>
          <w:color w:val="000000"/>
          <w:szCs w:val="22"/>
          <w:lang w:val="lt-LT"/>
        </w:rPr>
        <w:t>Sutrikusi inkstų funkcija</w:t>
      </w:r>
    </w:p>
    <w:p w14:paraId="05B28462" w14:textId="77777777" w:rsidR="00762930" w:rsidRPr="00BA4935" w:rsidRDefault="00DC314B" w:rsidP="00DC314B">
      <w:pPr>
        <w:pStyle w:val="Antrat4"/>
        <w:spacing w:line="240" w:lineRule="auto"/>
        <w:jc w:val="left"/>
        <w:rPr>
          <w:rFonts w:ascii="Times New Roman" w:hAnsi="Times New Roman"/>
          <w:b w:val="0"/>
          <w:bCs w:val="0"/>
          <w:sz w:val="22"/>
          <w:szCs w:val="22"/>
          <w:lang w:val="lt-LT" w:eastAsia="en-US"/>
        </w:rPr>
      </w:pPr>
      <w:proofErr w:type="spellStart"/>
      <w:r w:rsidRPr="00BA4935">
        <w:rPr>
          <w:rFonts w:ascii="Times New Roman" w:hAnsi="Times New Roman"/>
          <w:b w:val="0"/>
          <w:bCs w:val="0"/>
          <w:sz w:val="22"/>
          <w:szCs w:val="22"/>
          <w:lang w:val="lt-LT" w:eastAsia="en-US"/>
        </w:rPr>
        <w:t>Eszopiklono</w:t>
      </w:r>
      <w:proofErr w:type="spellEnd"/>
      <w:r w:rsidRPr="00BA4935">
        <w:rPr>
          <w:rFonts w:ascii="Times New Roman" w:hAnsi="Times New Roman"/>
          <w:b w:val="0"/>
          <w:bCs w:val="0"/>
          <w:sz w:val="22"/>
          <w:szCs w:val="22"/>
          <w:lang w:val="lt-LT" w:eastAsia="en-US"/>
        </w:rPr>
        <w:t xml:space="preserve"> </w:t>
      </w:r>
      <w:proofErr w:type="spellStart"/>
      <w:r w:rsidRPr="00BA4935">
        <w:rPr>
          <w:rFonts w:ascii="Times New Roman" w:hAnsi="Times New Roman"/>
          <w:b w:val="0"/>
          <w:bCs w:val="0"/>
          <w:sz w:val="22"/>
          <w:szCs w:val="22"/>
          <w:lang w:val="lt-LT" w:eastAsia="en-US"/>
        </w:rPr>
        <w:t>farmakokinetika</w:t>
      </w:r>
      <w:proofErr w:type="spellEnd"/>
      <w:r w:rsidRPr="00BA4935">
        <w:rPr>
          <w:rFonts w:ascii="Times New Roman" w:hAnsi="Times New Roman"/>
          <w:b w:val="0"/>
          <w:bCs w:val="0"/>
          <w:sz w:val="22"/>
          <w:szCs w:val="22"/>
          <w:lang w:val="lt-LT" w:eastAsia="en-US"/>
        </w:rPr>
        <w:t xml:space="preserve"> ištirta asmenims, kuriems nustatytas lengvas, vidutinio sunkumo arba sunkus inkstų funkcijos sutrikimas. </w:t>
      </w:r>
      <w:r w:rsidRPr="001E0D07">
        <w:rPr>
          <w:rFonts w:ascii="Times New Roman" w:hAnsi="Times New Roman"/>
          <w:b w:val="0"/>
          <w:bCs w:val="0"/>
          <w:sz w:val="22"/>
          <w:szCs w:val="22"/>
          <w:lang w:val="lt-LT" w:eastAsia="en-US"/>
        </w:rPr>
        <w:t>Asmenims, kurių inkstų funkcijos sutrikimas sunkus, palyginti su sveikais asmenimis, ekspozicija (AUC) padidėjo 47%.</w:t>
      </w:r>
      <w:r w:rsidRPr="00BA4935">
        <w:rPr>
          <w:rFonts w:ascii="Times New Roman" w:hAnsi="Times New Roman"/>
          <w:b w:val="0"/>
          <w:bCs w:val="0"/>
          <w:sz w:val="22"/>
          <w:szCs w:val="22"/>
          <w:lang w:val="lt-LT" w:eastAsia="en-US"/>
        </w:rPr>
        <w:t xml:space="preserve"> Didžiausia rekomenduojama </w:t>
      </w:r>
      <w:proofErr w:type="spellStart"/>
      <w:r w:rsidRPr="00BA4935">
        <w:rPr>
          <w:rFonts w:ascii="Times New Roman" w:hAnsi="Times New Roman"/>
          <w:b w:val="0"/>
          <w:bCs w:val="0"/>
          <w:sz w:val="22"/>
          <w:szCs w:val="22"/>
          <w:lang w:val="lt-LT" w:eastAsia="en-US"/>
        </w:rPr>
        <w:t>eszopiklono</w:t>
      </w:r>
      <w:proofErr w:type="spellEnd"/>
      <w:r w:rsidRPr="00BA4935">
        <w:rPr>
          <w:rFonts w:ascii="Times New Roman" w:hAnsi="Times New Roman"/>
          <w:b w:val="0"/>
          <w:bCs w:val="0"/>
          <w:sz w:val="22"/>
          <w:szCs w:val="22"/>
          <w:lang w:val="lt-LT" w:eastAsia="en-US"/>
        </w:rPr>
        <w:t xml:space="preserve"> dozė asmenims, kurių inkstų funkcijos sutrikimas sunkus, yra 2 mg. Esant lengvam arba vidutinio sunkumo inkstų funkcijos sutrikimui </w:t>
      </w:r>
      <w:proofErr w:type="spellStart"/>
      <w:r w:rsidRPr="00BA4935">
        <w:rPr>
          <w:rFonts w:ascii="Times New Roman" w:hAnsi="Times New Roman"/>
          <w:b w:val="0"/>
          <w:bCs w:val="0"/>
          <w:sz w:val="22"/>
          <w:szCs w:val="22"/>
          <w:lang w:val="lt-LT" w:eastAsia="en-US"/>
        </w:rPr>
        <w:t>eszopiklono</w:t>
      </w:r>
      <w:proofErr w:type="spellEnd"/>
      <w:r w:rsidRPr="00BA4935">
        <w:rPr>
          <w:rFonts w:ascii="Times New Roman" w:hAnsi="Times New Roman"/>
          <w:b w:val="0"/>
          <w:bCs w:val="0"/>
          <w:sz w:val="22"/>
          <w:szCs w:val="22"/>
          <w:lang w:val="lt-LT" w:eastAsia="en-US"/>
        </w:rPr>
        <w:t xml:space="preserve"> dozės koreguoti nereikia.</w:t>
      </w:r>
    </w:p>
    <w:p w14:paraId="2C8D62C5" w14:textId="77777777" w:rsidR="00DC314B" w:rsidRPr="00BA4935" w:rsidRDefault="00DC314B" w:rsidP="00DC314B">
      <w:pPr>
        <w:rPr>
          <w:szCs w:val="22"/>
          <w:lang w:val="lt-LT"/>
        </w:rPr>
      </w:pPr>
    </w:p>
    <w:p w14:paraId="4712D7C3"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5.3</w:t>
      </w:r>
      <w:r w:rsidRPr="00BA4935">
        <w:rPr>
          <w:rFonts w:ascii="Times New Roman" w:hAnsi="Times New Roman"/>
          <w:sz w:val="22"/>
          <w:szCs w:val="22"/>
          <w:lang w:val="lt-LT"/>
        </w:rPr>
        <w:tab/>
      </w:r>
      <w:proofErr w:type="spellStart"/>
      <w:r w:rsidRPr="00BA4935">
        <w:rPr>
          <w:rFonts w:ascii="Times New Roman" w:hAnsi="Times New Roman"/>
          <w:sz w:val="22"/>
          <w:szCs w:val="22"/>
          <w:lang w:val="lt-LT"/>
        </w:rPr>
        <w:t>Ikiklinikinių</w:t>
      </w:r>
      <w:proofErr w:type="spellEnd"/>
      <w:r w:rsidRPr="00BA4935">
        <w:rPr>
          <w:rFonts w:ascii="Times New Roman" w:hAnsi="Times New Roman"/>
          <w:sz w:val="22"/>
          <w:szCs w:val="22"/>
          <w:lang w:val="lt-LT"/>
        </w:rPr>
        <w:t xml:space="preserve"> saugumo tyrimų duomenys</w:t>
      </w:r>
    </w:p>
    <w:p w14:paraId="38EC3685" w14:textId="77777777" w:rsidR="00762930" w:rsidRPr="00BA4935" w:rsidRDefault="00762930" w:rsidP="00E55C8B">
      <w:pPr>
        <w:tabs>
          <w:tab w:val="clear" w:pos="567"/>
        </w:tabs>
        <w:spacing w:line="240" w:lineRule="auto"/>
        <w:rPr>
          <w:szCs w:val="22"/>
          <w:lang w:val="lt-LT"/>
        </w:rPr>
      </w:pPr>
    </w:p>
    <w:p w14:paraId="58F46E9F" w14:textId="77777777" w:rsidR="00DC314B" w:rsidRPr="00BA4935" w:rsidRDefault="00DC314B" w:rsidP="00E55C8B">
      <w:pPr>
        <w:tabs>
          <w:tab w:val="clear" w:pos="567"/>
        </w:tabs>
        <w:spacing w:line="240" w:lineRule="auto"/>
        <w:rPr>
          <w:noProof/>
          <w:szCs w:val="22"/>
          <w:lang w:val="lt-LT"/>
        </w:rPr>
      </w:pPr>
      <w:r w:rsidRPr="00BA4935">
        <w:rPr>
          <w:noProof/>
          <w:szCs w:val="22"/>
          <w:lang w:val="lt-LT"/>
        </w:rPr>
        <w:t xml:space="preserve">Ikiklinikinių tyrimų poveikis buvo pastebėtas tik esant </w:t>
      </w:r>
      <w:r w:rsidRPr="001E0D07">
        <w:rPr>
          <w:noProof/>
          <w:szCs w:val="22"/>
          <w:lang w:val="lt-LT"/>
        </w:rPr>
        <w:t>ekspozicijoms</w:t>
      </w:r>
      <w:r w:rsidRPr="00BA4935">
        <w:rPr>
          <w:noProof/>
          <w:szCs w:val="22"/>
          <w:lang w:val="lt-LT"/>
        </w:rPr>
        <w:t>, kurios laikomos pakankamai viršijančiomis</w:t>
      </w:r>
      <w:r w:rsidR="00750499" w:rsidRPr="00BA4935">
        <w:rPr>
          <w:noProof/>
          <w:szCs w:val="22"/>
          <w:lang w:val="lt-LT"/>
        </w:rPr>
        <w:t xml:space="preserve"> žmonių maksimalias ekspozijas, ir todėl turintis nedidelę reikšmę klinikiniam vartojimui.</w:t>
      </w:r>
    </w:p>
    <w:p w14:paraId="3444AF97" w14:textId="77777777" w:rsidR="00DC314B" w:rsidRPr="00BA4935" w:rsidRDefault="00DC314B" w:rsidP="00E55C8B">
      <w:pPr>
        <w:tabs>
          <w:tab w:val="clear" w:pos="567"/>
        </w:tabs>
        <w:spacing w:line="240" w:lineRule="auto"/>
        <w:rPr>
          <w:noProof/>
          <w:szCs w:val="22"/>
          <w:lang w:val="lt-LT"/>
        </w:rPr>
      </w:pPr>
    </w:p>
    <w:p w14:paraId="4A1107ED" w14:textId="77777777" w:rsidR="00750499" w:rsidRPr="00BA4935" w:rsidRDefault="00750499" w:rsidP="00E55C8B">
      <w:pPr>
        <w:tabs>
          <w:tab w:val="clear" w:pos="567"/>
        </w:tabs>
        <w:spacing w:line="240" w:lineRule="auto"/>
        <w:rPr>
          <w:noProof/>
          <w:szCs w:val="22"/>
          <w:u w:val="single"/>
          <w:lang w:val="lt-LT"/>
        </w:rPr>
      </w:pPr>
      <w:r w:rsidRPr="00BA4935">
        <w:rPr>
          <w:noProof/>
          <w:szCs w:val="22"/>
          <w:u w:val="single"/>
          <w:lang w:val="lt-LT"/>
        </w:rPr>
        <w:t>Genotoksiškumas ir kancerogeniškumas</w:t>
      </w:r>
    </w:p>
    <w:p w14:paraId="0A69E14C" w14:textId="734C5F47" w:rsidR="00750499" w:rsidRPr="00BA4935" w:rsidRDefault="00750499" w:rsidP="00E55C8B">
      <w:pPr>
        <w:tabs>
          <w:tab w:val="clear" w:pos="567"/>
        </w:tabs>
        <w:spacing w:line="240" w:lineRule="auto"/>
        <w:rPr>
          <w:noProof/>
          <w:szCs w:val="22"/>
          <w:lang w:val="lt-LT"/>
        </w:rPr>
      </w:pPr>
      <w:r w:rsidRPr="00BA4935">
        <w:rPr>
          <w:noProof/>
          <w:szCs w:val="22"/>
          <w:lang w:val="lt-LT"/>
        </w:rPr>
        <w:t>Eszopiklonas ir farmakologiniu požiūriu aktyvus metabolitas (S)-DMZ tyrim</w:t>
      </w:r>
      <w:r w:rsidR="007A1341">
        <w:rPr>
          <w:noProof/>
          <w:szCs w:val="22"/>
          <w:lang w:val="lt-LT"/>
        </w:rPr>
        <w:t>ų</w:t>
      </w:r>
      <w:r w:rsidRPr="00BA4935">
        <w:rPr>
          <w:noProof/>
          <w:szCs w:val="22"/>
          <w:lang w:val="lt-LT"/>
        </w:rPr>
        <w:t xml:space="preserve"> su gyvūnais </w:t>
      </w:r>
      <w:r w:rsidR="007A1341">
        <w:rPr>
          <w:noProof/>
          <w:szCs w:val="22"/>
          <w:lang w:val="lt-LT"/>
        </w:rPr>
        <w:t xml:space="preserve">metu </w:t>
      </w:r>
      <w:r w:rsidRPr="00BA4935">
        <w:rPr>
          <w:noProof/>
          <w:szCs w:val="22"/>
          <w:lang w:val="lt-LT"/>
        </w:rPr>
        <w:t>mutageninio arba kancerogeninio pavojaus neparodė.</w:t>
      </w:r>
    </w:p>
    <w:p w14:paraId="1AF4DE0E" w14:textId="77777777" w:rsidR="00750499" w:rsidRPr="00BA4935" w:rsidRDefault="00750499" w:rsidP="00E55C8B">
      <w:pPr>
        <w:tabs>
          <w:tab w:val="clear" w:pos="567"/>
        </w:tabs>
        <w:spacing w:line="240" w:lineRule="auto"/>
        <w:rPr>
          <w:noProof/>
          <w:szCs w:val="22"/>
          <w:lang w:val="lt-LT"/>
        </w:rPr>
      </w:pPr>
    </w:p>
    <w:p w14:paraId="3EF77077" w14:textId="77777777" w:rsidR="00750499" w:rsidRPr="00BA4935" w:rsidRDefault="00750499" w:rsidP="00750499">
      <w:pPr>
        <w:tabs>
          <w:tab w:val="clear" w:pos="567"/>
        </w:tabs>
        <w:spacing w:line="240" w:lineRule="auto"/>
        <w:rPr>
          <w:noProof/>
          <w:szCs w:val="22"/>
          <w:u w:val="single"/>
          <w:lang w:val="lt-LT"/>
        </w:rPr>
      </w:pPr>
      <w:r w:rsidRPr="00BA4935">
        <w:rPr>
          <w:noProof/>
          <w:szCs w:val="22"/>
          <w:u w:val="single"/>
          <w:lang w:val="lt-LT"/>
        </w:rPr>
        <w:t>Toksinis poveikis reprodukcijai ir vystymuisi</w:t>
      </w:r>
    </w:p>
    <w:p w14:paraId="35A2539B" w14:textId="3F4E53CC" w:rsidR="00750499" w:rsidRPr="00BA4935" w:rsidRDefault="00750499" w:rsidP="00EB3379">
      <w:pPr>
        <w:tabs>
          <w:tab w:val="clear" w:pos="567"/>
        </w:tabs>
        <w:spacing w:line="240" w:lineRule="auto"/>
        <w:rPr>
          <w:noProof/>
          <w:szCs w:val="22"/>
          <w:lang w:val="lt-LT"/>
        </w:rPr>
      </w:pPr>
      <w:r w:rsidRPr="00BA4935">
        <w:rPr>
          <w:noProof/>
          <w:szCs w:val="22"/>
          <w:lang w:val="lt-LT"/>
        </w:rPr>
        <w:t xml:space="preserve">Tyrimų su gyvūnais metu eszopiklono </w:t>
      </w:r>
      <w:r w:rsidR="008E6A68" w:rsidRPr="00BA4935">
        <w:rPr>
          <w:noProof/>
          <w:szCs w:val="22"/>
          <w:lang w:val="lt-LT"/>
        </w:rPr>
        <w:t xml:space="preserve">teratogeninio </w:t>
      </w:r>
      <w:r w:rsidRPr="00BA4935">
        <w:rPr>
          <w:noProof/>
          <w:szCs w:val="22"/>
          <w:lang w:val="lt-LT"/>
        </w:rPr>
        <w:t>poveikio nenustatyta</w:t>
      </w:r>
      <w:r w:rsidR="008E6A68" w:rsidRPr="00BA4935">
        <w:rPr>
          <w:noProof/>
          <w:szCs w:val="22"/>
          <w:lang w:val="lt-LT"/>
        </w:rPr>
        <w:t xml:space="preserve"> atliekant </w:t>
      </w:r>
      <w:r w:rsidRPr="00BA4935">
        <w:rPr>
          <w:noProof/>
          <w:szCs w:val="22"/>
          <w:lang w:val="lt-LT"/>
        </w:rPr>
        <w:t xml:space="preserve">kartotinio </w:t>
      </w:r>
      <w:r w:rsidR="008E6A68" w:rsidRPr="00BA4935">
        <w:rPr>
          <w:noProof/>
          <w:szCs w:val="22"/>
          <w:lang w:val="lt-LT"/>
        </w:rPr>
        <w:t>dozės toksiškumo tyrimus bei reprodukcijos ir vystymosi tyrimus su pelėmis</w:t>
      </w:r>
      <w:r w:rsidRPr="00BA4935">
        <w:rPr>
          <w:noProof/>
          <w:szCs w:val="22"/>
          <w:lang w:val="lt-LT"/>
        </w:rPr>
        <w:t>, žiurk</w:t>
      </w:r>
      <w:r w:rsidR="008E6A68" w:rsidRPr="00BA4935">
        <w:rPr>
          <w:noProof/>
          <w:szCs w:val="22"/>
          <w:lang w:val="lt-LT"/>
        </w:rPr>
        <w:t xml:space="preserve">ėmis </w:t>
      </w:r>
      <w:r w:rsidRPr="00BA4935">
        <w:rPr>
          <w:noProof/>
          <w:szCs w:val="22"/>
          <w:lang w:val="lt-LT"/>
        </w:rPr>
        <w:t>ir šuni</w:t>
      </w:r>
      <w:r w:rsidR="008E6A68" w:rsidRPr="00BA4935">
        <w:rPr>
          <w:noProof/>
          <w:szCs w:val="22"/>
          <w:lang w:val="lt-LT"/>
        </w:rPr>
        <w:t>mis</w:t>
      </w:r>
      <w:r w:rsidRPr="00BA4935">
        <w:rPr>
          <w:noProof/>
          <w:szCs w:val="22"/>
          <w:lang w:val="lt-LT"/>
        </w:rPr>
        <w:t xml:space="preserve">. Eszopiklonas </w:t>
      </w:r>
      <w:r w:rsidR="008E6A68" w:rsidRPr="00BA4935">
        <w:rPr>
          <w:noProof/>
          <w:szCs w:val="22"/>
          <w:lang w:val="lt-LT"/>
        </w:rPr>
        <w:t>ir</w:t>
      </w:r>
      <w:r w:rsidRPr="00BA4935">
        <w:rPr>
          <w:noProof/>
          <w:szCs w:val="22"/>
          <w:lang w:val="lt-LT"/>
        </w:rPr>
        <w:t xml:space="preserve"> farmakologiniu požiūriu aktyvus </w:t>
      </w:r>
      <w:r w:rsidR="00EB3379" w:rsidRPr="00BA4935">
        <w:rPr>
          <w:noProof/>
          <w:szCs w:val="22"/>
          <w:lang w:val="lt-LT"/>
        </w:rPr>
        <w:t xml:space="preserve">jo </w:t>
      </w:r>
      <w:r w:rsidRPr="00BA4935">
        <w:rPr>
          <w:noProof/>
          <w:szCs w:val="22"/>
          <w:lang w:val="lt-LT"/>
        </w:rPr>
        <w:t>metabolitas (S)-N-desmetilzopiklonas sukėlė vyriškos lyties gyvūnų reprodukcijos organų</w:t>
      </w:r>
      <w:r w:rsidR="00EB3379" w:rsidRPr="00BA4935">
        <w:rPr>
          <w:noProof/>
          <w:szCs w:val="22"/>
          <w:lang w:val="lt-LT"/>
        </w:rPr>
        <w:t xml:space="preserve"> (sėklidžių, antsėklidžių) </w:t>
      </w:r>
      <w:r w:rsidR="006869AC">
        <w:rPr>
          <w:noProof/>
          <w:szCs w:val="22"/>
          <w:lang w:val="lt-LT"/>
        </w:rPr>
        <w:t>degeneraciją</w:t>
      </w:r>
      <w:r w:rsidR="00EB3379" w:rsidRPr="00BA4935">
        <w:rPr>
          <w:noProof/>
          <w:szCs w:val="22"/>
          <w:lang w:val="lt-LT"/>
        </w:rPr>
        <w:t>, va</w:t>
      </w:r>
      <w:r w:rsidR="006869AC">
        <w:rPr>
          <w:noProof/>
          <w:szCs w:val="22"/>
          <w:lang w:val="lt-LT"/>
        </w:rPr>
        <w:t>i</w:t>
      </w:r>
      <w:r w:rsidR="00EB3379" w:rsidRPr="00BA4935">
        <w:rPr>
          <w:noProof/>
          <w:szCs w:val="22"/>
          <w:lang w:val="lt-LT"/>
        </w:rPr>
        <w:t>singumo sumažėjimą abiejų lyčių gyvūnams, estrogeninio ciklo sutrikimą (žiurkėms) ir laiko iki reprodukcinio senėjimo pradžios pagreitėjimą (žiurkėms) duodant dozes, kurios viršijo didžiau</w:t>
      </w:r>
      <w:r w:rsidR="008E6A68" w:rsidRPr="00BA4935">
        <w:rPr>
          <w:noProof/>
          <w:szCs w:val="22"/>
          <w:lang w:val="lt-LT"/>
        </w:rPr>
        <w:t>s</w:t>
      </w:r>
      <w:r w:rsidR="00EB3379" w:rsidRPr="00BA4935">
        <w:rPr>
          <w:noProof/>
          <w:szCs w:val="22"/>
          <w:lang w:val="lt-LT"/>
        </w:rPr>
        <w:t>ią klinik</w:t>
      </w:r>
      <w:r w:rsidR="006869AC">
        <w:rPr>
          <w:noProof/>
          <w:szCs w:val="22"/>
          <w:lang w:val="lt-LT"/>
        </w:rPr>
        <w:t>inėje praktikoje</w:t>
      </w:r>
      <w:r w:rsidR="00EB3379" w:rsidRPr="00BA4935">
        <w:rPr>
          <w:noProof/>
          <w:szCs w:val="22"/>
          <w:lang w:val="lt-LT"/>
        </w:rPr>
        <w:t xml:space="preserve"> vartojamą dozę (16 kartų didesnes patinams ir 13 kartų didesnes patelėms skaičiuojant pagal kūno paviršiaus plotą). Visi pokyčiai buvo laikini.</w:t>
      </w:r>
    </w:p>
    <w:p w14:paraId="2F6E3B00" w14:textId="77777777" w:rsidR="00D730F6" w:rsidRPr="00BA4935" w:rsidRDefault="008E6A68" w:rsidP="00D730F6">
      <w:pPr>
        <w:tabs>
          <w:tab w:val="clear" w:pos="567"/>
        </w:tabs>
        <w:spacing w:line="240" w:lineRule="auto"/>
        <w:rPr>
          <w:noProof/>
          <w:szCs w:val="22"/>
          <w:lang w:val="lt-LT"/>
        </w:rPr>
      </w:pPr>
      <w:r w:rsidRPr="00BA4935">
        <w:rPr>
          <w:noProof/>
          <w:szCs w:val="22"/>
          <w:lang w:val="lt-LT"/>
        </w:rPr>
        <w:t>Esant toksiniam poveikiui patelei p</w:t>
      </w:r>
      <w:r w:rsidR="00EB3379" w:rsidRPr="00BA4935">
        <w:rPr>
          <w:noProof/>
          <w:szCs w:val="22"/>
          <w:lang w:val="lt-LT"/>
        </w:rPr>
        <w:t>astebėtas žiurkių ir triušių vaisių intrauterin</w:t>
      </w:r>
      <w:r w:rsidR="00D730F6" w:rsidRPr="00BA4935">
        <w:rPr>
          <w:noProof/>
          <w:szCs w:val="22"/>
          <w:lang w:val="lt-LT"/>
        </w:rPr>
        <w:t>in</w:t>
      </w:r>
      <w:r w:rsidR="00EB3379" w:rsidRPr="00BA4935">
        <w:rPr>
          <w:noProof/>
          <w:szCs w:val="22"/>
          <w:lang w:val="lt-LT"/>
        </w:rPr>
        <w:t>io vystymosi sulėtėjimas bei sumažėjęs žiurkų jauniklių išgyvenamumas po atsivedimo</w:t>
      </w:r>
      <w:r w:rsidR="00D730F6" w:rsidRPr="00BA4935">
        <w:rPr>
          <w:noProof/>
          <w:szCs w:val="22"/>
          <w:lang w:val="lt-LT"/>
        </w:rPr>
        <w:t xml:space="preserve"> iki nujunkymo.</w:t>
      </w:r>
    </w:p>
    <w:p w14:paraId="32DA32BC" w14:textId="77777777" w:rsidR="00762930" w:rsidRPr="00BA4935" w:rsidRDefault="00762930" w:rsidP="00E55C8B">
      <w:pPr>
        <w:tabs>
          <w:tab w:val="clear" w:pos="567"/>
        </w:tabs>
        <w:spacing w:line="240" w:lineRule="auto"/>
        <w:rPr>
          <w:szCs w:val="22"/>
          <w:lang w:val="lt-LT"/>
        </w:rPr>
      </w:pPr>
    </w:p>
    <w:p w14:paraId="77D937ED" w14:textId="77777777" w:rsidR="00762930" w:rsidRPr="00BA4935" w:rsidRDefault="00762930" w:rsidP="00E55C8B">
      <w:pPr>
        <w:tabs>
          <w:tab w:val="clear" w:pos="567"/>
        </w:tabs>
        <w:spacing w:line="240" w:lineRule="auto"/>
        <w:rPr>
          <w:szCs w:val="22"/>
          <w:lang w:val="lt-LT"/>
        </w:rPr>
      </w:pPr>
    </w:p>
    <w:p w14:paraId="634372EF" w14:textId="77777777" w:rsidR="00762930" w:rsidRPr="00BA4935" w:rsidRDefault="00762930" w:rsidP="00E55C8B">
      <w:pPr>
        <w:pStyle w:val="Antrat3"/>
        <w:spacing w:before="0" w:after="0" w:line="240" w:lineRule="auto"/>
        <w:rPr>
          <w:rFonts w:ascii="Times New Roman" w:hAnsi="Times New Roman"/>
          <w:sz w:val="22"/>
          <w:szCs w:val="22"/>
          <w:lang w:val="lt-LT"/>
        </w:rPr>
      </w:pPr>
      <w:r w:rsidRPr="00BA4935">
        <w:rPr>
          <w:rFonts w:ascii="Times New Roman" w:hAnsi="Times New Roman"/>
          <w:sz w:val="22"/>
          <w:szCs w:val="22"/>
          <w:lang w:val="lt-LT"/>
        </w:rPr>
        <w:t>6.</w:t>
      </w:r>
      <w:r w:rsidRPr="00BA4935">
        <w:rPr>
          <w:rFonts w:ascii="Times New Roman" w:hAnsi="Times New Roman"/>
          <w:sz w:val="22"/>
          <w:szCs w:val="22"/>
          <w:lang w:val="lt-LT"/>
        </w:rPr>
        <w:tab/>
        <w:t>FARMACINĖ INFORMACIJA</w:t>
      </w:r>
    </w:p>
    <w:p w14:paraId="2D9D3422" w14:textId="77777777" w:rsidR="00762930" w:rsidRPr="00BA4935" w:rsidRDefault="00762930" w:rsidP="00E55C8B">
      <w:pPr>
        <w:tabs>
          <w:tab w:val="clear" w:pos="567"/>
        </w:tabs>
        <w:spacing w:line="240" w:lineRule="auto"/>
        <w:rPr>
          <w:szCs w:val="22"/>
          <w:lang w:val="lt-LT"/>
        </w:rPr>
      </w:pPr>
    </w:p>
    <w:p w14:paraId="02E5D91E"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6.1</w:t>
      </w:r>
      <w:r w:rsidRPr="00BA4935">
        <w:rPr>
          <w:rFonts w:ascii="Times New Roman" w:hAnsi="Times New Roman"/>
          <w:sz w:val="22"/>
          <w:szCs w:val="22"/>
          <w:lang w:val="lt-LT"/>
        </w:rPr>
        <w:tab/>
        <w:t>Pagalbinių medžiagų sąrašas</w:t>
      </w:r>
    </w:p>
    <w:p w14:paraId="46C7026E" w14:textId="77777777" w:rsidR="00762930" w:rsidRPr="00BA4935" w:rsidRDefault="00762930" w:rsidP="00E55C8B">
      <w:pPr>
        <w:tabs>
          <w:tab w:val="clear" w:pos="567"/>
        </w:tabs>
        <w:spacing w:line="240" w:lineRule="auto"/>
        <w:rPr>
          <w:szCs w:val="22"/>
          <w:lang w:val="lt-LT"/>
        </w:rPr>
      </w:pPr>
    </w:p>
    <w:p w14:paraId="5BB50815" w14:textId="77777777" w:rsidR="00735A2B" w:rsidRPr="00BA4935" w:rsidRDefault="00735A2B" w:rsidP="00E55C8B">
      <w:pPr>
        <w:tabs>
          <w:tab w:val="clear" w:pos="567"/>
        </w:tabs>
        <w:spacing w:line="240" w:lineRule="auto"/>
        <w:rPr>
          <w:i/>
          <w:noProof/>
          <w:szCs w:val="22"/>
          <w:lang w:val="lt-LT"/>
        </w:rPr>
      </w:pPr>
      <w:r w:rsidRPr="00BA4935">
        <w:rPr>
          <w:i/>
          <w:noProof/>
          <w:szCs w:val="22"/>
          <w:lang w:val="lt-LT"/>
        </w:rPr>
        <w:t>Tabletės šerdis</w:t>
      </w:r>
    </w:p>
    <w:p w14:paraId="4B040178" w14:textId="77777777" w:rsidR="00735A2B" w:rsidRPr="00BA4935" w:rsidRDefault="00735A2B" w:rsidP="00E55C8B">
      <w:pPr>
        <w:tabs>
          <w:tab w:val="clear" w:pos="567"/>
        </w:tabs>
        <w:spacing w:line="240" w:lineRule="auto"/>
        <w:rPr>
          <w:noProof/>
          <w:szCs w:val="22"/>
          <w:lang w:val="lt-LT"/>
        </w:rPr>
      </w:pPr>
      <w:r w:rsidRPr="00BA4935">
        <w:rPr>
          <w:noProof/>
          <w:szCs w:val="22"/>
          <w:lang w:val="lt-LT"/>
        </w:rPr>
        <w:t>Mikrokristalinė celiuliozė</w:t>
      </w:r>
    </w:p>
    <w:p w14:paraId="73B92B63" w14:textId="3AF193C6" w:rsidR="00762930" w:rsidRPr="00BA4935" w:rsidRDefault="00735A2B" w:rsidP="00E55C8B">
      <w:pPr>
        <w:tabs>
          <w:tab w:val="clear" w:pos="567"/>
        </w:tabs>
        <w:spacing w:line="240" w:lineRule="auto"/>
        <w:rPr>
          <w:noProof/>
          <w:szCs w:val="22"/>
          <w:lang w:val="lt-LT"/>
        </w:rPr>
      </w:pPr>
      <w:r w:rsidRPr="00BA4935">
        <w:rPr>
          <w:noProof/>
          <w:szCs w:val="22"/>
          <w:lang w:val="lt-LT"/>
        </w:rPr>
        <w:t>Kalcio</w:t>
      </w:r>
      <w:r w:rsidR="00322EA7">
        <w:rPr>
          <w:noProof/>
          <w:szCs w:val="22"/>
          <w:lang w:val="lt-LT"/>
        </w:rPr>
        <w:t>-</w:t>
      </w:r>
      <w:r w:rsidRPr="00BA4935">
        <w:rPr>
          <w:noProof/>
          <w:szCs w:val="22"/>
          <w:lang w:val="lt-LT"/>
        </w:rPr>
        <w:t>vandenilio fosfatas</w:t>
      </w:r>
    </w:p>
    <w:p w14:paraId="21C26A28" w14:textId="77777777" w:rsidR="00735A2B" w:rsidRPr="00BA4935" w:rsidRDefault="00735A2B" w:rsidP="00E55C8B">
      <w:pPr>
        <w:tabs>
          <w:tab w:val="clear" w:pos="567"/>
        </w:tabs>
        <w:spacing w:line="240" w:lineRule="auto"/>
        <w:rPr>
          <w:noProof/>
          <w:szCs w:val="22"/>
          <w:lang w:val="lt-LT"/>
        </w:rPr>
      </w:pPr>
      <w:r w:rsidRPr="00BA4935">
        <w:rPr>
          <w:noProof/>
          <w:szCs w:val="22"/>
          <w:lang w:val="lt-LT"/>
        </w:rPr>
        <w:t>Kroskarmeliozės natrio druska</w:t>
      </w:r>
    </w:p>
    <w:p w14:paraId="3A6F374E" w14:textId="1651E178" w:rsidR="00735A2B" w:rsidRPr="00BA4935" w:rsidRDefault="00322EA7" w:rsidP="00E55C8B">
      <w:pPr>
        <w:tabs>
          <w:tab w:val="clear" w:pos="567"/>
        </w:tabs>
        <w:spacing w:line="240" w:lineRule="auto"/>
        <w:rPr>
          <w:noProof/>
          <w:szCs w:val="22"/>
          <w:lang w:val="lt-LT"/>
        </w:rPr>
      </w:pPr>
      <w:r>
        <w:rPr>
          <w:noProof/>
          <w:szCs w:val="22"/>
          <w:lang w:val="lt-LT"/>
        </w:rPr>
        <w:t>Bevandenis k</w:t>
      </w:r>
      <w:r w:rsidR="00735A2B" w:rsidRPr="00BA4935">
        <w:rPr>
          <w:noProof/>
          <w:szCs w:val="22"/>
          <w:lang w:val="lt-LT"/>
        </w:rPr>
        <w:t>oloidinis silicio dioksidas</w:t>
      </w:r>
    </w:p>
    <w:p w14:paraId="57A97CB5" w14:textId="77777777" w:rsidR="00735A2B" w:rsidRPr="00BA4935" w:rsidRDefault="00735A2B" w:rsidP="00E55C8B">
      <w:pPr>
        <w:tabs>
          <w:tab w:val="clear" w:pos="567"/>
        </w:tabs>
        <w:spacing w:line="240" w:lineRule="auto"/>
        <w:rPr>
          <w:szCs w:val="22"/>
          <w:lang w:val="lt-LT"/>
        </w:rPr>
      </w:pPr>
      <w:r w:rsidRPr="00BA4935">
        <w:rPr>
          <w:szCs w:val="22"/>
          <w:lang w:val="lt-LT"/>
        </w:rPr>
        <w:t xml:space="preserve">Magnio </w:t>
      </w:r>
      <w:proofErr w:type="spellStart"/>
      <w:r w:rsidRPr="00BA4935">
        <w:rPr>
          <w:szCs w:val="22"/>
          <w:lang w:val="lt-LT"/>
        </w:rPr>
        <w:t>stearatas</w:t>
      </w:r>
      <w:proofErr w:type="spellEnd"/>
    </w:p>
    <w:p w14:paraId="1C220FA3" w14:textId="77777777" w:rsidR="001529E1" w:rsidRPr="00BA4935" w:rsidRDefault="001529E1" w:rsidP="00E55C8B">
      <w:pPr>
        <w:tabs>
          <w:tab w:val="clear" w:pos="567"/>
        </w:tabs>
        <w:spacing w:line="240" w:lineRule="auto"/>
        <w:rPr>
          <w:szCs w:val="22"/>
          <w:lang w:val="lt-LT"/>
        </w:rPr>
      </w:pPr>
    </w:p>
    <w:p w14:paraId="61BE988F" w14:textId="5E436493" w:rsidR="001529E1" w:rsidRPr="00BA4935" w:rsidRDefault="001529E1" w:rsidP="00E55C8B">
      <w:pPr>
        <w:tabs>
          <w:tab w:val="clear" w:pos="567"/>
        </w:tabs>
        <w:spacing w:line="240" w:lineRule="auto"/>
        <w:rPr>
          <w:i/>
          <w:szCs w:val="22"/>
          <w:lang w:val="lt-LT"/>
        </w:rPr>
      </w:pPr>
      <w:r w:rsidRPr="00BA4935">
        <w:rPr>
          <w:i/>
          <w:szCs w:val="22"/>
          <w:lang w:val="lt-LT"/>
        </w:rPr>
        <w:t xml:space="preserve">Tabletės </w:t>
      </w:r>
      <w:r w:rsidR="007171D5">
        <w:rPr>
          <w:i/>
          <w:szCs w:val="22"/>
          <w:lang w:val="lt-LT"/>
        </w:rPr>
        <w:t>plėvelė</w:t>
      </w:r>
    </w:p>
    <w:p w14:paraId="67EF9690" w14:textId="77777777" w:rsidR="00762930" w:rsidRPr="00BA4935" w:rsidRDefault="001529E1" w:rsidP="00E55C8B">
      <w:pPr>
        <w:tabs>
          <w:tab w:val="clear" w:pos="567"/>
        </w:tabs>
        <w:spacing w:line="240" w:lineRule="auto"/>
        <w:rPr>
          <w:szCs w:val="22"/>
          <w:lang w:val="lt-LT"/>
        </w:rPr>
      </w:pPr>
      <w:proofErr w:type="spellStart"/>
      <w:r w:rsidRPr="00BA4935">
        <w:rPr>
          <w:szCs w:val="22"/>
          <w:lang w:val="lt-LT"/>
        </w:rPr>
        <w:t>Hipromeliozė</w:t>
      </w:r>
      <w:proofErr w:type="spellEnd"/>
    </w:p>
    <w:p w14:paraId="6D7012BD" w14:textId="77777777" w:rsidR="001529E1" w:rsidRPr="00BA4935" w:rsidRDefault="001529E1" w:rsidP="00E55C8B">
      <w:pPr>
        <w:tabs>
          <w:tab w:val="clear" w:pos="567"/>
        </w:tabs>
        <w:spacing w:line="240" w:lineRule="auto"/>
        <w:rPr>
          <w:szCs w:val="22"/>
          <w:lang w:val="lt-LT"/>
        </w:rPr>
      </w:pPr>
      <w:r w:rsidRPr="00BA4935">
        <w:rPr>
          <w:szCs w:val="22"/>
          <w:lang w:val="lt-LT"/>
        </w:rPr>
        <w:t>Talkas</w:t>
      </w:r>
    </w:p>
    <w:p w14:paraId="7F8BC33C" w14:textId="77777777" w:rsidR="001529E1" w:rsidRPr="00BA4935" w:rsidRDefault="001529E1" w:rsidP="00E55C8B">
      <w:pPr>
        <w:tabs>
          <w:tab w:val="clear" w:pos="567"/>
        </w:tabs>
        <w:spacing w:line="240" w:lineRule="auto"/>
        <w:rPr>
          <w:szCs w:val="22"/>
          <w:lang w:val="lt-LT"/>
        </w:rPr>
      </w:pPr>
      <w:r w:rsidRPr="00BA4935">
        <w:rPr>
          <w:szCs w:val="22"/>
          <w:lang w:val="lt-LT"/>
        </w:rPr>
        <w:t>Titano dioksidas (E171)</w:t>
      </w:r>
    </w:p>
    <w:p w14:paraId="2FCDC843" w14:textId="77777777" w:rsidR="001529E1" w:rsidRPr="00BA4935" w:rsidRDefault="001529E1" w:rsidP="00E55C8B">
      <w:pPr>
        <w:tabs>
          <w:tab w:val="clear" w:pos="567"/>
        </w:tabs>
        <w:spacing w:line="240" w:lineRule="auto"/>
        <w:rPr>
          <w:szCs w:val="22"/>
          <w:lang w:val="lt-LT"/>
        </w:rPr>
      </w:pPr>
      <w:r w:rsidRPr="00BA4935">
        <w:rPr>
          <w:szCs w:val="22"/>
          <w:lang w:val="lt-LT"/>
        </w:rPr>
        <w:t>Makrogolis 3350</w:t>
      </w:r>
    </w:p>
    <w:p w14:paraId="048888BC" w14:textId="077A53F2" w:rsidR="001529E1" w:rsidRPr="00BA4935" w:rsidRDefault="001529E1" w:rsidP="00E55C8B">
      <w:pPr>
        <w:tabs>
          <w:tab w:val="clear" w:pos="567"/>
        </w:tabs>
        <w:spacing w:line="240" w:lineRule="auto"/>
        <w:rPr>
          <w:szCs w:val="22"/>
          <w:lang w:val="lt-LT"/>
        </w:rPr>
      </w:pPr>
      <w:proofErr w:type="spellStart"/>
      <w:r w:rsidRPr="00BA4935">
        <w:rPr>
          <w:szCs w:val="22"/>
          <w:highlight w:val="lightGray"/>
          <w:lang w:val="lt-LT"/>
        </w:rPr>
        <w:t>Indigokarmino</w:t>
      </w:r>
      <w:proofErr w:type="spellEnd"/>
      <w:r w:rsidRPr="00BA4935">
        <w:rPr>
          <w:szCs w:val="22"/>
          <w:highlight w:val="lightGray"/>
          <w:lang w:val="lt-LT"/>
        </w:rPr>
        <w:t xml:space="preserve"> aliuminio </w:t>
      </w:r>
      <w:r w:rsidR="003D1EAF">
        <w:rPr>
          <w:szCs w:val="22"/>
          <w:highlight w:val="lightGray"/>
          <w:lang w:val="lt-LT"/>
        </w:rPr>
        <w:t>dažalas</w:t>
      </w:r>
      <w:r w:rsidR="003D1EAF" w:rsidRPr="00BA4935">
        <w:rPr>
          <w:szCs w:val="22"/>
          <w:highlight w:val="lightGray"/>
          <w:lang w:val="lt-LT"/>
        </w:rPr>
        <w:t xml:space="preserve"> </w:t>
      </w:r>
      <w:r w:rsidRPr="00BA4935">
        <w:rPr>
          <w:szCs w:val="22"/>
          <w:highlight w:val="lightGray"/>
          <w:lang w:val="lt-LT"/>
        </w:rPr>
        <w:t xml:space="preserve">(E132) </w:t>
      </w:r>
      <w:r w:rsidR="007171D5">
        <w:rPr>
          <w:szCs w:val="22"/>
          <w:highlight w:val="lightGray"/>
          <w:lang w:val="lt-LT"/>
        </w:rPr>
        <w:t>(</w:t>
      </w:r>
      <w:r w:rsidRPr="00BA4935">
        <w:rPr>
          <w:szCs w:val="22"/>
          <w:highlight w:val="lightGray"/>
          <w:lang w:val="lt-LT"/>
        </w:rPr>
        <w:t>1 mg ir 3 mg</w:t>
      </w:r>
      <w:r w:rsidR="007171D5" w:rsidRPr="00E50F85">
        <w:rPr>
          <w:szCs w:val="22"/>
          <w:highlight w:val="lightGray"/>
          <w:lang w:val="lt-LT"/>
        </w:rPr>
        <w:t>)</w:t>
      </w:r>
    </w:p>
    <w:p w14:paraId="60338C05" w14:textId="77777777" w:rsidR="001529E1" w:rsidRPr="00BA4935" w:rsidRDefault="001529E1" w:rsidP="00E55C8B">
      <w:pPr>
        <w:tabs>
          <w:tab w:val="clear" w:pos="567"/>
        </w:tabs>
        <w:spacing w:line="240" w:lineRule="auto"/>
        <w:rPr>
          <w:szCs w:val="22"/>
          <w:lang w:val="lt-LT"/>
        </w:rPr>
      </w:pPr>
    </w:p>
    <w:p w14:paraId="348F7F2C"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6.2</w:t>
      </w:r>
      <w:r w:rsidRPr="00BA4935">
        <w:rPr>
          <w:rFonts w:ascii="Times New Roman" w:hAnsi="Times New Roman"/>
          <w:sz w:val="22"/>
          <w:szCs w:val="22"/>
          <w:lang w:val="lt-LT"/>
        </w:rPr>
        <w:tab/>
        <w:t>Nesuderinamumas</w:t>
      </w:r>
    </w:p>
    <w:p w14:paraId="000E8F48" w14:textId="77777777" w:rsidR="00762930" w:rsidRPr="00BA4935" w:rsidRDefault="00762930" w:rsidP="00E55C8B">
      <w:pPr>
        <w:tabs>
          <w:tab w:val="clear" w:pos="567"/>
        </w:tabs>
        <w:spacing w:line="240" w:lineRule="auto"/>
        <w:rPr>
          <w:szCs w:val="22"/>
          <w:lang w:val="lt-LT"/>
        </w:rPr>
      </w:pPr>
    </w:p>
    <w:p w14:paraId="499B7DE5" w14:textId="77777777" w:rsidR="00762930" w:rsidRPr="00BA4935" w:rsidRDefault="001529E1" w:rsidP="00E55C8B">
      <w:pPr>
        <w:tabs>
          <w:tab w:val="clear" w:pos="567"/>
        </w:tabs>
        <w:spacing w:line="240" w:lineRule="auto"/>
        <w:rPr>
          <w:szCs w:val="22"/>
          <w:lang w:val="lt-LT"/>
        </w:rPr>
      </w:pPr>
      <w:r w:rsidRPr="00BA4935">
        <w:rPr>
          <w:noProof/>
          <w:szCs w:val="22"/>
          <w:lang w:val="lt-LT"/>
        </w:rPr>
        <w:t>Duomenys nebūtini.</w:t>
      </w:r>
      <w:r w:rsidR="00762930" w:rsidRPr="00BA4935">
        <w:rPr>
          <w:szCs w:val="22"/>
          <w:lang w:val="lt-LT"/>
        </w:rPr>
        <w:t xml:space="preserve"> </w:t>
      </w:r>
    </w:p>
    <w:p w14:paraId="6D3991A2" w14:textId="77777777" w:rsidR="00762930" w:rsidRPr="00BA4935" w:rsidRDefault="00762930" w:rsidP="00E55C8B">
      <w:pPr>
        <w:tabs>
          <w:tab w:val="clear" w:pos="567"/>
        </w:tabs>
        <w:spacing w:line="240" w:lineRule="auto"/>
        <w:rPr>
          <w:szCs w:val="22"/>
          <w:lang w:val="lt-LT"/>
        </w:rPr>
      </w:pPr>
    </w:p>
    <w:p w14:paraId="5494DA5A"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6.3</w:t>
      </w:r>
      <w:r w:rsidRPr="00BA4935">
        <w:rPr>
          <w:rFonts w:ascii="Times New Roman" w:hAnsi="Times New Roman"/>
          <w:sz w:val="22"/>
          <w:szCs w:val="22"/>
          <w:lang w:val="lt-LT"/>
        </w:rPr>
        <w:tab/>
        <w:t>Tinkamumo laikas</w:t>
      </w:r>
    </w:p>
    <w:p w14:paraId="6D899B1D" w14:textId="77777777" w:rsidR="00762930" w:rsidRPr="00BA4935" w:rsidRDefault="00762930" w:rsidP="00E55C8B">
      <w:pPr>
        <w:tabs>
          <w:tab w:val="clear" w:pos="567"/>
        </w:tabs>
        <w:spacing w:line="240" w:lineRule="auto"/>
        <w:rPr>
          <w:szCs w:val="22"/>
          <w:lang w:val="lt-LT"/>
        </w:rPr>
      </w:pPr>
    </w:p>
    <w:p w14:paraId="5310A15E" w14:textId="5E89944E" w:rsidR="00762930" w:rsidRPr="00BA4935" w:rsidRDefault="005B5A3D" w:rsidP="00E55C8B">
      <w:pPr>
        <w:tabs>
          <w:tab w:val="clear" w:pos="567"/>
        </w:tabs>
        <w:spacing w:line="240" w:lineRule="auto"/>
        <w:rPr>
          <w:szCs w:val="22"/>
          <w:lang w:val="lt-LT"/>
        </w:rPr>
      </w:pPr>
      <w:r>
        <w:rPr>
          <w:noProof/>
          <w:szCs w:val="22"/>
          <w:lang w:val="lt-LT"/>
        </w:rPr>
        <w:t>3</w:t>
      </w:r>
      <w:r w:rsidRPr="00BA4935">
        <w:rPr>
          <w:noProof/>
          <w:szCs w:val="22"/>
          <w:lang w:val="lt-LT"/>
        </w:rPr>
        <w:t xml:space="preserve"> </w:t>
      </w:r>
      <w:r w:rsidR="00762930" w:rsidRPr="00BA4935">
        <w:rPr>
          <w:noProof/>
          <w:szCs w:val="22"/>
          <w:lang w:val="lt-LT"/>
        </w:rPr>
        <w:t>metai</w:t>
      </w:r>
      <w:r w:rsidR="001529E1" w:rsidRPr="00BA4935">
        <w:rPr>
          <w:noProof/>
          <w:szCs w:val="22"/>
          <w:lang w:val="lt-LT"/>
        </w:rPr>
        <w:t>.</w:t>
      </w:r>
    </w:p>
    <w:p w14:paraId="400B7A7A" w14:textId="77777777" w:rsidR="00762930" w:rsidRPr="00BA4935" w:rsidRDefault="00762930" w:rsidP="00E55C8B">
      <w:pPr>
        <w:tabs>
          <w:tab w:val="clear" w:pos="567"/>
        </w:tabs>
        <w:spacing w:line="240" w:lineRule="auto"/>
        <w:rPr>
          <w:szCs w:val="22"/>
          <w:lang w:val="lt-LT"/>
        </w:rPr>
      </w:pPr>
    </w:p>
    <w:p w14:paraId="1366604E"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6.4</w:t>
      </w:r>
      <w:r w:rsidRPr="00BA4935">
        <w:rPr>
          <w:rFonts w:ascii="Times New Roman" w:hAnsi="Times New Roman"/>
          <w:sz w:val="22"/>
          <w:szCs w:val="22"/>
          <w:lang w:val="lt-LT"/>
        </w:rPr>
        <w:tab/>
        <w:t>Specialios laikymo sąlygos</w:t>
      </w:r>
    </w:p>
    <w:p w14:paraId="59895CD6" w14:textId="77777777" w:rsidR="00762930" w:rsidRPr="00BA4935" w:rsidRDefault="00762930" w:rsidP="00E55C8B">
      <w:pPr>
        <w:tabs>
          <w:tab w:val="clear" w:pos="567"/>
        </w:tabs>
        <w:spacing w:line="240" w:lineRule="auto"/>
        <w:rPr>
          <w:szCs w:val="22"/>
          <w:lang w:val="lt-LT"/>
        </w:rPr>
      </w:pPr>
    </w:p>
    <w:p w14:paraId="05BB690B" w14:textId="636E1719" w:rsidR="001529E1" w:rsidRPr="00BA4935" w:rsidRDefault="009A6470" w:rsidP="001529E1">
      <w:pPr>
        <w:tabs>
          <w:tab w:val="clear" w:pos="567"/>
        </w:tabs>
        <w:spacing w:line="240" w:lineRule="auto"/>
        <w:rPr>
          <w:i/>
          <w:szCs w:val="22"/>
          <w:lang w:val="lt-LT"/>
        </w:rPr>
      </w:pPr>
      <w:r w:rsidRPr="00BA4935">
        <w:rPr>
          <w:i/>
          <w:szCs w:val="22"/>
          <w:lang w:val="lt-LT"/>
        </w:rPr>
        <w:t>[</w:t>
      </w:r>
      <w:r w:rsidR="00F87B6A" w:rsidRPr="00BA4935">
        <w:rPr>
          <w:i/>
          <w:szCs w:val="22"/>
          <w:lang w:val="lt-LT"/>
        </w:rPr>
        <w:t>1 mg tabletės, supakuoto</w:t>
      </w:r>
      <w:r w:rsidR="001529E1" w:rsidRPr="00BA4935">
        <w:rPr>
          <w:i/>
          <w:szCs w:val="22"/>
          <w:lang w:val="lt-LT"/>
        </w:rPr>
        <w:t>s PVC/PCTFE-aliuminio ir OPA/Al/PVC-aliuminio lizdinėse plokštelėse</w:t>
      </w:r>
      <w:r w:rsidR="00F87B6A" w:rsidRPr="00BA4935">
        <w:rPr>
          <w:i/>
          <w:szCs w:val="22"/>
          <w:lang w:val="lt-LT"/>
        </w:rPr>
        <w:t>, 2 mg bei 3 mg tabletės, supakuoto</w:t>
      </w:r>
      <w:r w:rsidR="001529E1" w:rsidRPr="00BA4935">
        <w:rPr>
          <w:i/>
          <w:szCs w:val="22"/>
          <w:lang w:val="lt-LT"/>
        </w:rPr>
        <w:t>s PVC/PCTFE-aliuminio, OPA/Al/PVC-aliuminio ir PVC/</w:t>
      </w:r>
      <w:proofErr w:type="spellStart"/>
      <w:r w:rsidR="001529E1" w:rsidRPr="00BA4935">
        <w:rPr>
          <w:i/>
          <w:szCs w:val="22"/>
          <w:lang w:val="lt-LT"/>
        </w:rPr>
        <w:t>PVdC</w:t>
      </w:r>
      <w:proofErr w:type="spellEnd"/>
      <w:r w:rsidR="001529E1" w:rsidRPr="00BA4935">
        <w:rPr>
          <w:i/>
          <w:szCs w:val="22"/>
          <w:lang w:val="lt-LT"/>
        </w:rPr>
        <w:t>/PVC</w:t>
      </w:r>
      <w:r w:rsidR="00DF4AC9">
        <w:rPr>
          <w:i/>
          <w:szCs w:val="22"/>
          <w:lang w:val="lt-LT"/>
        </w:rPr>
        <w:t>-</w:t>
      </w:r>
      <w:r w:rsidR="00F87B6A" w:rsidRPr="00BA4935">
        <w:rPr>
          <w:i/>
          <w:szCs w:val="22"/>
          <w:lang w:val="lt-LT"/>
        </w:rPr>
        <w:t xml:space="preserve">aliuminio </w:t>
      </w:r>
      <w:r w:rsidR="001529E1" w:rsidRPr="00BA4935">
        <w:rPr>
          <w:i/>
          <w:szCs w:val="22"/>
          <w:lang w:val="lt-LT"/>
        </w:rPr>
        <w:t>lizdinėse plokštelėse</w:t>
      </w:r>
      <w:r w:rsidRPr="00BA4935">
        <w:rPr>
          <w:i/>
          <w:szCs w:val="22"/>
          <w:lang w:val="lt-LT"/>
        </w:rPr>
        <w:t>]</w:t>
      </w:r>
    </w:p>
    <w:p w14:paraId="01B982AC" w14:textId="77777777" w:rsidR="001529E1" w:rsidRPr="00BA4935" w:rsidRDefault="001529E1" w:rsidP="00E55C8B">
      <w:pPr>
        <w:tabs>
          <w:tab w:val="clear" w:pos="567"/>
        </w:tabs>
        <w:spacing w:line="240" w:lineRule="auto"/>
        <w:rPr>
          <w:noProof/>
          <w:color w:val="0D0D0D"/>
          <w:szCs w:val="22"/>
          <w:lang w:val="lt-LT"/>
        </w:rPr>
      </w:pPr>
      <w:r w:rsidRPr="00BA4935">
        <w:rPr>
          <w:noProof/>
          <w:color w:val="0D0D0D"/>
          <w:szCs w:val="22"/>
          <w:lang w:val="lt-LT"/>
        </w:rPr>
        <w:t>Šiam vaistiniam preparatui specialių laikymo sąlygų nereikia.</w:t>
      </w:r>
    </w:p>
    <w:p w14:paraId="44D6B263" w14:textId="77777777" w:rsidR="00F87B6A" w:rsidRPr="00BA4935" w:rsidRDefault="00F87B6A" w:rsidP="00F87B6A">
      <w:pPr>
        <w:tabs>
          <w:tab w:val="clear" w:pos="567"/>
        </w:tabs>
        <w:spacing w:line="240" w:lineRule="auto"/>
        <w:rPr>
          <w:szCs w:val="22"/>
          <w:lang w:val="lt-LT"/>
        </w:rPr>
      </w:pPr>
    </w:p>
    <w:p w14:paraId="7B8658C1" w14:textId="77777777" w:rsidR="001529E1" w:rsidRPr="00BA4935" w:rsidRDefault="009A6470" w:rsidP="00F87B6A">
      <w:pPr>
        <w:tabs>
          <w:tab w:val="clear" w:pos="567"/>
        </w:tabs>
        <w:spacing w:line="240" w:lineRule="auto"/>
        <w:rPr>
          <w:i/>
          <w:noProof/>
          <w:color w:val="0D0D0D"/>
          <w:szCs w:val="22"/>
          <w:highlight w:val="lightGray"/>
          <w:lang w:val="lt-LT"/>
        </w:rPr>
      </w:pPr>
      <w:r w:rsidRPr="00BA4935">
        <w:rPr>
          <w:i/>
          <w:szCs w:val="22"/>
          <w:highlight w:val="lightGray"/>
          <w:lang w:val="lt-LT"/>
        </w:rPr>
        <w:t>[</w:t>
      </w:r>
      <w:r w:rsidR="00F87B6A" w:rsidRPr="00BA4935">
        <w:rPr>
          <w:i/>
          <w:szCs w:val="22"/>
          <w:highlight w:val="lightGray"/>
          <w:lang w:val="lt-LT"/>
        </w:rPr>
        <w:t>1 mg tabletės, supakuotos PVC/</w:t>
      </w:r>
      <w:proofErr w:type="spellStart"/>
      <w:r w:rsidR="00F87B6A" w:rsidRPr="00BA4935">
        <w:rPr>
          <w:i/>
          <w:szCs w:val="22"/>
          <w:highlight w:val="lightGray"/>
          <w:lang w:val="lt-LT"/>
        </w:rPr>
        <w:t>PVdC</w:t>
      </w:r>
      <w:proofErr w:type="spellEnd"/>
      <w:r w:rsidR="00F87B6A" w:rsidRPr="00BA4935">
        <w:rPr>
          <w:i/>
          <w:szCs w:val="22"/>
          <w:highlight w:val="lightGray"/>
          <w:lang w:val="lt-LT"/>
        </w:rPr>
        <w:t>/PVC-aliuminio lizdinėse plokštelėse</w:t>
      </w:r>
      <w:r w:rsidRPr="00BA4935">
        <w:rPr>
          <w:i/>
          <w:szCs w:val="22"/>
          <w:highlight w:val="lightGray"/>
          <w:lang w:val="lt-LT"/>
        </w:rPr>
        <w:t>]</w:t>
      </w:r>
    </w:p>
    <w:p w14:paraId="6C07DE52" w14:textId="77777777" w:rsidR="001529E1" w:rsidRPr="00BA4935" w:rsidRDefault="001529E1" w:rsidP="00E55C8B">
      <w:pPr>
        <w:tabs>
          <w:tab w:val="clear" w:pos="567"/>
        </w:tabs>
        <w:spacing w:line="240" w:lineRule="auto"/>
        <w:rPr>
          <w:noProof/>
          <w:color w:val="0D0D0D"/>
          <w:szCs w:val="22"/>
          <w:lang w:val="lt-LT"/>
        </w:rPr>
      </w:pPr>
      <w:r w:rsidRPr="00BA4935">
        <w:rPr>
          <w:noProof/>
          <w:color w:val="0D0D0D"/>
          <w:szCs w:val="22"/>
          <w:highlight w:val="lightGray"/>
          <w:lang w:val="lt-LT"/>
        </w:rPr>
        <w:t>Laikyti ne aukštesnėje kaip 30 °C</w:t>
      </w:r>
      <w:r w:rsidR="007171D5">
        <w:rPr>
          <w:noProof/>
          <w:color w:val="0D0D0D"/>
          <w:szCs w:val="22"/>
          <w:highlight w:val="lightGray"/>
          <w:lang w:val="lt-LT"/>
        </w:rPr>
        <w:t xml:space="preserve"> temperatūroje</w:t>
      </w:r>
      <w:r w:rsidRPr="00BA4935">
        <w:rPr>
          <w:noProof/>
          <w:color w:val="0D0D0D"/>
          <w:szCs w:val="22"/>
          <w:highlight w:val="lightGray"/>
          <w:lang w:val="lt-LT"/>
        </w:rPr>
        <w:t>.</w:t>
      </w:r>
    </w:p>
    <w:p w14:paraId="04E8D386" w14:textId="77777777" w:rsidR="00762930" w:rsidRPr="00BA4935" w:rsidRDefault="00762930" w:rsidP="00E55C8B">
      <w:pPr>
        <w:tabs>
          <w:tab w:val="clear" w:pos="567"/>
        </w:tabs>
        <w:spacing w:line="240" w:lineRule="auto"/>
        <w:rPr>
          <w:szCs w:val="22"/>
          <w:lang w:val="lt-LT"/>
        </w:rPr>
      </w:pPr>
    </w:p>
    <w:p w14:paraId="73076629" w14:textId="58E5782A"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6.5</w:t>
      </w:r>
      <w:r w:rsidRPr="00BA4935">
        <w:rPr>
          <w:rFonts w:ascii="Times New Roman" w:hAnsi="Times New Roman"/>
          <w:sz w:val="22"/>
          <w:szCs w:val="22"/>
          <w:lang w:val="lt-LT"/>
        </w:rPr>
        <w:tab/>
      </w:r>
      <w:proofErr w:type="spellStart"/>
      <w:r w:rsidRPr="00BA4935">
        <w:rPr>
          <w:rFonts w:ascii="Times New Roman" w:hAnsi="Times New Roman"/>
          <w:sz w:val="22"/>
          <w:szCs w:val="22"/>
          <w:lang w:val="lt-LT"/>
        </w:rPr>
        <w:t>Talpyklės</w:t>
      </w:r>
      <w:proofErr w:type="spellEnd"/>
      <w:r w:rsidRPr="00BA4935">
        <w:rPr>
          <w:rFonts w:ascii="Times New Roman" w:hAnsi="Times New Roman"/>
          <w:sz w:val="22"/>
          <w:szCs w:val="22"/>
          <w:lang w:val="lt-LT"/>
        </w:rPr>
        <w:t xml:space="preserve"> pobūdis ir jos turinys</w:t>
      </w:r>
    </w:p>
    <w:p w14:paraId="7DE732B8" w14:textId="77777777" w:rsidR="00762930" w:rsidRPr="00BA4935" w:rsidRDefault="00762930" w:rsidP="00E55C8B">
      <w:pPr>
        <w:tabs>
          <w:tab w:val="clear" w:pos="567"/>
        </w:tabs>
        <w:spacing w:line="240" w:lineRule="auto"/>
        <w:rPr>
          <w:szCs w:val="22"/>
          <w:lang w:val="lt-LT"/>
        </w:rPr>
      </w:pPr>
    </w:p>
    <w:p w14:paraId="2991B88D" w14:textId="763FC14A" w:rsidR="001529E1" w:rsidRPr="00BA4935" w:rsidRDefault="001529E1" w:rsidP="00E55C8B">
      <w:pPr>
        <w:tabs>
          <w:tab w:val="clear" w:pos="567"/>
        </w:tabs>
        <w:spacing w:line="240" w:lineRule="auto"/>
        <w:rPr>
          <w:noProof/>
          <w:szCs w:val="22"/>
          <w:lang w:val="lt-LT"/>
        </w:rPr>
      </w:pPr>
      <w:r w:rsidRPr="00BA4935">
        <w:rPr>
          <w:noProof/>
          <w:szCs w:val="22"/>
          <w:lang w:val="lt-LT"/>
        </w:rPr>
        <w:t>PVC/PVdC/PVC-aliuminio lizdinės plokštelės, PVC/PCTFE-aliuminio lizdinės plokštelės arba OPA/Al/PVC-aliuminio lizdinės plokštelės</w:t>
      </w:r>
      <w:r w:rsidR="00F87B6A" w:rsidRPr="00BA4935">
        <w:rPr>
          <w:noProof/>
          <w:szCs w:val="22"/>
          <w:lang w:val="lt-LT"/>
        </w:rPr>
        <w:t>.</w:t>
      </w:r>
    </w:p>
    <w:p w14:paraId="5661CEDD" w14:textId="77777777" w:rsidR="001529E1" w:rsidRPr="00BA4935" w:rsidRDefault="001529E1" w:rsidP="00E55C8B">
      <w:pPr>
        <w:tabs>
          <w:tab w:val="clear" w:pos="567"/>
        </w:tabs>
        <w:spacing w:line="240" w:lineRule="auto"/>
        <w:rPr>
          <w:noProof/>
          <w:szCs w:val="22"/>
          <w:lang w:val="lt-LT"/>
        </w:rPr>
      </w:pPr>
    </w:p>
    <w:p w14:paraId="0149E5BB" w14:textId="77777777" w:rsidR="00F87B6A" w:rsidRPr="00BA4935" w:rsidRDefault="00F87B6A" w:rsidP="00E55C8B">
      <w:pPr>
        <w:tabs>
          <w:tab w:val="clear" w:pos="567"/>
        </w:tabs>
        <w:spacing w:line="240" w:lineRule="auto"/>
        <w:rPr>
          <w:noProof/>
          <w:szCs w:val="22"/>
          <w:lang w:val="lt-LT"/>
        </w:rPr>
      </w:pPr>
      <w:r w:rsidRPr="00BA4935">
        <w:rPr>
          <w:noProof/>
          <w:szCs w:val="22"/>
          <w:lang w:val="lt-LT"/>
        </w:rPr>
        <w:t xml:space="preserve">Kartono dėžutė, kurioje yra </w:t>
      </w:r>
      <w:r w:rsidR="009A6470" w:rsidRPr="00BA4935">
        <w:rPr>
          <w:noProof/>
          <w:szCs w:val="22"/>
          <w:lang w:val="lt-LT"/>
        </w:rPr>
        <w:t xml:space="preserve">7, </w:t>
      </w:r>
      <w:r w:rsidRPr="00BA4935">
        <w:rPr>
          <w:noProof/>
          <w:szCs w:val="22"/>
          <w:lang w:val="lt-LT"/>
        </w:rPr>
        <w:t xml:space="preserve">10, </w:t>
      </w:r>
      <w:r w:rsidR="009A6470" w:rsidRPr="00BA4935">
        <w:rPr>
          <w:noProof/>
          <w:szCs w:val="22"/>
          <w:lang w:val="lt-LT"/>
        </w:rPr>
        <w:t xml:space="preserve">14, 20, 28, 30, 50, 56, 98 </w:t>
      </w:r>
      <w:r w:rsidRPr="00BA4935">
        <w:rPr>
          <w:noProof/>
          <w:szCs w:val="22"/>
          <w:lang w:val="lt-LT"/>
        </w:rPr>
        <w:t xml:space="preserve">arba </w:t>
      </w:r>
      <w:r w:rsidR="009A6470" w:rsidRPr="00BA4935">
        <w:rPr>
          <w:noProof/>
          <w:szCs w:val="22"/>
          <w:lang w:val="lt-LT"/>
        </w:rPr>
        <w:t>10</w:t>
      </w:r>
      <w:r w:rsidRPr="00BA4935">
        <w:rPr>
          <w:noProof/>
          <w:szCs w:val="22"/>
          <w:lang w:val="lt-LT"/>
        </w:rPr>
        <w:t>0 plėvele dengtų tablečių.</w:t>
      </w:r>
    </w:p>
    <w:p w14:paraId="0AFEEA90" w14:textId="77777777" w:rsidR="00F87B6A" w:rsidRPr="00BA4935" w:rsidRDefault="00F87B6A" w:rsidP="00E55C8B">
      <w:pPr>
        <w:tabs>
          <w:tab w:val="clear" w:pos="567"/>
        </w:tabs>
        <w:spacing w:line="240" w:lineRule="auto"/>
        <w:rPr>
          <w:noProof/>
          <w:szCs w:val="22"/>
          <w:lang w:val="lt-LT"/>
        </w:rPr>
      </w:pPr>
    </w:p>
    <w:p w14:paraId="70794F8E" w14:textId="77777777" w:rsidR="00762930" w:rsidRPr="00BA4935" w:rsidRDefault="00762930" w:rsidP="00E55C8B">
      <w:pPr>
        <w:tabs>
          <w:tab w:val="clear" w:pos="567"/>
        </w:tabs>
        <w:spacing w:line="240" w:lineRule="auto"/>
        <w:rPr>
          <w:szCs w:val="22"/>
          <w:lang w:val="lt-LT"/>
        </w:rPr>
      </w:pPr>
      <w:r w:rsidRPr="00BA4935">
        <w:rPr>
          <w:noProof/>
          <w:szCs w:val="22"/>
          <w:lang w:val="lt-LT"/>
        </w:rPr>
        <w:t>Gali būti tie</w:t>
      </w:r>
      <w:r w:rsidR="001529E1" w:rsidRPr="00BA4935">
        <w:rPr>
          <w:noProof/>
          <w:szCs w:val="22"/>
          <w:lang w:val="lt-LT"/>
        </w:rPr>
        <w:t>kiamos ne visų dydžių pakuotės.</w:t>
      </w:r>
    </w:p>
    <w:p w14:paraId="78EDFD98" w14:textId="77777777" w:rsidR="00762930" w:rsidRPr="00BA4935" w:rsidRDefault="00762930" w:rsidP="00E55C8B">
      <w:pPr>
        <w:tabs>
          <w:tab w:val="clear" w:pos="567"/>
        </w:tabs>
        <w:spacing w:line="240" w:lineRule="auto"/>
        <w:rPr>
          <w:szCs w:val="22"/>
          <w:lang w:val="lt-LT"/>
        </w:rPr>
      </w:pPr>
    </w:p>
    <w:p w14:paraId="5D26B451" w14:textId="77777777" w:rsidR="00762930" w:rsidRPr="00BA4935" w:rsidRDefault="00762930" w:rsidP="00E55C8B">
      <w:pPr>
        <w:pStyle w:val="Antrat4"/>
        <w:spacing w:line="240" w:lineRule="auto"/>
        <w:rPr>
          <w:rFonts w:ascii="Times New Roman" w:hAnsi="Times New Roman"/>
          <w:sz w:val="22"/>
          <w:szCs w:val="22"/>
          <w:lang w:val="lt-LT"/>
        </w:rPr>
      </w:pPr>
      <w:bookmarkStart w:id="0" w:name="OLE_LINK1"/>
      <w:r w:rsidRPr="00BA4935">
        <w:rPr>
          <w:rFonts w:ascii="Times New Roman" w:hAnsi="Times New Roman"/>
          <w:sz w:val="22"/>
          <w:szCs w:val="22"/>
          <w:lang w:val="lt-LT"/>
        </w:rPr>
        <w:t>6.6</w:t>
      </w:r>
      <w:r w:rsidRPr="00BA4935">
        <w:rPr>
          <w:rFonts w:ascii="Times New Roman" w:hAnsi="Times New Roman"/>
          <w:sz w:val="22"/>
          <w:szCs w:val="22"/>
          <w:lang w:val="lt-LT"/>
        </w:rPr>
        <w:tab/>
        <w:t>Specialūs reikalavimai atliekoms tvark</w:t>
      </w:r>
      <w:r w:rsidR="00F87B6A" w:rsidRPr="00BA4935">
        <w:rPr>
          <w:rFonts w:ascii="Times New Roman" w:hAnsi="Times New Roman"/>
          <w:sz w:val="22"/>
          <w:szCs w:val="22"/>
          <w:lang w:val="lt-LT"/>
        </w:rPr>
        <w:t xml:space="preserve">yti </w:t>
      </w:r>
    </w:p>
    <w:bookmarkEnd w:id="0"/>
    <w:p w14:paraId="30E06A42" w14:textId="77777777" w:rsidR="00762930" w:rsidRPr="00BA4935" w:rsidRDefault="00762930" w:rsidP="00E55C8B">
      <w:pPr>
        <w:tabs>
          <w:tab w:val="clear" w:pos="567"/>
        </w:tabs>
        <w:spacing w:line="240" w:lineRule="auto"/>
        <w:rPr>
          <w:szCs w:val="22"/>
          <w:lang w:val="lt-LT"/>
        </w:rPr>
      </w:pPr>
    </w:p>
    <w:p w14:paraId="2C592FDB" w14:textId="77777777" w:rsidR="00762930" w:rsidRPr="00BA4935" w:rsidRDefault="00762930" w:rsidP="00E55C8B">
      <w:pPr>
        <w:tabs>
          <w:tab w:val="clear" w:pos="567"/>
        </w:tabs>
        <w:spacing w:line="240" w:lineRule="auto"/>
        <w:rPr>
          <w:szCs w:val="22"/>
          <w:lang w:val="lt-LT"/>
        </w:rPr>
      </w:pPr>
      <w:r w:rsidRPr="00BA4935">
        <w:rPr>
          <w:noProof/>
          <w:szCs w:val="22"/>
          <w:lang w:val="lt-LT"/>
        </w:rPr>
        <w:t xml:space="preserve">Nesuvartotą vaistinį preparatą ar atliekas reikia tvarkyti </w:t>
      </w:r>
      <w:r w:rsidR="00F87B6A" w:rsidRPr="00BA4935">
        <w:rPr>
          <w:noProof/>
          <w:szCs w:val="22"/>
          <w:lang w:val="lt-LT"/>
        </w:rPr>
        <w:t>laikantis vietinių reikalavimų.</w:t>
      </w:r>
    </w:p>
    <w:p w14:paraId="748DC224" w14:textId="77777777" w:rsidR="00762930" w:rsidRPr="00BA4935" w:rsidRDefault="00762930" w:rsidP="00E55C8B">
      <w:pPr>
        <w:tabs>
          <w:tab w:val="clear" w:pos="567"/>
        </w:tabs>
        <w:spacing w:line="240" w:lineRule="auto"/>
        <w:rPr>
          <w:szCs w:val="22"/>
          <w:lang w:val="lt-LT"/>
        </w:rPr>
      </w:pPr>
    </w:p>
    <w:p w14:paraId="7D5DDA42" w14:textId="77777777" w:rsidR="00762930" w:rsidRPr="00BA4935" w:rsidRDefault="00762930" w:rsidP="00E55C8B">
      <w:pPr>
        <w:tabs>
          <w:tab w:val="clear" w:pos="567"/>
        </w:tabs>
        <w:spacing w:line="240" w:lineRule="auto"/>
        <w:rPr>
          <w:szCs w:val="22"/>
          <w:lang w:val="lt-LT"/>
        </w:rPr>
      </w:pPr>
    </w:p>
    <w:p w14:paraId="148B077F" w14:textId="77777777" w:rsidR="00762930" w:rsidRPr="00BA4935" w:rsidRDefault="00762930" w:rsidP="00E55C8B">
      <w:pPr>
        <w:pStyle w:val="Antrat3"/>
        <w:spacing w:before="0" w:after="0" w:line="240" w:lineRule="auto"/>
        <w:rPr>
          <w:rFonts w:ascii="Times New Roman" w:hAnsi="Times New Roman"/>
          <w:sz w:val="22"/>
          <w:szCs w:val="22"/>
          <w:lang w:val="lt-LT"/>
        </w:rPr>
      </w:pPr>
      <w:r w:rsidRPr="00BA4935">
        <w:rPr>
          <w:rFonts w:ascii="Times New Roman" w:hAnsi="Times New Roman"/>
          <w:sz w:val="22"/>
          <w:szCs w:val="22"/>
          <w:lang w:val="lt-LT"/>
        </w:rPr>
        <w:t>7.</w:t>
      </w:r>
      <w:r w:rsidRPr="00BA4935">
        <w:rPr>
          <w:rFonts w:ascii="Times New Roman" w:hAnsi="Times New Roman"/>
          <w:sz w:val="22"/>
          <w:szCs w:val="22"/>
          <w:lang w:val="lt-LT"/>
        </w:rPr>
        <w:tab/>
        <w:t>REGISTRUOTOJAS</w:t>
      </w:r>
    </w:p>
    <w:p w14:paraId="34AB4DCE" w14:textId="77777777" w:rsidR="00762930" w:rsidRPr="00BA4935" w:rsidRDefault="00762930" w:rsidP="00E55C8B">
      <w:pPr>
        <w:tabs>
          <w:tab w:val="clear" w:pos="567"/>
        </w:tabs>
        <w:spacing w:line="240" w:lineRule="auto"/>
        <w:rPr>
          <w:szCs w:val="22"/>
          <w:lang w:val="lt-LT"/>
        </w:rPr>
      </w:pPr>
    </w:p>
    <w:p w14:paraId="2AD4BA4B" w14:textId="77777777" w:rsidR="00EE3587" w:rsidRPr="00BA4935" w:rsidRDefault="00EE3587" w:rsidP="00EE3587">
      <w:pPr>
        <w:tabs>
          <w:tab w:val="clear" w:pos="567"/>
        </w:tabs>
        <w:spacing w:line="240" w:lineRule="auto"/>
        <w:rPr>
          <w:noProof/>
          <w:szCs w:val="22"/>
          <w:lang w:val="lt-LT"/>
        </w:rPr>
      </w:pPr>
      <w:r w:rsidRPr="00BA4935">
        <w:rPr>
          <w:noProof/>
          <w:szCs w:val="22"/>
          <w:lang w:val="lt-LT"/>
        </w:rPr>
        <w:t xml:space="preserve">G.L. Pharma GmbH </w:t>
      </w:r>
    </w:p>
    <w:p w14:paraId="3DFB9CA6" w14:textId="77777777" w:rsidR="00734C71" w:rsidRDefault="00EE3587" w:rsidP="00EE3587">
      <w:pPr>
        <w:tabs>
          <w:tab w:val="clear" w:pos="567"/>
        </w:tabs>
        <w:spacing w:line="240" w:lineRule="auto"/>
        <w:rPr>
          <w:noProof/>
          <w:szCs w:val="22"/>
          <w:lang w:val="lt-LT"/>
        </w:rPr>
      </w:pPr>
      <w:r w:rsidRPr="00BA4935">
        <w:rPr>
          <w:noProof/>
          <w:szCs w:val="22"/>
          <w:lang w:val="lt-LT"/>
        </w:rPr>
        <w:t>Schlossplatz 1</w:t>
      </w:r>
    </w:p>
    <w:p w14:paraId="78B55821" w14:textId="77777777" w:rsidR="00734C71" w:rsidRDefault="00EE3587" w:rsidP="00EE3587">
      <w:pPr>
        <w:tabs>
          <w:tab w:val="clear" w:pos="567"/>
        </w:tabs>
        <w:spacing w:line="240" w:lineRule="auto"/>
        <w:rPr>
          <w:noProof/>
          <w:szCs w:val="22"/>
          <w:lang w:val="lt-LT"/>
        </w:rPr>
      </w:pPr>
      <w:r w:rsidRPr="00BA4935">
        <w:rPr>
          <w:noProof/>
          <w:szCs w:val="22"/>
          <w:lang w:val="lt-LT"/>
        </w:rPr>
        <w:t>8502 Lannach</w:t>
      </w:r>
    </w:p>
    <w:p w14:paraId="6002E34C" w14:textId="77777777" w:rsidR="00762930" w:rsidRPr="00BA4935" w:rsidRDefault="00EE3587" w:rsidP="00EE3587">
      <w:pPr>
        <w:tabs>
          <w:tab w:val="clear" w:pos="567"/>
        </w:tabs>
        <w:spacing w:line="240" w:lineRule="auto"/>
        <w:rPr>
          <w:noProof/>
          <w:szCs w:val="22"/>
          <w:lang w:val="lt-LT"/>
        </w:rPr>
      </w:pPr>
      <w:r w:rsidRPr="00BA4935">
        <w:rPr>
          <w:noProof/>
          <w:szCs w:val="22"/>
          <w:lang w:val="lt-LT"/>
        </w:rPr>
        <w:t>Austrija</w:t>
      </w:r>
    </w:p>
    <w:p w14:paraId="69D6B771" w14:textId="77777777" w:rsidR="00762930" w:rsidRPr="00BA4935" w:rsidRDefault="00762930" w:rsidP="00E55C8B">
      <w:pPr>
        <w:tabs>
          <w:tab w:val="clear" w:pos="567"/>
        </w:tabs>
        <w:spacing w:line="240" w:lineRule="auto"/>
        <w:rPr>
          <w:szCs w:val="22"/>
          <w:lang w:val="lt-LT"/>
        </w:rPr>
      </w:pPr>
    </w:p>
    <w:p w14:paraId="6D486C46" w14:textId="77777777" w:rsidR="009A6470" w:rsidRPr="00BA4935" w:rsidRDefault="009A6470" w:rsidP="00E55C8B">
      <w:pPr>
        <w:tabs>
          <w:tab w:val="clear" w:pos="567"/>
        </w:tabs>
        <w:spacing w:line="240" w:lineRule="auto"/>
        <w:rPr>
          <w:szCs w:val="22"/>
          <w:lang w:val="lt-LT"/>
        </w:rPr>
      </w:pPr>
    </w:p>
    <w:p w14:paraId="0E6EADCC" w14:textId="77777777" w:rsidR="00762930" w:rsidRPr="00BA4935" w:rsidRDefault="00762930" w:rsidP="00E55C8B">
      <w:pPr>
        <w:pStyle w:val="Antrat3"/>
        <w:spacing w:before="0" w:after="0" w:line="240" w:lineRule="auto"/>
        <w:rPr>
          <w:rFonts w:ascii="Times New Roman" w:hAnsi="Times New Roman"/>
          <w:sz w:val="22"/>
          <w:szCs w:val="22"/>
          <w:lang w:val="lt-LT"/>
        </w:rPr>
      </w:pPr>
      <w:r w:rsidRPr="00BA4935">
        <w:rPr>
          <w:rFonts w:ascii="Times New Roman" w:hAnsi="Times New Roman"/>
          <w:sz w:val="22"/>
          <w:szCs w:val="22"/>
          <w:lang w:val="lt-LT"/>
        </w:rPr>
        <w:t>8.</w:t>
      </w:r>
      <w:r w:rsidRPr="00BA4935">
        <w:rPr>
          <w:rFonts w:ascii="Times New Roman" w:hAnsi="Times New Roman"/>
          <w:sz w:val="22"/>
          <w:szCs w:val="22"/>
          <w:lang w:val="lt-LT"/>
        </w:rPr>
        <w:tab/>
        <w:t xml:space="preserve">REGISTRACIJOS </w:t>
      </w:r>
      <w:r w:rsidRPr="00BA4935">
        <w:rPr>
          <w:rFonts w:ascii="Times New Roman" w:hAnsi="Times New Roman"/>
          <w:noProof/>
          <w:sz w:val="22"/>
          <w:szCs w:val="22"/>
          <w:lang w:val="lt-LT"/>
        </w:rPr>
        <w:t>PAŽYMĖJIMO</w:t>
      </w:r>
      <w:r w:rsidRPr="00BA4935">
        <w:rPr>
          <w:rFonts w:ascii="Times New Roman" w:hAnsi="Times New Roman"/>
          <w:sz w:val="22"/>
          <w:szCs w:val="22"/>
          <w:lang w:val="lt-LT"/>
        </w:rPr>
        <w:t xml:space="preserve"> NUMERIS (-IAI) </w:t>
      </w:r>
    </w:p>
    <w:p w14:paraId="470E2208" w14:textId="77777777" w:rsidR="00762930" w:rsidRPr="00BA4935" w:rsidRDefault="00762930" w:rsidP="00E55C8B">
      <w:pPr>
        <w:tabs>
          <w:tab w:val="clear" w:pos="567"/>
        </w:tabs>
        <w:spacing w:line="240" w:lineRule="auto"/>
        <w:rPr>
          <w:szCs w:val="22"/>
          <w:lang w:val="lt-LT"/>
        </w:rPr>
      </w:pPr>
    </w:p>
    <w:tbl>
      <w:tblPr>
        <w:tblStyle w:val="Lentelstinklelis"/>
        <w:tblW w:w="0" w:type="auto"/>
        <w:tblLook w:val="04A0" w:firstRow="1" w:lastRow="0" w:firstColumn="1" w:lastColumn="0" w:noHBand="0" w:noVBand="1"/>
      </w:tblPr>
      <w:tblGrid>
        <w:gridCol w:w="3020"/>
        <w:gridCol w:w="3020"/>
        <w:gridCol w:w="3020"/>
      </w:tblGrid>
      <w:tr w:rsidR="00C152E7" w14:paraId="680D12C8" w14:textId="77777777" w:rsidTr="001C24F8">
        <w:tc>
          <w:tcPr>
            <w:tcW w:w="3020" w:type="dxa"/>
            <w:tcBorders>
              <w:top w:val="nil"/>
              <w:left w:val="nil"/>
              <w:bottom w:val="nil"/>
              <w:right w:val="nil"/>
            </w:tcBorders>
          </w:tcPr>
          <w:p w14:paraId="375B5241" w14:textId="77777777" w:rsidR="00C152E7" w:rsidRPr="00C152E7" w:rsidRDefault="00C152E7" w:rsidP="001C24F8">
            <w:pPr>
              <w:jc w:val="center"/>
              <w:rPr>
                <w:szCs w:val="22"/>
                <w:u w:val="single"/>
                <w:lang w:val="lt-LT"/>
              </w:rPr>
            </w:pPr>
            <w:r w:rsidRPr="00C152E7">
              <w:rPr>
                <w:szCs w:val="22"/>
                <w:u w:val="single"/>
                <w:lang w:val="lt-LT"/>
              </w:rPr>
              <w:t>1 mg</w:t>
            </w:r>
          </w:p>
          <w:p w14:paraId="456F5876" w14:textId="77777777" w:rsidR="00C152E7" w:rsidRPr="00E11EB7" w:rsidRDefault="00C152E7" w:rsidP="001C24F8">
            <w:pPr>
              <w:rPr>
                <w:bCs/>
                <w:szCs w:val="22"/>
                <w:lang w:val="lt-LT"/>
              </w:rPr>
            </w:pPr>
            <w:r>
              <w:rPr>
                <w:szCs w:val="22"/>
                <w:lang w:val="lt-LT"/>
              </w:rPr>
              <w:t>LT/1/19/4496/001</w:t>
            </w:r>
            <w:r w:rsidRPr="003C1C77">
              <w:rPr>
                <w:bCs/>
                <w:szCs w:val="22"/>
                <w:lang w:val="lt-LT"/>
              </w:rPr>
              <w:t xml:space="preserve"> – N</w:t>
            </w:r>
            <w:r>
              <w:rPr>
                <w:bCs/>
                <w:szCs w:val="22"/>
                <w:lang w:val="lt-LT"/>
              </w:rPr>
              <w:t>7</w:t>
            </w:r>
          </w:p>
          <w:p w14:paraId="5BA18055" w14:textId="77777777" w:rsidR="00C152E7" w:rsidRPr="00556F71" w:rsidRDefault="00C152E7" w:rsidP="001C24F8">
            <w:pPr>
              <w:rPr>
                <w:bCs/>
                <w:szCs w:val="22"/>
                <w:lang w:val="lt-LT"/>
              </w:rPr>
            </w:pPr>
            <w:r>
              <w:rPr>
                <w:szCs w:val="22"/>
                <w:lang w:val="lt-LT"/>
              </w:rPr>
              <w:t>LT/1/19/4496/002</w:t>
            </w:r>
            <w:r w:rsidRPr="003C1C77">
              <w:rPr>
                <w:bCs/>
                <w:szCs w:val="22"/>
                <w:lang w:val="lt-LT"/>
              </w:rPr>
              <w:t xml:space="preserve"> – N</w:t>
            </w:r>
            <w:r>
              <w:rPr>
                <w:bCs/>
                <w:szCs w:val="22"/>
                <w:lang w:val="lt-LT"/>
              </w:rPr>
              <w:t>10</w:t>
            </w:r>
          </w:p>
          <w:p w14:paraId="5DC51212" w14:textId="77777777" w:rsidR="00C152E7" w:rsidRDefault="00C152E7" w:rsidP="001C24F8">
            <w:pPr>
              <w:rPr>
                <w:bCs/>
                <w:szCs w:val="22"/>
                <w:lang w:val="lt-LT"/>
              </w:rPr>
            </w:pPr>
            <w:r>
              <w:rPr>
                <w:szCs w:val="22"/>
                <w:lang w:val="lt-LT"/>
              </w:rPr>
              <w:t>LT/1/19/4496/003</w:t>
            </w:r>
            <w:r w:rsidRPr="003C1C77">
              <w:rPr>
                <w:bCs/>
                <w:szCs w:val="22"/>
                <w:lang w:val="lt-LT"/>
              </w:rPr>
              <w:t xml:space="preserve"> – N</w:t>
            </w:r>
            <w:r>
              <w:rPr>
                <w:bCs/>
                <w:szCs w:val="22"/>
                <w:lang w:val="lt-LT"/>
              </w:rPr>
              <w:t>14</w:t>
            </w:r>
          </w:p>
          <w:p w14:paraId="6C532A88" w14:textId="77777777" w:rsidR="00C152E7" w:rsidRPr="00556F71" w:rsidRDefault="00C152E7" w:rsidP="001C24F8">
            <w:pPr>
              <w:rPr>
                <w:bCs/>
                <w:szCs w:val="22"/>
                <w:lang w:val="lt-LT"/>
              </w:rPr>
            </w:pPr>
            <w:r>
              <w:rPr>
                <w:szCs w:val="22"/>
                <w:lang w:val="lt-LT"/>
              </w:rPr>
              <w:t>LT/1/19/4496/004</w:t>
            </w:r>
            <w:r w:rsidRPr="003C1C77">
              <w:rPr>
                <w:bCs/>
                <w:szCs w:val="22"/>
                <w:lang w:val="lt-LT"/>
              </w:rPr>
              <w:t xml:space="preserve"> – N</w:t>
            </w:r>
            <w:r>
              <w:rPr>
                <w:bCs/>
                <w:szCs w:val="22"/>
                <w:lang w:val="lt-LT"/>
              </w:rPr>
              <w:t>20</w:t>
            </w:r>
          </w:p>
          <w:p w14:paraId="4D93961F" w14:textId="77777777" w:rsidR="00C152E7" w:rsidRPr="00556F71" w:rsidRDefault="00C152E7" w:rsidP="001C24F8">
            <w:pPr>
              <w:rPr>
                <w:bCs/>
                <w:szCs w:val="22"/>
                <w:lang w:val="lt-LT"/>
              </w:rPr>
            </w:pPr>
            <w:r>
              <w:rPr>
                <w:szCs w:val="22"/>
                <w:lang w:val="lt-LT"/>
              </w:rPr>
              <w:t>LT/1/19/4496/005</w:t>
            </w:r>
            <w:r w:rsidRPr="003C1C77">
              <w:rPr>
                <w:bCs/>
                <w:szCs w:val="22"/>
                <w:lang w:val="lt-LT"/>
              </w:rPr>
              <w:t xml:space="preserve"> – N</w:t>
            </w:r>
            <w:r>
              <w:rPr>
                <w:bCs/>
                <w:szCs w:val="22"/>
                <w:lang w:val="lt-LT"/>
              </w:rPr>
              <w:t>28</w:t>
            </w:r>
          </w:p>
          <w:p w14:paraId="31F300B3" w14:textId="77777777" w:rsidR="00C152E7" w:rsidRPr="00556F71" w:rsidRDefault="00C152E7" w:rsidP="001C24F8">
            <w:pPr>
              <w:rPr>
                <w:bCs/>
                <w:szCs w:val="22"/>
                <w:lang w:val="lt-LT"/>
              </w:rPr>
            </w:pPr>
            <w:r>
              <w:rPr>
                <w:szCs w:val="22"/>
                <w:lang w:val="lt-LT"/>
              </w:rPr>
              <w:t>LT/1/19/4496/006</w:t>
            </w:r>
            <w:r w:rsidRPr="003C1C77">
              <w:rPr>
                <w:bCs/>
                <w:szCs w:val="22"/>
                <w:lang w:val="lt-LT"/>
              </w:rPr>
              <w:t xml:space="preserve"> – N</w:t>
            </w:r>
            <w:r>
              <w:rPr>
                <w:bCs/>
                <w:szCs w:val="22"/>
                <w:lang w:val="lt-LT"/>
              </w:rPr>
              <w:t>30</w:t>
            </w:r>
          </w:p>
          <w:p w14:paraId="526E99E9" w14:textId="77777777" w:rsidR="00C152E7" w:rsidRPr="00556F71" w:rsidRDefault="00C152E7" w:rsidP="001C24F8">
            <w:pPr>
              <w:rPr>
                <w:bCs/>
                <w:szCs w:val="22"/>
                <w:lang w:val="lt-LT"/>
              </w:rPr>
            </w:pPr>
            <w:r>
              <w:rPr>
                <w:szCs w:val="22"/>
                <w:lang w:val="lt-LT"/>
              </w:rPr>
              <w:t>LT/1/19/4496/007</w:t>
            </w:r>
            <w:r w:rsidRPr="003C1C77">
              <w:rPr>
                <w:bCs/>
                <w:szCs w:val="22"/>
                <w:lang w:val="lt-LT"/>
              </w:rPr>
              <w:t xml:space="preserve"> – N</w:t>
            </w:r>
            <w:r>
              <w:rPr>
                <w:bCs/>
                <w:szCs w:val="22"/>
                <w:lang w:val="lt-LT"/>
              </w:rPr>
              <w:t>50</w:t>
            </w:r>
          </w:p>
          <w:p w14:paraId="78135309" w14:textId="77777777" w:rsidR="00C152E7" w:rsidRPr="00556F71" w:rsidRDefault="00C152E7" w:rsidP="001C24F8">
            <w:pPr>
              <w:rPr>
                <w:bCs/>
                <w:szCs w:val="22"/>
                <w:lang w:val="lt-LT"/>
              </w:rPr>
            </w:pPr>
            <w:r>
              <w:rPr>
                <w:szCs w:val="22"/>
                <w:lang w:val="lt-LT"/>
              </w:rPr>
              <w:t>LT/1/19/4496/008</w:t>
            </w:r>
            <w:r w:rsidRPr="003C1C77">
              <w:rPr>
                <w:bCs/>
                <w:szCs w:val="22"/>
                <w:lang w:val="lt-LT"/>
              </w:rPr>
              <w:t xml:space="preserve"> – N</w:t>
            </w:r>
            <w:r>
              <w:rPr>
                <w:bCs/>
                <w:szCs w:val="22"/>
                <w:lang w:val="lt-LT"/>
              </w:rPr>
              <w:t>56</w:t>
            </w:r>
          </w:p>
          <w:p w14:paraId="186586D8" w14:textId="77777777" w:rsidR="00C152E7" w:rsidRPr="00556F71" w:rsidRDefault="00C152E7" w:rsidP="001C24F8">
            <w:pPr>
              <w:rPr>
                <w:bCs/>
                <w:szCs w:val="22"/>
                <w:lang w:val="lt-LT"/>
              </w:rPr>
            </w:pPr>
            <w:r>
              <w:rPr>
                <w:szCs w:val="22"/>
                <w:lang w:val="lt-LT"/>
              </w:rPr>
              <w:t>LT/1/19/4496/009</w:t>
            </w:r>
            <w:r w:rsidRPr="003C1C77">
              <w:rPr>
                <w:bCs/>
                <w:szCs w:val="22"/>
                <w:lang w:val="lt-LT"/>
              </w:rPr>
              <w:t xml:space="preserve"> – N</w:t>
            </w:r>
            <w:r>
              <w:rPr>
                <w:bCs/>
                <w:szCs w:val="22"/>
                <w:lang w:val="lt-LT"/>
              </w:rPr>
              <w:t>98</w:t>
            </w:r>
          </w:p>
          <w:p w14:paraId="09F2C8A4" w14:textId="77777777" w:rsidR="00C152E7" w:rsidRDefault="00C152E7" w:rsidP="001C24F8">
            <w:pPr>
              <w:tabs>
                <w:tab w:val="clear" w:pos="567"/>
              </w:tabs>
              <w:spacing w:line="240" w:lineRule="auto"/>
              <w:rPr>
                <w:szCs w:val="22"/>
                <w:lang w:val="lt-LT"/>
              </w:rPr>
            </w:pPr>
            <w:r>
              <w:rPr>
                <w:szCs w:val="22"/>
                <w:lang w:val="lt-LT"/>
              </w:rPr>
              <w:t>LT/1/19/4496/010</w:t>
            </w:r>
            <w:r w:rsidRPr="003C1C77">
              <w:rPr>
                <w:bCs/>
                <w:szCs w:val="22"/>
                <w:lang w:val="lt-LT"/>
              </w:rPr>
              <w:t xml:space="preserve"> – N</w:t>
            </w:r>
            <w:r>
              <w:rPr>
                <w:bCs/>
                <w:szCs w:val="22"/>
                <w:lang w:val="lt-LT"/>
              </w:rPr>
              <w:t>100</w:t>
            </w:r>
          </w:p>
        </w:tc>
        <w:tc>
          <w:tcPr>
            <w:tcW w:w="3020" w:type="dxa"/>
            <w:tcBorders>
              <w:top w:val="nil"/>
              <w:left w:val="nil"/>
              <w:bottom w:val="nil"/>
              <w:right w:val="nil"/>
            </w:tcBorders>
          </w:tcPr>
          <w:p w14:paraId="4207E996" w14:textId="77777777" w:rsidR="00C152E7" w:rsidRPr="00C152E7" w:rsidRDefault="00C152E7" w:rsidP="001C24F8">
            <w:pPr>
              <w:tabs>
                <w:tab w:val="clear" w:pos="567"/>
              </w:tabs>
              <w:spacing w:line="240" w:lineRule="auto"/>
              <w:jc w:val="center"/>
              <w:rPr>
                <w:szCs w:val="22"/>
                <w:u w:val="single"/>
                <w:lang w:val="lt-LT"/>
              </w:rPr>
            </w:pPr>
            <w:r w:rsidRPr="00C152E7">
              <w:rPr>
                <w:szCs w:val="22"/>
                <w:u w:val="single"/>
                <w:lang w:val="lt-LT"/>
              </w:rPr>
              <w:t>2 mg</w:t>
            </w:r>
          </w:p>
          <w:p w14:paraId="4498E733" w14:textId="77777777" w:rsidR="00C152E7" w:rsidRPr="00E11EB7" w:rsidRDefault="00C152E7" w:rsidP="001C24F8">
            <w:pPr>
              <w:rPr>
                <w:bCs/>
                <w:szCs w:val="22"/>
                <w:lang w:val="lt-LT"/>
              </w:rPr>
            </w:pPr>
            <w:r>
              <w:rPr>
                <w:szCs w:val="22"/>
                <w:lang w:val="lt-LT"/>
              </w:rPr>
              <w:t>LT/1/19/4497/001</w:t>
            </w:r>
            <w:r w:rsidRPr="003C1C77">
              <w:rPr>
                <w:bCs/>
                <w:szCs w:val="22"/>
                <w:lang w:val="lt-LT"/>
              </w:rPr>
              <w:t xml:space="preserve"> – N</w:t>
            </w:r>
            <w:r>
              <w:rPr>
                <w:bCs/>
                <w:szCs w:val="22"/>
                <w:lang w:val="lt-LT"/>
              </w:rPr>
              <w:t>7</w:t>
            </w:r>
          </w:p>
          <w:p w14:paraId="38EA62D9" w14:textId="77777777" w:rsidR="00C152E7" w:rsidRPr="00556F71" w:rsidRDefault="00C152E7" w:rsidP="001C24F8">
            <w:pPr>
              <w:rPr>
                <w:bCs/>
                <w:szCs w:val="22"/>
                <w:lang w:val="lt-LT"/>
              </w:rPr>
            </w:pPr>
            <w:r>
              <w:rPr>
                <w:szCs w:val="22"/>
                <w:lang w:val="lt-LT"/>
              </w:rPr>
              <w:t>LT/1/19/4497/002</w:t>
            </w:r>
            <w:r w:rsidRPr="003C1C77">
              <w:rPr>
                <w:bCs/>
                <w:szCs w:val="22"/>
                <w:lang w:val="lt-LT"/>
              </w:rPr>
              <w:t xml:space="preserve"> – N</w:t>
            </w:r>
            <w:r>
              <w:rPr>
                <w:bCs/>
                <w:szCs w:val="22"/>
                <w:lang w:val="lt-LT"/>
              </w:rPr>
              <w:t>10</w:t>
            </w:r>
          </w:p>
          <w:p w14:paraId="12DEF813" w14:textId="77777777" w:rsidR="00C152E7" w:rsidRDefault="00C152E7" w:rsidP="001C24F8">
            <w:pPr>
              <w:rPr>
                <w:bCs/>
                <w:szCs w:val="22"/>
                <w:lang w:val="lt-LT"/>
              </w:rPr>
            </w:pPr>
            <w:r>
              <w:rPr>
                <w:szCs w:val="22"/>
                <w:lang w:val="lt-LT"/>
              </w:rPr>
              <w:t>LT/1/19/4497/003</w:t>
            </w:r>
            <w:r w:rsidRPr="003C1C77">
              <w:rPr>
                <w:bCs/>
                <w:szCs w:val="22"/>
                <w:lang w:val="lt-LT"/>
              </w:rPr>
              <w:t xml:space="preserve"> – N</w:t>
            </w:r>
            <w:r>
              <w:rPr>
                <w:bCs/>
                <w:szCs w:val="22"/>
                <w:lang w:val="lt-LT"/>
              </w:rPr>
              <w:t>14</w:t>
            </w:r>
          </w:p>
          <w:p w14:paraId="0EDFB132" w14:textId="77777777" w:rsidR="00C152E7" w:rsidRPr="00556F71" w:rsidRDefault="00C152E7" w:rsidP="001C24F8">
            <w:pPr>
              <w:rPr>
                <w:bCs/>
                <w:szCs w:val="22"/>
                <w:lang w:val="lt-LT"/>
              </w:rPr>
            </w:pPr>
            <w:r>
              <w:rPr>
                <w:szCs w:val="22"/>
                <w:lang w:val="lt-LT"/>
              </w:rPr>
              <w:t>LT/1/19/4497/004</w:t>
            </w:r>
            <w:r w:rsidRPr="003C1C77">
              <w:rPr>
                <w:bCs/>
                <w:szCs w:val="22"/>
                <w:lang w:val="lt-LT"/>
              </w:rPr>
              <w:t xml:space="preserve"> – N</w:t>
            </w:r>
            <w:r>
              <w:rPr>
                <w:bCs/>
                <w:szCs w:val="22"/>
                <w:lang w:val="lt-LT"/>
              </w:rPr>
              <w:t>20</w:t>
            </w:r>
          </w:p>
          <w:p w14:paraId="369D78CC" w14:textId="77777777" w:rsidR="00C152E7" w:rsidRPr="00556F71" w:rsidRDefault="00C152E7" w:rsidP="001C24F8">
            <w:pPr>
              <w:rPr>
                <w:bCs/>
                <w:szCs w:val="22"/>
                <w:lang w:val="lt-LT"/>
              </w:rPr>
            </w:pPr>
            <w:r>
              <w:rPr>
                <w:szCs w:val="22"/>
                <w:lang w:val="lt-LT"/>
              </w:rPr>
              <w:t>LT/1/19/4497/005</w:t>
            </w:r>
            <w:r w:rsidRPr="003C1C77">
              <w:rPr>
                <w:bCs/>
                <w:szCs w:val="22"/>
                <w:lang w:val="lt-LT"/>
              </w:rPr>
              <w:t xml:space="preserve"> – N</w:t>
            </w:r>
            <w:r>
              <w:rPr>
                <w:bCs/>
                <w:szCs w:val="22"/>
                <w:lang w:val="lt-LT"/>
              </w:rPr>
              <w:t>28</w:t>
            </w:r>
          </w:p>
          <w:p w14:paraId="522FF556" w14:textId="77777777" w:rsidR="00C152E7" w:rsidRPr="00556F71" w:rsidRDefault="00C152E7" w:rsidP="001C24F8">
            <w:pPr>
              <w:rPr>
                <w:bCs/>
                <w:szCs w:val="22"/>
                <w:lang w:val="lt-LT"/>
              </w:rPr>
            </w:pPr>
            <w:r>
              <w:rPr>
                <w:szCs w:val="22"/>
                <w:lang w:val="lt-LT"/>
              </w:rPr>
              <w:t>LT/1/19/4497/006</w:t>
            </w:r>
            <w:r w:rsidRPr="003C1C77">
              <w:rPr>
                <w:bCs/>
                <w:szCs w:val="22"/>
                <w:lang w:val="lt-LT"/>
              </w:rPr>
              <w:t xml:space="preserve"> – N</w:t>
            </w:r>
            <w:r>
              <w:rPr>
                <w:bCs/>
                <w:szCs w:val="22"/>
                <w:lang w:val="lt-LT"/>
              </w:rPr>
              <w:t>30</w:t>
            </w:r>
          </w:p>
          <w:p w14:paraId="14E3CC2C" w14:textId="77777777" w:rsidR="00C152E7" w:rsidRPr="00556F71" w:rsidRDefault="00C152E7" w:rsidP="001C24F8">
            <w:pPr>
              <w:rPr>
                <w:bCs/>
                <w:szCs w:val="22"/>
                <w:lang w:val="lt-LT"/>
              </w:rPr>
            </w:pPr>
            <w:r>
              <w:rPr>
                <w:szCs w:val="22"/>
                <w:lang w:val="lt-LT"/>
              </w:rPr>
              <w:t>LT/1/19/4497/007</w:t>
            </w:r>
            <w:r w:rsidRPr="003C1C77">
              <w:rPr>
                <w:bCs/>
                <w:szCs w:val="22"/>
                <w:lang w:val="lt-LT"/>
              </w:rPr>
              <w:t xml:space="preserve"> – N</w:t>
            </w:r>
            <w:r>
              <w:rPr>
                <w:bCs/>
                <w:szCs w:val="22"/>
                <w:lang w:val="lt-LT"/>
              </w:rPr>
              <w:t>50</w:t>
            </w:r>
          </w:p>
          <w:p w14:paraId="021C64FE" w14:textId="77777777" w:rsidR="00C152E7" w:rsidRPr="00556F71" w:rsidRDefault="00C152E7" w:rsidP="001C24F8">
            <w:pPr>
              <w:rPr>
                <w:bCs/>
                <w:szCs w:val="22"/>
                <w:lang w:val="lt-LT"/>
              </w:rPr>
            </w:pPr>
            <w:r>
              <w:rPr>
                <w:szCs w:val="22"/>
                <w:lang w:val="lt-LT"/>
              </w:rPr>
              <w:t>LT/1/19/4497/008</w:t>
            </w:r>
            <w:r w:rsidRPr="003C1C77">
              <w:rPr>
                <w:bCs/>
                <w:szCs w:val="22"/>
                <w:lang w:val="lt-LT"/>
              </w:rPr>
              <w:t xml:space="preserve"> – N</w:t>
            </w:r>
            <w:r>
              <w:rPr>
                <w:bCs/>
                <w:szCs w:val="22"/>
                <w:lang w:val="lt-LT"/>
              </w:rPr>
              <w:t>56</w:t>
            </w:r>
          </w:p>
          <w:p w14:paraId="165B0FCF" w14:textId="77777777" w:rsidR="00C152E7" w:rsidRPr="00556F71" w:rsidRDefault="00C152E7" w:rsidP="001C24F8">
            <w:pPr>
              <w:rPr>
                <w:bCs/>
                <w:szCs w:val="22"/>
                <w:lang w:val="lt-LT"/>
              </w:rPr>
            </w:pPr>
            <w:r>
              <w:rPr>
                <w:szCs w:val="22"/>
                <w:lang w:val="lt-LT"/>
              </w:rPr>
              <w:t>LT/1/19/4497/009</w:t>
            </w:r>
            <w:r w:rsidRPr="003C1C77">
              <w:rPr>
                <w:bCs/>
                <w:szCs w:val="22"/>
                <w:lang w:val="lt-LT"/>
              </w:rPr>
              <w:t xml:space="preserve"> – N</w:t>
            </w:r>
            <w:r>
              <w:rPr>
                <w:bCs/>
                <w:szCs w:val="22"/>
                <w:lang w:val="lt-LT"/>
              </w:rPr>
              <w:t>98</w:t>
            </w:r>
          </w:p>
          <w:p w14:paraId="3E7A4022" w14:textId="77777777" w:rsidR="00C152E7" w:rsidRDefault="00C152E7" w:rsidP="001C24F8">
            <w:pPr>
              <w:tabs>
                <w:tab w:val="clear" w:pos="567"/>
              </w:tabs>
              <w:spacing w:line="240" w:lineRule="auto"/>
              <w:rPr>
                <w:szCs w:val="22"/>
                <w:lang w:val="lt-LT"/>
              </w:rPr>
            </w:pPr>
            <w:r>
              <w:rPr>
                <w:szCs w:val="22"/>
                <w:lang w:val="lt-LT"/>
              </w:rPr>
              <w:t>LT/1/19/4497/010</w:t>
            </w:r>
            <w:r w:rsidRPr="003C1C77">
              <w:rPr>
                <w:bCs/>
                <w:szCs w:val="22"/>
                <w:lang w:val="lt-LT"/>
              </w:rPr>
              <w:t xml:space="preserve"> – N</w:t>
            </w:r>
            <w:r>
              <w:rPr>
                <w:bCs/>
                <w:szCs w:val="22"/>
                <w:lang w:val="lt-LT"/>
              </w:rPr>
              <w:t>100</w:t>
            </w:r>
          </w:p>
        </w:tc>
        <w:tc>
          <w:tcPr>
            <w:tcW w:w="3020" w:type="dxa"/>
            <w:tcBorders>
              <w:top w:val="nil"/>
              <w:left w:val="nil"/>
              <w:bottom w:val="nil"/>
              <w:right w:val="nil"/>
            </w:tcBorders>
          </w:tcPr>
          <w:p w14:paraId="72FB3137" w14:textId="77777777" w:rsidR="00C152E7" w:rsidRPr="00C152E7" w:rsidRDefault="00C152E7" w:rsidP="001C24F8">
            <w:pPr>
              <w:tabs>
                <w:tab w:val="clear" w:pos="567"/>
              </w:tabs>
              <w:spacing w:line="240" w:lineRule="auto"/>
              <w:jc w:val="center"/>
              <w:rPr>
                <w:szCs w:val="22"/>
                <w:u w:val="single"/>
                <w:lang w:val="lt-LT"/>
              </w:rPr>
            </w:pPr>
            <w:r w:rsidRPr="00C152E7">
              <w:rPr>
                <w:szCs w:val="22"/>
                <w:u w:val="single"/>
                <w:lang w:val="lt-LT"/>
              </w:rPr>
              <w:t>3 mg</w:t>
            </w:r>
          </w:p>
          <w:p w14:paraId="299BF528" w14:textId="77777777" w:rsidR="00C152E7" w:rsidRPr="00E11EB7" w:rsidRDefault="00C152E7" w:rsidP="001C24F8">
            <w:pPr>
              <w:rPr>
                <w:bCs/>
                <w:szCs w:val="22"/>
                <w:lang w:val="lt-LT"/>
              </w:rPr>
            </w:pPr>
            <w:r>
              <w:rPr>
                <w:szCs w:val="22"/>
                <w:lang w:val="lt-LT"/>
              </w:rPr>
              <w:t>LT/1/19/4498/001</w:t>
            </w:r>
            <w:r w:rsidRPr="003C1C77">
              <w:rPr>
                <w:bCs/>
                <w:szCs w:val="22"/>
                <w:lang w:val="lt-LT"/>
              </w:rPr>
              <w:t xml:space="preserve"> – N</w:t>
            </w:r>
            <w:r>
              <w:rPr>
                <w:bCs/>
                <w:szCs w:val="22"/>
                <w:lang w:val="lt-LT"/>
              </w:rPr>
              <w:t>7</w:t>
            </w:r>
          </w:p>
          <w:p w14:paraId="5F18C1D7" w14:textId="77777777" w:rsidR="00C152E7" w:rsidRPr="00556F71" w:rsidRDefault="00C152E7" w:rsidP="001C24F8">
            <w:pPr>
              <w:rPr>
                <w:bCs/>
                <w:szCs w:val="22"/>
                <w:lang w:val="lt-LT"/>
              </w:rPr>
            </w:pPr>
            <w:r>
              <w:rPr>
                <w:szCs w:val="22"/>
                <w:lang w:val="lt-LT"/>
              </w:rPr>
              <w:t>LT/1/19/4498/002</w:t>
            </w:r>
            <w:r w:rsidRPr="003C1C77">
              <w:rPr>
                <w:bCs/>
                <w:szCs w:val="22"/>
                <w:lang w:val="lt-LT"/>
              </w:rPr>
              <w:t xml:space="preserve"> – N</w:t>
            </w:r>
            <w:r>
              <w:rPr>
                <w:bCs/>
                <w:szCs w:val="22"/>
                <w:lang w:val="lt-LT"/>
              </w:rPr>
              <w:t>10</w:t>
            </w:r>
          </w:p>
          <w:p w14:paraId="53D14BCA" w14:textId="77777777" w:rsidR="00C152E7" w:rsidRDefault="00C152E7" w:rsidP="001C24F8">
            <w:pPr>
              <w:rPr>
                <w:bCs/>
                <w:szCs w:val="22"/>
                <w:lang w:val="lt-LT"/>
              </w:rPr>
            </w:pPr>
            <w:r>
              <w:rPr>
                <w:szCs w:val="22"/>
                <w:lang w:val="lt-LT"/>
              </w:rPr>
              <w:t>LT/1/19/4498/003</w:t>
            </w:r>
            <w:r w:rsidRPr="003C1C77">
              <w:rPr>
                <w:bCs/>
                <w:szCs w:val="22"/>
                <w:lang w:val="lt-LT"/>
              </w:rPr>
              <w:t xml:space="preserve"> – N</w:t>
            </w:r>
            <w:r>
              <w:rPr>
                <w:bCs/>
                <w:szCs w:val="22"/>
                <w:lang w:val="lt-LT"/>
              </w:rPr>
              <w:t>14</w:t>
            </w:r>
          </w:p>
          <w:p w14:paraId="1F5579CC" w14:textId="77777777" w:rsidR="00C152E7" w:rsidRPr="00556F71" w:rsidRDefault="00C152E7" w:rsidP="001C24F8">
            <w:pPr>
              <w:rPr>
                <w:bCs/>
                <w:szCs w:val="22"/>
                <w:lang w:val="lt-LT"/>
              </w:rPr>
            </w:pPr>
            <w:r>
              <w:rPr>
                <w:szCs w:val="22"/>
                <w:lang w:val="lt-LT"/>
              </w:rPr>
              <w:t>LT/1/19/4498/004</w:t>
            </w:r>
            <w:r w:rsidRPr="003C1C77">
              <w:rPr>
                <w:bCs/>
                <w:szCs w:val="22"/>
                <w:lang w:val="lt-LT"/>
              </w:rPr>
              <w:t xml:space="preserve"> – N</w:t>
            </w:r>
            <w:r>
              <w:rPr>
                <w:bCs/>
                <w:szCs w:val="22"/>
                <w:lang w:val="lt-LT"/>
              </w:rPr>
              <w:t>20</w:t>
            </w:r>
          </w:p>
          <w:p w14:paraId="2D2E52CA" w14:textId="77777777" w:rsidR="00C152E7" w:rsidRPr="00556F71" w:rsidRDefault="00C152E7" w:rsidP="001C24F8">
            <w:pPr>
              <w:rPr>
                <w:bCs/>
                <w:szCs w:val="22"/>
                <w:lang w:val="lt-LT"/>
              </w:rPr>
            </w:pPr>
            <w:r>
              <w:rPr>
                <w:szCs w:val="22"/>
                <w:lang w:val="lt-LT"/>
              </w:rPr>
              <w:t>LT/1/19/4498/005</w:t>
            </w:r>
            <w:r w:rsidRPr="003C1C77">
              <w:rPr>
                <w:bCs/>
                <w:szCs w:val="22"/>
                <w:lang w:val="lt-LT"/>
              </w:rPr>
              <w:t xml:space="preserve"> – N</w:t>
            </w:r>
            <w:r>
              <w:rPr>
                <w:bCs/>
                <w:szCs w:val="22"/>
                <w:lang w:val="lt-LT"/>
              </w:rPr>
              <w:t>28</w:t>
            </w:r>
          </w:p>
          <w:p w14:paraId="652AD464" w14:textId="77777777" w:rsidR="00C152E7" w:rsidRPr="00556F71" w:rsidRDefault="00C152E7" w:rsidP="001C24F8">
            <w:pPr>
              <w:rPr>
                <w:bCs/>
                <w:szCs w:val="22"/>
                <w:lang w:val="lt-LT"/>
              </w:rPr>
            </w:pPr>
            <w:r>
              <w:rPr>
                <w:szCs w:val="22"/>
                <w:lang w:val="lt-LT"/>
              </w:rPr>
              <w:t>LT/1/19/4498/006</w:t>
            </w:r>
            <w:r w:rsidRPr="003C1C77">
              <w:rPr>
                <w:bCs/>
                <w:szCs w:val="22"/>
                <w:lang w:val="lt-LT"/>
              </w:rPr>
              <w:t xml:space="preserve"> – N</w:t>
            </w:r>
            <w:r>
              <w:rPr>
                <w:bCs/>
                <w:szCs w:val="22"/>
                <w:lang w:val="lt-LT"/>
              </w:rPr>
              <w:t>30</w:t>
            </w:r>
          </w:p>
          <w:p w14:paraId="3722E555" w14:textId="77777777" w:rsidR="00C152E7" w:rsidRPr="00556F71" w:rsidRDefault="00C152E7" w:rsidP="001C24F8">
            <w:pPr>
              <w:rPr>
                <w:bCs/>
                <w:szCs w:val="22"/>
                <w:lang w:val="lt-LT"/>
              </w:rPr>
            </w:pPr>
            <w:r>
              <w:rPr>
                <w:szCs w:val="22"/>
                <w:lang w:val="lt-LT"/>
              </w:rPr>
              <w:t>LT/1/19/4498/007</w:t>
            </w:r>
            <w:r w:rsidRPr="003C1C77">
              <w:rPr>
                <w:bCs/>
                <w:szCs w:val="22"/>
                <w:lang w:val="lt-LT"/>
              </w:rPr>
              <w:t xml:space="preserve"> – N</w:t>
            </w:r>
            <w:r>
              <w:rPr>
                <w:bCs/>
                <w:szCs w:val="22"/>
                <w:lang w:val="lt-LT"/>
              </w:rPr>
              <w:t>50</w:t>
            </w:r>
          </w:p>
          <w:p w14:paraId="50C4C206" w14:textId="77777777" w:rsidR="00C152E7" w:rsidRPr="00556F71" w:rsidRDefault="00C152E7" w:rsidP="001C24F8">
            <w:pPr>
              <w:rPr>
                <w:bCs/>
                <w:szCs w:val="22"/>
                <w:lang w:val="lt-LT"/>
              </w:rPr>
            </w:pPr>
            <w:r>
              <w:rPr>
                <w:szCs w:val="22"/>
                <w:lang w:val="lt-LT"/>
              </w:rPr>
              <w:t>LT/1/19/4498/008</w:t>
            </w:r>
            <w:r w:rsidRPr="003C1C77">
              <w:rPr>
                <w:bCs/>
                <w:szCs w:val="22"/>
                <w:lang w:val="lt-LT"/>
              </w:rPr>
              <w:t xml:space="preserve"> – N</w:t>
            </w:r>
            <w:r>
              <w:rPr>
                <w:bCs/>
                <w:szCs w:val="22"/>
                <w:lang w:val="lt-LT"/>
              </w:rPr>
              <w:t>56</w:t>
            </w:r>
          </w:p>
          <w:p w14:paraId="27543959" w14:textId="77777777" w:rsidR="00C152E7" w:rsidRPr="00556F71" w:rsidRDefault="00C152E7" w:rsidP="001C24F8">
            <w:pPr>
              <w:rPr>
                <w:bCs/>
                <w:szCs w:val="22"/>
                <w:lang w:val="lt-LT"/>
              </w:rPr>
            </w:pPr>
            <w:r>
              <w:rPr>
                <w:szCs w:val="22"/>
                <w:lang w:val="lt-LT"/>
              </w:rPr>
              <w:t>LT/1/19/4498/009</w:t>
            </w:r>
            <w:r w:rsidRPr="003C1C77">
              <w:rPr>
                <w:bCs/>
                <w:szCs w:val="22"/>
                <w:lang w:val="lt-LT"/>
              </w:rPr>
              <w:t xml:space="preserve"> – N</w:t>
            </w:r>
            <w:r>
              <w:rPr>
                <w:bCs/>
                <w:szCs w:val="22"/>
                <w:lang w:val="lt-LT"/>
              </w:rPr>
              <w:t>98</w:t>
            </w:r>
          </w:p>
          <w:p w14:paraId="6528C4A6" w14:textId="77777777" w:rsidR="00C152E7" w:rsidRDefault="00C152E7" w:rsidP="001C24F8">
            <w:pPr>
              <w:tabs>
                <w:tab w:val="clear" w:pos="567"/>
              </w:tabs>
              <w:spacing w:line="240" w:lineRule="auto"/>
              <w:rPr>
                <w:szCs w:val="22"/>
                <w:lang w:val="lt-LT"/>
              </w:rPr>
            </w:pPr>
            <w:r>
              <w:rPr>
                <w:szCs w:val="22"/>
                <w:lang w:val="lt-LT"/>
              </w:rPr>
              <w:t>LT/1/19/4498/010</w:t>
            </w:r>
            <w:r w:rsidRPr="003C1C77">
              <w:rPr>
                <w:bCs/>
                <w:szCs w:val="22"/>
                <w:lang w:val="lt-LT"/>
              </w:rPr>
              <w:t xml:space="preserve"> – N</w:t>
            </w:r>
            <w:r>
              <w:rPr>
                <w:bCs/>
                <w:szCs w:val="22"/>
                <w:lang w:val="lt-LT"/>
              </w:rPr>
              <w:t>100</w:t>
            </w:r>
          </w:p>
        </w:tc>
      </w:tr>
    </w:tbl>
    <w:p w14:paraId="043C6C38" w14:textId="77777777" w:rsidR="00762930" w:rsidRDefault="00762930" w:rsidP="00E55C8B">
      <w:pPr>
        <w:tabs>
          <w:tab w:val="clear" w:pos="567"/>
        </w:tabs>
        <w:spacing w:line="240" w:lineRule="auto"/>
        <w:rPr>
          <w:szCs w:val="22"/>
          <w:lang w:val="lt-LT"/>
        </w:rPr>
      </w:pPr>
    </w:p>
    <w:p w14:paraId="589673DF" w14:textId="77777777" w:rsidR="00C152E7" w:rsidRPr="00BA4935" w:rsidRDefault="00C152E7" w:rsidP="00E55C8B">
      <w:pPr>
        <w:tabs>
          <w:tab w:val="clear" w:pos="567"/>
        </w:tabs>
        <w:spacing w:line="240" w:lineRule="auto"/>
        <w:rPr>
          <w:szCs w:val="22"/>
          <w:lang w:val="lt-LT"/>
        </w:rPr>
      </w:pPr>
    </w:p>
    <w:p w14:paraId="1D10559F" w14:textId="77777777" w:rsidR="00762930" w:rsidRPr="00BA4935" w:rsidRDefault="00762930" w:rsidP="00E55C8B">
      <w:pPr>
        <w:pStyle w:val="Antrat3"/>
        <w:spacing w:before="0" w:after="0" w:line="240" w:lineRule="auto"/>
        <w:rPr>
          <w:rFonts w:ascii="Times New Roman" w:hAnsi="Times New Roman"/>
          <w:sz w:val="22"/>
          <w:szCs w:val="22"/>
          <w:lang w:val="lt-LT"/>
        </w:rPr>
      </w:pPr>
      <w:r w:rsidRPr="00BA4935">
        <w:rPr>
          <w:rFonts w:ascii="Times New Roman" w:hAnsi="Times New Roman"/>
          <w:sz w:val="22"/>
          <w:szCs w:val="22"/>
          <w:lang w:val="lt-LT"/>
        </w:rPr>
        <w:t>9.</w:t>
      </w:r>
      <w:r w:rsidRPr="00BA4935">
        <w:rPr>
          <w:rFonts w:ascii="Times New Roman" w:hAnsi="Times New Roman"/>
          <w:sz w:val="22"/>
          <w:szCs w:val="22"/>
          <w:lang w:val="lt-LT"/>
        </w:rPr>
        <w:tab/>
        <w:t>REGISTRAVIMO / PERREGISTRAVIMO DATA</w:t>
      </w:r>
    </w:p>
    <w:p w14:paraId="16B16DDC" w14:textId="77777777" w:rsidR="00762930" w:rsidRPr="00BA4935" w:rsidRDefault="00762930" w:rsidP="00E55C8B">
      <w:pPr>
        <w:tabs>
          <w:tab w:val="clear" w:pos="567"/>
        </w:tabs>
        <w:spacing w:line="240" w:lineRule="auto"/>
        <w:rPr>
          <w:szCs w:val="22"/>
          <w:lang w:val="lt-LT"/>
        </w:rPr>
      </w:pPr>
    </w:p>
    <w:p w14:paraId="2FD05422" w14:textId="26706564" w:rsidR="00762930" w:rsidRPr="00BA4935" w:rsidRDefault="00762930" w:rsidP="00E55C8B">
      <w:pPr>
        <w:tabs>
          <w:tab w:val="clear" w:pos="567"/>
        </w:tabs>
        <w:spacing w:line="240" w:lineRule="auto"/>
        <w:rPr>
          <w:szCs w:val="22"/>
          <w:lang w:val="lt-LT"/>
        </w:rPr>
      </w:pPr>
      <w:r w:rsidRPr="00BA4935">
        <w:rPr>
          <w:noProof/>
          <w:szCs w:val="22"/>
          <w:lang w:val="lt-LT"/>
        </w:rPr>
        <w:t>Registravimo</w:t>
      </w:r>
      <w:r w:rsidR="00F87B6A" w:rsidRPr="00BA4935">
        <w:rPr>
          <w:noProof/>
          <w:szCs w:val="22"/>
          <w:lang w:val="lt-LT"/>
        </w:rPr>
        <w:t xml:space="preserve"> data </w:t>
      </w:r>
      <w:r w:rsidR="00C152E7">
        <w:rPr>
          <w:noProof/>
          <w:szCs w:val="22"/>
          <w:lang w:val="lt-LT"/>
        </w:rPr>
        <w:t>2019 m. gruodžio 23 d.</w:t>
      </w:r>
    </w:p>
    <w:p w14:paraId="66387391" w14:textId="705763C6" w:rsidR="00762930" w:rsidRDefault="00502632" w:rsidP="00E55C8B">
      <w:pPr>
        <w:tabs>
          <w:tab w:val="clear" w:pos="567"/>
        </w:tabs>
        <w:spacing w:line="240" w:lineRule="auto"/>
        <w:rPr>
          <w:szCs w:val="22"/>
          <w:lang w:val="lt-LT"/>
        </w:rPr>
      </w:pPr>
      <w:r>
        <w:rPr>
          <w:szCs w:val="22"/>
          <w:lang w:val="lt-LT"/>
        </w:rPr>
        <w:t>Paskutinio perregistravimo data</w:t>
      </w:r>
      <w:r w:rsidR="00676A20">
        <w:rPr>
          <w:szCs w:val="22"/>
          <w:lang w:val="lt-LT"/>
        </w:rPr>
        <w:t xml:space="preserve"> 2024 m. lapkričio 11 d.</w:t>
      </w:r>
    </w:p>
    <w:p w14:paraId="6B016EFB" w14:textId="77777777" w:rsidR="00502632" w:rsidRPr="00BA4935" w:rsidRDefault="00502632" w:rsidP="00E55C8B">
      <w:pPr>
        <w:tabs>
          <w:tab w:val="clear" w:pos="567"/>
        </w:tabs>
        <w:spacing w:line="240" w:lineRule="auto"/>
        <w:rPr>
          <w:szCs w:val="22"/>
          <w:lang w:val="lt-LT"/>
        </w:rPr>
      </w:pPr>
    </w:p>
    <w:p w14:paraId="1EB66C00" w14:textId="77777777" w:rsidR="00F87B6A" w:rsidRPr="00BA4935" w:rsidRDefault="00F87B6A" w:rsidP="00E55C8B">
      <w:pPr>
        <w:tabs>
          <w:tab w:val="clear" w:pos="567"/>
        </w:tabs>
        <w:spacing w:line="240" w:lineRule="auto"/>
        <w:rPr>
          <w:szCs w:val="22"/>
          <w:lang w:val="lt-LT"/>
        </w:rPr>
      </w:pPr>
    </w:p>
    <w:p w14:paraId="575A0C2C" w14:textId="77777777" w:rsidR="00762930" w:rsidRPr="00BA4935" w:rsidRDefault="00762930" w:rsidP="00E55C8B">
      <w:pPr>
        <w:pStyle w:val="Antrat3"/>
        <w:spacing w:before="0" w:after="0" w:line="240" w:lineRule="auto"/>
        <w:rPr>
          <w:rFonts w:ascii="Times New Roman" w:hAnsi="Times New Roman"/>
          <w:sz w:val="22"/>
          <w:szCs w:val="22"/>
          <w:lang w:val="lt-LT"/>
        </w:rPr>
      </w:pPr>
      <w:r w:rsidRPr="00BA4935">
        <w:rPr>
          <w:rFonts w:ascii="Times New Roman" w:hAnsi="Times New Roman"/>
          <w:sz w:val="22"/>
          <w:szCs w:val="22"/>
          <w:lang w:val="lt-LT"/>
        </w:rPr>
        <w:t>10.</w:t>
      </w:r>
      <w:r w:rsidRPr="00BA4935">
        <w:rPr>
          <w:rFonts w:ascii="Times New Roman" w:hAnsi="Times New Roman"/>
          <w:sz w:val="22"/>
          <w:szCs w:val="22"/>
          <w:lang w:val="lt-LT"/>
        </w:rPr>
        <w:tab/>
        <w:t>TEKSTO PERŽIŪROS DATA</w:t>
      </w:r>
    </w:p>
    <w:p w14:paraId="3491DB76" w14:textId="77777777" w:rsidR="00762930" w:rsidRPr="00BA4935" w:rsidRDefault="00762930" w:rsidP="00E55C8B">
      <w:pPr>
        <w:tabs>
          <w:tab w:val="clear" w:pos="567"/>
        </w:tabs>
        <w:spacing w:line="240" w:lineRule="auto"/>
        <w:rPr>
          <w:szCs w:val="22"/>
          <w:lang w:val="lt-LT"/>
        </w:rPr>
      </w:pPr>
    </w:p>
    <w:p w14:paraId="26FD1DA0" w14:textId="55E168FB" w:rsidR="00762930" w:rsidRDefault="00676A20" w:rsidP="00E55C8B">
      <w:pPr>
        <w:tabs>
          <w:tab w:val="clear" w:pos="567"/>
        </w:tabs>
        <w:spacing w:line="240" w:lineRule="auto"/>
        <w:rPr>
          <w:szCs w:val="22"/>
          <w:lang w:val="lt-LT"/>
        </w:rPr>
      </w:pPr>
      <w:r>
        <w:rPr>
          <w:szCs w:val="22"/>
          <w:lang w:val="lt-LT"/>
        </w:rPr>
        <w:t>2024 m. lapkričio 11 d.</w:t>
      </w:r>
    </w:p>
    <w:p w14:paraId="3184B505" w14:textId="77777777" w:rsidR="00C152E7" w:rsidRPr="00BA4935" w:rsidRDefault="00C152E7" w:rsidP="00E55C8B">
      <w:pPr>
        <w:tabs>
          <w:tab w:val="clear" w:pos="567"/>
        </w:tabs>
        <w:spacing w:line="240" w:lineRule="auto"/>
        <w:rPr>
          <w:szCs w:val="22"/>
          <w:lang w:val="lt-LT"/>
        </w:rPr>
      </w:pPr>
    </w:p>
    <w:p w14:paraId="57665A1E" w14:textId="77777777" w:rsidR="00762930" w:rsidRPr="00BA4935" w:rsidRDefault="00762930" w:rsidP="00E55C8B">
      <w:pPr>
        <w:pStyle w:val="Paprastasistekstas"/>
        <w:tabs>
          <w:tab w:val="left" w:pos="5954"/>
          <w:tab w:val="left" w:pos="6237"/>
          <w:tab w:val="left" w:pos="6663"/>
          <w:tab w:val="left" w:pos="6946"/>
        </w:tabs>
        <w:rPr>
          <w:rFonts w:ascii="Times New Roman" w:hAnsi="Times New Roman"/>
          <w:sz w:val="22"/>
          <w:szCs w:val="22"/>
          <w:lang w:val="lt-LT"/>
        </w:rPr>
      </w:pPr>
      <w:r w:rsidRPr="00BA493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BA4935">
        <w:rPr>
          <w:rFonts w:ascii="Times New Roman" w:hAnsi="Times New Roman"/>
          <w:i/>
          <w:noProof/>
          <w:sz w:val="22"/>
          <w:szCs w:val="22"/>
          <w:lang w:val="lt-LT"/>
        </w:rPr>
        <w:t xml:space="preserve"> </w:t>
      </w:r>
      <w:hyperlink r:id="rId7" w:history="1">
        <w:r w:rsidRPr="00BA4935">
          <w:rPr>
            <w:rStyle w:val="Hipersaitas"/>
            <w:rFonts w:ascii="Times New Roman" w:hAnsi="Times New Roman"/>
            <w:noProof/>
            <w:sz w:val="22"/>
            <w:szCs w:val="22"/>
            <w:lang w:val="lt-LT"/>
          </w:rPr>
          <w:t>http://www.</w:t>
        </w:r>
        <w:proofErr w:type="spellStart"/>
        <w:r w:rsidRPr="00BA4935">
          <w:rPr>
            <w:rStyle w:val="Hipersaitas"/>
            <w:rFonts w:ascii="Times New Roman" w:hAnsi="Times New Roman"/>
            <w:sz w:val="22"/>
            <w:szCs w:val="22"/>
            <w:lang w:val="lt-LT"/>
          </w:rPr>
          <w:t>vvkt.lt</w:t>
        </w:r>
        <w:proofErr w:type="spellEnd"/>
      </w:hyperlink>
    </w:p>
    <w:p w14:paraId="1B197B3B" w14:textId="77777777" w:rsidR="00762930" w:rsidRPr="00BA4935" w:rsidRDefault="00762930" w:rsidP="00E55C8B">
      <w:pPr>
        <w:pStyle w:val="Paprastasistekstas"/>
        <w:tabs>
          <w:tab w:val="left" w:pos="5954"/>
          <w:tab w:val="left" w:pos="6237"/>
          <w:tab w:val="left" w:pos="6663"/>
          <w:tab w:val="left" w:pos="6946"/>
        </w:tabs>
        <w:jc w:val="center"/>
        <w:rPr>
          <w:rFonts w:ascii="Times New Roman" w:hAnsi="Times New Roman"/>
          <w:sz w:val="22"/>
          <w:szCs w:val="22"/>
          <w:lang w:val="lt-LT"/>
        </w:rPr>
      </w:pPr>
    </w:p>
    <w:p w14:paraId="1CAA0E4B" w14:textId="6237640E" w:rsidR="00762930" w:rsidRPr="00BA4935" w:rsidRDefault="00762930" w:rsidP="00E55C8B">
      <w:pPr>
        <w:pStyle w:val="Paprastasistekstas"/>
        <w:tabs>
          <w:tab w:val="left" w:pos="4962"/>
        </w:tabs>
        <w:rPr>
          <w:rFonts w:ascii="Times New Roman" w:hAnsi="Times New Roman"/>
          <w:color w:val="000000"/>
          <w:sz w:val="22"/>
          <w:szCs w:val="22"/>
          <w:lang w:val="lt-LT"/>
        </w:rPr>
      </w:pPr>
      <w:r w:rsidRPr="00BA4935">
        <w:rPr>
          <w:rFonts w:ascii="Times New Roman" w:hAnsi="Times New Roman"/>
          <w:b/>
          <w:sz w:val="22"/>
          <w:szCs w:val="22"/>
          <w:lang w:val="lt-LT"/>
        </w:rPr>
        <w:t xml:space="preserve">                                      </w:t>
      </w:r>
      <w:r w:rsidRPr="00BA4935">
        <w:rPr>
          <w:rFonts w:ascii="Times New Roman" w:hAnsi="Times New Roman"/>
          <w:b/>
          <w:sz w:val="22"/>
          <w:szCs w:val="22"/>
          <w:lang w:val="lt-LT"/>
        </w:rPr>
        <w:tab/>
      </w:r>
    </w:p>
    <w:p w14:paraId="42F31662" w14:textId="77777777" w:rsidR="00762930" w:rsidRPr="00BA4935" w:rsidRDefault="00762930" w:rsidP="00E55C8B">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02AE7DDB" w14:textId="77777777" w:rsidR="00762930" w:rsidRPr="00BA4935" w:rsidRDefault="00762930" w:rsidP="00E55C8B">
      <w:pPr>
        <w:spacing w:line="240" w:lineRule="auto"/>
        <w:rPr>
          <w:noProof/>
          <w:szCs w:val="22"/>
          <w:lang w:val="lt-LT"/>
        </w:rPr>
      </w:pPr>
    </w:p>
    <w:p w14:paraId="7B1EDC46" w14:textId="77777777" w:rsidR="00762930" w:rsidRPr="00BA4935" w:rsidRDefault="00762930" w:rsidP="00E55C8B">
      <w:pPr>
        <w:spacing w:line="240" w:lineRule="auto"/>
        <w:rPr>
          <w:noProof/>
          <w:szCs w:val="22"/>
          <w:lang w:val="lt-LT"/>
        </w:rPr>
      </w:pPr>
    </w:p>
    <w:p w14:paraId="69F55F97" w14:textId="77777777" w:rsidR="00762930" w:rsidRPr="00BA4935" w:rsidRDefault="00762930" w:rsidP="00E55C8B">
      <w:pPr>
        <w:spacing w:line="240" w:lineRule="auto"/>
        <w:rPr>
          <w:noProof/>
          <w:szCs w:val="22"/>
          <w:lang w:val="lt-LT"/>
        </w:rPr>
      </w:pPr>
    </w:p>
    <w:p w14:paraId="056125DC" w14:textId="77777777" w:rsidR="00762930" w:rsidRPr="00BA4935" w:rsidRDefault="00762930" w:rsidP="00E55C8B">
      <w:pPr>
        <w:spacing w:line="240" w:lineRule="auto"/>
        <w:rPr>
          <w:noProof/>
          <w:szCs w:val="22"/>
          <w:lang w:val="lt-LT"/>
        </w:rPr>
      </w:pPr>
    </w:p>
    <w:p w14:paraId="7AF62204" w14:textId="77777777" w:rsidR="00762930" w:rsidRPr="00BA4935" w:rsidRDefault="00762930" w:rsidP="00E55C8B">
      <w:pPr>
        <w:spacing w:line="240" w:lineRule="auto"/>
        <w:rPr>
          <w:noProof/>
          <w:szCs w:val="22"/>
          <w:lang w:val="lt-LT"/>
        </w:rPr>
      </w:pPr>
    </w:p>
    <w:p w14:paraId="4F83DD07" w14:textId="77777777" w:rsidR="00762930" w:rsidRPr="00BA4935" w:rsidRDefault="00762930" w:rsidP="00E55C8B">
      <w:pPr>
        <w:spacing w:line="240" w:lineRule="auto"/>
        <w:rPr>
          <w:noProof/>
          <w:szCs w:val="22"/>
          <w:lang w:val="lt-LT"/>
        </w:rPr>
      </w:pPr>
    </w:p>
    <w:p w14:paraId="10C32CD6" w14:textId="77777777" w:rsidR="00762930" w:rsidRPr="00BA4935" w:rsidRDefault="00762930" w:rsidP="00E55C8B">
      <w:pPr>
        <w:spacing w:line="240" w:lineRule="auto"/>
        <w:rPr>
          <w:noProof/>
          <w:szCs w:val="22"/>
          <w:lang w:val="lt-LT"/>
        </w:rPr>
      </w:pPr>
    </w:p>
    <w:p w14:paraId="2A9BD8AC" w14:textId="77777777" w:rsidR="00762930" w:rsidRPr="00BA4935" w:rsidRDefault="00762930" w:rsidP="00E55C8B">
      <w:pPr>
        <w:spacing w:line="240" w:lineRule="auto"/>
        <w:rPr>
          <w:noProof/>
          <w:szCs w:val="22"/>
          <w:lang w:val="lt-LT"/>
        </w:rPr>
      </w:pPr>
    </w:p>
    <w:p w14:paraId="37D40A8A" w14:textId="77777777" w:rsidR="00762930" w:rsidRPr="00BA4935" w:rsidRDefault="00762930" w:rsidP="00E55C8B">
      <w:pPr>
        <w:spacing w:line="240" w:lineRule="auto"/>
        <w:rPr>
          <w:noProof/>
          <w:szCs w:val="22"/>
          <w:lang w:val="lt-LT"/>
        </w:rPr>
      </w:pPr>
    </w:p>
    <w:p w14:paraId="5CA5119E" w14:textId="77777777" w:rsidR="00762930" w:rsidRPr="00BA4935" w:rsidRDefault="00762930" w:rsidP="00E55C8B">
      <w:pPr>
        <w:spacing w:line="240" w:lineRule="auto"/>
        <w:rPr>
          <w:noProof/>
          <w:szCs w:val="22"/>
          <w:lang w:val="lt-LT"/>
        </w:rPr>
      </w:pPr>
    </w:p>
    <w:p w14:paraId="43A1D129" w14:textId="77777777" w:rsidR="00762930" w:rsidRPr="00BA4935" w:rsidRDefault="00762930" w:rsidP="00E55C8B">
      <w:pPr>
        <w:spacing w:line="240" w:lineRule="auto"/>
        <w:rPr>
          <w:noProof/>
          <w:szCs w:val="22"/>
          <w:lang w:val="lt-LT"/>
        </w:rPr>
      </w:pPr>
    </w:p>
    <w:p w14:paraId="31E1E7EA" w14:textId="77777777" w:rsidR="00762930" w:rsidRPr="00BA4935" w:rsidRDefault="00762930" w:rsidP="00E55C8B">
      <w:pPr>
        <w:spacing w:line="240" w:lineRule="auto"/>
        <w:rPr>
          <w:noProof/>
          <w:szCs w:val="22"/>
          <w:lang w:val="lt-LT"/>
        </w:rPr>
      </w:pPr>
    </w:p>
    <w:p w14:paraId="428AC391" w14:textId="77777777" w:rsidR="00762930" w:rsidRPr="00BA4935" w:rsidRDefault="00762930" w:rsidP="00E55C8B">
      <w:pPr>
        <w:spacing w:line="240" w:lineRule="auto"/>
        <w:rPr>
          <w:noProof/>
          <w:szCs w:val="22"/>
          <w:lang w:val="lt-LT"/>
        </w:rPr>
      </w:pPr>
    </w:p>
    <w:p w14:paraId="607D570F" w14:textId="77777777" w:rsidR="00762930" w:rsidRPr="00BA4935" w:rsidRDefault="00762930" w:rsidP="00E55C8B">
      <w:pPr>
        <w:spacing w:line="240" w:lineRule="auto"/>
        <w:rPr>
          <w:noProof/>
          <w:szCs w:val="22"/>
          <w:lang w:val="lt-LT"/>
        </w:rPr>
      </w:pPr>
    </w:p>
    <w:p w14:paraId="4381BBEE" w14:textId="77777777" w:rsidR="00762930" w:rsidRPr="00BA4935" w:rsidRDefault="00762930" w:rsidP="00E55C8B">
      <w:pPr>
        <w:spacing w:line="240" w:lineRule="auto"/>
        <w:rPr>
          <w:noProof/>
          <w:szCs w:val="22"/>
          <w:lang w:val="lt-LT"/>
        </w:rPr>
      </w:pPr>
    </w:p>
    <w:p w14:paraId="63137F5D" w14:textId="77777777" w:rsidR="00762930" w:rsidRPr="00BA4935" w:rsidRDefault="00762930" w:rsidP="00E55C8B">
      <w:pPr>
        <w:spacing w:line="240" w:lineRule="auto"/>
        <w:rPr>
          <w:noProof/>
          <w:szCs w:val="22"/>
          <w:lang w:val="lt-LT"/>
        </w:rPr>
      </w:pPr>
    </w:p>
    <w:p w14:paraId="7E09EDD2" w14:textId="77777777" w:rsidR="00762930" w:rsidRPr="00BA4935" w:rsidRDefault="00762930" w:rsidP="00E55C8B">
      <w:pPr>
        <w:spacing w:line="240" w:lineRule="auto"/>
        <w:rPr>
          <w:noProof/>
          <w:szCs w:val="22"/>
          <w:lang w:val="lt-LT"/>
        </w:rPr>
      </w:pPr>
    </w:p>
    <w:p w14:paraId="5DF585BA" w14:textId="77777777" w:rsidR="00EA196F" w:rsidRDefault="00EA196F" w:rsidP="00E55C8B">
      <w:pPr>
        <w:spacing w:line="240" w:lineRule="auto"/>
        <w:jc w:val="center"/>
        <w:rPr>
          <w:b/>
          <w:szCs w:val="22"/>
          <w:lang w:val="lt-LT"/>
        </w:rPr>
      </w:pPr>
    </w:p>
    <w:p w14:paraId="2F1814E7" w14:textId="77777777" w:rsidR="00EA196F" w:rsidRDefault="00EA196F" w:rsidP="00E55C8B">
      <w:pPr>
        <w:spacing w:line="240" w:lineRule="auto"/>
        <w:jc w:val="center"/>
        <w:rPr>
          <w:b/>
          <w:szCs w:val="22"/>
          <w:lang w:val="lt-LT"/>
        </w:rPr>
      </w:pPr>
    </w:p>
    <w:p w14:paraId="49E69DB6" w14:textId="711D933F" w:rsidR="002E7954" w:rsidRDefault="002E7954">
      <w:pPr>
        <w:tabs>
          <w:tab w:val="clear" w:pos="567"/>
        </w:tabs>
        <w:spacing w:after="160" w:line="259" w:lineRule="auto"/>
        <w:rPr>
          <w:b/>
          <w:szCs w:val="22"/>
          <w:lang w:val="lt-LT"/>
        </w:rPr>
      </w:pPr>
      <w:r>
        <w:rPr>
          <w:b/>
          <w:szCs w:val="22"/>
          <w:lang w:val="lt-LT"/>
        </w:rPr>
        <w:br w:type="page"/>
      </w:r>
    </w:p>
    <w:p w14:paraId="16A6D47F" w14:textId="1932C250" w:rsidR="00EA196F" w:rsidRDefault="00EA196F" w:rsidP="00E55C8B">
      <w:pPr>
        <w:spacing w:line="240" w:lineRule="auto"/>
        <w:jc w:val="center"/>
        <w:rPr>
          <w:b/>
          <w:szCs w:val="22"/>
          <w:lang w:val="lt-LT"/>
        </w:rPr>
      </w:pPr>
    </w:p>
    <w:p w14:paraId="4B55370D" w14:textId="1F2DCC36" w:rsidR="002E7954" w:rsidRDefault="002E7954" w:rsidP="00E55C8B">
      <w:pPr>
        <w:spacing w:line="240" w:lineRule="auto"/>
        <w:jc w:val="center"/>
        <w:rPr>
          <w:b/>
          <w:szCs w:val="22"/>
          <w:lang w:val="lt-LT"/>
        </w:rPr>
      </w:pPr>
    </w:p>
    <w:p w14:paraId="3AFFE8F7" w14:textId="06993229" w:rsidR="002E7954" w:rsidRDefault="002E7954" w:rsidP="00E55C8B">
      <w:pPr>
        <w:spacing w:line="240" w:lineRule="auto"/>
        <w:jc w:val="center"/>
        <w:rPr>
          <w:b/>
          <w:szCs w:val="22"/>
          <w:lang w:val="lt-LT"/>
        </w:rPr>
      </w:pPr>
    </w:p>
    <w:p w14:paraId="3E260DFC" w14:textId="54F35423" w:rsidR="002E7954" w:rsidRDefault="002E7954" w:rsidP="00E55C8B">
      <w:pPr>
        <w:spacing w:line="240" w:lineRule="auto"/>
        <w:jc w:val="center"/>
        <w:rPr>
          <w:b/>
          <w:szCs w:val="22"/>
          <w:lang w:val="lt-LT"/>
        </w:rPr>
      </w:pPr>
    </w:p>
    <w:p w14:paraId="15EFA985" w14:textId="77777777" w:rsidR="002E7954" w:rsidRDefault="002E7954" w:rsidP="00E55C8B">
      <w:pPr>
        <w:spacing w:line="240" w:lineRule="auto"/>
        <w:jc w:val="center"/>
        <w:rPr>
          <w:b/>
          <w:szCs w:val="22"/>
          <w:lang w:val="lt-LT"/>
        </w:rPr>
      </w:pPr>
    </w:p>
    <w:p w14:paraId="2F3D2702" w14:textId="77777777" w:rsidR="00EA196F" w:rsidRDefault="00EA196F" w:rsidP="00E55C8B">
      <w:pPr>
        <w:spacing w:line="240" w:lineRule="auto"/>
        <w:jc w:val="center"/>
        <w:rPr>
          <w:b/>
          <w:szCs w:val="22"/>
          <w:lang w:val="lt-LT"/>
        </w:rPr>
      </w:pPr>
    </w:p>
    <w:p w14:paraId="0F12DD74" w14:textId="77777777" w:rsidR="002E7954" w:rsidRDefault="002E7954" w:rsidP="00E55C8B">
      <w:pPr>
        <w:spacing w:line="240" w:lineRule="auto"/>
        <w:jc w:val="center"/>
        <w:rPr>
          <w:b/>
          <w:szCs w:val="22"/>
          <w:lang w:val="lt-LT"/>
        </w:rPr>
      </w:pPr>
    </w:p>
    <w:p w14:paraId="1461CB77" w14:textId="77777777" w:rsidR="002E7954" w:rsidRDefault="002E7954" w:rsidP="00E55C8B">
      <w:pPr>
        <w:spacing w:line="240" w:lineRule="auto"/>
        <w:jc w:val="center"/>
        <w:rPr>
          <w:b/>
          <w:szCs w:val="22"/>
          <w:lang w:val="lt-LT"/>
        </w:rPr>
      </w:pPr>
    </w:p>
    <w:p w14:paraId="2A388CD6" w14:textId="77777777" w:rsidR="002E7954" w:rsidRDefault="002E7954" w:rsidP="00E55C8B">
      <w:pPr>
        <w:spacing w:line="240" w:lineRule="auto"/>
        <w:jc w:val="center"/>
        <w:rPr>
          <w:b/>
          <w:szCs w:val="22"/>
          <w:lang w:val="lt-LT"/>
        </w:rPr>
      </w:pPr>
    </w:p>
    <w:p w14:paraId="7BF954C0" w14:textId="77777777" w:rsidR="002E7954" w:rsidRDefault="002E7954" w:rsidP="00E55C8B">
      <w:pPr>
        <w:spacing w:line="240" w:lineRule="auto"/>
        <w:jc w:val="center"/>
        <w:rPr>
          <w:b/>
          <w:szCs w:val="22"/>
          <w:lang w:val="lt-LT"/>
        </w:rPr>
      </w:pPr>
    </w:p>
    <w:p w14:paraId="41887137" w14:textId="77777777" w:rsidR="002E7954" w:rsidRDefault="002E7954" w:rsidP="00E55C8B">
      <w:pPr>
        <w:spacing w:line="240" w:lineRule="auto"/>
        <w:jc w:val="center"/>
        <w:rPr>
          <w:b/>
          <w:szCs w:val="22"/>
          <w:lang w:val="lt-LT"/>
        </w:rPr>
      </w:pPr>
    </w:p>
    <w:p w14:paraId="13B8E7D9" w14:textId="77777777" w:rsidR="002E7954" w:rsidRDefault="002E7954" w:rsidP="00E55C8B">
      <w:pPr>
        <w:spacing w:line="240" w:lineRule="auto"/>
        <w:jc w:val="center"/>
        <w:rPr>
          <w:b/>
          <w:szCs w:val="22"/>
          <w:lang w:val="lt-LT"/>
        </w:rPr>
      </w:pPr>
    </w:p>
    <w:p w14:paraId="62A4827B" w14:textId="77777777" w:rsidR="001D438E" w:rsidRDefault="001D438E" w:rsidP="00E55C8B">
      <w:pPr>
        <w:spacing w:line="240" w:lineRule="auto"/>
        <w:jc w:val="center"/>
        <w:rPr>
          <w:b/>
          <w:szCs w:val="22"/>
          <w:lang w:val="lt-LT"/>
        </w:rPr>
      </w:pPr>
    </w:p>
    <w:p w14:paraId="03209484" w14:textId="77777777" w:rsidR="001D438E" w:rsidRDefault="001D438E" w:rsidP="00E55C8B">
      <w:pPr>
        <w:spacing w:line="240" w:lineRule="auto"/>
        <w:jc w:val="center"/>
        <w:rPr>
          <w:b/>
          <w:szCs w:val="22"/>
          <w:lang w:val="lt-LT"/>
        </w:rPr>
      </w:pPr>
    </w:p>
    <w:p w14:paraId="338EACF5" w14:textId="77777777" w:rsidR="001D438E" w:rsidRDefault="001D438E" w:rsidP="00E55C8B">
      <w:pPr>
        <w:spacing w:line="240" w:lineRule="auto"/>
        <w:jc w:val="center"/>
        <w:rPr>
          <w:b/>
          <w:szCs w:val="22"/>
          <w:lang w:val="lt-LT"/>
        </w:rPr>
      </w:pPr>
    </w:p>
    <w:p w14:paraId="7C3644A3" w14:textId="77777777" w:rsidR="001D438E" w:rsidRDefault="001D438E" w:rsidP="00E55C8B">
      <w:pPr>
        <w:spacing w:line="240" w:lineRule="auto"/>
        <w:jc w:val="center"/>
        <w:rPr>
          <w:b/>
          <w:szCs w:val="22"/>
          <w:lang w:val="lt-LT"/>
        </w:rPr>
      </w:pPr>
    </w:p>
    <w:p w14:paraId="574E67A7" w14:textId="77777777" w:rsidR="001D438E" w:rsidRDefault="001D438E" w:rsidP="00E55C8B">
      <w:pPr>
        <w:spacing w:line="240" w:lineRule="auto"/>
        <w:jc w:val="center"/>
        <w:rPr>
          <w:b/>
          <w:szCs w:val="22"/>
          <w:lang w:val="lt-LT"/>
        </w:rPr>
      </w:pPr>
    </w:p>
    <w:p w14:paraId="618E0B70" w14:textId="77777777" w:rsidR="001D438E" w:rsidRDefault="001D438E" w:rsidP="00E55C8B">
      <w:pPr>
        <w:spacing w:line="240" w:lineRule="auto"/>
        <w:jc w:val="center"/>
        <w:rPr>
          <w:b/>
          <w:szCs w:val="22"/>
          <w:lang w:val="lt-LT"/>
        </w:rPr>
      </w:pPr>
    </w:p>
    <w:p w14:paraId="06BEC7E8" w14:textId="77777777" w:rsidR="001D438E" w:rsidRDefault="001D438E" w:rsidP="00E55C8B">
      <w:pPr>
        <w:spacing w:line="240" w:lineRule="auto"/>
        <w:jc w:val="center"/>
        <w:rPr>
          <w:b/>
          <w:szCs w:val="22"/>
          <w:lang w:val="lt-LT"/>
        </w:rPr>
      </w:pPr>
    </w:p>
    <w:p w14:paraId="27903E14" w14:textId="77777777" w:rsidR="001D438E" w:rsidRDefault="001D438E" w:rsidP="00E55C8B">
      <w:pPr>
        <w:spacing w:line="240" w:lineRule="auto"/>
        <w:jc w:val="center"/>
        <w:rPr>
          <w:b/>
          <w:szCs w:val="22"/>
          <w:lang w:val="lt-LT"/>
        </w:rPr>
      </w:pPr>
    </w:p>
    <w:p w14:paraId="164F4BAE" w14:textId="77777777" w:rsidR="001D438E" w:rsidRDefault="001D438E" w:rsidP="00E55C8B">
      <w:pPr>
        <w:spacing w:line="240" w:lineRule="auto"/>
        <w:jc w:val="center"/>
        <w:rPr>
          <w:b/>
          <w:szCs w:val="22"/>
          <w:lang w:val="lt-LT"/>
        </w:rPr>
      </w:pPr>
    </w:p>
    <w:p w14:paraId="3C7E8B67" w14:textId="77777777" w:rsidR="001D438E" w:rsidRDefault="001D438E" w:rsidP="00E55C8B">
      <w:pPr>
        <w:spacing w:line="240" w:lineRule="auto"/>
        <w:jc w:val="center"/>
        <w:rPr>
          <w:b/>
          <w:szCs w:val="22"/>
          <w:lang w:val="lt-LT"/>
        </w:rPr>
      </w:pPr>
    </w:p>
    <w:p w14:paraId="49E249FE" w14:textId="77777777" w:rsidR="001D438E" w:rsidRDefault="001D438E" w:rsidP="00E55C8B">
      <w:pPr>
        <w:spacing w:line="240" w:lineRule="auto"/>
        <w:jc w:val="center"/>
        <w:rPr>
          <w:b/>
          <w:szCs w:val="22"/>
          <w:lang w:val="lt-LT"/>
        </w:rPr>
      </w:pPr>
    </w:p>
    <w:p w14:paraId="580E5409" w14:textId="5DB6D3A5" w:rsidR="00762930" w:rsidRPr="00BA4935" w:rsidRDefault="00762930" w:rsidP="00E55C8B">
      <w:pPr>
        <w:spacing w:line="240" w:lineRule="auto"/>
        <w:jc w:val="center"/>
        <w:rPr>
          <w:b/>
          <w:szCs w:val="22"/>
          <w:lang w:val="lt-LT"/>
        </w:rPr>
      </w:pPr>
      <w:r w:rsidRPr="00BA4935">
        <w:rPr>
          <w:b/>
          <w:szCs w:val="22"/>
          <w:lang w:val="lt-LT"/>
        </w:rPr>
        <w:t>II PRIEDAS</w:t>
      </w:r>
    </w:p>
    <w:p w14:paraId="38BAD515" w14:textId="77777777" w:rsidR="00762930" w:rsidRPr="00BA4935" w:rsidRDefault="00762930" w:rsidP="00E55C8B">
      <w:pPr>
        <w:spacing w:line="240" w:lineRule="auto"/>
        <w:ind w:left="1701" w:right="1416" w:hanging="567"/>
        <w:rPr>
          <w:szCs w:val="22"/>
          <w:lang w:val="lt-LT"/>
        </w:rPr>
      </w:pPr>
    </w:p>
    <w:p w14:paraId="728D4B1C" w14:textId="77777777" w:rsidR="00762930" w:rsidRPr="00BA4935" w:rsidRDefault="00762930" w:rsidP="00E55C8B">
      <w:pPr>
        <w:spacing w:line="240" w:lineRule="auto"/>
        <w:jc w:val="center"/>
        <w:rPr>
          <w:i/>
          <w:szCs w:val="22"/>
          <w:lang w:val="lt-LT"/>
        </w:rPr>
      </w:pPr>
      <w:r w:rsidRPr="00BA4935">
        <w:rPr>
          <w:b/>
          <w:szCs w:val="22"/>
          <w:lang w:val="lt-LT"/>
        </w:rPr>
        <w:t>REGISTRACIJOS SĄLYGOS</w:t>
      </w:r>
    </w:p>
    <w:p w14:paraId="31877220" w14:textId="77777777" w:rsidR="00762930" w:rsidRPr="00BA4935" w:rsidRDefault="00762930" w:rsidP="00E55C8B">
      <w:pPr>
        <w:spacing w:line="240" w:lineRule="auto"/>
        <w:rPr>
          <w:szCs w:val="22"/>
          <w:lang w:val="lt-LT"/>
        </w:rPr>
      </w:pPr>
    </w:p>
    <w:p w14:paraId="34320054" w14:textId="02065ADC" w:rsidR="00762930" w:rsidRPr="00BA4935" w:rsidRDefault="00762930" w:rsidP="00E55C8B">
      <w:pPr>
        <w:tabs>
          <w:tab w:val="clear" w:pos="567"/>
          <w:tab w:val="left" w:pos="1701"/>
        </w:tabs>
        <w:spacing w:line="240" w:lineRule="auto"/>
        <w:ind w:left="1701" w:right="567" w:hanging="567"/>
        <w:rPr>
          <w:b/>
          <w:noProof/>
          <w:szCs w:val="22"/>
          <w:lang w:val="lt-LT"/>
        </w:rPr>
      </w:pPr>
      <w:r w:rsidRPr="00BA4935">
        <w:rPr>
          <w:b/>
          <w:noProof/>
          <w:szCs w:val="22"/>
          <w:lang w:val="lt-LT"/>
        </w:rPr>
        <w:t>A.</w:t>
      </w:r>
      <w:r w:rsidRPr="00BA4935">
        <w:rPr>
          <w:b/>
          <w:noProof/>
          <w:szCs w:val="22"/>
          <w:lang w:val="lt-LT"/>
        </w:rPr>
        <w:tab/>
        <w:t>GAMINTOJAS (-AI), ATSA</w:t>
      </w:r>
      <w:r w:rsidR="00862854" w:rsidRPr="00BA4935">
        <w:rPr>
          <w:b/>
          <w:noProof/>
          <w:szCs w:val="22"/>
          <w:lang w:val="lt-LT"/>
        </w:rPr>
        <w:t>KINGAS (-I) UŽ SERIJŲ IŠLEIDIMĄ</w:t>
      </w:r>
    </w:p>
    <w:p w14:paraId="7D437406" w14:textId="77777777" w:rsidR="00762930" w:rsidRPr="00BA4935" w:rsidRDefault="00762930" w:rsidP="00E55C8B">
      <w:pPr>
        <w:tabs>
          <w:tab w:val="clear" w:pos="567"/>
          <w:tab w:val="left" w:pos="1701"/>
        </w:tabs>
        <w:spacing w:line="240" w:lineRule="auto"/>
        <w:ind w:left="567" w:right="567" w:hanging="567"/>
        <w:rPr>
          <w:noProof/>
          <w:szCs w:val="22"/>
          <w:lang w:val="lt-LT"/>
        </w:rPr>
      </w:pPr>
    </w:p>
    <w:p w14:paraId="1FC6FE65" w14:textId="77777777" w:rsidR="00762930" w:rsidRPr="00BA4935" w:rsidRDefault="00762930" w:rsidP="00E55C8B">
      <w:pPr>
        <w:tabs>
          <w:tab w:val="clear" w:pos="567"/>
          <w:tab w:val="left" w:pos="1701"/>
        </w:tabs>
        <w:spacing w:line="240" w:lineRule="auto"/>
        <w:ind w:left="1701" w:right="567" w:hanging="567"/>
        <w:rPr>
          <w:b/>
          <w:szCs w:val="22"/>
          <w:lang w:val="lt-LT"/>
        </w:rPr>
      </w:pPr>
      <w:r w:rsidRPr="00BA4935">
        <w:rPr>
          <w:b/>
          <w:szCs w:val="22"/>
          <w:lang w:val="lt-LT"/>
        </w:rPr>
        <w:t>B.</w:t>
      </w:r>
      <w:r w:rsidRPr="00BA4935">
        <w:rPr>
          <w:b/>
          <w:szCs w:val="22"/>
          <w:lang w:val="lt-LT"/>
        </w:rPr>
        <w:tab/>
        <w:t>TIEKIMO IR VARTOJIMO SĄLYGOS AR APRIBOJIMAI</w:t>
      </w:r>
    </w:p>
    <w:p w14:paraId="301A380B" w14:textId="77777777" w:rsidR="00762930" w:rsidRPr="00BA4935" w:rsidRDefault="00762930" w:rsidP="00E55C8B">
      <w:pPr>
        <w:tabs>
          <w:tab w:val="clear" w:pos="567"/>
          <w:tab w:val="left" w:pos="1701"/>
        </w:tabs>
        <w:spacing w:line="240" w:lineRule="auto"/>
        <w:ind w:left="567" w:right="567" w:hanging="567"/>
        <w:rPr>
          <w:szCs w:val="22"/>
          <w:lang w:val="lt-LT"/>
        </w:rPr>
      </w:pPr>
    </w:p>
    <w:p w14:paraId="78E4BF2E" w14:textId="77777777" w:rsidR="00762930" w:rsidRPr="00BA4935" w:rsidRDefault="00762930" w:rsidP="00862854">
      <w:pPr>
        <w:tabs>
          <w:tab w:val="clear" w:pos="567"/>
          <w:tab w:val="left" w:pos="1701"/>
        </w:tabs>
        <w:spacing w:line="240" w:lineRule="auto"/>
        <w:ind w:left="1701" w:right="567" w:hanging="567"/>
        <w:rPr>
          <w:b/>
          <w:szCs w:val="22"/>
          <w:lang w:val="lt-LT"/>
        </w:rPr>
      </w:pPr>
    </w:p>
    <w:p w14:paraId="7A8748F6" w14:textId="77777777" w:rsidR="00762930" w:rsidRPr="00BA4935" w:rsidRDefault="00762930" w:rsidP="00E55C8B">
      <w:pPr>
        <w:spacing w:line="240" w:lineRule="auto"/>
        <w:ind w:left="567" w:hanging="567"/>
        <w:rPr>
          <w:szCs w:val="22"/>
          <w:lang w:val="lt-LT"/>
        </w:rPr>
      </w:pPr>
    </w:p>
    <w:p w14:paraId="3306EBF2" w14:textId="77777777" w:rsidR="00762930" w:rsidRPr="00BA4935" w:rsidRDefault="00762930" w:rsidP="00E55C8B">
      <w:pPr>
        <w:spacing w:line="240" w:lineRule="auto"/>
        <w:ind w:right="-1"/>
        <w:rPr>
          <w:szCs w:val="22"/>
          <w:lang w:val="lt-LT"/>
        </w:rPr>
      </w:pPr>
    </w:p>
    <w:p w14:paraId="2B967004" w14:textId="4658332B" w:rsidR="00762930" w:rsidRPr="00BA4935" w:rsidRDefault="00762930" w:rsidP="00E55C8B">
      <w:pPr>
        <w:spacing w:line="240" w:lineRule="auto"/>
        <w:ind w:left="567" w:hanging="567"/>
        <w:rPr>
          <w:b/>
          <w:szCs w:val="22"/>
          <w:lang w:val="lt-LT"/>
        </w:rPr>
      </w:pPr>
      <w:r w:rsidRPr="00BA4935">
        <w:rPr>
          <w:szCs w:val="22"/>
          <w:lang w:val="lt-LT"/>
        </w:rPr>
        <w:br w:type="page"/>
      </w:r>
      <w:r w:rsidR="00862854" w:rsidRPr="00BA4935">
        <w:rPr>
          <w:b/>
          <w:szCs w:val="22"/>
          <w:lang w:val="lt-LT"/>
        </w:rPr>
        <w:t>A.</w:t>
      </w:r>
      <w:r w:rsidR="00862854" w:rsidRPr="00BA4935">
        <w:rPr>
          <w:b/>
          <w:szCs w:val="22"/>
          <w:lang w:val="lt-LT"/>
        </w:rPr>
        <w:tab/>
      </w:r>
      <w:r w:rsidRPr="00BA4935">
        <w:rPr>
          <w:b/>
          <w:szCs w:val="22"/>
          <w:lang w:val="lt-LT"/>
        </w:rPr>
        <w:t>GAMINTOJAS (-AI), ATSAKINGAS (-I) UŽ SERIJŲ IŠLEIDIMĄ</w:t>
      </w:r>
    </w:p>
    <w:p w14:paraId="45541FC5" w14:textId="77777777" w:rsidR="00762930" w:rsidRPr="00BA4935" w:rsidRDefault="00762930" w:rsidP="00E55C8B">
      <w:pPr>
        <w:spacing w:line="240" w:lineRule="auto"/>
        <w:rPr>
          <w:szCs w:val="22"/>
          <w:lang w:val="lt-LT"/>
        </w:rPr>
      </w:pPr>
    </w:p>
    <w:p w14:paraId="13624CC9" w14:textId="77777777" w:rsidR="00762930" w:rsidRPr="00BA4935" w:rsidRDefault="00762930" w:rsidP="00E55C8B">
      <w:pPr>
        <w:spacing w:line="240" w:lineRule="auto"/>
        <w:jc w:val="both"/>
        <w:rPr>
          <w:szCs w:val="22"/>
          <w:lang w:val="lt-LT"/>
        </w:rPr>
      </w:pPr>
      <w:r w:rsidRPr="00BA4935">
        <w:rPr>
          <w:noProof/>
          <w:szCs w:val="22"/>
          <w:u w:val="single"/>
          <w:lang w:val="lt-LT"/>
        </w:rPr>
        <w:t>Gamintojo (-ų), atsakingo (-ų) už serijų išleidimą, pavadinimas (-ai) ir adresas (-ai)</w:t>
      </w:r>
    </w:p>
    <w:p w14:paraId="3D286D26" w14:textId="77777777" w:rsidR="00762930" w:rsidRPr="00BA4935" w:rsidRDefault="00762930" w:rsidP="00E55C8B">
      <w:pPr>
        <w:spacing w:line="240" w:lineRule="auto"/>
        <w:rPr>
          <w:szCs w:val="22"/>
          <w:lang w:val="lt-LT"/>
        </w:rPr>
      </w:pPr>
    </w:p>
    <w:p w14:paraId="52F01223" w14:textId="77777777" w:rsidR="00D5438B" w:rsidRPr="00BA4935" w:rsidRDefault="00D5438B" w:rsidP="00D5438B">
      <w:pPr>
        <w:tabs>
          <w:tab w:val="clear" w:pos="567"/>
        </w:tabs>
        <w:spacing w:line="240" w:lineRule="auto"/>
        <w:rPr>
          <w:noProof/>
          <w:szCs w:val="22"/>
          <w:lang w:val="lt-LT"/>
        </w:rPr>
      </w:pPr>
      <w:r w:rsidRPr="00BA4935">
        <w:rPr>
          <w:noProof/>
          <w:szCs w:val="22"/>
          <w:lang w:val="lt-LT"/>
        </w:rPr>
        <w:t xml:space="preserve">G.L. Pharma GmbH </w:t>
      </w:r>
    </w:p>
    <w:p w14:paraId="5EF49F8E" w14:textId="77777777" w:rsidR="00734C71" w:rsidRDefault="00D5438B" w:rsidP="00D5438B">
      <w:pPr>
        <w:tabs>
          <w:tab w:val="clear" w:pos="567"/>
        </w:tabs>
        <w:spacing w:line="240" w:lineRule="auto"/>
        <w:rPr>
          <w:noProof/>
          <w:szCs w:val="22"/>
          <w:lang w:val="lt-LT"/>
        </w:rPr>
      </w:pPr>
      <w:r w:rsidRPr="00BA4935">
        <w:rPr>
          <w:noProof/>
          <w:szCs w:val="22"/>
          <w:lang w:val="lt-LT"/>
        </w:rPr>
        <w:t>Schlossplatz 1</w:t>
      </w:r>
    </w:p>
    <w:p w14:paraId="6999F86E" w14:textId="77777777" w:rsidR="00734C71" w:rsidRDefault="00D5438B" w:rsidP="00734C71">
      <w:pPr>
        <w:tabs>
          <w:tab w:val="clear" w:pos="567"/>
        </w:tabs>
        <w:spacing w:line="240" w:lineRule="auto"/>
        <w:rPr>
          <w:noProof/>
          <w:szCs w:val="22"/>
          <w:lang w:val="lt-LT"/>
        </w:rPr>
      </w:pPr>
      <w:r w:rsidRPr="00BA4935">
        <w:rPr>
          <w:noProof/>
          <w:szCs w:val="22"/>
          <w:lang w:val="lt-LT"/>
        </w:rPr>
        <w:t>8502 Lannach</w:t>
      </w:r>
    </w:p>
    <w:p w14:paraId="52DC78BD" w14:textId="77777777" w:rsidR="00762930" w:rsidRPr="00BA4935" w:rsidRDefault="00D5438B" w:rsidP="00734C71">
      <w:pPr>
        <w:tabs>
          <w:tab w:val="clear" w:pos="567"/>
        </w:tabs>
        <w:spacing w:line="240" w:lineRule="auto"/>
        <w:rPr>
          <w:noProof/>
          <w:szCs w:val="22"/>
          <w:lang w:val="lt-LT"/>
        </w:rPr>
      </w:pPr>
      <w:r w:rsidRPr="00BA4935">
        <w:rPr>
          <w:noProof/>
          <w:szCs w:val="22"/>
          <w:lang w:val="lt-LT"/>
        </w:rPr>
        <w:t>Austrija</w:t>
      </w:r>
    </w:p>
    <w:p w14:paraId="6F10D043" w14:textId="77777777" w:rsidR="00762930" w:rsidRPr="00BA4935" w:rsidRDefault="00762930" w:rsidP="00E55C8B">
      <w:pPr>
        <w:spacing w:line="240" w:lineRule="auto"/>
        <w:rPr>
          <w:szCs w:val="22"/>
          <w:lang w:val="lt-LT"/>
        </w:rPr>
      </w:pPr>
    </w:p>
    <w:p w14:paraId="73127FDD" w14:textId="77777777" w:rsidR="00762930" w:rsidRPr="00BA4935" w:rsidRDefault="00762930" w:rsidP="00E55C8B">
      <w:pPr>
        <w:spacing w:line="240" w:lineRule="auto"/>
        <w:rPr>
          <w:szCs w:val="22"/>
          <w:lang w:val="lt-LT"/>
        </w:rPr>
      </w:pPr>
    </w:p>
    <w:p w14:paraId="27C04649" w14:textId="77777777" w:rsidR="00762930" w:rsidRPr="00BA4935" w:rsidRDefault="00762930" w:rsidP="00E55C8B">
      <w:pPr>
        <w:spacing w:line="240" w:lineRule="auto"/>
        <w:ind w:left="567" w:hanging="567"/>
        <w:rPr>
          <w:szCs w:val="22"/>
          <w:lang w:val="lt-LT"/>
        </w:rPr>
      </w:pPr>
      <w:r w:rsidRPr="00BA4935">
        <w:rPr>
          <w:b/>
          <w:noProof/>
          <w:szCs w:val="22"/>
          <w:lang w:val="lt-LT"/>
        </w:rPr>
        <w:t>B.</w:t>
      </w:r>
      <w:r w:rsidRPr="00BA4935">
        <w:rPr>
          <w:b/>
          <w:szCs w:val="22"/>
          <w:lang w:val="lt-LT"/>
        </w:rPr>
        <w:tab/>
      </w:r>
      <w:r w:rsidRPr="00BA4935">
        <w:rPr>
          <w:b/>
          <w:noProof/>
          <w:szCs w:val="22"/>
          <w:lang w:val="lt-LT"/>
        </w:rPr>
        <w:t>TIEKIMO IR VARTOJIMO SĄLYGOS AR APRIBOJIMAI</w:t>
      </w:r>
    </w:p>
    <w:p w14:paraId="165521E2" w14:textId="77777777" w:rsidR="00762930" w:rsidRPr="00BA4935" w:rsidRDefault="00762930" w:rsidP="00E55C8B">
      <w:pPr>
        <w:spacing w:line="240" w:lineRule="auto"/>
        <w:rPr>
          <w:szCs w:val="22"/>
          <w:lang w:val="lt-LT"/>
        </w:rPr>
      </w:pPr>
    </w:p>
    <w:p w14:paraId="5B0199E4" w14:textId="77777777" w:rsidR="00762930" w:rsidRPr="00BA4935" w:rsidRDefault="00762930" w:rsidP="00E55C8B">
      <w:pPr>
        <w:spacing w:line="240" w:lineRule="auto"/>
        <w:rPr>
          <w:szCs w:val="22"/>
          <w:lang w:val="lt-LT"/>
        </w:rPr>
      </w:pPr>
      <w:r w:rsidRPr="00BA4935">
        <w:rPr>
          <w:szCs w:val="22"/>
          <w:lang w:val="lt-LT"/>
        </w:rPr>
        <w:t>Rece</w:t>
      </w:r>
      <w:r w:rsidR="00862854" w:rsidRPr="00BA4935">
        <w:rPr>
          <w:szCs w:val="22"/>
          <w:lang w:val="lt-LT"/>
        </w:rPr>
        <w:t>ptinis vaistinis preparatas.</w:t>
      </w:r>
    </w:p>
    <w:p w14:paraId="6779A1E8" w14:textId="77777777" w:rsidR="00762930" w:rsidRPr="00BA4935" w:rsidRDefault="00762930" w:rsidP="00E55C8B">
      <w:pPr>
        <w:spacing w:line="240" w:lineRule="auto"/>
        <w:rPr>
          <w:szCs w:val="22"/>
          <w:lang w:val="lt-LT"/>
        </w:rPr>
      </w:pPr>
    </w:p>
    <w:p w14:paraId="40453891" w14:textId="77777777" w:rsidR="00762930" w:rsidRPr="00BA4935" w:rsidRDefault="00762930" w:rsidP="00E55C8B">
      <w:pPr>
        <w:spacing w:line="240" w:lineRule="auto"/>
        <w:ind w:right="-1"/>
        <w:rPr>
          <w:i/>
          <w:szCs w:val="22"/>
          <w:u w:val="single"/>
          <w:lang w:val="lt-LT"/>
        </w:rPr>
      </w:pPr>
    </w:p>
    <w:p w14:paraId="3A97F31C" w14:textId="77777777" w:rsidR="00762930" w:rsidRPr="00BA4935" w:rsidRDefault="00762930" w:rsidP="00E55C8B">
      <w:pPr>
        <w:pStyle w:val="Paprastasistekstas"/>
        <w:tabs>
          <w:tab w:val="left" w:pos="4962"/>
        </w:tabs>
        <w:rPr>
          <w:rFonts w:ascii="Times New Roman" w:hAnsi="Times New Roman"/>
          <w:color w:val="000000"/>
          <w:sz w:val="22"/>
          <w:szCs w:val="22"/>
          <w:lang w:val="lt-LT"/>
        </w:rPr>
      </w:pPr>
      <w:r w:rsidRPr="00BA4935">
        <w:rPr>
          <w:rFonts w:ascii="Times New Roman" w:hAnsi="Times New Roman"/>
          <w:b/>
          <w:noProof/>
          <w:sz w:val="22"/>
          <w:szCs w:val="22"/>
          <w:lang w:val="lt-LT"/>
        </w:rPr>
        <w:br w:type="page"/>
      </w:r>
      <w:r w:rsidRPr="00BA4935">
        <w:rPr>
          <w:rFonts w:ascii="Times New Roman" w:hAnsi="Times New Roman"/>
          <w:b/>
          <w:sz w:val="22"/>
          <w:szCs w:val="22"/>
          <w:lang w:val="lt-LT"/>
        </w:rPr>
        <w:t xml:space="preserve">                                      </w:t>
      </w:r>
      <w:r w:rsidRPr="00BA4935">
        <w:rPr>
          <w:rFonts w:ascii="Times New Roman" w:hAnsi="Times New Roman"/>
          <w:b/>
          <w:sz w:val="22"/>
          <w:szCs w:val="22"/>
          <w:lang w:val="lt-LT"/>
        </w:rPr>
        <w:tab/>
      </w:r>
    </w:p>
    <w:p w14:paraId="72564A3E" w14:textId="77777777" w:rsidR="00762930" w:rsidRPr="00BA4935" w:rsidRDefault="00762930" w:rsidP="00E55C8B">
      <w:pPr>
        <w:pStyle w:val="Paprastasistekstas"/>
        <w:tabs>
          <w:tab w:val="left" w:pos="4962"/>
        </w:tabs>
        <w:rPr>
          <w:rFonts w:ascii="Times New Roman" w:hAnsi="Times New Roman"/>
          <w:noProof/>
          <w:sz w:val="22"/>
          <w:szCs w:val="22"/>
          <w:lang w:val="lt-LT"/>
        </w:rPr>
      </w:pPr>
    </w:p>
    <w:p w14:paraId="736B1AE4" w14:textId="77777777" w:rsidR="00762930" w:rsidRPr="00BA4935" w:rsidRDefault="00762930" w:rsidP="00E55C8B">
      <w:pPr>
        <w:spacing w:line="240" w:lineRule="auto"/>
        <w:rPr>
          <w:szCs w:val="22"/>
          <w:lang w:val="lt-LT"/>
        </w:rPr>
      </w:pPr>
    </w:p>
    <w:p w14:paraId="6EF38C18" w14:textId="77777777" w:rsidR="00762930" w:rsidRPr="00BA4935" w:rsidRDefault="00762930" w:rsidP="00E55C8B">
      <w:pPr>
        <w:spacing w:line="240" w:lineRule="auto"/>
        <w:rPr>
          <w:szCs w:val="22"/>
          <w:lang w:val="lt-LT"/>
        </w:rPr>
      </w:pPr>
    </w:p>
    <w:p w14:paraId="10526AE2" w14:textId="77777777" w:rsidR="00762930" w:rsidRPr="00BA4935" w:rsidRDefault="00762930" w:rsidP="00E55C8B">
      <w:pPr>
        <w:spacing w:line="240" w:lineRule="auto"/>
        <w:rPr>
          <w:szCs w:val="22"/>
          <w:lang w:val="lt-LT"/>
        </w:rPr>
      </w:pPr>
    </w:p>
    <w:p w14:paraId="44DB24D0" w14:textId="77777777" w:rsidR="00762930" w:rsidRPr="00BA4935" w:rsidRDefault="00762930" w:rsidP="00E55C8B">
      <w:pPr>
        <w:spacing w:line="240" w:lineRule="auto"/>
        <w:rPr>
          <w:szCs w:val="22"/>
          <w:lang w:val="lt-LT"/>
        </w:rPr>
      </w:pPr>
    </w:p>
    <w:p w14:paraId="262008B2" w14:textId="77777777" w:rsidR="00762930" w:rsidRPr="00BA4935" w:rsidRDefault="00762930" w:rsidP="00E55C8B">
      <w:pPr>
        <w:spacing w:line="240" w:lineRule="auto"/>
        <w:rPr>
          <w:szCs w:val="22"/>
          <w:lang w:val="lt-LT"/>
        </w:rPr>
      </w:pPr>
    </w:p>
    <w:p w14:paraId="35FA52EE" w14:textId="77777777" w:rsidR="00762930" w:rsidRPr="00BA4935" w:rsidRDefault="00762930" w:rsidP="00E55C8B">
      <w:pPr>
        <w:spacing w:line="240" w:lineRule="auto"/>
        <w:rPr>
          <w:szCs w:val="22"/>
          <w:lang w:val="lt-LT"/>
        </w:rPr>
      </w:pPr>
    </w:p>
    <w:p w14:paraId="5F4C4C20" w14:textId="77777777" w:rsidR="00762930" w:rsidRPr="00BA4935" w:rsidRDefault="00762930" w:rsidP="00E55C8B">
      <w:pPr>
        <w:spacing w:line="240" w:lineRule="auto"/>
        <w:rPr>
          <w:szCs w:val="22"/>
          <w:lang w:val="lt-LT"/>
        </w:rPr>
      </w:pPr>
    </w:p>
    <w:p w14:paraId="0D115566" w14:textId="77777777" w:rsidR="00762930" w:rsidRPr="00BA4935" w:rsidRDefault="00762930" w:rsidP="00E55C8B">
      <w:pPr>
        <w:spacing w:line="240" w:lineRule="auto"/>
        <w:rPr>
          <w:szCs w:val="22"/>
          <w:lang w:val="lt-LT"/>
        </w:rPr>
      </w:pPr>
    </w:p>
    <w:p w14:paraId="6D05E180" w14:textId="77777777" w:rsidR="00762930" w:rsidRPr="00BA4935" w:rsidRDefault="00762930" w:rsidP="00E55C8B">
      <w:pPr>
        <w:spacing w:line="240" w:lineRule="auto"/>
        <w:rPr>
          <w:szCs w:val="22"/>
          <w:lang w:val="lt-LT"/>
        </w:rPr>
      </w:pPr>
    </w:p>
    <w:p w14:paraId="15A8D53A" w14:textId="77777777" w:rsidR="00762930" w:rsidRPr="00BA4935" w:rsidRDefault="00762930" w:rsidP="00E55C8B">
      <w:pPr>
        <w:spacing w:line="240" w:lineRule="auto"/>
        <w:rPr>
          <w:szCs w:val="22"/>
          <w:lang w:val="lt-LT"/>
        </w:rPr>
      </w:pPr>
    </w:p>
    <w:p w14:paraId="0908D0F0" w14:textId="77777777" w:rsidR="00762930" w:rsidRPr="00BA4935" w:rsidRDefault="00762930" w:rsidP="00E55C8B">
      <w:pPr>
        <w:spacing w:line="240" w:lineRule="auto"/>
        <w:rPr>
          <w:szCs w:val="22"/>
          <w:lang w:val="lt-LT"/>
        </w:rPr>
      </w:pPr>
    </w:p>
    <w:p w14:paraId="324449E0" w14:textId="77777777" w:rsidR="00762930" w:rsidRPr="00BA4935" w:rsidRDefault="00762930" w:rsidP="00E55C8B">
      <w:pPr>
        <w:spacing w:line="240" w:lineRule="auto"/>
        <w:rPr>
          <w:szCs w:val="22"/>
          <w:lang w:val="lt-LT"/>
        </w:rPr>
      </w:pPr>
    </w:p>
    <w:p w14:paraId="00D2E32E" w14:textId="77777777" w:rsidR="00762930" w:rsidRPr="00BA4935" w:rsidRDefault="00762930" w:rsidP="00E55C8B">
      <w:pPr>
        <w:spacing w:line="240" w:lineRule="auto"/>
        <w:rPr>
          <w:szCs w:val="22"/>
          <w:lang w:val="lt-LT"/>
        </w:rPr>
      </w:pPr>
    </w:p>
    <w:p w14:paraId="35621628" w14:textId="77777777" w:rsidR="00762930" w:rsidRPr="00BA4935" w:rsidRDefault="00762930" w:rsidP="00E55C8B">
      <w:pPr>
        <w:spacing w:line="240" w:lineRule="auto"/>
        <w:rPr>
          <w:szCs w:val="22"/>
          <w:lang w:val="lt-LT"/>
        </w:rPr>
      </w:pPr>
    </w:p>
    <w:p w14:paraId="0EF8CA16" w14:textId="77777777" w:rsidR="00762930" w:rsidRPr="00BA4935" w:rsidRDefault="00762930" w:rsidP="00E55C8B">
      <w:pPr>
        <w:spacing w:line="240" w:lineRule="auto"/>
        <w:rPr>
          <w:szCs w:val="22"/>
          <w:lang w:val="lt-LT"/>
        </w:rPr>
      </w:pPr>
    </w:p>
    <w:p w14:paraId="796D6CEE" w14:textId="77777777" w:rsidR="00762930" w:rsidRPr="00BA4935" w:rsidRDefault="00762930" w:rsidP="00E55C8B">
      <w:pPr>
        <w:spacing w:line="240" w:lineRule="auto"/>
        <w:rPr>
          <w:szCs w:val="22"/>
          <w:lang w:val="lt-LT"/>
        </w:rPr>
      </w:pPr>
    </w:p>
    <w:p w14:paraId="75F8D67A" w14:textId="77777777" w:rsidR="00762930" w:rsidRPr="00BA4935" w:rsidRDefault="00762930" w:rsidP="00E55C8B">
      <w:pPr>
        <w:spacing w:line="240" w:lineRule="auto"/>
        <w:outlineLvl w:val="0"/>
        <w:rPr>
          <w:b/>
          <w:szCs w:val="22"/>
          <w:lang w:val="lt-LT"/>
        </w:rPr>
      </w:pPr>
    </w:p>
    <w:p w14:paraId="6648F570" w14:textId="77777777" w:rsidR="00762930" w:rsidRPr="00BA4935" w:rsidRDefault="00762930" w:rsidP="00E55C8B">
      <w:pPr>
        <w:spacing w:line="240" w:lineRule="auto"/>
        <w:outlineLvl w:val="0"/>
        <w:rPr>
          <w:b/>
          <w:szCs w:val="22"/>
          <w:lang w:val="lt-LT"/>
        </w:rPr>
      </w:pPr>
    </w:p>
    <w:p w14:paraId="17FCB1EA" w14:textId="77777777" w:rsidR="00762930" w:rsidRPr="00BA4935" w:rsidRDefault="00762930" w:rsidP="00E55C8B">
      <w:pPr>
        <w:spacing w:line="240" w:lineRule="auto"/>
        <w:outlineLvl w:val="0"/>
        <w:rPr>
          <w:b/>
          <w:szCs w:val="22"/>
          <w:lang w:val="lt-LT"/>
        </w:rPr>
      </w:pPr>
    </w:p>
    <w:p w14:paraId="54422AE2" w14:textId="77777777" w:rsidR="00762930" w:rsidRPr="00BA4935" w:rsidRDefault="00762930" w:rsidP="00E55C8B">
      <w:pPr>
        <w:spacing w:line="240" w:lineRule="auto"/>
        <w:outlineLvl w:val="0"/>
        <w:rPr>
          <w:b/>
          <w:szCs w:val="22"/>
          <w:lang w:val="lt-LT"/>
        </w:rPr>
      </w:pPr>
    </w:p>
    <w:p w14:paraId="097407E2" w14:textId="77777777" w:rsidR="00762930" w:rsidRPr="00BA4935" w:rsidRDefault="00762930" w:rsidP="00E55C8B">
      <w:pPr>
        <w:spacing w:line="240" w:lineRule="auto"/>
        <w:outlineLvl w:val="0"/>
        <w:rPr>
          <w:b/>
          <w:szCs w:val="22"/>
          <w:lang w:val="lt-LT"/>
        </w:rPr>
      </w:pPr>
    </w:p>
    <w:p w14:paraId="3062A7C3" w14:textId="77777777" w:rsidR="00762930" w:rsidRPr="00BA4935" w:rsidRDefault="00762930" w:rsidP="00E55C8B">
      <w:pPr>
        <w:pStyle w:val="Antrat2"/>
        <w:spacing w:before="0" w:after="0" w:line="240" w:lineRule="auto"/>
        <w:jc w:val="center"/>
        <w:rPr>
          <w:rFonts w:ascii="Times New Roman" w:hAnsi="Times New Roman"/>
          <w:bCs w:val="0"/>
          <w:i w:val="0"/>
          <w:iCs w:val="0"/>
          <w:sz w:val="22"/>
          <w:szCs w:val="22"/>
          <w:lang w:val="lt-LT"/>
        </w:rPr>
      </w:pPr>
      <w:r w:rsidRPr="00BA4935">
        <w:rPr>
          <w:rFonts w:ascii="Times New Roman" w:hAnsi="Times New Roman"/>
          <w:i w:val="0"/>
          <w:sz w:val="22"/>
          <w:szCs w:val="22"/>
          <w:lang w:val="lt-LT"/>
        </w:rPr>
        <w:t>III PRIEDAS</w:t>
      </w:r>
    </w:p>
    <w:p w14:paraId="53CAAB05" w14:textId="77777777" w:rsidR="00762930" w:rsidRPr="00BA4935" w:rsidRDefault="00762930" w:rsidP="00E55C8B">
      <w:pPr>
        <w:spacing w:line="240" w:lineRule="auto"/>
        <w:rPr>
          <w:szCs w:val="22"/>
          <w:lang w:val="lt-LT"/>
        </w:rPr>
      </w:pPr>
    </w:p>
    <w:p w14:paraId="210FCE16" w14:textId="77777777" w:rsidR="00762930" w:rsidRPr="00BA4935" w:rsidRDefault="00762930" w:rsidP="00E55C8B">
      <w:pPr>
        <w:pStyle w:val="Antrat2"/>
        <w:spacing w:before="0" w:after="0" w:line="240" w:lineRule="auto"/>
        <w:jc w:val="center"/>
        <w:rPr>
          <w:rFonts w:ascii="Times New Roman" w:hAnsi="Times New Roman"/>
          <w:bCs w:val="0"/>
          <w:i w:val="0"/>
          <w:iCs w:val="0"/>
          <w:sz w:val="22"/>
          <w:szCs w:val="22"/>
          <w:lang w:val="lt-LT"/>
        </w:rPr>
      </w:pPr>
      <w:r w:rsidRPr="00BA4935">
        <w:rPr>
          <w:rFonts w:ascii="Times New Roman" w:hAnsi="Times New Roman"/>
          <w:i w:val="0"/>
          <w:sz w:val="22"/>
          <w:szCs w:val="22"/>
          <w:lang w:val="lt-LT"/>
        </w:rPr>
        <w:t>ŽENKLINIMAS IR PAKUOTĖS LAPELIS</w:t>
      </w:r>
    </w:p>
    <w:p w14:paraId="7661F1B7" w14:textId="77777777" w:rsidR="00762930" w:rsidRPr="00BA4935" w:rsidRDefault="00762930" w:rsidP="00E55C8B">
      <w:pPr>
        <w:spacing w:line="240" w:lineRule="auto"/>
        <w:rPr>
          <w:szCs w:val="22"/>
          <w:lang w:val="lt-LT"/>
        </w:rPr>
      </w:pPr>
      <w:r w:rsidRPr="00BA4935">
        <w:rPr>
          <w:szCs w:val="22"/>
          <w:lang w:val="lt-LT"/>
        </w:rPr>
        <w:br w:type="page"/>
      </w:r>
    </w:p>
    <w:p w14:paraId="2682DD83" w14:textId="77777777" w:rsidR="00762930" w:rsidRPr="00BA4935" w:rsidRDefault="00762930" w:rsidP="00E55C8B">
      <w:pPr>
        <w:spacing w:line="240" w:lineRule="auto"/>
        <w:rPr>
          <w:szCs w:val="22"/>
          <w:lang w:val="lt-LT"/>
        </w:rPr>
      </w:pPr>
    </w:p>
    <w:p w14:paraId="0578B0F4" w14:textId="77777777" w:rsidR="00762930" w:rsidRPr="00BA4935" w:rsidRDefault="00762930" w:rsidP="00E55C8B">
      <w:pPr>
        <w:spacing w:line="240" w:lineRule="auto"/>
        <w:rPr>
          <w:szCs w:val="22"/>
          <w:lang w:val="lt-LT"/>
        </w:rPr>
      </w:pPr>
    </w:p>
    <w:p w14:paraId="02292343" w14:textId="77777777" w:rsidR="00762930" w:rsidRPr="00BA4935" w:rsidRDefault="00762930" w:rsidP="00E55C8B">
      <w:pPr>
        <w:spacing w:line="240" w:lineRule="auto"/>
        <w:rPr>
          <w:szCs w:val="22"/>
          <w:lang w:val="lt-LT"/>
        </w:rPr>
      </w:pPr>
    </w:p>
    <w:p w14:paraId="7F3A71AA" w14:textId="77777777" w:rsidR="00762930" w:rsidRPr="00BA4935" w:rsidRDefault="00762930" w:rsidP="00E55C8B">
      <w:pPr>
        <w:spacing w:line="240" w:lineRule="auto"/>
        <w:rPr>
          <w:szCs w:val="22"/>
          <w:lang w:val="lt-LT"/>
        </w:rPr>
      </w:pPr>
    </w:p>
    <w:p w14:paraId="00278D09" w14:textId="77777777" w:rsidR="00762930" w:rsidRPr="00BA4935" w:rsidRDefault="00762930" w:rsidP="00E55C8B">
      <w:pPr>
        <w:spacing w:line="240" w:lineRule="auto"/>
        <w:rPr>
          <w:szCs w:val="22"/>
          <w:lang w:val="lt-LT"/>
        </w:rPr>
      </w:pPr>
    </w:p>
    <w:p w14:paraId="085A49A5" w14:textId="77777777" w:rsidR="00762930" w:rsidRPr="00BA4935" w:rsidRDefault="00762930" w:rsidP="00E55C8B">
      <w:pPr>
        <w:spacing w:line="240" w:lineRule="auto"/>
        <w:rPr>
          <w:szCs w:val="22"/>
          <w:lang w:val="lt-LT"/>
        </w:rPr>
      </w:pPr>
    </w:p>
    <w:p w14:paraId="0AC7FB57" w14:textId="77777777" w:rsidR="00762930" w:rsidRPr="00BA4935" w:rsidRDefault="00762930" w:rsidP="00E55C8B">
      <w:pPr>
        <w:spacing w:line="240" w:lineRule="auto"/>
        <w:rPr>
          <w:szCs w:val="22"/>
          <w:lang w:val="lt-LT"/>
        </w:rPr>
      </w:pPr>
    </w:p>
    <w:p w14:paraId="3501E388" w14:textId="77777777" w:rsidR="00762930" w:rsidRPr="00BA4935" w:rsidRDefault="00762930" w:rsidP="00E55C8B">
      <w:pPr>
        <w:spacing w:line="240" w:lineRule="auto"/>
        <w:rPr>
          <w:szCs w:val="22"/>
          <w:lang w:val="lt-LT"/>
        </w:rPr>
      </w:pPr>
    </w:p>
    <w:p w14:paraId="2482A610" w14:textId="77777777" w:rsidR="00762930" w:rsidRPr="00BA4935" w:rsidRDefault="00762930" w:rsidP="00E55C8B">
      <w:pPr>
        <w:spacing w:line="240" w:lineRule="auto"/>
        <w:rPr>
          <w:szCs w:val="22"/>
          <w:lang w:val="lt-LT"/>
        </w:rPr>
      </w:pPr>
    </w:p>
    <w:p w14:paraId="4329759A" w14:textId="77777777" w:rsidR="00762930" w:rsidRPr="00BA4935" w:rsidRDefault="00762930" w:rsidP="00E55C8B">
      <w:pPr>
        <w:spacing w:line="240" w:lineRule="auto"/>
        <w:rPr>
          <w:szCs w:val="22"/>
          <w:lang w:val="lt-LT"/>
        </w:rPr>
      </w:pPr>
    </w:p>
    <w:p w14:paraId="28915ADB" w14:textId="77777777" w:rsidR="00762930" w:rsidRPr="00BA4935" w:rsidRDefault="00762930" w:rsidP="00E55C8B">
      <w:pPr>
        <w:spacing w:line="240" w:lineRule="auto"/>
        <w:rPr>
          <w:szCs w:val="22"/>
          <w:lang w:val="lt-LT"/>
        </w:rPr>
      </w:pPr>
    </w:p>
    <w:p w14:paraId="6B574917" w14:textId="77777777" w:rsidR="00762930" w:rsidRPr="00BA4935" w:rsidRDefault="00762930" w:rsidP="00E55C8B">
      <w:pPr>
        <w:spacing w:line="240" w:lineRule="auto"/>
        <w:rPr>
          <w:szCs w:val="22"/>
          <w:lang w:val="lt-LT"/>
        </w:rPr>
      </w:pPr>
    </w:p>
    <w:p w14:paraId="0E9BE6C7" w14:textId="77777777" w:rsidR="00762930" w:rsidRPr="00BA4935" w:rsidRDefault="00762930" w:rsidP="00E55C8B">
      <w:pPr>
        <w:spacing w:line="240" w:lineRule="auto"/>
        <w:rPr>
          <w:szCs w:val="22"/>
          <w:lang w:val="lt-LT"/>
        </w:rPr>
      </w:pPr>
    </w:p>
    <w:p w14:paraId="0DF117AB" w14:textId="77777777" w:rsidR="00762930" w:rsidRPr="00BA4935" w:rsidRDefault="00762930" w:rsidP="00E55C8B">
      <w:pPr>
        <w:spacing w:line="240" w:lineRule="auto"/>
        <w:rPr>
          <w:szCs w:val="22"/>
          <w:lang w:val="lt-LT"/>
        </w:rPr>
      </w:pPr>
    </w:p>
    <w:p w14:paraId="7525B783" w14:textId="77777777" w:rsidR="00762930" w:rsidRPr="00BA4935" w:rsidRDefault="00762930" w:rsidP="00E55C8B">
      <w:pPr>
        <w:spacing w:line="240" w:lineRule="auto"/>
        <w:rPr>
          <w:szCs w:val="22"/>
          <w:lang w:val="lt-LT"/>
        </w:rPr>
      </w:pPr>
    </w:p>
    <w:p w14:paraId="42FE05DD" w14:textId="77777777" w:rsidR="00762930" w:rsidRPr="00BA4935" w:rsidRDefault="00762930" w:rsidP="00E55C8B">
      <w:pPr>
        <w:spacing w:line="240" w:lineRule="auto"/>
        <w:rPr>
          <w:szCs w:val="22"/>
          <w:lang w:val="lt-LT"/>
        </w:rPr>
      </w:pPr>
    </w:p>
    <w:p w14:paraId="2633D112" w14:textId="77777777" w:rsidR="00762930" w:rsidRPr="00BA4935" w:rsidRDefault="00762930" w:rsidP="00E55C8B">
      <w:pPr>
        <w:spacing w:line="240" w:lineRule="auto"/>
        <w:rPr>
          <w:szCs w:val="22"/>
          <w:lang w:val="lt-LT"/>
        </w:rPr>
      </w:pPr>
    </w:p>
    <w:p w14:paraId="2CE85497" w14:textId="77777777" w:rsidR="00762930" w:rsidRPr="00BA4935" w:rsidRDefault="00762930" w:rsidP="00E55C8B">
      <w:pPr>
        <w:spacing w:line="240" w:lineRule="auto"/>
        <w:rPr>
          <w:szCs w:val="22"/>
          <w:lang w:val="lt-LT"/>
        </w:rPr>
      </w:pPr>
    </w:p>
    <w:p w14:paraId="6801EF68" w14:textId="77777777" w:rsidR="00762930" w:rsidRPr="00BA4935" w:rsidRDefault="00762930" w:rsidP="00E55C8B">
      <w:pPr>
        <w:spacing w:line="240" w:lineRule="auto"/>
        <w:rPr>
          <w:szCs w:val="22"/>
          <w:lang w:val="lt-LT"/>
        </w:rPr>
      </w:pPr>
    </w:p>
    <w:p w14:paraId="2D4A5EB8" w14:textId="77777777" w:rsidR="00762930" w:rsidRPr="00BA4935" w:rsidRDefault="00762930" w:rsidP="00E55C8B">
      <w:pPr>
        <w:spacing w:line="240" w:lineRule="auto"/>
        <w:rPr>
          <w:szCs w:val="22"/>
          <w:lang w:val="lt-LT"/>
        </w:rPr>
      </w:pPr>
    </w:p>
    <w:p w14:paraId="19208EF0" w14:textId="77777777" w:rsidR="00762930" w:rsidRPr="00BA4935" w:rsidRDefault="00762930" w:rsidP="00E55C8B">
      <w:pPr>
        <w:spacing w:line="240" w:lineRule="auto"/>
        <w:rPr>
          <w:szCs w:val="22"/>
          <w:lang w:val="lt-LT"/>
        </w:rPr>
      </w:pPr>
    </w:p>
    <w:p w14:paraId="11185BB7" w14:textId="77777777" w:rsidR="00762930" w:rsidRDefault="00762930" w:rsidP="00E55C8B">
      <w:pPr>
        <w:spacing w:line="240" w:lineRule="auto"/>
        <w:rPr>
          <w:szCs w:val="22"/>
          <w:lang w:val="lt-LT"/>
        </w:rPr>
      </w:pPr>
    </w:p>
    <w:p w14:paraId="6E833CBE" w14:textId="77777777" w:rsidR="00EA196F" w:rsidRPr="00BA4935" w:rsidRDefault="00EA196F" w:rsidP="00E55C8B">
      <w:pPr>
        <w:spacing w:line="240" w:lineRule="auto"/>
        <w:rPr>
          <w:szCs w:val="22"/>
          <w:lang w:val="lt-LT"/>
        </w:rPr>
      </w:pPr>
    </w:p>
    <w:p w14:paraId="3BBE26E1" w14:textId="77777777" w:rsidR="00762930" w:rsidRPr="00BA4935" w:rsidRDefault="00762930" w:rsidP="00E55C8B">
      <w:pPr>
        <w:pStyle w:val="Antrat2"/>
        <w:spacing w:before="0" w:after="0" w:line="240" w:lineRule="auto"/>
        <w:jc w:val="center"/>
        <w:rPr>
          <w:rFonts w:ascii="Times New Roman" w:hAnsi="Times New Roman"/>
          <w:bCs w:val="0"/>
          <w:i w:val="0"/>
          <w:iCs w:val="0"/>
          <w:sz w:val="22"/>
          <w:szCs w:val="22"/>
          <w:lang w:val="lt-LT"/>
        </w:rPr>
      </w:pPr>
      <w:r w:rsidRPr="00BA4935">
        <w:rPr>
          <w:rFonts w:ascii="Times New Roman" w:hAnsi="Times New Roman"/>
          <w:i w:val="0"/>
          <w:sz w:val="22"/>
          <w:szCs w:val="22"/>
          <w:lang w:val="lt-LT"/>
        </w:rPr>
        <w:t>A. ŽENKLINIMAS</w:t>
      </w:r>
    </w:p>
    <w:p w14:paraId="08E66846" w14:textId="77777777" w:rsidR="00762930" w:rsidRPr="00BA4935" w:rsidRDefault="00762930" w:rsidP="00E55C8B">
      <w:pPr>
        <w:spacing w:line="240" w:lineRule="auto"/>
        <w:rPr>
          <w:szCs w:val="22"/>
          <w:lang w:val="lt-LT"/>
        </w:rPr>
      </w:pPr>
      <w:r w:rsidRPr="00BA4935">
        <w:rPr>
          <w:szCs w:val="22"/>
          <w:lang w:val="lt-LT"/>
        </w:rPr>
        <w:br w:type="page"/>
      </w:r>
    </w:p>
    <w:p w14:paraId="0A3AF370" w14:textId="77777777" w:rsidR="00762930" w:rsidRPr="00BA4935" w:rsidRDefault="00862854" w:rsidP="00E55C8B">
      <w:pPr>
        <w:pBdr>
          <w:top w:val="single" w:sz="4" w:space="1" w:color="auto"/>
          <w:left w:val="single" w:sz="4" w:space="4" w:color="auto"/>
          <w:bottom w:val="single" w:sz="4" w:space="1" w:color="auto"/>
          <w:right w:val="single" w:sz="4" w:space="4" w:color="auto"/>
        </w:pBdr>
        <w:spacing w:line="240" w:lineRule="auto"/>
        <w:rPr>
          <w:b/>
          <w:szCs w:val="22"/>
          <w:lang w:val="lt-LT"/>
        </w:rPr>
      </w:pPr>
      <w:r w:rsidRPr="00BA4935">
        <w:rPr>
          <w:b/>
          <w:noProof/>
          <w:szCs w:val="22"/>
          <w:lang w:val="lt-LT"/>
        </w:rPr>
        <w:t xml:space="preserve">INFORMACIJA ANT IŠORINĖS </w:t>
      </w:r>
      <w:r w:rsidR="00762930" w:rsidRPr="00BA4935">
        <w:rPr>
          <w:b/>
          <w:noProof/>
          <w:szCs w:val="22"/>
          <w:lang w:val="lt-LT"/>
        </w:rPr>
        <w:t>PAKUOTĖS</w:t>
      </w:r>
    </w:p>
    <w:p w14:paraId="1299D766" w14:textId="77777777" w:rsidR="00762930" w:rsidRPr="00BA4935" w:rsidRDefault="00762930" w:rsidP="00E55C8B">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2E91103" w14:textId="77777777" w:rsidR="00762930" w:rsidRPr="00BA4935" w:rsidRDefault="00862854" w:rsidP="00862854">
      <w:pPr>
        <w:pBdr>
          <w:top w:val="single" w:sz="4" w:space="1" w:color="auto"/>
          <w:left w:val="single" w:sz="4" w:space="4" w:color="auto"/>
          <w:bottom w:val="single" w:sz="4" w:space="1" w:color="auto"/>
          <w:right w:val="single" w:sz="4" w:space="4" w:color="auto"/>
        </w:pBdr>
        <w:spacing w:line="240" w:lineRule="auto"/>
        <w:rPr>
          <w:szCs w:val="22"/>
          <w:lang w:val="lt-LT"/>
        </w:rPr>
      </w:pPr>
      <w:r w:rsidRPr="00BA4935">
        <w:rPr>
          <w:b/>
          <w:noProof/>
          <w:szCs w:val="22"/>
          <w:lang w:val="lt-LT"/>
        </w:rPr>
        <w:t>KARTONO DĖŽUTĖ</w:t>
      </w:r>
    </w:p>
    <w:p w14:paraId="323E7955" w14:textId="77777777" w:rsidR="00762930" w:rsidRPr="00BA4935" w:rsidRDefault="00762930" w:rsidP="00E55C8B">
      <w:pPr>
        <w:spacing w:line="240" w:lineRule="auto"/>
        <w:rPr>
          <w:szCs w:val="22"/>
          <w:lang w:val="lt-LT"/>
        </w:rPr>
      </w:pPr>
    </w:p>
    <w:p w14:paraId="21C1722B" w14:textId="77777777" w:rsidR="00862854" w:rsidRPr="00BA4935" w:rsidRDefault="00862854" w:rsidP="00E55C8B">
      <w:pPr>
        <w:spacing w:line="240" w:lineRule="auto"/>
        <w:rPr>
          <w:szCs w:val="22"/>
          <w:lang w:val="lt-LT"/>
        </w:rPr>
      </w:pPr>
    </w:p>
    <w:p w14:paraId="1545AF9E" w14:textId="77777777" w:rsidR="00762930" w:rsidRPr="00BA4935" w:rsidRDefault="00762930" w:rsidP="00E55C8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A4935">
        <w:rPr>
          <w:b/>
          <w:szCs w:val="22"/>
          <w:lang w:val="lt-LT"/>
        </w:rPr>
        <w:t>1.</w:t>
      </w:r>
      <w:r w:rsidRPr="00BA4935">
        <w:rPr>
          <w:b/>
          <w:szCs w:val="22"/>
          <w:lang w:val="lt-LT"/>
        </w:rPr>
        <w:tab/>
      </w:r>
      <w:r w:rsidRPr="00BA4935">
        <w:rPr>
          <w:b/>
          <w:caps/>
          <w:noProof/>
          <w:szCs w:val="22"/>
          <w:lang w:val="lt-LT"/>
        </w:rPr>
        <w:t>VAISTINIO</w:t>
      </w:r>
      <w:r w:rsidRPr="00BA4935">
        <w:rPr>
          <w:b/>
          <w:noProof/>
          <w:szCs w:val="22"/>
          <w:lang w:val="lt-LT"/>
        </w:rPr>
        <w:t xml:space="preserve"> PREPARATO PAVADINIMAS</w:t>
      </w:r>
    </w:p>
    <w:p w14:paraId="2D6F0BA1" w14:textId="77777777" w:rsidR="00762930" w:rsidRPr="00BA4935" w:rsidRDefault="00762930" w:rsidP="00E55C8B">
      <w:pPr>
        <w:spacing w:line="240" w:lineRule="auto"/>
        <w:rPr>
          <w:szCs w:val="22"/>
          <w:lang w:val="lt-LT"/>
        </w:rPr>
      </w:pPr>
    </w:p>
    <w:p w14:paraId="181DE10E" w14:textId="77777777" w:rsidR="00862854" w:rsidRPr="00BA4935" w:rsidRDefault="00862854" w:rsidP="00E55C8B">
      <w:pPr>
        <w:spacing w:line="240" w:lineRule="auto"/>
        <w:rPr>
          <w:noProof/>
          <w:szCs w:val="22"/>
          <w:lang w:val="lt-LT"/>
        </w:rPr>
      </w:pPr>
      <w:r w:rsidRPr="00BA4935">
        <w:rPr>
          <w:noProof/>
          <w:szCs w:val="22"/>
          <w:lang w:val="lt-LT"/>
        </w:rPr>
        <w:t>Esogno 1 mg plėvele dengtos tabletės</w:t>
      </w:r>
    </w:p>
    <w:p w14:paraId="4D4F8717" w14:textId="77777777" w:rsidR="00862854" w:rsidRPr="00BA4935" w:rsidRDefault="00862854" w:rsidP="00862854">
      <w:pPr>
        <w:spacing w:line="240" w:lineRule="auto"/>
        <w:rPr>
          <w:noProof/>
          <w:szCs w:val="22"/>
          <w:lang w:val="lt-LT"/>
        </w:rPr>
      </w:pPr>
      <w:r w:rsidRPr="00BA4935">
        <w:rPr>
          <w:noProof/>
          <w:szCs w:val="22"/>
          <w:highlight w:val="lightGray"/>
          <w:lang w:val="lt-LT"/>
        </w:rPr>
        <w:t>Esogno 2 mg plėvele dengtos tabletės</w:t>
      </w:r>
    </w:p>
    <w:p w14:paraId="7EFE4F40" w14:textId="77777777" w:rsidR="00862854" w:rsidRPr="00BA4935" w:rsidRDefault="00862854" w:rsidP="00862854">
      <w:pPr>
        <w:spacing w:line="240" w:lineRule="auto"/>
        <w:rPr>
          <w:noProof/>
          <w:szCs w:val="22"/>
          <w:lang w:val="lt-LT"/>
        </w:rPr>
      </w:pPr>
      <w:r w:rsidRPr="00BA4935">
        <w:rPr>
          <w:noProof/>
          <w:szCs w:val="22"/>
          <w:highlight w:val="darkGray"/>
          <w:lang w:val="lt-LT"/>
        </w:rPr>
        <w:t>Esogno 3 mg plėvele dengtos tabletės</w:t>
      </w:r>
    </w:p>
    <w:p w14:paraId="7D33388B" w14:textId="77777777" w:rsidR="00762930" w:rsidRPr="00BA4935" w:rsidRDefault="00762930" w:rsidP="00E55C8B">
      <w:pPr>
        <w:spacing w:line="240" w:lineRule="auto"/>
        <w:rPr>
          <w:szCs w:val="22"/>
          <w:lang w:val="lt-LT"/>
        </w:rPr>
      </w:pPr>
    </w:p>
    <w:p w14:paraId="310D14B9" w14:textId="77777777" w:rsidR="00762930" w:rsidRPr="00BA4935" w:rsidRDefault="00862854" w:rsidP="00E55C8B">
      <w:pPr>
        <w:spacing w:line="240" w:lineRule="auto"/>
        <w:rPr>
          <w:szCs w:val="22"/>
          <w:lang w:val="lt-LT"/>
        </w:rPr>
      </w:pPr>
      <w:proofErr w:type="spellStart"/>
      <w:r w:rsidRPr="00BA4935">
        <w:rPr>
          <w:szCs w:val="22"/>
          <w:lang w:val="lt-LT"/>
        </w:rPr>
        <w:t>Eszopiclonum</w:t>
      </w:r>
      <w:proofErr w:type="spellEnd"/>
    </w:p>
    <w:p w14:paraId="5DE0CA28" w14:textId="77777777" w:rsidR="00762930" w:rsidRDefault="00762930" w:rsidP="00E55C8B">
      <w:pPr>
        <w:spacing w:line="240" w:lineRule="auto"/>
        <w:rPr>
          <w:szCs w:val="22"/>
          <w:lang w:val="lt-LT"/>
        </w:rPr>
      </w:pPr>
    </w:p>
    <w:p w14:paraId="13B84F47" w14:textId="77777777" w:rsidR="00DF4AC9" w:rsidRPr="00BA4935" w:rsidRDefault="00DF4AC9" w:rsidP="00E55C8B">
      <w:pPr>
        <w:spacing w:line="240" w:lineRule="auto"/>
        <w:rPr>
          <w:szCs w:val="22"/>
          <w:lang w:val="lt-LT"/>
        </w:rPr>
      </w:pPr>
    </w:p>
    <w:p w14:paraId="20C61C1B" w14:textId="77777777" w:rsidR="00762930" w:rsidRPr="00BA4935" w:rsidRDefault="00762930" w:rsidP="00E55C8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BA4935">
        <w:rPr>
          <w:b/>
          <w:szCs w:val="22"/>
          <w:lang w:val="lt-LT"/>
        </w:rPr>
        <w:t>2.</w:t>
      </w:r>
      <w:r w:rsidRPr="00BA4935">
        <w:rPr>
          <w:b/>
          <w:szCs w:val="22"/>
          <w:lang w:val="lt-LT"/>
        </w:rPr>
        <w:tab/>
      </w:r>
      <w:r w:rsidRPr="00BA4935">
        <w:rPr>
          <w:b/>
          <w:noProof/>
          <w:szCs w:val="22"/>
          <w:lang w:val="lt-LT"/>
        </w:rPr>
        <w:t>VEIKLIOJI (-IOS) MEDŽIAGA (-OS) IR JOS (-Ų) KIEKIS (-IAI)</w:t>
      </w:r>
    </w:p>
    <w:p w14:paraId="6B30EBF5" w14:textId="77777777" w:rsidR="00762930" w:rsidRPr="00BA4935" w:rsidRDefault="00762930" w:rsidP="00E55C8B">
      <w:pPr>
        <w:spacing w:line="240" w:lineRule="auto"/>
        <w:rPr>
          <w:szCs w:val="22"/>
          <w:lang w:val="lt-LT"/>
        </w:rPr>
      </w:pPr>
    </w:p>
    <w:p w14:paraId="4ED90007" w14:textId="77777777" w:rsidR="00862854" w:rsidRPr="00BA4935" w:rsidRDefault="00862854" w:rsidP="00862854">
      <w:pPr>
        <w:spacing w:line="240" w:lineRule="auto"/>
        <w:rPr>
          <w:noProof/>
          <w:szCs w:val="22"/>
          <w:lang w:val="lt-LT"/>
        </w:rPr>
      </w:pPr>
      <w:r w:rsidRPr="00734C71">
        <w:rPr>
          <w:noProof/>
          <w:szCs w:val="22"/>
          <w:highlight w:val="lightGray"/>
          <w:lang w:val="lt-LT"/>
        </w:rPr>
        <w:t>Esogno 1 mg plėvele dengtos tabletės</w:t>
      </w:r>
    </w:p>
    <w:p w14:paraId="75E2E747" w14:textId="77777777" w:rsidR="00862854" w:rsidRPr="00BA4935" w:rsidRDefault="00862854" w:rsidP="00862854">
      <w:pPr>
        <w:spacing w:line="240" w:lineRule="auto"/>
        <w:rPr>
          <w:noProof/>
          <w:szCs w:val="22"/>
          <w:lang w:val="lt-LT"/>
        </w:rPr>
      </w:pPr>
      <w:r w:rsidRPr="00BA4935">
        <w:rPr>
          <w:noProof/>
          <w:szCs w:val="22"/>
          <w:lang w:val="lt-LT"/>
        </w:rPr>
        <w:t>Kiekvienoje plėvele dengtoje tabletėje yra 1 mg eszopiklono.</w:t>
      </w:r>
    </w:p>
    <w:p w14:paraId="1CCF8DB9" w14:textId="77777777" w:rsidR="00862854" w:rsidRPr="00BA4935" w:rsidRDefault="00862854" w:rsidP="00862854">
      <w:pPr>
        <w:spacing w:line="240" w:lineRule="auto"/>
        <w:rPr>
          <w:noProof/>
          <w:szCs w:val="22"/>
          <w:lang w:val="lt-LT"/>
        </w:rPr>
      </w:pPr>
    </w:p>
    <w:p w14:paraId="617CC0A8" w14:textId="77777777" w:rsidR="00862854" w:rsidRPr="00BA4935" w:rsidRDefault="00862854" w:rsidP="00862854">
      <w:pPr>
        <w:spacing w:line="240" w:lineRule="auto"/>
        <w:rPr>
          <w:noProof/>
          <w:szCs w:val="22"/>
          <w:lang w:val="lt-LT"/>
        </w:rPr>
      </w:pPr>
      <w:r w:rsidRPr="00BA4935">
        <w:rPr>
          <w:noProof/>
          <w:szCs w:val="22"/>
          <w:highlight w:val="lightGray"/>
          <w:lang w:val="lt-LT"/>
        </w:rPr>
        <w:t>Esogno 2 mg plėvele dengtos tabletės</w:t>
      </w:r>
    </w:p>
    <w:p w14:paraId="09F7CDB1" w14:textId="77777777" w:rsidR="00862854" w:rsidRPr="00BA4935" w:rsidRDefault="00862854" w:rsidP="00862854">
      <w:pPr>
        <w:spacing w:line="240" w:lineRule="auto"/>
        <w:rPr>
          <w:noProof/>
          <w:szCs w:val="22"/>
          <w:lang w:val="lt-LT"/>
        </w:rPr>
      </w:pPr>
      <w:r w:rsidRPr="00BA4935">
        <w:rPr>
          <w:noProof/>
          <w:szCs w:val="22"/>
          <w:highlight w:val="lightGray"/>
          <w:lang w:val="lt-LT"/>
        </w:rPr>
        <w:t>Kiekvienoje plėvele dengtoje tabletėje yra 2 mg eszopiklono.</w:t>
      </w:r>
    </w:p>
    <w:p w14:paraId="029ABEEB" w14:textId="77777777" w:rsidR="00862854" w:rsidRPr="00BA4935" w:rsidRDefault="00862854" w:rsidP="00862854">
      <w:pPr>
        <w:spacing w:line="240" w:lineRule="auto"/>
        <w:rPr>
          <w:noProof/>
          <w:szCs w:val="22"/>
          <w:lang w:val="lt-LT"/>
        </w:rPr>
      </w:pPr>
    </w:p>
    <w:p w14:paraId="059AF905" w14:textId="77777777" w:rsidR="00862854" w:rsidRPr="00BA4935" w:rsidRDefault="00862854" w:rsidP="00862854">
      <w:pPr>
        <w:spacing w:line="240" w:lineRule="auto"/>
        <w:rPr>
          <w:noProof/>
          <w:szCs w:val="22"/>
          <w:lang w:val="lt-LT"/>
        </w:rPr>
      </w:pPr>
      <w:r w:rsidRPr="00BA4935">
        <w:rPr>
          <w:noProof/>
          <w:szCs w:val="22"/>
          <w:highlight w:val="darkGray"/>
          <w:lang w:val="lt-LT"/>
        </w:rPr>
        <w:t>Esogno 3 mg plėvele dengtos tabletės</w:t>
      </w:r>
    </w:p>
    <w:p w14:paraId="254FD869" w14:textId="77777777" w:rsidR="00862854" w:rsidRPr="00BA4935" w:rsidRDefault="00862854" w:rsidP="00862854">
      <w:pPr>
        <w:spacing w:line="240" w:lineRule="auto"/>
        <w:rPr>
          <w:noProof/>
          <w:szCs w:val="22"/>
          <w:lang w:val="lt-LT"/>
        </w:rPr>
      </w:pPr>
      <w:r w:rsidRPr="00BA4935">
        <w:rPr>
          <w:noProof/>
          <w:szCs w:val="22"/>
          <w:highlight w:val="darkGray"/>
          <w:lang w:val="lt-LT"/>
        </w:rPr>
        <w:t>Kiekvienoje plėvele dengtoje tabletėje yra 3 mg eszopiklono.</w:t>
      </w:r>
    </w:p>
    <w:p w14:paraId="032E0955" w14:textId="77777777" w:rsidR="00762930" w:rsidRPr="00BA4935" w:rsidRDefault="00762930" w:rsidP="00E55C8B">
      <w:pPr>
        <w:spacing w:line="240" w:lineRule="auto"/>
        <w:rPr>
          <w:szCs w:val="22"/>
          <w:lang w:val="lt-LT"/>
        </w:rPr>
      </w:pPr>
    </w:p>
    <w:p w14:paraId="1828BA44" w14:textId="77777777" w:rsidR="00762930" w:rsidRPr="00BA4935" w:rsidRDefault="00762930" w:rsidP="00E55C8B">
      <w:pPr>
        <w:spacing w:line="240" w:lineRule="auto"/>
        <w:rPr>
          <w:szCs w:val="22"/>
          <w:lang w:val="lt-LT"/>
        </w:rPr>
      </w:pPr>
    </w:p>
    <w:p w14:paraId="6D7E7D42" w14:textId="77777777" w:rsidR="00762930" w:rsidRPr="00BA4935" w:rsidRDefault="00762930" w:rsidP="00E55C8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A4935">
        <w:rPr>
          <w:b/>
          <w:szCs w:val="22"/>
          <w:lang w:val="lt-LT"/>
        </w:rPr>
        <w:t>3.</w:t>
      </w:r>
      <w:r w:rsidRPr="00BA4935">
        <w:rPr>
          <w:b/>
          <w:szCs w:val="22"/>
          <w:lang w:val="lt-LT"/>
        </w:rPr>
        <w:tab/>
      </w:r>
      <w:r w:rsidRPr="00BA4935">
        <w:rPr>
          <w:b/>
          <w:noProof/>
          <w:szCs w:val="22"/>
          <w:lang w:val="lt-LT"/>
        </w:rPr>
        <w:t>PAGALBINIŲ MEDŽIAGŲ SĄRAŠAS</w:t>
      </w:r>
    </w:p>
    <w:p w14:paraId="28984F2B" w14:textId="77777777" w:rsidR="00762930" w:rsidRPr="00BA4935" w:rsidRDefault="00762930" w:rsidP="00E55C8B">
      <w:pPr>
        <w:spacing w:line="240" w:lineRule="auto"/>
        <w:rPr>
          <w:szCs w:val="22"/>
          <w:lang w:val="lt-LT"/>
        </w:rPr>
      </w:pPr>
    </w:p>
    <w:p w14:paraId="7621DBFD" w14:textId="77777777" w:rsidR="00762930" w:rsidRDefault="00862854" w:rsidP="00E55C8B">
      <w:pPr>
        <w:spacing w:line="240" w:lineRule="auto"/>
        <w:rPr>
          <w:szCs w:val="22"/>
          <w:lang w:val="lt-LT"/>
        </w:rPr>
      </w:pPr>
      <w:r w:rsidRPr="00BA4935">
        <w:rPr>
          <w:szCs w:val="22"/>
          <w:lang w:val="lt-LT"/>
        </w:rPr>
        <w:t>Sudėtyje yra natrio.</w:t>
      </w:r>
    </w:p>
    <w:p w14:paraId="5936A4E1" w14:textId="77777777" w:rsidR="006C7F68" w:rsidRDefault="006C7F68" w:rsidP="00E55C8B">
      <w:pPr>
        <w:spacing w:line="240" w:lineRule="auto"/>
        <w:rPr>
          <w:szCs w:val="24"/>
          <w:lang w:val="lt-LT"/>
        </w:rPr>
      </w:pPr>
      <w:r w:rsidRPr="006C7F68">
        <w:rPr>
          <w:szCs w:val="24"/>
          <w:highlight w:val="lightGray"/>
          <w:lang w:val="lt-LT"/>
        </w:rPr>
        <w:t>Prieš vartojimą perskaitykite pakuotės lapelį.</w:t>
      </w:r>
    </w:p>
    <w:p w14:paraId="30E62FF8" w14:textId="77777777" w:rsidR="00EA196F" w:rsidRPr="00BA4935" w:rsidRDefault="00EA196F" w:rsidP="00E55C8B">
      <w:pPr>
        <w:spacing w:line="240" w:lineRule="auto"/>
        <w:rPr>
          <w:szCs w:val="22"/>
          <w:lang w:val="lt-LT"/>
        </w:rPr>
      </w:pPr>
    </w:p>
    <w:p w14:paraId="09CB0661" w14:textId="77777777" w:rsidR="00862854" w:rsidRPr="00BA4935" w:rsidRDefault="00862854" w:rsidP="00E55C8B">
      <w:pPr>
        <w:spacing w:line="240" w:lineRule="auto"/>
        <w:rPr>
          <w:szCs w:val="22"/>
          <w:lang w:val="lt-LT"/>
        </w:rPr>
      </w:pPr>
    </w:p>
    <w:p w14:paraId="4CC05D14" w14:textId="77777777" w:rsidR="00762930" w:rsidRPr="00BA4935" w:rsidRDefault="00762930" w:rsidP="00E55C8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A4935">
        <w:rPr>
          <w:b/>
          <w:szCs w:val="22"/>
          <w:lang w:val="lt-LT"/>
        </w:rPr>
        <w:t>4.</w:t>
      </w:r>
      <w:r w:rsidRPr="00BA4935">
        <w:rPr>
          <w:b/>
          <w:szCs w:val="22"/>
          <w:lang w:val="lt-LT"/>
        </w:rPr>
        <w:tab/>
      </w:r>
      <w:r w:rsidRPr="00BA4935">
        <w:rPr>
          <w:b/>
          <w:noProof/>
          <w:szCs w:val="22"/>
          <w:lang w:val="lt-LT"/>
        </w:rPr>
        <w:t>FARMACINĖ FORMA IR KIEKIS PAKUOTĖJE</w:t>
      </w:r>
    </w:p>
    <w:p w14:paraId="0ABF97B1" w14:textId="77777777" w:rsidR="00762930" w:rsidRPr="00BA4935" w:rsidRDefault="00762930" w:rsidP="00E55C8B">
      <w:pPr>
        <w:spacing w:line="240" w:lineRule="auto"/>
        <w:rPr>
          <w:szCs w:val="22"/>
          <w:lang w:val="lt-LT"/>
        </w:rPr>
      </w:pPr>
    </w:p>
    <w:p w14:paraId="5861F217" w14:textId="77777777" w:rsidR="00DF2642" w:rsidRPr="00BA4935" w:rsidRDefault="00DF2642" w:rsidP="00E55C8B">
      <w:pPr>
        <w:spacing w:line="240" w:lineRule="auto"/>
        <w:rPr>
          <w:szCs w:val="22"/>
          <w:lang w:val="lt-LT"/>
        </w:rPr>
      </w:pPr>
      <w:r w:rsidRPr="00BA4935">
        <w:rPr>
          <w:szCs w:val="22"/>
          <w:lang w:val="lt-LT"/>
        </w:rPr>
        <w:t xml:space="preserve">7 </w:t>
      </w:r>
      <w:r w:rsidR="00DF4AC9" w:rsidRPr="00305466">
        <w:rPr>
          <w:highlight w:val="lightGray"/>
          <w:lang w:val="lt-LT"/>
        </w:rPr>
        <w:t>plėvele dengtos</w:t>
      </w:r>
      <w:r w:rsidR="00DF4AC9">
        <w:rPr>
          <w:szCs w:val="22"/>
          <w:lang w:val="lt-LT"/>
        </w:rPr>
        <w:t xml:space="preserve"> </w:t>
      </w:r>
      <w:r w:rsidRPr="00BA4935">
        <w:rPr>
          <w:szCs w:val="22"/>
          <w:lang w:val="lt-LT"/>
        </w:rPr>
        <w:t>tabletės</w:t>
      </w:r>
    </w:p>
    <w:p w14:paraId="40915331" w14:textId="77777777" w:rsidR="00762930" w:rsidRPr="00D5438B" w:rsidRDefault="00862854" w:rsidP="00E55C8B">
      <w:pPr>
        <w:spacing w:line="240" w:lineRule="auto"/>
        <w:rPr>
          <w:szCs w:val="22"/>
          <w:highlight w:val="lightGray"/>
          <w:lang w:val="lt-LT"/>
        </w:rPr>
      </w:pPr>
      <w:r w:rsidRPr="00D5438B">
        <w:rPr>
          <w:szCs w:val="22"/>
          <w:highlight w:val="lightGray"/>
          <w:lang w:val="lt-LT"/>
        </w:rPr>
        <w:t xml:space="preserve">10 </w:t>
      </w:r>
      <w:r w:rsidR="00DF4AC9">
        <w:rPr>
          <w:szCs w:val="22"/>
          <w:highlight w:val="lightGray"/>
          <w:lang w:val="lt-LT"/>
        </w:rPr>
        <w:t xml:space="preserve">plėvele dengtų </w:t>
      </w:r>
      <w:r w:rsidRPr="00D5438B">
        <w:rPr>
          <w:szCs w:val="22"/>
          <w:highlight w:val="lightGray"/>
          <w:lang w:val="lt-LT"/>
        </w:rPr>
        <w:t>tablečių</w:t>
      </w:r>
    </w:p>
    <w:p w14:paraId="22315BCA" w14:textId="77777777" w:rsidR="00DF2642" w:rsidRPr="00D5438B" w:rsidRDefault="00DF2642" w:rsidP="00DF2642">
      <w:pPr>
        <w:spacing w:line="240" w:lineRule="auto"/>
        <w:rPr>
          <w:szCs w:val="22"/>
          <w:highlight w:val="lightGray"/>
          <w:lang w:val="lt-LT"/>
        </w:rPr>
      </w:pPr>
      <w:r w:rsidRPr="00D5438B">
        <w:rPr>
          <w:szCs w:val="22"/>
          <w:highlight w:val="lightGray"/>
          <w:lang w:val="lt-LT"/>
        </w:rPr>
        <w:t xml:space="preserve">14 </w:t>
      </w:r>
      <w:r w:rsidR="00DF4AC9" w:rsidRPr="00DF4AC9">
        <w:rPr>
          <w:szCs w:val="22"/>
          <w:highlight w:val="lightGray"/>
          <w:lang w:val="lt-LT"/>
        </w:rPr>
        <w:t xml:space="preserve">plėvele dengtų </w:t>
      </w:r>
      <w:r w:rsidR="00D5438B" w:rsidRPr="00D5438B">
        <w:rPr>
          <w:szCs w:val="22"/>
          <w:highlight w:val="lightGray"/>
          <w:lang w:val="lt-LT"/>
        </w:rPr>
        <w:t>tablečių</w:t>
      </w:r>
    </w:p>
    <w:p w14:paraId="5A9B17D1" w14:textId="77777777" w:rsidR="00862854" w:rsidRPr="00D5438B" w:rsidRDefault="00862854" w:rsidP="00862854">
      <w:pPr>
        <w:spacing w:line="240" w:lineRule="auto"/>
        <w:rPr>
          <w:szCs w:val="22"/>
          <w:highlight w:val="lightGray"/>
          <w:lang w:val="lt-LT"/>
        </w:rPr>
      </w:pPr>
      <w:r w:rsidRPr="00D5438B">
        <w:rPr>
          <w:szCs w:val="22"/>
          <w:highlight w:val="lightGray"/>
          <w:lang w:val="lt-LT"/>
        </w:rPr>
        <w:t xml:space="preserve">20 </w:t>
      </w:r>
      <w:r w:rsidR="00DF4AC9" w:rsidRPr="00DF4AC9">
        <w:rPr>
          <w:szCs w:val="22"/>
          <w:highlight w:val="lightGray"/>
          <w:lang w:val="lt-LT"/>
        </w:rPr>
        <w:t xml:space="preserve">plėvele dengtų </w:t>
      </w:r>
      <w:r w:rsidR="00D5438B" w:rsidRPr="00D5438B">
        <w:rPr>
          <w:szCs w:val="22"/>
          <w:highlight w:val="lightGray"/>
          <w:lang w:val="lt-LT"/>
        </w:rPr>
        <w:t>tablečių</w:t>
      </w:r>
    </w:p>
    <w:p w14:paraId="0AED990D" w14:textId="77777777" w:rsidR="00DF2642" w:rsidRPr="00D5438B" w:rsidRDefault="00DF2642" w:rsidP="00862854">
      <w:pPr>
        <w:spacing w:line="240" w:lineRule="auto"/>
        <w:rPr>
          <w:szCs w:val="22"/>
          <w:highlight w:val="lightGray"/>
          <w:lang w:val="lt-LT"/>
        </w:rPr>
      </w:pPr>
      <w:r w:rsidRPr="00D5438B">
        <w:rPr>
          <w:szCs w:val="22"/>
          <w:highlight w:val="lightGray"/>
          <w:lang w:val="lt-LT"/>
        </w:rPr>
        <w:t xml:space="preserve">28 </w:t>
      </w:r>
      <w:r w:rsidR="00DF4AC9" w:rsidRPr="00DF4AC9">
        <w:rPr>
          <w:szCs w:val="22"/>
          <w:highlight w:val="lightGray"/>
          <w:lang w:val="lt-LT"/>
        </w:rPr>
        <w:t xml:space="preserve">plėvele dengtos </w:t>
      </w:r>
      <w:r w:rsidR="00D5438B" w:rsidRPr="00D5438B">
        <w:rPr>
          <w:szCs w:val="22"/>
          <w:highlight w:val="lightGray"/>
          <w:lang w:val="lt-LT"/>
        </w:rPr>
        <w:t>tabletės</w:t>
      </w:r>
    </w:p>
    <w:p w14:paraId="58153F51" w14:textId="77777777" w:rsidR="00862854" w:rsidRPr="00D5438B" w:rsidRDefault="00862854" w:rsidP="00862854">
      <w:pPr>
        <w:spacing w:line="240" w:lineRule="auto"/>
        <w:rPr>
          <w:szCs w:val="22"/>
          <w:highlight w:val="lightGray"/>
          <w:lang w:val="lt-LT"/>
        </w:rPr>
      </w:pPr>
      <w:r w:rsidRPr="00D5438B">
        <w:rPr>
          <w:szCs w:val="22"/>
          <w:highlight w:val="lightGray"/>
          <w:lang w:val="lt-LT"/>
        </w:rPr>
        <w:t xml:space="preserve">30 </w:t>
      </w:r>
      <w:r w:rsidR="00DF4AC9" w:rsidRPr="00DF4AC9">
        <w:rPr>
          <w:szCs w:val="22"/>
          <w:highlight w:val="lightGray"/>
          <w:lang w:val="lt-LT"/>
        </w:rPr>
        <w:t xml:space="preserve">plėvele dengtų </w:t>
      </w:r>
      <w:r w:rsidR="00D5438B" w:rsidRPr="00D5438B">
        <w:rPr>
          <w:szCs w:val="22"/>
          <w:highlight w:val="lightGray"/>
          <w:lang w:val="lt-LT"/>
        </w:rPr>
        <w:t>tablečių</w:t>
      </w:r>
    </w:p>
    <w:p w14:paraId="422AFE16" w14:textId="77777777" w:rsidR="00DF2642" w:rsidRPr="00D5438B" w:rsidRDefault="00DF2642" w:rsidP="00DF2642">
      <w:pPr>
        <w:spacing w:line="240" w:lineRule="auto"/>
        <w:rPr>
          <w:snapToGrid/>
          <w:szCs w:val="22"/>
          <w:highlight w:val="lightGray"/>
          <w:lang w:val="lt-LT"/>
        </w:rPr>
      </w:pPr>
      <w:r w:rsidRPr="00D5438B">
        <w:rPr>
          <w:szCs w:val="22"/>
          <w:highlight w:val="lightGray"/>
          <w:lang w:val="lt-LT"/>
        </w:rPr>
        <w:t>50</w:t>
      </w:r>
      <w:r w:rsidR="00DF4AC9" w:rsidRPr="00DF4AC9">
        <w:rPr>
          <w:szCs w:val="22"/>
          <w:highlight w:val="lightGray"/>
          <w:lang w:val="lt-LT"/>
        </w:rPr>
        <w:t xml:space="preserve"> plėvele dengtų</w:t>
      </w:r>
      <w:r w:rsidRPr="00D5438B">
        <w:rPr>
          <w:szCs w:val="22"/>
          <w:highlight w:val="lightGray"/>
          <w:lang w:val="lt-LT"/>
        </w:rPr>
        <w:t xml:space="preserve"> </w:t>
      </w:r>
      <w:r w:rsidR="00D5438B" w:rsidRPr="00D5438B">
        <w:rPr>
          <w:szCs w:val="22"/>
          <w:highlight w:val="lightGray"/>
          <w:lang w:val="lt-LT"/>
        </w:rPr>
        <w:t>tablečių</w:t>
      </w:r>
    </w:p>
    <w:p w14:paraId="06626EE8" w14:textId="77777777" w:rsidR="00862854" w:rsidRPr="00D5438B" w:rsidRDefault="00DF2642" w:rsidP="00E55C8B">
      <w:pPr>
        <w:spacing w:line="240" w:lineRule="auto"/>
        <w:rPr>
          <w:szCs w:val="22"/>
          <w:highlight w:val="lightGray"/>
          <w:lang w:val="lt-LT"/>
        </w:rPr>
      </w:pPr>
      <w:r w:rsidRPr="00D5438B">
        <w:rPr>
          <w:szCs w:val="22"/>
          <w:highlight w:val="lightGray"/>
          <w:lang w:val="lt-LT"/>
        </w:rPr>
        <w:t xml:space="preserve">56 </w:t>
      </w:r>
      <w:r w:rsidR="00DF4AC9" w:rsidRPr="00DF4AC9">
        <w:rPr>
          <w:szCs w:val="22"/>
          <w:highlight w:val="lightGray"/>
          <w:lang w:val="lt-LT"/>
        </w:rPr>
        <w:t xml:space="preserve">plėvele dengtos </w:t>
      </w:r>
      <w:r w:rsidR="00D5438B" w:rsidRPr="00D5438B">
        <w:rPr>
          <w:szCs w:val="22"/>
          <w:highlight w:val="lightGray"/>
          <w:lang w:val="lt-LT"/>
        </w:rPr>
        <w:t>tabletės</w:t>
      </w:r>
    </w:p>
    <w:p w14:paraId="094576C1" w14:textId="77777777" w:rsidR="00862854" w:rsidRPr="00D5438B" w:rsidRDefault="00DF2642" w:rsidP="00E55C8B">
      <w:pPr>
        <w:spacing w:line="240" w:lineRule="auto"/>
        <w:rPr>
          <w:szCs w:val="22"/>
          <w:highlight w:val="lightGray"/>
          <w:lang w:val="lt-LT"/>
        </w:rPr>
      </w:pPr>
      <w:r w:rsidRPr="00D5438B">
        <w:rPr>
          <w:szCs w:val="22"/>
          <w:highlight w:val="lightGray"/>
          <w:lang w:val="lt-LT"/>
        </w:rPr>
        <w:t xml:space="preserve">98 </w:t>
      </w:r>
      <w:r w:rsidR="00DF4AC9" w:rsidRPr="00DF4AC9">
        <w:rPr>
          <w:szCs w:val="22"/>
          <w:highlight w:val="lightGray"/>
          <w:lang w:val="lt-LT"/>
        </w:rPr>
        <w:t xml:space="preserve">plėvele dengtos </w:t>
      </w:r>
      <w:r w:rsidR="00D5438B" w:rsidRPr="00D5438B">
        <w:rPr>
          <w:szCs w:val="22"/>
          <w:highlight w:val="lightGray"/>
          <w:lang w:val="lt-LT"/>
        </w:rPr>
        <w:t>tabletės</w:t>
      </w:r>
    </w:p>
    <w:p w14:paraId="48E96DA1" w14:textId="77777777" w:rsidR="00DF2642" w:rsidRDefault="00DF2642" w:rsidP="00DF2642">
      <w:pPr>
        <w:spacing w:line="240" w:lineRule="auto"/>
        <w:rPr>
          <w:szCs w:val="22"/>
          <w:lang w:val="lt-LT"/>
        </w:rPr>
      </w:pPr>
      <w:r w:rsidRPr="00D5438B">
        <w:rPr>
          <w:szCs w:val="22"/>
          <w:highlight w:val="lightGray"/>
          <w:lang w:val="lt-LT"/>
        </w:rPr>
        <w:t xml:space="preserve">100 </w:t>
      </w:r>
      <w:r w:rsidR="00DF4AC9" w:rsidRPr="00DF4AC9">
        <w:rPr>
          <w:szCs w:val="22"/>
          <w:highlight w:val="lightGray"/>
          <w:lang w:val="lt-LT"/>
        </w:rPr>
        <w:t xml:space="preserve">plėvele dengtų </w:t>
      </w:r>
      <w:r w:rsidR="00D5438B" w:rsidRPr="00D5438B">
        <w:rPr>
          <w:szCs w:val="22"/>
          <w:highlight w:val="lightGray"/>
          <w:lang w:val="lt-LT"/>
        </w:rPr>
        <w:t>tablečių</w:t>
      </w:r>
    </w:p>
    <w:p w14:paraId="3E1F9713" w14:textId="77777777" w:rsidR="00EA196F" w:rsidRPr="00BA4935" w:rsidRDefault="00EA196F" w:rsidP="00DF2642">
      <w:pPr>
        <w:spacing w:line="240" w:lineRule="auto"/>
        <w:rPr>
          <w:snapToGrid/>
          <w:szCs w:val="22"/>
          <w:lang w:val="lt-LT"/>
        </w:rPr>
      </w:pPr>
    </w:p>
    <w:p w14:paraId="5CF388B8" w14:textId="77777777" w:rsidR="00DF2642" w:rsidRPr="00BA4935" w:rsidRDefault="00DF2642" w:rsidP="00E55C8B">
      <w:pPr>
        <w:spacing w:line="240" w:lineRule="auto"/>
        <w:rPr>
          <w:szCs w:val="22"/>
          <w:lang w:val="lt-LT"/>
        </w:rPr>
      </w:pPr>
    </w:p>
    <w:p w14:paraId="05D0EC5D" w14:textId="77777777" w:rsidR="00762930" w:rsidRPr="00BA4935" w:rsidRDefault="00762930" w:rsidP="00E55C8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A4935">
        <w:rPr>
          <w:b/>
          <w:szCs w:val="22"/>
          <w:lang w:val="lt-LT"/>
        </w:rPr>
        <w:t>5.</w:t>
      </w:r>
      <w:r w:rsidRPr="00BA4935">
        <w:rPr>
          <w:b/>
          <w:szCs w:val="22"/>
          <w:lang w:val="lt-LT"/>
        </w:rPr>
        <w:tab/>
      </w:r>
      <w:r w:rsidRPr="00BA4935">
        <w:rPr>
          <w:b/>
          <w:noProof/>
          <w:szCs w:val="22"/>
          <w:lang w:val="lt-LT"/>
        </w:rPr>
        <w:t>VARTOJIMO METODAS IR BŪDAS (-AI)</w:t>
      </w:r>
    </w:p>
    <w:p w14:paraId="3B086661" w14:textId="77777777" w:rsidR="00762930" w:rsidRPr="00BA4935" w:rsidRDefault="00762930" w:rsidP="00E55C8B">
      <w:pPr>
        <w:spacing w:line="240" w:lineRule="auto"/>
        <w:rPr>
          <w:szCs w:val="22"/>
          <w:lang w:val="lt-LT"/>
        </w:rPr>
      </w:pPr>
    </w:p>
    <w:p w14:paraId="4C4C72BA" w14:textId="77777777" w:rsidR="00862854" w:rsidRPr="00BA4935" w:rsidRDefault="00862854" w:rsidP="00E55C8B">
      <w:pPr>
        <w:spacing w:line="240" w:lineRule="auto"/>
        <w:rPr>
          <w:noProof/>
          <w:szCs w:val="22"/>
          <w:lang w:val="lt-LT"/>
        </w:rPr>
      </w:pPr>
      <w:r w:rsidRPr="00BA4935">
        <w:rPr>
          <w:noProof/>
          <w:szCs w:val="22"/>
          <w:lang w:val="lt-LT"/>
        </w:rPr>
        <w:t>Vartoti per burną.</w:t>
      </w:r>
    </w:p>
    <w:p w14:paraId="2BDA1B18" w14:textId="77777777" w:rsidR="00762930" w:rsidRPr="00BA4935" w:rsidRDefault="00762930" w:rsidP="00E55C8B">
      <w:pPr>
        <w:spacing w:line="240" w:lineRule="auto"/>
        <w:rPr>
          <w:szCs w:val="22"/>
          <w:lang w:val="lt-LT"/>
        </w:rPr>
      </w:pPr>
      <w:r w:rsidRPr="00BA4935">
        <w:rPr>
          <w:noProof/>
          <w:szCs w:val="22"/>
          <w:lang w:val="lt-LT"/>
        </w:rPr>
        <w:t>Prieš vartojimą perskaitykite pakuotės lapelį.</w:t>
      </w:r>
    </w:p>
    <w:p w14:paraId="694E332B" w14:textId="77777777" w:rsidR="00762930" w:rsidRPr="00BA4935" w:rsidRDefault="00762930" w:rsidP="00E55C8B">
      <w:pPr>
        <w:spacing w:line="240" w:lineRule="auto"/>
        <w:rPr>
          <w:szCs w:val="22"/>
          <w:lang w:val="lt-LT"/>
        </w:rPr>
      </w:pPr>
    </w:p>
    <w:p w14:paraId="780DF573" w14:textId="77777777" w:rsidR="00762930" w:rsidRPr="00BA4935" w:rsidRDefault="00762930" w:rsidP="00E55C8B">
      <w:pPr>
        <w:spacing w:line="240" w:lineRule="auto"/>
        <w:rPr>
          <w:szCs w:val="22"/>
          <w:lang w:val="lt-LT"/>
        </w:rPr>
      </w:pPr>
    </w:p>
    <w:p w14:paraId="4A8E2E25" w14:textId="77777777" w:rsidR="00762930" w:rsidRPr="00BA4935" w:rsidRDefault="00762930" w:rsidP="00E55C8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A4935">
        <w:rPr>
          <w:b/>
          <w:szCs w:val="22"/>
          <w:lang w:val="lt-LT"/>
        </w:rPr>
        <w:t>6.</w:t>
      </w:r>
      <w:r w:rsidRPr="00BA4935">
        <w:rPr>
          <w:b/>
          <w:szCs w:val="22"/>
          <w:lang w:val="lt-LT"/>
        </w:rPr>
        <w:tab/>
      </w:r>
      <w:r w:rsidRPr="00BA4935">
        <w:rPr>
          <w:b/>
          <w:noProof/>
          <w:szCs w:val="22"/>
          <w:lang w:val="lt-LT"/>
        </w:rPr>
        <w:t>SPECIALUS ĮSPĖJIMAS, KAD VAISTINĮ PREPARATĄ BŪTINA LAIKYTI VAIKAMS NEPASTEBIMOJE IR  NEPASIEKIAMOJE VIETOJE</w:t>
      </w:r>
    </w:p>
    <w:p w14:paraId="4B8D1489" w14:textId="77777777" w:rsidR="00762930" w:rsidRPr="00BA4935" w:rsidRDefault="00762930" w:rsidP="00E55C8B">
      <w:pPr>
        <w:spacing w:line="240" w:lineRule="auto"/>
        <w:rPr>
          <w:szCs w:val="22"/>
          <w:lang w:val="lt-LT"/>
        </w:rPr>
      </w:pPr>
    </w:p>
    <w:p w14:paraId="7E59B677" w14:textId="77777777" w:rsidR="00762930" w:rsidRPr="00BA4935" w:rsidRDefault="00762930" w:rsidP="00E55C8B">
      <w:pPr>
        <w:spacing w:line="240" w:lineRule="auto"/>
        <w:rPr>
          <w:szCs w:val="22"/>
          <w:lang w:val="lt-LT"/>
        </w:rPr>
      </w:pPr>
      <w:r w:rsidRPr="00BA4935">
        <w:rPr>
          <w:noProof/>
          <w:szCs w:val="22"/>
          <w:lang w:val="lt-LT"/>
        </w:rPr>
        <w:t>Laikyti vaikams nepastebimoje ir nepasiekiamoje vietoje.</w:t>
      </w:r>
    </w:p>
    <w:p w14:paraId="52B9E63F" w14:textId="77777777" w:rsidR="00762930" w:rsidRPr="00BA4935" w:rsidRDefault="00762930" w:rsidP="00E55C8B">
      <w:pPr>
        <w:spacing w:line="240" w:lineRule="auto"/>
        <w:rPr>
          <w:szCs w:val="22"/>
          <w:lang w:val="lt-LT"/>
        </w:rPr>
      </w:pPr>
    </w:p>
    <w:p w14:paraId="40C2D1D5" w14:textId="77777777" w:rsidR="00762930" w:rsidRPr="00BA4935" w:rsidRDefault="00762930" w:rsidP="00E55C8B">
      <w:pPr>
        <w:spacing w:line="240" w:lineRule="auto"/>
        <w:rPr>
          <w:szCs w:val="22"/>
          <w:lang w:val="lt-LT"/>
        </w:rPr>
      </w:pPr>
    </w:p>
    <w:p w14:paraId="0CF8B525" w14:textId="77777777" w:rsidR="00762930" w:rsidRPr="00BA4935" w:rsidRDefault="00762930" w:rsidP="00E55C8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A4935">
        <w:rPr>
          <w:b/>
          <w:szCs w:val="22"/>
          <w:lang w:val="lt-LT"/>
        </w:rPr>
        <w:t>7.</w:t>
      </w:r>
      <w:r w:rsidRPr="00BA4935">
        <w:rPr>
          <w:b/>
          <w:szCs w:val="22"/>
          <w:lang w:val="lt-LT"/>
        </w:rPr>
        <w:tab/>
      </w:r>
      <w:r w:rsidRPr="00BA4935">
        <w:rPr>
          <w:b/>
          <w:noProof/>
          <w:szCs w:val="22"/>
          <w:lang w:val="lt-LT"/>
        </w:rPr>
        <w:t>KITAS (-I) SPECIALUS (-ŪS) ĮSPĖJIMAS (-AI) (JEI REIKIA)</w:t>
      </w:r>
    </w:p>
    <w:p w14:paraId="3C49FAF9" w14:textId="77777777" w:rsidR="00762930" w:rsidRPr="00BA4935" w:rsidRDefault="00762930" w:rsidP="00E55C8B">
      <w:pPr>
        <w:spacing w:line="240" w:lineRule="auto"/>
        <w:rPr>
          <w:szCs w:val="22"/>
          <w:lang w:val="lt-LT"/>
        </w:rPr>
      </w:pPr>
    </w:p>
    <w:p w14:paraId="7D2DF493" w14:textId="77777777" w:rsidR="00762930" w:rsidRPr="00BA4935" w:rsidRDefault="00762930" w:rsidP="00E55C8B">
      <w:pPr>
        <w:spacing w:line="240" w:lineRule="auto"/>
        <w:rPr>
          <w:szCs w:val="22"/>
          <w:lang w:val="lt-LT"/>
        </w:rPr>
      </w:pPr>
    </w:p>
    <w:p w14:paraId="670CAE9A" w14:textId="77777777" w:rsidR="00762930" w:rsidRPr="00BA4935" w:rsidRDefault="00762930" w:rsidP="00E55C8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A4935">
        <w:rPr>
          <w:b/>
          <w:szCs w:val="22"/>
          <w:lang w:val="lt-LT"/>
        </w:rPr>
        <w:t>8.</w:t>
      </w:r>
      <w:r w:rsidRPr="00BA4935">
        <w:rPr>
          <w:b/>
          <w:szCs w:val="22"/>
          <w:lang w:val="lt-LT"/>
        </w:rPr>
        <w:tab/>
      </w:r>
      <w:r w:rsidRPr="00BA4935">
        <w:rPr>
          <w:b/>
          <w:noProof/>
          <w:szCs w:val="22"/>
          <w:lang w:val="lt-LT"/>
        </w:rPr>
        <w:t>TINKAMUMO LAIKAS</w:t>
      </w:r>
    </w:p>
    <w:p w14:paraId="6C9325E1" w14:textId="77777777" w:rsidR="00762930" w:rsidRPr="00BA4935" w:rsidRDefault="00762930" w:rsidP="00E55C8B">
      <w:pPr>
        <w:spacing w:line="240" w:lineRule="auto"/>
        <w:rPr>
          <w:szCs w:val="22"/>
          <w:lang w:val="lt-LT"/>
        </w:rPr>
      </w:pPr>
    </w:p>
    <w:p w14:paraId="64212412" w14:textId="5DB2C84D" w:rsidR="00762930" w:rsidRPr="00BA4935" w:rsidRDefault="00734C71" w:rsidP="00E55C8B">
      <w:pPr>
        <w:spacing w:line="240" w:lineRule="auto"/>
        <w:rPr>
          <w:szCs w:val="22"/>
          <w:lang w:val="lt-LT"/>
        </w:rPr>
      </w:pPr>
      <w:r>
        <w:rPr>
          <w:szCs w:val="22"/>
          <w:lang w:val="lt-LT"/>
        </w:rPr>
        <w:t>EXP:</w:t>
      </w:r>
      <w:r w:rsidR="009B5EE6">
        <w:rPr>
          <w:szCs w:val="22"/>
          <w:lang w:val="lt-LT"/>
        </w:rPr>
        <w:t xml:space="preserve"> </w:t>
      </w:r>
      <w:proofErr w:type="spellStart"/>
      <w:r w:rsidR="009B5EE6">
        <w:rPr>
          <w:szCs w:val="22"/>
          <w:lang w:val="lt-LT"/>
        </w:rPr>
        <w:t>mm.MMMM</w:t>
      </w:r>
      <w:proofErr w:type="spellEnd"/>
    </w:p>
    <w:p w14:paraId="66719FC7" w14:textId="77777777" w:rsidR="00862854" w:rsidRPr="00BA4935" w:rsidRDefault="00862854" w:rsidP="00E55C8B">
      <w:pPr>
        <w:spacing w:line="240" w:lineRule="auto"/>
        <w:rPr>
          <w:szCs w:val="22"/>
          <w:lang w:val="lt-LT"/>
        </w:rPr>
      </w:pPr>
    </w:p>
    <w:p w14:paraId="300B7BF2" w14:textId="77777777" w:rsidR="00762930" w:rsidRPr="00BA4935" w:rsidRDefault="00762930" w:rsidP="00E55C8B">
      <w:pPr>
        <w:spacing w:line="240" w:lineRule="auto"/>
        <w:rPr>
          <w:szCs w:val="22"/>
          <w:lang w:val="lt-LT"/>
        </w:rPr>
      </w:pPr>
    </w:p>
    <w:p w14:paraId="439EC6E9" w14:textId="77777777" w:rsidR="00762930" w:rsidRPr="00BA4935" w:rsidRDefault="00762930" w:rsidP="00E55C8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A4935">
        <w:rPr>
          <w:b/>
          <w:szCs w:val="22"/>
          <w:lang w:val="lt-LT"/>
        </w:rPr>
        <w:t>9.</w:t>
      </w:r>
      <w:r w:rsidRPr="00BA4935">
        <w:rPr>
          <w:b/>
          <w:szCs w:val="22"/>
          <w:lang w:val="lt-LT"/>
        </w:rPr>
        <w:tab/>
      </w:r>
      <w:r w:rsidRPr="00BA4935">
        <w:rPr>
          <w:b/>
          <w:noProof/>
          <w:szCs w:val="22"/>
          <w:lang w:val="lt-LT"/>
        </w:rPr>
        <w:t>SPECIALIOS LAIKYMO SĄLYGOS</w:t>
      </w:r>
    </w:p>
    <w:p w14:paraId="3D41A3DF" w14:textId="77777777" w:rsidR="00762930" w:rsidRPr="00BA4935" w:rsidRDefault="00762930" w:rsidP="00E55C8B">
      <w:pPr>
        <w:spacing w:line="240" w:lineRule="auto"/>
        <w:rPr>
          <w:szCs w:val="22"/>
          <w:lang w:val="lt-LT"/>
        </w:rPr>
      </w:pPr>
    </w:p>
    <w:p w14:paraId="1A3889F1" w14:textId="77777777" w:rsidR="00862854" w:rsidRPr="00BA4935" w:rsidRDefault="00DF2642" w:rsidP="00862854">
      <w:pPr>
        <w:tabs>
          <w:tab w:val="clear" w:pos="567"/>
        </w:tabs>
        <w:spacing w:line="240" w:lineRule="auto"/>
        <w:rPr>
          <w:i/>
          <w:noProof/>
          <w:color w:val="0D0D0D"/>
          <w:szCs w:val="22"/>
          <w:lang w:val="lt-LT"/>
        </w:rPr>
      </w:pPr>
      <w:r w:rsidRPr="00734C71">
        <w:rPr>
          <w:i/>
          <w:szCs w:val="22"/>
          <w:highlight w:val="lightGray"/>
          <w:lang w:val="lt-LT"/>
        </w:rPr>
        <w:t>[</w:t>
      </w:r>
      <w:r w:rsidR="00862854" w:rsidRPr="00734C71">
        <w:rPr>
          <w:i/>
          <w:szCs w:val="22"/>
          <w:highlight w:val="lightGray"/>
          <w:lang w:val="lt-LT"/>
        </w:rPr>
        <w:t>1 mg tabletės, supakuotos PVC/</w:t>
      </w:r>
      <w:proofErr w:type="spellStart"/>
      <w:r w:rsidR="00862854" w:rsidRPr="00734C71">
        <w:rPr>
          <w:i/>
          <w:szCs w:val="22"/>
          <w:highlight w:val="lightGray"/>
          <w:lang w:val="lt-LT"/>
        </w:rPr>
        <w:t>PVdC</w:t>
      </w:r>
      <w:proofErr w:type="spellEnd"/>
      <w:r w:rsidR="00862854" w:rsidRPr="00734C71">
        <w:rPr>
          <w:i/>
          <w:szCs w:val="22"/>
          <w:highlight w:val="lightGray"/>
          <w:lang w:val="lt-LT"/>
        </w:rPr>
        <w:t>/PVC-aliuminio lizdinėse plokštelėse</w:t>
      </w:r>
      <w:r w:rsidRPr="00734C71">
        <w:rPr>
          <w:i/>
          <w:szCs w:val="22"/>
          <w:highlight w:val="lightGray"/>
          <w:lang w:val="lt-LT"/>
        </w:rPr>
        <w:t>]</w:t>
      </w:r>
    </w:p>
    <w:p w14:paraId="0610938F" w14:textId="77777777" w:rsidR="00862854" w:rsidRPr="00BA4935" w:rsidRDefault="00862854" w:rsidP="00862854">
      <w:pPr>
        <w:tabs>
          <w:tab w:val="clear" w:pos="567"/>
        </w:tabs>
        <w:spacing w:line="240" w:lineRule="auto"/>
        <w:rPr>
          <w:noProof/>
          <w:color w:val="0D0D0D"/>
          <w:szCs w:val="22"/>
          <w:lang w:val="lt-LT"/>
        </w:rPr>
      </w:pPr>
      <w:r w:rsidRPr="00BA4935">
        <w:rPr>
          <w:noProof/>
          <w:color w:val="0D0D0D"/>
          <w:szCs w:val="22"/>
          <w:lang w:val="lt-LT"/>
        </w:rPr>
        <w:t>Laikyti ne aukštesnėje kaip 30 °C</w:t>
      </w:r>
      <w:r w:rsidR="007171D5">
        <w:rPr>
          <w:noProof/>
          <w:color w:val="0D0D0D"/>
          <w:szCs w:val="22"/>
          <w:lang w:val="lt-LT"/>
        </w:rPr>
        <w:t xml:space="preserve"> temperatūroje</w:t>
      </w:r>
      <w:r w:rsidRPr="00BA4935">
        <w:rPr>
          <w:noProof/>
          <w:color w:val="0D0D0D"/>
          <w:szCs w:val="22"/>
          <w:lang w:val="lt-LT"/>
        </w:rPr>
        <w:t>.</w:t>
      </w:r>
    </w:p>
    <w:p w14:paraId="44F9807C" w14:textId="77777777" w:rsidR="00762930" w:rsidRPr="00BA4935" w:rsidRDefault="00762930" w:rsidP="00E55C8B">
      <w:pPr>
        <w:spacing w:line="240" w:lineRule="auto"/>
        <w:rPr>
          <w:szCs w:val="22"/>
          <w:lang w:val="lt-LT"/>
        </w:rPr>
      </w:pPr>
    </w:p>
    <w:p w14:paraId="32C2DCFB" w14:textId="77777777" w:rsidR="00862854" w:rsidRPr="00BA4935" w:rsidRDefault="00862854" w:rsidP="00E55C8B">
      <w:pPr>
        <w:spacing w:line="240" w:lineRule="auto"/>
        <w:rPr>
          <w:szCs w:val="22"/>
          <w:lang w:val="lt-LT"/>
        </w:rPr>
      </w:pPr>
    </w:p>
    <w:p w14:paraId="78A44B0B" w14:textId="77777777" w:rsidR="00762930" w:rsidRPr="00BA4935" w:rsidRDefault="00762930" w:rsidP="00E55C8B">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A4935">
        <w:rPr>
          <w:b/>
          <w:szCs w:val="22"/>
          <w:lang w:val="lt-LT"/>
        </w:rPr>
        <w:t>10.</w:t>
      </w:r>
      <w:r w:rsidRPr="00BA4935">
        <w:rPr>
          <w:b/>
          <w:szCs w:val="22"/>
          <w:lang w:val="lt-LT"/>
        </w:rPr>
        <w:tab/>
      </w:r>
      <w:r w:rsidRPr="00BA4935">
        <w:rPr>
          <w:b/>
          <w:noProof/>
          <w:szCs w:val="22"/>
          <w:lang w:val="lt-LT"/>
        </w:rPr>
        <w:t>SPECIALIOS ATSARGUMO PRIEMONĖS DĖL NESUVARTOTO VAISTINIO PREPARATO AR JO ATLIEKŲ TVARKYMO (JEI REIKIA)</w:t>
      </w:r>
    </w:p>
    <w:p w14:paraId="51DFD83C" w14:textId="77777777" w:rsidR="00762930" w:rsidRPr="00BA4935" w:rsidRDefault="00762930" w:rsidP="00E55C8B">
      <w:pPr>
        <w:spacing w:line="240" w:lineRule="auto"/>
        <w:rPr>
          <w:szCs w:val="22"/>
          <w:lang w:val="lt-LT"/>
        </w:rPr>
      </w:pPr>
    </w:p>
    <w:p w14:paraId="13775DBA" w14:textId="77777777" w:rsidR="00762930" w:rsidRPr="00BA4935" w:rsidRDefault="00762930" w:rsidP="00E55C8B">
      <w:pPr>
        <w:spacing w:line="240" w:lineRule="auto"/>
        <w:rPr>
          <w:szCs w:val="22"/>
          <w:lang w:val="lt-LT"/>
        </w:rPr>
      </w:pPr>
    </w:p>
    <w:p w14:paraId="65535992" w14:textId="77777777" w:rsidR="00762930" w:rsidRPr="00BA4935" w:rsidRDefault="00762930" w:rsidP="00E55C8B">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A4935">
        <w:rPr>
          <w:b/>
          <w:szCs w:val="22"/>
          <w:lang w:val="lt-LT"/>
        </w:rPr>
        <w:t>11.</w:t>
      </w:r>
      <w:r w:rsidRPr="00BA4935">
        <w:rPr>
          <w:b/>
          <w:szCs w:val="22"/>
          <w:lang w:val="lt-LT"/>
        </w:rPr>
        <w:tab/>
      </w:r>
      <w:r w:rsidRPr="00BA4935">
        <w:rPr>
          <w:b/>
          <w:caps/>
          <w:noProof/>
          <w:szCs w:val="22"/>
          <w:lang w:val="lt-LT"/>
        </w:rPr>
        <w:t xml:space="preserve"> REGISTRUOTOJO PAVADINIMAS IR ADRESAS</w:t>
      </w:r>
    </w:p>
    <w:p w14:paraId="49A02E4C" w14:textId="77777777" w:rsidR="00762930" w:rsidRPr="00BA4935" w:rsidRDefault="00762930" w:rsidP="00E55C8B">
      <w:pPr>
        <w:spacing w:line="240" w:lineRule="auto"/>
        <w:rPr>
          <w:szCs w:val="22"/>
          <w:lang w:val="lt-LT"/>
        </w:rPr>
      </w:pPr>
    </w:p>
    <w:p w14:paraId="211D07E8" w14:textId="77777777" w:rsidR="00EE3587" w:rsidRPr="00BA4935" w:rsidRDefault="00EE3587" w:rsidP="00EE3587">
      <w:pPr>
        <w:tabs>
          <w:tab w:val="clear" w:pos="567"/>
        </w:tabs>
        <w:spacing w:line="240" w:lineRule="auto"/>
        <w:rPr>
          <w:noProof/>
          <w:szCs w:val="22"/>
          <w:lang w:val="lt-LT"/>
        </w:rPr>
      </w:pPr>
      <w:r w:rsidRPr="00BA4935">
        <w:rPr>
          <w:noProof/>
          <w:szCs w:val="22"/>
          <w:lang w:val="lt-LT"/>
        </w:rPr>
        <w:t xml:space="preserve">G.L. Pharma GmbH </w:t>
      </w:r>
    </w:p>
    <w:p w14:paraId="71C51124" w14:textId="77777777" w:rsidR="00734C71" w:rsidRDefault="00EE3587" w:rsidP="00EE3587">
      <w:pPr>
        <w:tabs>
          <w:tab w:val="clear" w:pos="567"/>
        </w:tabs>
        <w:spacing w:line="240" w:lineRule="auto"/>
        <w:rPr>
          <w:noProof/>
          <w:szCs w:val="22"/>
          <w:lang w:val="lt-LT"/>
        </w:rPr>
      </w:pPr>
      <w:r w:rsidRPr="00BA4935">
        <w:rPr>
          <w:noProof/>
          <w:szCs w:val="22"/>
          <w:lang w:val="lt-LT"/>
        </w:rPr>
        <w:t xml:space="preserve">Schlossplatz 1 </w:t>
      </w:r>
    </w:p>
    <w:p w14:paraId="302F8552" w14:textId="77777777" w:rsidR="00EE3587" w:rsidRPr="00BA4935" w:rsidRDefault="00EE3587" w:rsidP="00EE3587">
      <w:pPr>
        <w:tabs>
          <w:tab w:val="clear" w:pos="567"/>
        </w:tabs>
        <w:spacing w:line="240" w:lineRule="auto"/>
        <w:rPr>
          <w:noProof/>
          <w:szCs w:val="22"/>
          <w:lang w:val="lt-LT"/>
        </w:rPr>
      </w:pPr>
      <w:r w:rsidRPr="00BA4935">
        <w:rPr>
          <w:noProof/>
          <w:szCs w:val="22"/>
          <w:lang w:val="lt-LT"/>
        </w:rPr>
        <w:t xml:space="preserve">8502 Lannach </w:t>
      </w:r>
    </w:p>
    <w:p w14:paraId="2A1A5C5A" w14:textId="77777777" w:rsidR="00EE3587" w:rsidRDefault="00EE3587" w:rsidP="00EE3587">
      <w:pPr>
        <w:tabs>
          <w:tab w:val="clear" w:pos="567"/>
        </w:tabs>
        <w:spacing w:line="240" w:lineRule="auto"/>
        <w:rPr>
          <w:noProof/>
          <w:szCs w:val="22"/>
          <w:lang w:val="lt-LT"/>
        </w:rPr>
      </w:pPr>
      <w:r w:rsidRPr="00BA4935">
        <w:rPr>
          <w:noProof/>
          <w:szCs w:val="22"/>
          <w:lang w:val="lt-LT"/>
        </w:rPr>
        <w:t>Austrija</w:t>
      </w:r>
    </w:p>
    <w:p w14:paraId="5055C010" w14:textId="77777777" w:rsidR="009B5E8C" w:rsidRPr="00BA4935" w:rsidRDefault="009B5E8C" w:rsidP="00EE3587">
      <w:pPr>
        <w:tabs>
          <w:tab w:val="clear" w:pos="567"/>
        </w:tabs>
        <w:spacing w:line="240" w:lineRule="auto"/>
        <w:rPr>
          <w:noProof/>
          <w:szCs w:val="22"/>
          <w:lang w:val="lt-LT"/>
        </w:rPr>
      </w:pPr>
    </w:p>
    <w:p w14:paraId="04B5F7B7" w14:textId="77777777" w:rsidR="00762930" w:rsidRPr="00BA4935" w:rsidRDefault="00762930" w:rsidP="00E55C8B">
      <w:pPr>
        <w:spacing w:line="240" w:lineRule="auto"/>
        <w:rPr>
          <w:szCs w:val="22"/>
          <w:lang w:val="lt-LT"/>
        </w:rPr>
      </w:pPr>
    </w:p>
    <w:p w14:paraId="53ECC90C" w14:textId="77777777" w:rsidR="00762930" w:rsidRPr="00BA4935" w:rsidRDefault="00762930" w:rsidP="00E55C8B">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A4935">
        <w:rPr>
          <w:b/>
          <w:szCs w:val="22"/>
          <w:lang w:val="lt-LT"/>
        </w:rPr>
        <w:t>12.</w:t>
      </w:r>
      <w:r w:rsidRPr="00BA4935">
        <w:rPr>
          <w:b/>
          <w:szCs w:val="22"/>
          <w:lang w:val="lt-LT"/>
        </w:rPr>
        <w:tab/>
      </w:r>
      <w:r w:rsidRPr="00BA4935">
        <w:rPr>
          <w:b/>
          <w:noProof/>
          <w:szCs w:val="22"/>
          <w:lang w:val="lt-LT"/>
        </w:rPr>
        <w:t>REGISTRACIJOS PAŽYMĖJIMO NUMERIS (-IAI)</w:t>
      </w:r>
      <w:r w:rsidRPr="00BA4935">
        <w:rPr>
          <w:b/>
          <w:szCs w:val="22"/>
          <w:lang w:val="lt-LT"/>
        </w:rPr>
        <w:t xml:space="preserve"> </w:t>
      </w:r>
    </w:p>
    <w:p w14:paraId="3DE9B996" w14:textId="77777777" w:rsidR="00762930" w:rsidRPr="00BA4935" w:rsidRDefault="00762930" w:rsidP="00E55C8B">
      <w:pPr>
        <w:spacing w:line="240" w:lineRule="auto"/>
        <w:rPr>
          <w:szCs w:val="22"/>
          <w:lang w:val="lt-LT"/>
        </w:rPr>
      </w:pPr>
    </w:p>
    <w:p w14:paraId="31A044A5" w14:textId="3DD5281B" w:rsidR="00C152E7" w:rsidRPr="004574E9" w:rsidRDefault="00676A20" w:rsidP="00C152E7">
      <w:pPr>
        <w:tabs>
          <w:tab w:val="clear" w:pos="567"/>
        </w:tabs>
        <w:spacing w:line="240" w:lineRule="auto"/>
        <w:rPr>
          <w:szCs w:val="22"/>
          <w:highlight w:val="lightGray"/>
          <w:lang w:val="lt-LT"/>
        </w:rPr>
      </w:pPr>
      <w:r>
        <w:rPr>
          <w:szCs w:val="22"/>
          <w:highlight w:val="lightGray"/>
          <w:lang w:val="lt-LT"/>
        </w:rPr>
        <w:t>&lt;</w:t>
      </w:r>
      <w:r w:rsidR="00C152E7" w:rsidRPr="004574E9">
        <w:rPr>
          <w:szCs w:val="22"/>
          <w:highlight w:val="lightGray"/>
          <w:lang w:val="lt-LT"/>
        </w:rPr>
        <w:t>1 mg</w:t>
      </w:r>
      <w:r>
        <w:rPr>
          <w:szCs w:val="22"/>
          <w:highlight w:val="lightGray"/>
          <w:lang w:val="lt-LT"/>
        </w:rPr>
        <w:t>&gt;</w:t>
      </w:r>
    </w:p>
    <w:p w14:paraId="6C7642AF" w14:textId="77777777" w:rsidR="00C152E7" w:rsidRPr="004574E9" w:rsidRDefault="00C152E7" w:rsidP="00C152E7">
      <w:pPr>
        <w:tabs>
          <w:tab w:val="clear" w:pos="567"/>
        </w:tabs>
        <w:spacing w:line="240" w:lineRule="auto"/>
        <w:rPr>
          <w:szCs w:val="22"/>
          <w:highlight w:val="lightGray"/>
          <w:lang w:val="lt-LT"/>
        </w:rPr>
      </w:pPr>
      <w:r w:rsidRPr="004574E9">
        <w:rPr>
          <w:szCs w:val="22"/>
          <w:lang w:val="lt-LT"/>
        </w:rPr>
        <w:t xml:space="preserve">LT/1/19/4496/001 </w:t>
      </w:r>
      <w:r w:rsidRPr="004574E9">
        <w:rPr>
          <w:szCs w:val="22"/>
          <w:highlight w:val="lightGray"/>
          <w:lang w:val="lt-LT"/>
        </w:rPr>
        <w:t>– N7</w:t>
      </w:r>
    </w:p>
    <w:p w14:paraId="0FE91E20"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LT/1/19/4496/002 – N10</w:t>
      </w:r>
    </w:p>
    <w:p w14:paraId="7D35707D"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LT/1/19/4496/003 – N14</w:t>
      </w:r>
    </w:p>
    <w:p w14:paraId="06295477"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LT/1/19/4496/004 – N20</w:t>
      </w:r>
    </w:p>
    <w:p w14:paraId="7A99FFD1"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LT/1/19/4496/005 – N28</w:t>
      </w:r>
    </w:p>
    <w:p w14:paraId="00F7E3AD"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LT/1/19/4496/006 – N30</w:t>
      </w:r>
    </w:p>
    <w:p w14:paraId="40E602F1"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LT/1/19/4496/007 – N50</w:t>
      </w:r>
    </w:p>
    <w:p w14:paraId="530BC000"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LT/1/19/4496/008 – N56</w:t>
      </w:r>
    </w:p>
    <w:p w14:paraId="04D1AD40"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LT/1/19/4496/009 – N98</w:t>
      </w:r>
    </w:p>
    <w:p w14:paraId="7AF01D47"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LT/1/19/4496/010 – N100</w:t>
      </w:r>
    </w:p>
    <w:p w14:paraId="68A0335D" w14:textId="365EDD24" w:rsidR="00C152E7" w:rsidRPr="004574E9" w:rsidRDefault="00676A20" w:rsidP="00C152E7">
      <w:pPr>
        <w:tabs>
          <w:tab w:val="clear" w:pos="567"/>
        </w:tabs>
        <w:spacing w:line="240" w:lineRule="auto"/>
        <w:rPr>
          <w:szCs w:val="22"/>
          <w:highlight w:val="lightGray"/>
          <w:lang w:val="lt-LT"/>
        </w:rPr>
      </w:pPr>
      <w:r>
        <w:rPr>
          <w:szCs w:val="22"/>
          <w:highlight w:val="lightGray"/>
          <w:lang w:val="lt-LT"/>
        </w:rPr>
        <w:t>&lt;</w:t>
      </w:r>
      <w:r w:rsidR="00C152E7" w:rsidRPr="004574E9">
        <w:rPr>
          <w:szCs w:val="22"/>
          <w:highlight w:val="lightGray"/>
          <w:lang w:val="lt-LT"/>
        </w:rPr>
        <w:t>2 mg</w:t>
      </w:r>
      <w:r>
        <w:rPr>
          <w:szCs w:val="22"/>
          <w:highlight w:val="lightGray"/>
          <w:lang w:val="lt-LT"/>
        </w:rPr>
        <w:t>&gt;</w:t>
      </w:r>
    </w:p>
    <w:p w14:paraId="64DF5950" w14:textId="77777777" w:rsidR="00C152E7" w:rsidRPr="004574E9" w:rsidRDefault="00C152E7" w:rsidP="00C152E7">
      <w:pPr>
        <w:tabs>
          <w:tab w:val="clear" w:pos="567"/>
        </w:tabs>
        <w:spacing w:line="240" w:lineRule="auto"/>
        <w:rPr>
          <w:szCs w:val="22"/>
          <w:highlight w:val="lightGray"/>
          <w:lang w:val="lt-LT"/>
        </w:rPr>
      </w:pPr>
      <w:r w:rsidRPr="004574E9">
        <w:rPr>
          <w:szCs w:val="22"/>
          <w:lang w:val="lt-LT"/>
        </w:rPr>
        <w:t xml:space="preserve">LT/1/19/4497/001 </w:t>
      </w:r>
      <w:r w:rsidRPr="004574E9">
        <w:rPr>
          <w:szCs w:val="22"/>
          <w:highlight w:val="lightGray"/>
          <w:lang w:val="lt-LT"/>
        </w:rPr>
        <w:t>– N7</w:t>
      </w:r>
    </w:p>
    <w:p w14:paraId="67724CCB"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LT/1/19/4497/002 – N10</w:t>
      </w:r>
    </w:p>
    <w:p w14:paraId="26F8F5D1"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LT/1/19/4497/003 – N14</w:t>
      </w:r>
    </w:p>
    <w:p w14:paraId="37FB263F"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LT/1/19/4497/004 – N20</w:t>
      </w:r>
    </w:p>
    <w:p w14:paraId="38F71821"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LT/1/19/4497/005 – N28</w:t>
      </w:r>
    </w:p>
    <w:p w14:paraId="7A656A46"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LT/1/19/4497/006 – N30</w:t>
      </w:r>
    </w:p>
    <w:p w14:paraId="1FAAF9CA"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LT/1/19/4497/007 – N50</w:t>
      </w:r>
    </w:p>
    <w:p w14:paraId="7D3D85AF"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LT/1/19/4497/008 – N56</w:t>
      </w:r>
    </w:p>
    <w:p w14:paraId="3C3E7978"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LT/1/19/4497/009 – N98</w:t>
      </w:r>
    </w:p>
    <w:p w14:paraId="43C6C3D7" w14:textId="77777777" w:rsidR="00C152E7" w:rsidRDefault="00C152E7" w:rsidP="00C152E7">
      <w:pPr>
        <w:tabs>
          <w:tab w:val="clear" w:pos="567"/>
        </w:tabs>
        <w:spacing w:line="240" w:lineRule="auto"/>
        <w:rPr>
          <w:szCs w:val="22"/>
          <w:lang w:val="lt-LT"/>
        </w:rPr>
      </w:pPr>
      <w:r w:rsidRPr="004574E9">
        <w:rPr>
          <w:szCs w:val="22"/>
          <w:highlight w:val="lightGray"/>
          <w:lang w:val="lt-LT"/>
        </w:rPr>
        <w:t>LT/1/19/4497/010 – N100</w:t>
      </w:r>
      <w:r w:rsidRPr="004574E9">
        <w:rPr>
          <w:szCs w:val="22"/>
          <w:lang w:val="lt-LT"/>
        </w:rPr>
        <w:tab/>
      </w:r>
    </w:p>
    <w:p w14:paraId="3B53E161" w14:textId="6B1C5FEB" w:rsidR="00C152E7" w:rsidRPr="004574E9" w:rsidRDefault="00676A20" w:rsidP="00C152E7">
      <w:pPr>
        <w:spacing w:line="240" w:lineRule="auto"/>
        <w:rPr>
          <w:szCs w:val="22"/>
          <w:lang w:val="lt-LT"/>
        </w:rPr>
      </w:pPr>
      <w:r>
        <w:rPr>
          <w:szCs w:val="22"/>
          <w:highlight w:val="lightGray"/>
          <w:lang w:val="lt-LT"/>
        </w:rPr>
        <w:t>&lt;</w:t>
      </w:r>
      <w:r w:rsidR="00C152E7" w:rsidRPr="004574E9">
        <w:rPr>
          <w:szCs w:val="22"/>
          <w:highlight w:val="lightGray"/>
          <w:lang w:val="lt-LT"/>
        </w:rPr>
        <w:t>3 mg</w:t>
      </w:r>
      <w:r>
        <w:rPr>
          <w:szCs w:val="22"/>
          <w:lang w:val="lt-LT"/>
        </w:rPr>
        <w:t>&gt;</w:t>
      </w:r>
    </w:p>
    <w:p w14:paraId="1BFA0AA6" w14:textId="77777777" w:rsidR="00C152E7" w:rsidRPr="004574E9" w:rsidRDefault="00C152E7" w:rsidP="00C152E7">
      <w:pPr>
        <w:tabs>
          <w:tab w:val="clear" w:pos="567"/>
        </w:tabs>
        <w:spacing w:line="240" w:lineRule="auto"/>
        <w:rPr>
          <w:szCs w:val="22"/>
          <w:highlight w:val="lightGray"/>
          <w:lang w:val="lt-LT"/>
        </w:rPr>
      </w:pPr>
      <w:r w:rsidRPr="004574E9">
        <w:rPr>
          <w:szCs w:val="22"/>
          <w:lang w:val="lt-LT"/>
        </w:rPr>
        <w:t xml:space="preserve">LT/1/19/4498/001 </w:t>
      </w:r>
      <w:r w:rsidRPr="004574E9">
        <w:rPr>
          <w:szCs w:val="22"/>
          <w:highlight w:val="lightGray"/>
          <w:lang w:val="lt-LT"/>
        </w:rPr>
        <w:t>– N7</w:t>
      </w:r>
    </w:p>
    <w:p w14:paraId="627755EC"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LT/1/19/4498/002 – N10</w:t>
      </w:r>
    </w:p>
    <w:p w14:paraId="172833DA"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LT/1/19/4498/003 – N14</w:t>
      </w:r>
    </w:p>
    <w:p w14:paraId="7C59E1FF"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LT/1/19/4498/004 – N20</w:t>
      </w:r>
    </w:p>
    <w:p w14:paraId="1F3FEF7F"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LT/1/19/4498/005 – N28</w:t>
      </w:r>
    </w:p>
    <w:p w14:paraId="72D3985A"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LT/1/19/4498/006 – N30</w:t>
      </w:r>
    </w:p>
    <w:p w14:paraId="3A889DE5"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LT/1/19/4498/007 – N50</w:t>
      </w:r>
    </w:p>
    <w:p w14:paraId="261E34EE"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LT/1/19/4498/008 – N56</w:t>
      </w:r>
    </w:p>
    <w:p w14:paraId="6FE16706" w14:textId="77777777" w:rsidR="00C152E7" w:rsidRPr="004574E9" w:rsidRDefault="00C152E7" w:rsidP="00C152E7">
      <w:pPr>
        <w:tabs>
          <w:tab w:val="clear" w:pos="567"/>
        </w:tabs>
        <w:spacing w:line="240" w:lineRule="auto"/>
        <w:rPr>
          <w:szCs w:val="22"/>
          <w:highlight w:val="lightGray"/>
          <w:lang w:val="lt-LT"/>
        </w:rPr>
      </w:pPr>
      <w:r w:rsidRPr="004574E9">
        <w:rPr>
          <w:szCs w:val="22"/>
          <w:highlight w:val="lightGray"/>
          <w:lang w:val="lt-LT"/>
        </w:rPr>
        <w:t>LT/1/19/4498/009 – N98</w:t>
      </w:r>
    </w:p>
    <w:p w14:paraId="353A45D8" w14:textId="77777777" w:rsidR="00C152E7" w:rsidRDefault="00C152E7" w:rsidP="00C152E7">
      <w:pPr>
        <w:tabs>
          <w:tab w:val="clear" w:pos="567"/>
        </w:tabs>
        <w:spacing w:line="240" w:lineRule="auto"/>
        <w:rPr>
          <w:szCs w:val="22"/>
          <w:lang w:val="lt-LT"/>
        </w:rPr>
      </w:pPr>
      <w:r w:rsidRPr="004574E9">
        <w:rPr>
          <w:szCs w:val="22"/>
          <w:highlight w:val="lightGray"/>
          <w:lang w:val="lt-LT"/>
        </w:rPr>
        <w:t>LT/1/19/4498/010 – N100</w:t>
      </w:r>
    </w:p>
    <w:p w14:paraId="648D09EC" w14:textId="77777777" w:rsidR="00762930" w:rsidRPr="00BA4935" w:rsidRDefault="00762930" w:rsidP="00E55C8B">
      <w:pPr>
        <w:spacing w:line="240" w:lineRule="auto"/>
        <w:rPr>
          <w:szCs w:val="22"/>
          <w:lang w:val="lt-LT"/>
        </w:rPr>
      </w:pPr>
    </w:p>
    <w:p w14:paraId="11C29288" w14:textId="77777777" w:rsidR="00762930" w:rsidRPr="00BA4935" w:rsidRDefault="00762930" w:rsidP="00E55C8B">
      <w:pPr>
        <w:spacing w:line="240" w:lineRule="auto"/>
        <w:rPr>
          <w:szCs w:val="22"/>
          <w:lang w:val="lt-LT"/>
        </w:rPr>
      </w:pPr>
    </w:p>
    <w:p w14:paraId="707C1F2E" w14:textId="77777777" w:rsidR="00762930" w:rsidRPr="00BA4935" w:rsidRDefault="00762930" w:rsidP="00E55C8B">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A4935">
        <w:rPr>
          <w:b/>
          <w:szCs w:val="22"/>
          <w:lang w:val="lt-LT"/>
        </w:rPr>
        <w:t>13.</w:t>
      </w:r>
      <w:r w:rsidRPr="00BA4935">
        <w:rPr>
          <w:b/>
          <w:szCs w:val="22"/>
          <w:lang w:val="lt-LT"/>
        </w:rPr>
        <w:tab/>
      </w:r>
      <w:r w:rsidRPr="00BA4935">
        <w:rPr>
          <w:b/>
          <w:noProof/>
          <w:szCs w:val="22"/>
          <w:lang w:val="lt-LT"/>
        </w:rPr>
        <w:t xml:space="preserve">SERIJOS NUMERIS </w:t>
      </w:r>
    </w:p>
    <w:p w14:paraId="64C51541" w14:textId="77777777" w:rsidR="00762930" w:rsidRPr="00BA4935" w:rsidRDefault="00762930" w:rsidP="00E55C8B">
      <w:pPr>
        <w:spacing w:line="240" w:lineRule="auto"/>
        <w:rPr>
          <w:szCs w:val="22"/>
          <w:lang w:val="lt-LT"/>
        </w:rPr>
      </w:pPr>
    </w:p>
    <w:p w14:paraId="77CD4E07" w14:textId="77777777" w:rsidR="00762930" w:rsidRPr="00BA4935" w:rsidRDefault="00734C71" w:rsidP="00E55C8B">
      <w:pPr>
        <w:spacing w:line="240" w:lineRule="auto"/>
        <w:rPr>
          <w:szCs w:val="22"/>
          <w:lang w:val="lt-LT"/>
        </w:rPr>
      </w:pPr>
      <w:proofErr w:type="spellStart"/>
      <w:r>
        <w:rPr>
          <w:szCs w:val="22"/>
          <w:lang w:val="lt-LT"/>
        </w:rPr>
        <w:t>Lot</w:t>
      </w:r>
      <w:proofErr w:type="spellEnd"/>
      <w:r>
        <w:rPr>
          <w:szCs w:val="22"/>
          <w:lang w:val="lt-LT"/>
        </w:rPr>
        <w:t>:</w:t>
      </w:r>
    </w:p>
    <w:p w14:paraId="1A376692" w14:textId="77777777" w:rsidR="00762930" w:rsidRPr="00BA4935" w:rsidRDefault="00762930" w:rsidP="00E55C8B">
      <w:pPr>
        <w:spacing w:line="240" w:lineRule="auto"/>
        <w:rPr>
          <w:szCs w:val="22"/>
          <w:lang w:val="lt-LT"/>
        </w:rPr>
      </w:pPr>
    </w:p>
    <w:p w14:paraId="5A66A49D" w14:textId="77777777" w:rsidR="00762930" w:rsidRPr="00BA4935" w:rsidRDefault="00762930" w:rsidP="00E55C8B">
      <w:pPr>
        <w:spacing w:line="240" w:lineRule="auto"/>
        <w:rPr>
          <w:szCs w:val="22"/>
          <w:lang w:val="lt-LT"/>
        </w:rPr>
      </w:pPr>
    </w:p>
    <w:p w14:paraId="2EC5F001" w14:textId="77777777" w:rsidR="00762930" w:rsidRPr="00BA4935" w:rsidRDefault="00762930" w:rsidP="00E55C8B">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A4935">
        <w:rPr>
          <w:b/>
          <w:szCs w:val="22"/>
          <w:lang w:val="lt-LT"/>
        </w:rPr>
        <w:t>14.</w:t>
      </w:r>
      <w:r w:rsidRPr="00BA4935">
        <w:rPr>
          <w:b/>
          <w:szCs w:val="22"/>
          <w:lang w:val="lt-LT"/>
        </w:rPr>
        <w:tab/>
      </w:r>
      <w:r w:rsidRPr="00BA4935">
        <w:rPr>
          <w:b/>
          <w:noProof/>
          <w:szCs w:val="22"/>
          <w:lang w:val="lt-LT"/>
        </w:rPr>
        <w:t>PARDAVIMO (IŠDAVIMO) TVARKA</w:t>
      </w:r>
    </w:p>
    <w:p w14:paraId="7A952F73" w14:textId="77777777" w:rsidR="00762930" w:rsidRPr="00BA4935" w:rsidRDefault="00762930" w:rsidP="00E55C8B">
      <w:pPr>
        <w:spacing w:line="240" w:lineRule="auto"/>
        <w:rPr>
          <w:szCs w:val="22"/>
          <w:lang w:val="lt-LT"/>
        </w:rPr>
      </w:pPr>
    </w:p>
    <w:p w14:paraId="484A4DDB" w14:textId="77777777" w:rsidR="00762930" w:rsidRPr="00BA4935" w:rsidRDefault="00862854" w:rsidP="00E55C8B">
      <w:pPr>
        <w:spacing w:line="240" w:lineRule="auto"/>
        <w:rPr>
          <w:szCs w:val="22"/>
          <w:lang w:val="lt-LT"/>
        </w:rPr>
      </w:pPr>
      <w:r w:rsidRPr="00BA4935">
        <w:rPr>
          <w:szCs w:val="22"/>
          <w:lang w:val="lt-LT"/>
        </w:rPr>
        <w:t>Receptinis vaistas</w:t>
      </w:r>
    </w:p>
    <w:p w14:paraId="6599A6CB" w14:textId="77777777" w:rsidR="00762930" w:rsidRPr="00BA4935" w:rsidRDefault="00762930" w:rsidP="00E55C8B">
      <w:pPr>
        <w:spacing w:line="240" w:lineRule="auto"/>
        <w:rPr>
          <w:szCs w:val="22"/>
          <w:lang w:val="lt-LT"/>
        </w:rPr>
      </w:pPr>
    </w:p>
    <w:p w14:paraId="52A0AA96" w14:textId="77777777" w:rsidR="00762930" w:rsidRPr="00BA4935" w:rsidRDefault="00762930" w:rsidP="00E55C8B">
      <w:pPr>
        <w:spacing w:line="240" w:lineRule="auto"/>
        <w:rPr>
          <w:szCs w:val="22"/>
          <w:lang w:val="lt-LT"/>
        </w:rPr>
      </w:pPr>
    </w:p>
    <w:p w14:paraId="78BD2B75" w14:textId="77777777" w:rsidR="00762930" w:rsidRPr="00BA4935" w:rsidRDefault="00762930" w:rsidP="00E55C8B">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BA4935">
        <w:rPr>
          <w:b/>
          <w:szCs w:val="22"/>
          <w:lang w:val="lt-LT"/>
        </w:rPr>
        <w:t>15.</w:t>
      </w:r>
      <w:r w:rsidRPr="00BA4935">
        <w:rPr>
          <w:b/>
          <w:szCs w:val="22"/>
          <w:lang w:val="lt-LT"/>
        </w:rPr>
        <w:tab/>
      </w:r>
      <w:r w:rsidRPr="00BA4935">
        <w:rPr>
          <w:b/>
          <w:noProof/>
          <w:szCs w:val="22"/>
          <w:lang w:val="lt-LT"/>
        </w:rPr>
        <w:t>VARTOJIMO INSTRUKCIJA</w:t>
      </w:r>
    </w:p>
    <w:p w14:paraId="0C392816" w14:textId="77777777" w:rsidR="00762930" w:rsidRPr="00BA4935" w:rsidRDefault="00762930" w:rsidP="00E55C8B">
      <w:pPr>
        <w:spacing w:line="240" w:lineRule="auto"/>
        <w:rPr>
          <w:szCs w:val="22"/>
          <w:lang w:val="lt-LT"/>
        </w:rPr>
      </w:pPr>
    </w:p>
    <w:p w14:paraId="07C37BC8" w14:textId="77777777" w:rsidR="00762930" w:rsidRPr="00BA4935" w:rsidRDefault="00762930" w:rsidP="00E55C8B">
      <w:pPr>
        <w:spacing w:line="240" w:lineRule="auto"/>
        <w:rPr>
          <w:szCs w:val="22"/>
          <w:lang w:val="lt-LT"/>
        </w:rPr>
      </w:pPr>
    </w:p>
    <w:p w14:paraId="71706C70" w14:textId="77777777" w:rsidR="00762930" w:rsidRPr="00BA4935" w:rsidRDefault="00762930" w:rsidP="00E55C8B">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BA4935">
        <w:rPr>
          <w:b/>
          <w:szCs w:val="22"/>
          <w:lang w:val="lt-LT"/>
        </w:rPr>
        <w:t>16.</w:t>
      </w:r>
      <w:r w:rsidRPr="00BA4935">
        <w:rPr>
          <w:b/>
          <w:szCs w:val="22"/>
          <w:lang w:val="lt-LT"/>
        </w:rPr>
        <w:tab/>
      </w:r>
      <w:r w:rsidRPr="00BA4935">
        <w:rPr>
          <w:b/>
          <w:noProof/>
          <w:szCs w:val="22"/>
          <w:lang w:val="lt-LT"/>
        </w:rPr>
        <w:t>INFORMACIJA BRAILIO RAŠTU</w:t>
      </w:r>
    </w:p>
    <w:p w14:paraId="00FCFB27" w14:textId="77777777" w:rsidR="00762930" w:rsidRPr="00BA4935" w:rsidRDefault="00762930" w:rsidP="00E55C8B">
      <w:pPr>
        <w:spacing w:line="240" w:lineRule="auto"/>
        <w:rPr>
          <w:szCs w:val="22"/>
          <w:lang w:val="lt-LT"/>
        </w:rPr>
      </w:pPr>
    </w:p>
    <w:p w14:paraId="043BC164" w14:textId="77777777" w:rsidR="004C466A" w:rsidRPr="00BA4935" w:rsidRDefault="004C466A" w:rsidP="00E55C8B">
      <w:pPr>
        <w:spacing w:line="240" w:lineRule="auto"/>
        <w:rPr>
          <w:noProof/>
          <w:szCs w:val="22"/>
          <w:lang w:val="lt-LT"/>
        </w:rPr>
      </w:pPr>
      <w:r w:rsidRPr="00BA4935">
        <w:rPr>
          <w:noProof/>
          <w:szCs w:val="22"/>
          <w:lang w:val="lt-LT"/>
        </w:rPr>
        <w:t>Esogno 1 mg</w:t>
      </w:r>
    </w:p>
    <w:p w14:paraId="0376D1FB" w14:textId="77777777" w:rsidR="004C466A" w:rsidRPr="00BA4935" w:rsidRDefault="004C466A" w:rsidP="004C466A">
      <w:pPr>
        <w:spacing w:line="240" w:lineRule="auto"/>
        <w:rPr>
          <w:noProof/>
          <w:szCs w:val="22"/>
          <w:highlight w:val="lightGray"/>
          <w:lang w:val="lt-LT"/>
        </w:rPr>
      </w:pPr>
      <w:r w:rsidRPr="00BA4935">
        <w:rPr>
          <w:noProof/>
          <w:szCs w:val="22"/>
          <w:highlight w:val="lightGray"/>
          <w:lang w:val="lt-LT"/>
        </w:rPr>
        <w:t>Esogno 2 mg</w:t>
      </w:r>
    </w:p>
    <w:p w14:paraId="00622F16" w14:textId="77777777" w:rsidR="004C466A" w:rsidRPr="00BA4935" w:rsidRDefault="004C466A" w:rsidP="004C466A">
      <w:pPr>
        <w:spacing w:line="240" w:lineRule="auto"/>
        <w:rPr>
          <w:noProof/>
          <w:szCs w:val="22"/>
          <w:highlight w:val="darkGray"/>
          <w:lang w:val="lt-LT"/>
        </w:rPr>
      </w:pPr>
      <w:r w:rsidRPr="00BA4935">
        <w:rPr>
          <w:noProof/>
          <w:szCs w:val="22"/>
          <w:highlight w:val="darkGray"/>
          <w:lang w:val="lt-LT"/>
        </w:rPr>
        <w:t xml:space="preserve">Esogno </w:t>
      </w:r>
      <w:r w:rsidR="00DF2642" w:rsidRPr="00BA4935">
        <w:rPr>
          <w:noProof/>
          <w:szCs w:val="22"/>
          <w:highlight w:val="darkGray"/>
          <w:lang w:val="lt-LT"/>
        </w:rPr>
        <w:t>3</w:t>
      </w:r>
      <w:r w:rsidRPr="00BA4935">
        <w:rPr>
          <w:noProof/>
          <w:szCs w:val="22"/>
          <w:highlight w:val="darkGray"/>
          <w:lang w:val="lt-LT"/>
        </w:rPr>
        <w:t> mg</w:t>
      </w:r>
    </w:p>
    <w:p w14:paraId="51B5093A" w14:textId="77777777" w:rsidR="00762930" w:rsidRPr="00BA4935" w:rsidRDefault="00762930" w:rsidP="00E55C8B">
      <w:pPr>
        <w:spacing w:line="240" w:lineRule="auto"/>
        <w:rPr>
          <w:szCs w:val="22"/>
          <w:lang w:val="lt-LT"/>
        </w:rPr>
      </w:pPr>
    </w:p>
    <w:p w14:paraId="292FE137" w14:textId="77777777" w:rsidR="00762930" w:rsidRPr="00BA4935" w:rsidRDefault="00762930" w:rsidP="00E55C8B">
      <w:pPr>
        <w:spacing w:line="240" w:lineRule="auto"/>
        <w:rPr>
          <w:noProof/>
          <w:snapToGrid/>
          <w:szCs w:val="22"/>
          <w:shd w:val="clear" w:color="auto" w:fill="CCCCCC"/>
          <w:lang w:val="lt-LT"/>
        </w:rPr>
      </w:pPr>
    </w:p>
    <w:p w14:paraId="2CDFD1D3" w14:textId="77777777" w:rsidR="00762930" w:rsidRPr="00BA4935" w:rsidRDefault="00762930" w:rsidP="00E55C8B">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BA4935">
        <w:rPr>
          <w:b/>
          <w:noProof/>
          <w:szCs w:val="22"/>
          <w:lang w:val="lt-LT"/>
        </w:rPr>
        <w:t>17.</w:t>
      </w:r>
      <w:r w:rsidRPr="00BA4935">
        <w:rPr>
          <w:b/>
          <w:noProof/>
          <w:szCs w:val="22"/>
          <w:lang w:val="lt-LT"/>
        </w:rPr>
        <w:tab/>
        <w:t>UNIKALUS IDENTIFIKATORIUS – 2D BRŪKŠNINIS KODAS</w:t>
      </w:r>
    </w:p>
    <w:p w14:paraId="21815323" w14:textId="77777777" w:rsidR="00762930" w:rsidRPr="00BA4935" w:rsidRDefault="00762930" w:rsidP="00E55C8B">
      <w:pPr>
        <w:spacing w:line="240" w:lineRule="auto"/>
        <w:rPr>
          <w:noProof/>
          <w:szCs w:val="22"/>
          <w:lang w:val="lt-LT"/>
        </w:rPr>
      </w:pPr>
    </w:p>
    <w:p w14:paraId="795F2420" w14:textId="77777777" w:rsidR="00762930" w:rsidRPr="00BA4935" w:rsidRDefault="004C466A" w:rsidP="00E55C8B">
      <w:pPr>
        <w:spacing w:line="240" w:lineRule="auto"/>
        <w:rPr>
          <w:noProof/>
          <w:szCs w:val="22"/>
          <w:shd w:val="clear" w:color="auto" w:fill="CCCCCC"/>
          <w:lang w:val="lt-LT"/>
        </w:rPr>
      </w:pPr>
      <w:r w:rsidRPr="00E50F85">
        <w:rPr>
          <w:noProof/>
          <w:szCs w:val="22"/>
          <w:highlight w:val="lightGray"/>
          <w:lang w:val="lt-LT"/>
        </w:rPr>
        <w:t>[</w:t>
      </w:r>
      <w:r w:rsidR="00762930" w:rsidRPr="00E50F85">
        <w:rPr>
          <w:noProof/>
          <w:szCs w:val="22"/>
          <w:highlight w:val="lightGray"/>
          <w:lang w:val="lt-LT"/>
        </w:rPr>
        <w:t>2D brūkšninis kodas su nurod</w:t>
      </w:r>
      <w:r w:rsidRPr="00E50F85">
        <w:rPr>
          <w:noProof/>
          <w:szCs w:val="22"/>
          <w:highlight w:val="lightGray"/>
          <w:lang w:val="lt-LT"/>
        </w:rPr>
        <w:t>ytu unikaliu identifikatoriumi.]</w:t>
      </w:r>
    </w:p>
    <w:p w14:paraId="51F9EB97" w14:textId="77777777" w:rsidR="00762930" w:rsidRPr="00BA4935" w:rsidRDefault="00762930" w:rsidP="00E55C8B">
      <w:pPr>
        <w:spacing w:line="240" w:lineRule="auto"/>
        <w:rPr>
          <w:noProof/>
          <w:szCs w:val="22"/>
          <w:shd w:val="clear" w:color="auto" w:fill="CCCCCC"/>
          <w:lang w:val="lt-LT"/>
        </w:rPr>
      </w:pPr>
    </w:p>
    <w:p w14:paraId="7BCFE561" w14:textId="77777777" w:rsidR="00762930" w:rsidRPr="00BA4935" w:rsidRDefault="00762930" w:rsidP="00E55C8B">
      <w:pPr>
        <w:spacing w:line="240" w:lineRule="auto"/>
        <w:rPr>
          <w:noProof/>
          <w:szCs w:val="22"/>
          <w:lang w:val="lt-LT"/>
        </w:rPr>
      </w:pPr>
    </w:p>
    <w:p w14:paraId="719FBF29" w14:textId="77777777" w:rsidR="00762930" w:rsidRPr="00BA4935" w:rsidRDefault="00762930" w:rsidP="00E55C8B">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BA4935">
        <w:rPr>
          <w:b/>
          <w:noProof/>
          <w:szCs w:val="22"/>
          <w:lang w:val="lt-LT"/>
        </w:rPr>
        <w:t>18.</w:t>
      </w:r>
      <w:r w:rsidRPr="00BA4935">
        <w:rPr>
          <w:b/>
          <w:noProof/>
          <w:szCs w:val="22"/>
          <w:lang w:val="lt-LT"/>
        </w:rPr>
        <w:tab/>
        <w:t>UNIKALUS IDENTIFIKATORIUS – ŽMONĖMS SUPRANTAMI DUOMENYS</w:t>
      </w:r>
    </w:p>
    <w:p w14:paraId="18756ABA" w14:textId="77777777" w:rsidR="00762930" w:rsidRPr="00BA4935" w:rsidRDefault="00762930" w:rsidP="00E55C8B">
      <w:pPr>
        <w:spacing w:line="240" w:lineRule="auto"/>
        <w:rPr>
          <w:noProof/>
          <w:szCs w:val="22"/>
          <w:lang w:val="lt-LT"/>
        </w:rPr>
      </w:pPr>
    </w:p>
    <w:p w14:paraId="6B8C2B86" w14:textId="77777777" w:rsidR="004C466A" w:rsidRPr="00BA4935" w:rsidRDefault="00762930" w:rsidP="00E55C8B">
      <w:pPr>
        <w:spacing w:line="240" w:lineRule="auto"/>
        <w:rPr>
          <w:szCs w:val="22"/>
          <w:lang w:val="lt-LT"/>
        </w:rPr>
      </w:pPr>
      <w:r w:rsidRPr="00BA4935">
        <w:rPr>
          <w:szCs w:val="22"/>
          <w:lang w:val="lt-LT"/>
        </w:rPr>
        <w:t>PC: {numeris}</w:t>
      </w:r>
    </w:p>
    <w:p w14:paraId="7B6E983B" w14:textId="77777777" w:rsidR="004C466A" w:rsidRPr="00BA4935" w:rsidRDefault="00762930" w:rsidP="00E55C8B">
      <w:pPr>
        <w:spacing w:line="240" w:lineRule="auto"/>
        <w:rPr>
          <w:szCs w:val="22"/>
          <w:lang w:val="lt-LT"/>
        </w:rPr>
      </w:pPr>
      <w:r w:rsidRPr="00BA4935">
        <w:rPr>
          <w:szCs w:val="22"/>
          <w:lang w:val="lt-LT"/>
        </w:rPr>
        <w:t xml:space="preserve">SN: {numeris} </w:t>
      </w:r>
    </w:p>
    <w:p w14:paraId="5CD306A5" w14:textId="77777777" w:rsidR="00762930" w:rsidRPr="00BA4935" w:rsidRDefault="00762930" w:rsidP="004C466A">
      <w:pPr>
        <w:spacing w:line="240" w:lineRule="auto"/>
        <w:rPr>
          <w:noProof/>
          <w:vanish/>
          <w:szCs w:val="22"/>
          <w:lang w:val="lt-LT"/>
        </w:rPr>
      </w:pPr>
      <w:r w:rsidRPr="00E50F85">
        <w:rPr>
          <w:szCs w:val="22"/>
          <w:highlight w:val="lightGray"/>
          <w:lang w:val="lt-LT"/>
        </w:rPr>
        <w:t>NN: {numeris}</w:t>
      </w:r>
      <w:r w:rsidRPr="00BA4935">
        <w:rPr>
          <w:szCs w:val="22"/>
          <w:lang w:val="lt-LT"/>
        </w:rPr>
        <w:t xml:space="preserve"> </w:t>
      </w:r>
    </w:p>
    <w:p w14:paraId="26B2C17C" w14:textId="77777777" w:rsidR="00762930" w:rsidRPr="00BA4935" w:rsidRDefault="00762930" w:rsidP="00E55C8B">
      <w:pPr>
        <w:spacing w:line="240" w:lineRule="auto"/>
        <w:rPr>
          <w:noProof/>
          <w:vanish/>
          <w:szCs w:val="22"/>
          <w:lang w:val="lt-LT"/>
        </w:rPr>
      </w:pPr>
    </w:p>
    <w:p w14:paraId="32B567D9" w14:textId="77777777" w:rsidR="00762930" w:rsidRPr="00BA4935" w:rsidRDefault="00762930" w:rsidP="00E55C8B">
      <w:pPr>
        <w:spacing w:line="240" w:lineRule="auto"/>
        <w:rPr>
          <w:szCs w:val="22"/>
          <w:lang w:val="lt-LT"/>
        </w:rPr>
      </w:pPr>
    </w:p>
    <w:p w14:paraId="745DB357" w14:textId="77777777" w:rsidR="00762930" w:rsidRPr="00BA4935" w:rsidRDefault="00762930" w:rsidP="00E55C8B">
      <w:pPr>
        <w:spacing w:line="240" w:lineRule="auto"/>
        <w:rPr>
          <w:szCs w:val="22"/>
          <w:lang w:val="lt-LT"/>
        </w:rPr>
      </w:pPr>
      <w:r w:rsidRPr="00BA4935">
        <w:rPr>
          <w:szCs w:val="22"/>
          <w:lang w:val="lt-LT"/>
        </w:rPr>
        <w:br w:type="page"/>
      </w:r>
    </w:p>
    <w:p w14:paraId="49B603B2" w14:textId="7E6359F9" w:rsidR="00762930" w:rsidRPr="00BA4935" w:rsidRDefault="001E0936" w:rsidP="00E50F85">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lt-LT"/>
        </w:rPr>
      </w:pPr>
      <w:r w:rsidRPr="00BA4935">
        <w:rPr>
          <w:b/>
          <w:noProof/>
          <w:szCs w:val="22"/>
          <w:lang w:val="lt-LT"/>
        </w:rPr>
        <w:t xml:space="preserve">MINIMALI INFORMACIJA ANT </w:t>
      </w:r>
      <w:r w:rsidR="00DF4AC9">
        <w:rPr>
          <w:b/>
          <w:noProof/>
          <w:szCs w:val="22"/>
          <w:lang w:val="lt-LT"/>
        </w:rPr>
        <w:t>LIZDINIŲ PLOKŠTELIŲ ARBA DVISLUOKSNIŲ JUOSTELIŲ</w:t>
      </w:r>
    </w:p>
    <w:p w14:paraId="66B89D80" w14:textId="77777777" w:rsidR="00DF2642" w:rsidRPr="00BA4935" w:rsidRDefault="00DF2642" w:rsidP="00E55C8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lt-LT"/>
        </w:rPr>
      </w:pPr>
    </w:p>
    <w:p w14:paraId="537F2F89" w14:textId="447F9447" w:rsidR="00762930" w:rsidRPr="00BA4935" w:rsidRDefault="00DF2642" w:rsidP="00E55C8B">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BA4935">
        <w:rPr>
          <w:b/>
          <w:szCs w:val="22"/>
          <w:lang w:val="lt-LT"/>
        </w:rPr>
        <w:t>PVC/</w:t>
      </w:r>
      <w:proofErr w:type="spellStart"/>
      <w:r w:rsidRPr="00BA4935">
        <w:rPr>
          <w:b/>
          <w:szCs w:val="22"/>
          <w:lang w:val="lt-LT"/>
        </w:rPr>
        <w:t>PVdC</w:t>
      </w:r>
      <w:proofErr w:type="spellEnd"/>
      <w:r w:rsidRPr="00BA4935">
        <w:rPr>
          <w:b/>
          <w:szCs w:val="22"/>
          <w:lang w:val="lt-LT"/>
        </w:rPr>
        <w:t>/PVC-aliuminio lizdinė plokštelė</w:t>
      </w:r>
    </w:p>
    <w:p w14:paraId="514F7429" w14:textId="6D683424" w:rsidR="00DF2642" w:rsidRPr="00BA4935" w:rsidRDefault="00DF2642" w:rsidP="00DF2642">
      <w:pPr>
        <w:pBdr>
          <w:top w:val="single" w:sz="4" w:space="1" w:color="auto"/>
          <w:left w:val="single" w:sz="4" w:space="4" w:color="auto"/>
          <w:bottom w:val="single" w:sz="4" w:space="1" w:color="auto"/>
          <w:right w:val="single" w:sz="4" w:space="4" w:color="auto"/>
        </w:pBdr>
        <w:spacing w:line="240" w:lineRule="auto"/>
        <w:ind w:left="567" w:hanging="567"/>
        <w:rPr>
          <w:b/>
          <w:snapToGrid/>
          <w:szCs w:val="22"/>
          <w:lang w:val="lt-LT"/>
        </w:rPr>
      </w:pPr>
      <w:r w:rsidRPr="00BA4935">
        <w:rPr>
          <w:b/>
          <w:szCs w:val="22"/>
          <w:lang w:val="lt-LT"/>
        </w:rPr>
        <w:t>PVC/PCTFE-aliuminio lizdinė plokštelė</w:t>
      </w:r>
    </w:p>
    <w:p w14:paraId="4D0BCC04" w14:textId="4B606F02" w:rsidR="00DF2642" w:rsidRPr="00BA4935" w:rsidRDefault="001E0936" w:rsidP="00E55C8B">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BA4935">
        <w:rPr>
          <w:b/>
          <w:szCs w:val="22"/>
          <w:lang w:val="lt-LT"/>
        </w:rPr>
        <w:t>OPA</w:t>
      </w:r>
      <w:r w:rsidR="00DF2642" w:rsidRPr="00BA4935">
        <w:rPr>
          <w:b/>
          <w:szCs w:val="22"/>
          <w:lang w:val="lt-LT"/>
        </w:rPr>
        <w:t>/</w:t>
      </w:r>
      <w:r w:rsidRPr="00BA4935">
        <w:rPr>
          <w:b/>
          <w:szCs w:val="22"/>
          <w:lang w:val="lt-LT"/>
        </w:rPr>
        <w:t>A</w:t>
      </w:r>
      <w:r w:rsidR="00DF4AC9">
        <w:rPr>
          <w:b/>
          <w:szCs w:val="22"/>
          <w:lang w:val="lt-LT"/>
        </w:rPr>
        <w:t>l</w:t>
      </w:r>
      <w:r w:rsidRPr="00BA4935">
        <w:rPr>
          <w:b/>
          <w:szCs w:val="22"/>
          <w:lang w:val="lt-LT"/>
        </w:rPr>
        <w:t>/PVC</w:t>
      </w:r>
      <w:r w:rsidR="00DF2642" w:rsidRPr="00BA4935">
        <w:rPr>
          <w:b/>
          <w:szCs w:val="22"/>
          <w:lang w:val="lt-LT"/>
        </w:rPr>
        <w:t>-aliuminio lizdinė plokštelė</w:t>
      </w:r>
    </w:p>
    <w:p w14:paraId="589E8181" w14:textId="77777777" w:rsidR="00762930" w:rsidRPr="00BA4935" w:rsidRDefault="00762930" w:rsidP="00E55C8B">
      <w:pPr>
        <w:spacing w:line="240" w:lineRule="auto"/>
        <w:rPr>
          <w:szCs w:val="22"/>
          <w:lang w:val="lt-LT"/>
        </w:rPr>
      </w:pPr>
    </w:p>
    <w:p w14:paraId="53DB19B7" w14:textId="77777777" w:rsidR="00762930" w:rsidRPr="00BA4935" w:rsidRDefault="00762930" w:rsidP="00E55C8B">
      <w:pPr>
        <w:spacing w:line="240" w:lineRule="auto"/>
        <w:rPr>
          <w:szCs w:val="22"/>
          <w:lang w:val="lt-LT"/>
        </w:rPr>
      </w:pPr>
    </w:p>
    <w:p w14:paraId="177651E2" w14:textId="77777777" w:rsidR="00762930" w:rsidRPr="00BA4935" w:rsidRDefault="00762930" w:rsidP="00E55C8B">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A4935">
        <w:rPr>
          <w:b/>
          <w:szCs w:val="22"/>
          <w:lang w:val="lt-LT"/>
        </w:rPr>
        <w:t>1.</w:t>
      </w:r>
      <w:r w:rsidRPr="00BA4935">
        <w:rPr>
          <w:b/>
          <w:szCs w:val="22"/>
          <w:lang w:val="lt-LT"/>
        </w:rPr>
        <w:tab/>
      </w:r>
      <w:r w:rsidRPr="00BA4935">
        <w:rPr>
          <w:b/>
          <w:caps/>
          <w:noProof/>
          <w:szCs w:val="22"/>
          <w:lang w:val="lt-LT"/>
        </w:rPr>
        <w:t>VAISTINIO</w:t>
      </w:r>
      <w:r w:rsidRPr="00BA4935">
        <w:rPr>
          <w:b/>
          <w:noProof/>
          <w:szCs w:val="22"/>
          <w:lang w:val="lt-LT"/>
        </w:rPr>
        <w:t xml:space="preserve"> PREPARATO PAVADINIMAS</w:t>
      </w:r>
    </w:p>
    <w:p w14:paraId="312FFAC2" w14:textId="77777777" w:rsidR="00762930" w:rsidRPr="00BA4935" w:rsidRDefault="00762930" w:rsidP="00E55C8B">
      <w:pPr>
        <w:spacing w:line="240" w:lineRule="auto"/>
        <w:rPr>
          <w:szCs w:val="22"/>
          <w:lang w:val="lt-LT"/>
        </w:rPr>
      </w:pPr>
    </w:p>
    <w:p w14:paraId="18B3AC09" w14:textId="77777777" w:rsidR="001E0936" w:rsidRPr="00BA4935" w:rsidRDefault="001E0936" w:rsidP="001E0936">
      <w:pPr>
        <w:spacing w:line="240" w:lineRule="auto"/>
        <w:rPr>
          <w:noProof/>
          <w:snapToGrid/>
          <w:szCs w:val="22"/>
          <w:lang w:val="lt-LT"/>
        </w:rPr>
      </w:pPr>
      <w:r w:rsidRPr="00BA4935">
        <w:rPr>
          <w:noProof/>
          <w:szCs w:val="22"/>
          <w:lang w:val="lt-LT"/>
        </w:rPr>
        <w:t xml:space="preserve">Esogno 1 mg </w:t>
      </w:r>
      <w:r w:rsidRPr="00305466">
        <w:rPr>
          <w:highlight w:val="lightGray"/>
          <w:lang w:val="lt-LT"/>
        </w:rPr>
        <w:t>plėvele dengtos</w:t>
      </w:r>
      <w:r w:rsidRPr="00BA4935">
        <w:rPr>
          <w:noProof/>
          <w:szCs w:val="22"/>
          <w:lang w:val="lt-LT"/>
        </w:rPr>
        <w:t xml:space="preserve"> tabletės</w:t>
      </w:r>
    </w:p>
    <w:p w14:paraId="3FDB9AA7" w14:textId="77777777" w:rsidR="001E0936" w:rsidRPr="00BA4935" w:rsidRDefault="001E0936" w:rsidP="001E0936">
      <w:pPr>
        <w:spacing w:line="240" w:lineRule="auto"/>
        <w:rPr>
          <w:noProof/>
          <w:szCs w:val="22"/>
          <w:lang w:val="lt-LT"/>
        </w:rPr>
      </w:pPr>
      <w:r w:rsidRPr="00BA4935">
        <w:rPr>
          <w:noProof/>
          <w:szCs w:val="22"/>
          <w:highlight w:val="lightGray"/>
          <w:lang w:val="lt-LT"/>
        </w:rPr>
        <w:t>Esogno 2 mg plėvele dengtos tabletės</w:t>
      </w:r>
    </w:p>
    <w:p w14:paraId="66C8DA26" w14:textId="77777777" w:rsidR="001E0936" w:rsidRPr="00BA4935" w:rsidRDefault="001E0936" w:rsidP="001E0936">
      <w:pPr>
        <w:spacing w:line="240" w:lineRule="auto"/>
        <w:rPr>
          <w:noProof/>
          <w:szCs w:val="22"/>
          <w:lang w:val="lt-LT"/>
        </w:rPr>
      </w:pPr>
      <w:r w:rsidRPr="00BA4935">
        <w:rPr>
          <w:noProof/>
          <w:szCs w:val="22"/>
          <w:highlight w:val="darkGray"/>
          <w:lang w:val="lt-LT"/>
        </w:rPr>
        <w:t>Esogno 3 mg plėvele dengtos tabletės</w:t>
      </w:r>
    </w:p>
    <w:p w14:paraId="4265C9B5" w14:textId="77777777" w:rsidR="00762930" w:rsidRPr="00BA4935" w:rsidRDefault="00762930" w:rsidP="00E55C8B">
      <w:pPr>
        <w:spacing w:line="240" w:lineRule="auto"/>
        <w:rPr>
          <w:szCs w:val="22"/>
          <w:lang w:val="lt-LT"/>
        </w:rPr>
      </w:pPr>
    </w:p>
    <w:p w14:paraId="55F7FFCA" w14:textId="77777777" w:rsidR="001E0936" w:rsidRPr="00BA4935" w:rsidRDefault="001E0936" w:rsidP="00E55C8B">
      <w:pPr>
        <w:spacing w:line="240" w:lineRule="auto"/>
        <w:rPr>
          <w:szCs w:val="22"/>
          <w:lang w:val="lt-LT"/>
        </w:rPr>
      </w:pPr>
      <w:proofErr w:type="spellStart"/>
      <w:r w:rsidRPr="00BA4935">
        <w:rPr>
          <w:szCs w:val="22"/>
          <w:lang w:val="lt-LT"/>
        </w:rPr>
        <w:t>Eszopiclonum</w:t>
      </w:r>
      <w:proofErr w:type="spellEnd"/>
    </w:p>
    <w:p w14:paraId="261CDCD3" w14:textId="77777777" w:rsidR="00762930" w:rsidRDefault="00762930" w:rsidP="00E55C8B">
      <w:pPr>
        <w:spacing w:line="240" w:lineRule="auto"/>
        <w:rPr>
          <w:szCs w:val="22"/>
          <w:lang w:val="lt-LT"/>
        </w:rPr>
      </w:pPr>
    </w:p>
    <w:p w14:paraId="3C504878" w14:textId="77777777" w:rsidR="00632FAE" w:rsidRPr="00BA4935" w:rsidRDefault="00632FAE" w:rsidP="00E55C8B">
      <w:pPr>
        <w:spacing w:line="240" w:lineRule="auto"/>
        <w:rPr>
          <w:szCs w:val="22"/>
          <w:lang w:val="lt-LT"/>
        </w:rPr>
      </w:pPr>
    </w:p>
    <w:p w14:paraId="6EF8F7D0" w14:textId="77777777" w:rsidR="00762930" w:rsidRPr="00BA4935" w:rsidRDefault="00762930" w:rsidP="00E55C8B">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A4935">
        <w:rPr>
          <w:b/>
          <w:szCs w:val="22"/>
          <w:lang w:val="lt-LT"/>
        </w:rPr>
        <w:t>2.</w:t>
      </w:r>
      <w:r w:rsidRPr="00BA4935">
        <w:rPr>
          <w:b/>
          <w:szCs w:val="22"/>
          <w:lang w:val="lt-LT"/>
        </w:rPr>
        <w:tab/>
      </w:r>
      <w:r w:rsidRPr="00BA4935">
        <w:rPr>
          <w:b/>
          <w:caps/>
          <w:noProof/>
          <w:szCs w:val="22"/>
          <w:lang w:val="lt-LT"/>
        </w:rPr>
        <w:t>REGISTRUOTOJO pavadinimas</w:t>
      </w:r>
    </w:p>
    <w:p w14:paraId="6047C6B2" w14:textId="77777777" w:rsidR="00762930" w:rsidRPr="00BA4935" w:rsidRDefault="00762930" w:rsidP="00E55C8B">
      <w:pPr>
        <w:spacing w:line="240" w:lineRule="auto"/>
        <w:rPr>
          <w:szCs w:val="22"/>
          <w:lang w:val="lt-LT"/>
        </w:rPr>
      </w:pPr>
    </w:p>
    <w:p w14:paraId="3C9E764D" w14:textId="77777777" w:rsidR="001E0936" w:rsidRPr="00BA4935" w:rsidRDefault="001E0936" w:rsidP="001E0936">
      <w:pPr>
        <w:tabs>
          <w:tab w:val="clear" w:pos="567"/>
          <w:tab w:val="left" w:pos="720"/>
        </w:tabs>
        <w:spacing w:line="240" w:lineRule="auto"/>
        <w:rPr>
          <w:noProof/>
          <w:snapToGrid/>
          <w:szCs w:val="22"/>
          <w:lang w:val="lt-LT"/>
        </w:rPr>
      </w:pPr>
      <w:r w:rsidRPr="00BA4935">
        <w:rPr>
          <w:noProof/>
          <w:szCs w:val="22"/>
          <w:lang w:val="lt-LT"/>
        </w:rPr>
        <w:t>G.L. Pharma</w:t>
      </w:r>
    </w:p>
    <w:p w14:paraId="262D476F" w14:textId="77777777" w:rsidR="00762930" w:rsidRPr="00BA4935" w:rsidRDefault="00762930" w:rsidP="00E55C8B">
      <w:pPr>
        <w:spacing w:line="240" w:lineRule="auto"/>
        <w:rPr>
          <w:szCs w:val="22"/>
          <w:lang w:val="lt-LT"/>
        </w:rPr>
      </w:pPr>
    </w:p>
    <w:p w14:paraId="321A3089" w14:textId="77777777" w:rsidR="001E0936" w:rsidRPr="00BA4935" w:rsidRDefault="001E0936" w:rsidP="00E55C8B">
      <w:pPr>
        <w:spacing w:line="240" w:lineRule="auto"/>
        <w:rPr>
          <w:szCs w:val="22"/>
          <w:lang w:val="lt-LT"/>
        </w:rPr>
      </w:pPr>
    </w:p>
    <w:p w14:paraId="31C4CEFD" w14:textId="77777777" w:rsidR="00762930" w:rsidRPr="00BA4935" w:rsidRDefault="00762930" w:rsidP="00E55C8B">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BA4935">
        <w:rPr>
          <w:b/>
          <w:szCs w:val="22"/>
          <w:lang w:val="lt-LT"/>
        </w:rPr>
        <w:t>3.</w:t>
      </w:r>
      <w:r w:rsidRPr="00BA4935">
        <w:rPr>
          <w:b/>
          <w:szCs w:val="22"/>
          <w:lang w:val="lt-LT"/>
        </w:rPr>
        <w:tab/>
      </w:r>
      <w:r w:rsidRPr="00BA4935">
        <w:rPr>
          <w:b/>
          <w:noProof/>
          <w:szCs w:val="22"/>
          <w:lang w:val="lt-LT"/>
        </w:rPr>
        <w:t>TINKAMUMO LAIKAS</w:t>
      </w:r>
    </w:p>
    <w:p w14:paraId="664583DE" w14:textId="77777777" w:rsidR="00762930" w:rsidRPr="00BA4935" w:rsidRDefault="00762930" w:rsidP="00E55C8B">
      <w:pPr>
        <w:spacing w:line="240" w:lineRule="auto"/>
        <w:rPr>
          <w:szCs w:val="22"/>
          <w:lang w:val="lt-LT"/>
        </w:rPr>
      </w:pPr>
    </w:p>
    <w:p w14:paraId="13E0D230" w14:textId="3C7C2ACE" w:rsidR="00762930" w:rsidRPr="00BA4935" w:rsidRDefault="001E0936" w:rsidP="00E55C8B">
      <w:pPr>
        <w:spacing w:line="240" w:lineRule="auto"/>
        <w:rPr>
          <w:szCs w:val="22"/>
          <w:lang w:val="lt-LT"/>
        </w:rPr>
      </w:pPr>
      <w:r w:rsidRPr="00BA4935">
        <w:rPr>
          <w:szCs w:val="22"/>
          <w:lang w:val="lt-LT"/>
        </w:rPr>
        <w:t>EXP</w:t>
      </w:r>
      <w:r w:rsidR="00734C71">
        <w:rPr>
          <w:szCs w:val="22"/>
          <w:lang w:val="lt-LT"/>
        </w:rPr>
        <w:t>:</w:t>
      </w:r>
      <w:r w:rsidR="009B5EE6">
        <w:rPr>
          <w:szCs w:val="22"/>
          <w:lang w:val="lt-LT"/>
        </w:rPr>
        <w:t xml:space="preserve"> </w:t>
      </w:r>
      <w:proofErr w:type="spellStart"/>
      <w:r w:rsidR="009B5EE6">
        <w:rPr>
          <w:szCs w:val="22"/>
          <w:lang w:val="lt-LT"/>
        </w:rPr>
        <w:t>mm.MMMM</w:t>
      </w:r>
      <w:proofErr w:type="spellEnd"/>
    </w:p>
    <w:p w14:paraId="32EC3C8D" w14:textId="77777777" w:rsidR="00762930" w:rsidRPr="00BA4935" w:rsidRDefault="00762930" w:rsidP="00E55C8B">
      <w:pPr>
        <w:spacing w:line="240" w:lineRule="auto"/>
        <w:rPr>
          <w:szCs w:val="22"/>
          <w:lang w:val="lt-LT"/>
        </w:rPr>
      </w:pPr>
    </w:p>
    <w:p w14:paraId="2BDBC125" w14:textId="77777777" w:rsidR="00762930" w:rsidRPr="00BA4935" w:rsidRDefault="00762930" w:rsidP="00E55C8B">
      <w:pPr>
        <w:spacing w:line="240" w:lineRule="auto"/>
        <w:rPr>
          <w:szCs w:val="22"/>
          <w:lang w:val="lt-LT"/>
        </w:rPr>
      </w:pPr>
    </w:p>
    <w:p w14:paraId="288D6CB4" w14:textId="77777777" w:rsidR="00762930" w:rsidRPr="00BA4935" w:rsidRDefault="00762930" w:rsidP="00E55C8B">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A4935">
        <w:rPr>
          <w:b/>
          <w:szCs w:val="22"/>
          <w:lang w:val="lt-LT"/>
        </w:rPr>
        <w:t>4.</w:t>
      </w:r>
      <w:r w:rsidRPr="00BA4935">
        <w:rPr>
          <w:b/>
          <w:szCs w:val="22"/>
          <w:lang w:val="lt-LT"/>
        </w:rPr>
        <w:tab/>
      </w:r>
      <w:r w:rsidRPr="00BA4935">
        <w:rPr>
          <w:b/>
          <w:noProof/>
          <w:szCs w:val="22"/>
          <w:lang w:val="lt-LT"/>
        </w:rPr>
        <w:t>SERIJOS NUMERIS</w:t>
      </w:r>
    </w:p>
    <w:p w14:paraId="548FFB13" w14:textId="77777777" w:rsidR="00762930" w:rsidRPr="00BA4935" w:rsidRDefault="00762930" w:rsidP="00E55C8B">
      <w:pPr>
        <w:spacing w:line="240" w:lineRule="auto"/>
        <w:rPr>
          <w:szCs w:val="22"/>
          <w:lang w:val="lt-LT"/>
        </w:rPr>
      </w:pPr>
    </w:p>
    <w:p w14:paraId="329FDEE5" w14:textId="77777777" w:rsidR="00762930" w:rsidRPr="00BA4935" w:rsidRDefault="00734C71" w:rsidP="00E55C8B">
      <w:pPr>
        <w:spacing w:line="240" w:lineRule="auto"/>
        <w:outlineLvl w:val="0"/>
        <w:rPr>
          <w:b/>
          <w:szCs w:val="22"/>
          <w:lang w:val="lt-LT"/>
        </w:rPr>
      </w:pPr>
      <w:proofErr w:type="spellStart"/>
      <w:r>
        <w:rPr>
          <w:szCs w:val="22"/>
          <w:lang w:val="lt-LT"/>
        </w:rPr>
        <w:t>Lot</w:t>
      </w:r>
      <w:proofErr w:type="spellEnd"/>
      <w:r>
        <w:rPr>
          <w:szCs w:val="22"/>
          <w:lang w:val="lt-LT"/>
        </w:rPr>
        <w:t>:</w:t>
      </w:r>
    </w:p>
    <w:p w14:paraId="3A36CC9C" w14:textId="77777777" w:rsidR="00762930" w:rsidRPr="00BA4935" w:rsidRDefault="00762930" w:rsidP="00E55C8B">
      <w:pPr>
        <w:spacing w:line="240" w:lineRule="auto"/>
        <w:rPr>
          <w:szCs w:val="22"/>
          <w:lang w:val="lt-LT"/>
        </w:rPr>
      </w:pPr>
    </w:p>
    <w:p w14:paraId="63545935" w14:textId="77777777" w:rsidR="00762930" w:rsidRPr="00BA4935" w:rsidRDefault="00762930" w:rsidP="00E55C8B">
      <w:pPr>
        <w:spacing w:line="240" w:lineRule="auto"/>
        <w:rPr>
          <w:szCs w:val="22"/>
          <w:lang w:val="lt-LT"/>
        </w:rPr>
      </w:pPr>
    </w:p>
    <w:p w14:paraId="35EF2C9B" w14:textId="77777777" w:rsidR="00762930" w:rsidRPr="00BA4935" w:rsidRDefault="00762930" w:rsidP="00E55C8B">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A4935">
        <w:rPr>
          <w:b/>
          <w:szCs w:val="22"/>
          <w:lang w:val="lt-LT"/>
        </w:rPr>
        <w:t>5.</w:t>
      </w:r>
      <w:r w:rsidRPr="00BA4935">
        <w:rPr>
          <w:b/>
          <w:szCs w:val="22"/>
          <w:lang w:val="lt-LT"/>
        </w:rPr>
        <w:tab/>
      </w:r>
      <w:r w:rsidRPr="00BA4935">
        <w:rPr>
          <w:b/>
          <w:noProof/>
          <w:szCs w:val="22"/>
          <w:lang w:val="lt-LT"/>
        </w:rPr>
        <w:t>KITA</w:t>
      </w:r>
    </w:p>
    <w:p w14:paraId="338F14CB" w14:textId="77777777" w:rsidR="00762930" w:rsidRPr="00BA4935" w:rsidRDefault="00762930" w:rsidP="00E55C8B">
      <w:pPr>
        <w:spacing w:line="240" w:lineRule="auto"/>
        <w:rPr>
          <w:szCs w:val="22"/>
          <w:lang w:val="lt-LT"/>
        </w:rPr>
      </w:pPr>
    </w:p>
    <w:p w14:paraId="131D8B76" w14:textId="77777777" w:rsidR="00762930" w:rsidRPr="00BA4935" w:rsidRDefault="00762930" w:rsidP="00E55C8B">
      <w:pPr>
        <w:spacing w:line="240" w:lineRule="auto"/>
        <w:rPr>
          <w:szCs w:val="22"/>
          <w:lang w:val="lt-LT"/>
        </w:rPr>
      </w:pPr>
    </w:p>
    <w:p w14:paraId="6F7BEDEE" w14:textId="77777777" w:rsidR="00762930" w:rsidRPr="00BA4935" w:rsidRDefault="00762930" w:rsidP="001E0936">
      <w:pPr>
        <w:pBdr>
          <w:top w:val="single" w:sz="4" w:space="1" w:color="auto"/>
          <w:left w:val="single" w:sz="4" w:space="4" w:color="auto"/>
          <w:bottom w:val="single" w:sz="4" w:space="1" w:color="auto"/>
          <w:right w:val="single" w:sz="4" w:space="4" w:color="auto"/>
        </w:pBdr>
        <w:spacing w:line="240" w:lineRule="auto"/>
        <w:rPr>
          <w:szCs w:val="22"/>
          <w:lang w:val="lt-LT"/>
        </w:rPr>
      </w:pPr>
      <w:r w:rsidRPr="00BA4935">
        <w:rPr>
          <w:b/>
          <w:szCs w:val="22"/>
          <w:lang w:val="lt-LT"/>
        </w:rPr>
        <w:br w:type="page"/>
      </w:r>
    </w:p>
    <w:p w14:paraId="0063A8EB" w14:textId="77777777" w:rsidR="00762930" w:rsidRPr="00BA4935" w:rsidRDefault="00762930" w:rsidP="00E55C8B">
      <w:pPr>
        <w:spacing w:line="240" w:lineRule="auto"/>
        <w:outlineLvl w:val="0"/>
        <w:rPr>
          <w:szCs w:val="22"/>
          <w:lang w:val="lt-LT"/>
        </w:rPr>
      </w:pPr>
    </w:p>
    <w:p w14:paraId="0A53F0C1" w14:textId="77777777" w:rsidR="00762930" w:rsidRPr="00BA4935" w:rsidRDefault="00762930" w:rsidP="00E55C8B">
      <w:pPr>
        <w:spacing w:line="240" w:lineRule="auto"/>
        <w:outlineLvl w:val="0"/>
        <w:rPr>
          <w:szCs w:val="22"/>
          <w:lang w:val="lt-LT"/>
        </w:rPr>
      </w:pPr>
    </w:p>
    <w:p w14:paraId="5147C420" w14:textId="77777777" w:rsidR="00762930" w:rsidRPr="00BA4935" w:rsidRDefault="00762930" w:rsidP="00E55C8B">
      <w:pPr>
        <w:spacing w:line="240" w:lineRule="auto"/>
        <w:outlineLvl w:val="0"/>
        <w:rPr>
          <w:szCs w:val="22"/>
          <w:lang w:val="lt-LT"/>
        </w:rPr>
      </w:pPr>
    </w:p>
    <w:p w14:paraId="493BE7B1" w14:textId="77777777" w:rsidR="00762930" w:rsidRPr="00BA4935" w:rsidRDefault="00762930" w:rsidP="00E55C8B">
      <w:pPr>
        <w:spacing w:line="240" w:lineRule="auto"/>
        <w:outlineLvl w:val="0"/>
        <w:rPr>
          <w:szCs w:val="22"/>
          <w:lang w:val="lt-LT"/>
        </w:rPr>
      </w:pPr>
    </w:p>
    <w:p w14:paraId="1A344752" w14:textId="77777777" w:rsidR="00762930" w:rsidRPr="00BA4935" w:rsidRDefault="00762930" w:rsidP="00E55C8B">
      <w:pPr>
        <w:spacing w:line="240" w:lineRule="auto"/>
        <w:outlineLvl w:val="0"/>
        <w:rPr>
          <w:szCs w:val="22"/>
          <w:lang w:val="lt-LT"/>
        </w:rPr>
      </w:pPr>
    </w:p>
    <w:p w14:paraId="62A0DC58" w14:textId="77777777" w:rsidR="00762930" w:rsidRPr="00BA4935" w:rsidRDefault="00762930" w:rsidP="00E55C8B">
      <w:pPr>
        <w:spacing w:line="240" w:lineRule="auto"/>
        <w:outlineLvl w:val="0"/>
        <w:rPr>
          <w:szCs w:val="22"/>
          <w:lang w:val="lt-LT"/>
        </w:rPr>
      </w:pPr>
    </w:p>
    <w:p w14:paraId="503207B7" w14:textId="77777777" w:rsidR="00762930" w:rsidRPr="00BA4935" w:rsidRDefault="00762930" w:rsidP="00E55C8B">
      <w:pPr>
        <w:spacing w:line="240" w:lineRule="auto"/>
        <w:outlineLvl w:val="0"/>
        <w:rPr>
          <w:szCs w:val="22"/>
          <w:lang w:val="lt-LT"/>
        </w:rPr>
      </w:pPr>
    </w:p>
    <w:p w14:paraId="2A5ED8F7" w14:textId="77777777" w:rsidR="00762930" w:rsidRPr="00BA4935" w:rsidRDefault="00762930" w:rsidP="00E55C8B">
      <w:pPr>
        <w:spacing w:line="240" w:lineRule="auto"/>
        <w:outlineLvl w:val="0"/>
        <w:rPr>
          <w:szCs w:val="22"/>
          <w:lang w:val="lt-LT"/>
        </w:rPr>
      </w:pPr>
    </w:p>
    <w:p w14:paraId="13B63B46" w14:textId="77777777" w:rsidR="00762930" w:rsidRPr="00BA4935" w:rsidRDefault="00762930" w:rsidP="00E55C8B">
      <w:pPr>
        <w:spacing w:line="240" w:lineRule="auto"/>
        <w:outlineLvl w:val="0"/>
        <w:rPr>
          <w:szCs w:val="22"/>
          <w:lang w:val="lt-LT"/>
        </w:rPr>
      </w:pPr>
    </w:p>
    <w:p w14:paraId="510CA11B" w14:textId="77777777" w:rsidR="00762930" w:rsidRPr="00BA4935" w:rsidRDefault="00762930" w:rsidP="00E55C8B">
      <w:pPr>
        <w:spacing w:line="240" w:lineRule="auto"/>
        <w:outlineLvl w:val="0"/>
        <w:rPr>
          <w:szCs w:val="22"/>
          <w:lang w:val="lt-LT"/>
        </w:rPr>
      </w:pPr>
    </w:p>
    <w:p w14:paraId="6C8D56E2" w14:textId="77777777" w:rsidR="00762930" w:rsidRPr="00BA4935" w:rsidRDefault="00762930" w:rsidP="00E55C8B">
      <w:pPr>
        <w:spacing w:line="240" w:lineRule="auto"/>
        <w:outlineLvl w:val="0"/>
        <w:rPr>
          <w:szCs w:val="22"/>
          <w:lang w:val="lt-LT"/>
        </w:rPr>
      </w:pPr>
    </w:p>
    <w:p w14:paraId="054B0049" w14:textId="77777777" w:rsidR="00762930" w:rsidRPr="00BA4935" w:rsidRDefault="00762930" w:rsidP="00E55C8B">
      <w:pPr>
        <w:spacing w:line="240" w:lineRule="auto"/>
        <w:outlineLvl w:val="0"/>
        <w:rPr>
          <w:szCs w:val="22"/>
          <w:lang w:val="lt-LT"/>
        </w:rPr>
      </w:pPr>
    </w:p>
    <w:p w14:paraId="29569E74" w14:textId="77777777" w:rsidR="00762930" w:rsidRPr="00BA4935" w:rsidRDefault="00762930" w:rsidP="00E55C8B">
      <w:pPr>
        <w:spacing w:line="240" w:lineRule="auto"/>
        <w:outlineLvl w:val="0"/>
        <w:rPr>
          <w:szCs w:val="22"/>
          <w:lang w:val="lt-LT"/>
        </w:rPr>
      </w:pPr>
    </w:p>
    <w:p w14:paraId="7B0988E0" w14:textId="77777777" w:rsidR="00762930" w:rsidRPr="00BA4935" w:rsidRDefault="00762930" w:rsidP="00E55C8B">
      <w:pPr>
        <w:spacing w:line="240" w:lineRule="auto"/>
        <w:outlineLvl w:val="0"/>
        <w:rPr>
          <w:szCs w:val="22"/>
          <w:lang w:val="lt-LT"/>
        </w:rPr>
      </w:pPr>
    </w:p>
    <w:p w14:paraId="37D4F72E" w14:textId="77777777" w:rsidR="00762930" w:rsidRPr="00BA4935" w:rsidRDefault="00762930" w:rsidP="00E55C8B">
      <w:pPr>
        <w:spacing w:line="240" w:lineRule="auto"/>
        <w:outlineLvl w:val="0"/>
        <w:rPr>
          <w:szCs w:val="22"/>
          <w:lang w:val="lt-LT"/>
        </w:rPr>
      </w:pPr>
    </w:p>
    <w:p w14:paraId="001B78A8" w14:textId="77777777" w:rsidR="00762930" w:rsidRPr="00BA4935" w:rsidRDefault="00762930" w:rsidP="00E55C8B">
      <w:pPr>
        <w:spacing w:line="240" w:lineRule="auto"/>
        <w:outlineLvl w:val="0"/>
        <w:rPr>
          <w:szCs w:val="22"/>
          <w:lang w:val="lt-LT"/>
        </w:rPr>
      </w:pPr>
    </w:p>
    <w:p w14:paraId="38F06972" w14:textId="77777777" w:rsidR="00762930" w:rsidRPr="00BA4935" w:rsidRDefault="00762930" w:rsidP="00E55C8B">
      <w:pPr>
        <w:spacing w:line="240" w:lineRule="auto"/>
        <w:outlineLvl w:val="0"/>
        <w:rPr>
          <w:szCs w:val="22"/>
          <w:lang w:val="lt-LT"/>
        </w:rPr>
      </w:pPr>
    </w:p>
    <w:p w14:paraId="7A0A1EE4" w14:textId="77777777" w:rsidR="00762930" w:rsidRPr="00BA4935" w:rsidRDefault="00762930" w:rsidP="00E55C8B">
      <w:pPr>
        <w:spacing w:line="240" w:lineRule="auto"/>
        <w:outlineLvl w:val="0"/>
        <w:rPr>
          <w:szCs w:val="22"/>
          <w:lang w:val="lt-LT"/>
        </w:rPr>
      </w:pPr>
    </w:p>
    <w:p w14:paraId="71500F4E" w14:textId="77777777" w:rsidR="00762930" w:rsidRPr="00BA4935" w:rsidRDefault="00762930" w:rsidP="00E55C8B">
      <w:pPr>
        <w:spacing w:line="240" w:lineRule="auto"/>
        <w:outlineLvl w:val="0"/>
        <w:rPr>
          <w:szCs w:val="22"/>
          <w:lang w:val="lt-LT"/>
        </w:rPr>
      </w:pPr>
    </w:p>
    <w:p w14:paraId="2768148E" w14:textId="77777777" w:rsidR="00762930" w:rsidRPr="00BA4935" w:rsidRDefault="00762930" w:rsidP="00E55C8B">
      <w:pPr>
        <w:spacing w:line="240" w:lineRule="auto"/>
        <w:outlineLvl w:val="0"/>
        <w:rPr>
          <w:szCs w:val="22"/>
          <w:lang w:val="lt-LT"/>
        </w:rPr>
      </w:pPr>
    </w:p>
    <w:p w14:paraId="5EE950BE" w14:textId="77777777" w:rsidR="00762930" w:rsidRPr="00BA4935" w:rsidRDefault="00762930" w:rsidP="00E55C8B">
      <w:pPr>
        <w:spacing w:line="240" w:lineRule="auto"/>
        <w:outlineLvl w:val="0"/>
        <w:rPr>
          <w:szCs w:val="22"/>
          <w:lang w:val="lt-LT"/>
        </w:rPr>
      </w:pPr>
    </w:p>
    <w:p w14:paraId="37CB7BF7" w14:textId="77777777" w:rsidR="00762930" w:rsidRDefault="00762930" w:rsidP="00E55C8B">
      <w:pPr>
        <w:spacing w:line="240" w:lineRule="auto"/>
        <w:outlineLvl w:val="0"/>
        <w:rPr>
          <w:szCs w:val="22"/>
          <w:lang w:val="lt-LT"/>
        </w:rPr>
      </w:pPr>
    </w:p>
    <w:p w14:paraId="145F7EA3" w14:textId="77777777" w:rsidR="009B5E8C" w:rsidRPr="00BA4935" w:rsidRDefault="009B5E8C" w:rsidP="00E55C8B">
      <w:pPr>
        <w:spacing w:line="240" w:lineRule="auto"/>
        <w:outlineLvl w:val="0"/>
        <w:rPr>
          <w:szCs w:val="22"/>
          <w:lang w:val="lt-LT"/>
        </w:rPr>
      </w:pPr>
    </w:p>
    <w:p w14:paraId="2E89E6C4" w14:textId="77777777" w:rsidR="00762930" w:rsidRPr="00BA4935" w:rsidRDefault="00762930" w:rsidP="00E55C8B">
      <w:pPr>
        <w:spacing w:line="240" w:lineRule="auto"/>
        <w:jc w:val="center"/>
        <w:outlineLvl w:val="0"/>
        <w:rPr>
          <w:b/>
          <w:szCs w:val="22"/>
          <w:lang w:val="lt-LT"/>
        </w:rPr>
      </w:pPr>
      <w:r w:rsidRPr="00BA4935">
        <w:rPr>
          <w:b/>
          <w:szCs w:val="22"/>
          <w:lang w:val="lt-LT"/>
        </w:rPr>
        <w:t>B. PAKUOTĖS LAPELIS</w:t>
      </w:r>
    </w:p>
    <w:p w14:paraId="7B66C5D7" w14:textId="77777777" w:rsidR="00762930" w:rsidRPr="00BA4935" w:rsidRDefault="00762930" w:rsidP="00E55C8B">
      <w:pPr>
        <w:pStyle w:val="Antrat2"/>
        <w:spacing w:before="0" w:after="0" w:line="240" w:lineRule="auto"/>
        <w:jc w:val="center"/>
        <w:rPr>
          <w:rFonts w:ascii="Times New Roman" w:hAnsi="Times New Roman"/>
          <w:bCs w:val="0"/>
          <w:i w:val="0"/>
          <w:iCs w:val="0"/>
          <w:sz w:val="22"/>
          <w:szCs w:val="22"/>
          <w:lang w:val="lt-LT"/>
        </w:rPr>
      </w:pPr>
      <w:r w:rsidRPr="00BA4935">
        <w:rPr>
          <w:rFonts w:ascii="Times New Roman" w:hAnsi="Times New Roman"/>
          <w:i w:val="0"/>
          <w:sz w:val="22"/>
          <w:szCs w:val="22"/>
          <w:lang w:val="lt-LT"/>
        </w:rPr>
        <w:br w:type="page"/>
        <w:t>Pakuotės lapelis:</w:t>
      </w:r>
      <w:r w:rsidRPr="00BA4935">
        <w:rPr>
          <w:rFonts w:ascii="Times New Roman" w:hAnsi="Times New Roman"/>
          <w:bCs w:val="0"/>
          <w:i w:val="0"/>
          <w:iCs w:val="0"/>
          <w:sz w:val="22"/>
          <w:szCs w:val="22"/>
          <w:lang w:val="lt-LT"/>
        </w:rPr>
        <w:t xml:space="preserve"> </w:t>
      </w:r>
      <w:r w:rsidRPr="00BA4935">
        <w:rPr>
          <w:rFonts w:ascii="Times New Roman" w:hAnsi="Times New Roman"/>
          <w:i w:val="0"/>
          <w:sz w:val="22"/>
          <w:szCs w:val="22"/>
          <w:lang w:val="lt-LT"/>
        </w:rPr>
        <w:t>informacija pacientui</w:t>
      </w:r>
    </w:p>
    <w:p w14:paraId="30C0C4BD" w14:textId="77777777" w:rsidR="00762930" w:rsidRPr="00BA4935" w:rsidRDefault="00762930" w:rsidP="003954D3">
      <w:pPr>
        <w:numPr>
          <w:ilvl w:val="12"/>
          <w:numId w:val="0"/>
        </w:numPr>
        <w:shd w:val="clear" w:color="auto" w:fill="FFFFFF"/>
        <w:tabs>
          <w:tab w:val="clear" w:pos="567"/>
        </w:tabs>
        <w:spacing w:line="240" w:lineRule="auto"/>
        <w:jc w:val="center"/>
        <w:rPr>
          <w:b/>
          <w:szCs w:val="22"/>
          <w:lang w:val="lt-LT"/>
        </w:rPr>
      </w:pPr>
    </w:p>
    <w:p w14:paraId="6E485568" w14:textId="77777777" w:rsidR="003954D3" w:rsidRPr="00BA4935" w:rsidRDefault="00FB3C0C" w:rsidP="003954D3">
      <w:pPr>
        <w:spacing w:line="240" w:lineRule="auto"/>
        <w:jc w:val="center"/>
        <w:rPr>
          <w:b/>
          <w:noProof/>
          <w:szCs w:val="22"/>
          <w:lang w:val="lt-LT"/>
        </w:rPr>
      </w:pPr>
      <w:r>
        <w:rPr>
          <w:b/>
          <w:noProof/>
          <w:szCs w:val="22"/>
          <w:lang w:val="lt-LT"/>
        </w:rPr>
        <w:t>Esogno 1 </w:t>
      </w:r>
      <w:r w:rsidR="003954D3" w:rsidRPr="00BA4935">
        <w:rPr>
          <w:b/>
          <w:noProof/>
          <w:szCs w:val="22"/>
          <w:lang w:val="lt-LT"/>
        </w:rPr>
        <w:t>mg plėvele dengtos tabletės</w:t>
      </w:r>
    </w:p>
    <w:p w14:paraId="6801734F" w14:textId="77777777" w:rsidR="003954D3" w:rsidRPr="00E50F85" w:rsidRDefault="003954D3" w:rsidP="003954D3">
      <w:pPr>
        <w:spacing w:line="240" w:lineRule="auto"/>
        <w:jc w:val="center"/>
        <w:rPr>
          <w:b/>
          <w:noProof/>
          <w:szCs w:val="22"/>
          <w:highlight w:val="lightGray"/>
          <w:lang w:val="lt-LT"/>
        </w:rPr>
      </w:pPr>
      <w:r w:rsidRPr="00E50F85">
        <w:rPr>
          <w:b/>
          <w:noProof/>
          <w:szCs w:val="22"/>
          <w:highlight w:val="lightGray"/>
          <w:lang w:val="lt-LT"/>
        </w:rPr>
        <w:t>Esogno 2 mg plėvele dengtos tabletės</w:t>
      </w:r>
    </w:p>
    <w:p w14:paraId="1AB199B5" w14:textId="77777777" w:rsidR="003954D3" w:rsidRPr="00BA4935" w:rsidRDefault="003954D3" w:rsidP="003954D3">
      <w:pPr>
        <w:spacing w:line="240" w:lineRule="auto"/>
        <w:jc w:val="center"/>
        <w:rPr>
          <w:b/>
          <w:noProof/>
          <w:szCs w:val="22"/>
          <w:lang w:val="lt-LT"/>
        </w:rPr>
      </w:pPr>
      <w:r w:rsidRPr="00E50F85">
        <w:rPr>
          <w:b/>
          <w:noProof/>
          <w:szCs w:val="22"/>
          <w:highlight w:val="lightGray"/>
          <w:lang w:val="lt-LT"/>
        </w:rPr>
        <w:t>Esogno 3 mg plėvele dengtos tabletės</w:t>
      </w:r>
    </w:p>
    <w:p w14:paraId="2A627FD5" w14:textId="77777777" w:rsidR="00263C7C" w:rsidRPr="00BA4935" w:rsidRDefault="00263C7C" w:rsidP="00E55C8B">
      <w:pPr>
        <w:numPr>
          <w:ilvl w:val="12"/>
          <w:numId w:val="0"/>
        </w:numPr>
        <w:tabs>
          <w:tab w:val="clear" w:pos="567"/>
        </w:tabs>
        <w:spacing w:line="240" w:lineRule="auto"/>
        <w:jc w:val="center"/>
        <w:rPr>
          <w:noProof/>
          <w:szCs w:val="22"/>
          <w:lang w:val="lt-LT"/>
        </w:rPr>
      </w:pPr>
    </w:p>
    <w:p w14:paraId="1FCEE85F" w14:textId="77777777" w:rsidR="00762930" w:rsidRPr="00BA4935" w:rsidRDefault="003954D3" w:rsidP="00E55C8B">
      <w:pPr>
        <w:numPr>
          <w:ilvl w:val="12"/>
          <w:numId w:val="0"/>
        </w:numPr>
        <w:tabs>
          <w:tab w:val="clear" w:pos="567"/>
        </w:tabs>
        <w:spacing w:line="240" w:lineRule="auto"/>
        <w:jc w:val="center"/>
        <w:rPr>
          <w:noProof/>
          <w:szCs w:val="22"/>
          <w:lang w:val="lt-LT"/>
        </w:rPr>
      </w:pPr>
      <w:r w:rsidRPr="00BA4935">
        <w:rPr>
          <w:noProof/>
          <w:szCs w:val="22"/>
          <w:lang w:val="lt-LT"/>
        </w:rPr>
        <w:t>Eszopiklonas</w:t>
      </w:r>
    </w:p>
    <w:p w14:paraId="5FB53DC1" w14:textId="77777777" w:rsidR="00263C7C" w:rsidRPr="00BA4935" w:rsidRDefault="00263C7C" w:rsidP="00E55C8B">
      <w:pPr>
        <w:numPr>
          <w:ilvl w:val="12"/>
          <w:numId w:val="0"/>
        </w:numPr>
        <w:tabs>
          <w:tab w:val="clear" w:pos="567"/>
        </w:tabs>
        <w:spacing w:line="240" w:lineRule="auto"/>
        <w:jc w:val="center"/>
        <w:rPr>
          <w:noProof/>
          <w:szCs w:val="22"/>
          <w:lang w:val="lt-LT"/>
        </w:rPr>
      </w:pPr>
    </w:p>
    <w:p w14:paraId="470F0CA0" w14:textId="77777777" w:rsidR="00263C7C" w:rsidRPr="00BA4935" w:rsidRDefault="00263C7C" w:rsidP="00E55C8B">
      <w:pPr>
        <w:numPr>
          <w:ilvl w:val="12"/>
          <w:numId w:val="0"/>
        </w:numPr>
        <w:tabs>
          <w:tab w:val="clear" w:pos="567"/>
        </w:tabs>
        <w:spacing w:line="240" w:lineRule="auto"/>
        <w:jc w:val="center"/>
        <w:rPr>
          <w:szCs w:val="22"/>
          <w:lang w:val="lt-LT"/>
        </w:rPr>
      </w:pPr>
      <w:r w:rsidRPr="00BA4935">
        <w:rPr>
          <w:noProof/>
          <w:szCs w:val="22"/>
          <w:lang w:val="lt-LT"/>
        </w:rPr>
        <w:t>Vartoti suaugusiesiems</w:t>
      </w:r>
    </w:p>
    <w:p w14:paraId="2764251A" w14:textId="77777777" w:rsidR="00762930" w:rsidRPr="00E50F85" w:rsidRDefault="00762930" w:rsidP="00E55C8B">
      <w:pPr>
        <w:tabs>
          <w:tab w:val="clear" w:pos="567"/>
        </w:tabs>
        <w:spacing w:line="240" w:lineRule="auto"/>
        <w:rPr>
          <w:szCs w:val="22"/>
          <w:lang w:val="lt-LT"/>
        </w:rPr>
      </w:pPr>
    </w:p>
    <w:p w14:paraId="47F01B28" w14:textId="4D8F7751" w:rsidR="00762930" w:rsidRPr="00BA4935" w:rsidRDefault="00762930" w:rsidP="00E55C8B">
      <w:pPr>
        <w:numPr>
          <w:ilvl w:val="12"/>
          <w:numId w:val="0"/>
        </w:numPr>
        <w:tabs>
          <w:tab w:val="clear" w:pos="567"/>
        </w:tabs>
        <w:spacing w:line="240" w:lineRule="auto"/>
        <w:ind w:right="-2"/>
        <w:rPr>
          <w:b/>
          <w:noProof/>
          <w:szCs w:val="22"/>
          <w:lang w:val="lt-LT"/>
        </w:rPr>
      </w:pPr>
      <w:r w:rsidRPr="00BA4935">
        <w:rPr>
          <w:b/>
          <w:noProof/>
          <w:szCs w:val="22"/>
          <w:lang w:val="lt-LT"/>
        </w:rPr>
        <w:t>Atidžiai perskaitykite visą šį lapelį, prieš pradėdami vartoti vaistą, nes jame pateikiama Jums svarbi informacija.</w:t>
      </w:r>
    </w:p>
    <w:p w14:paraId="614E96A9" w14:textId="77777777" w:rsidR="00263C7C" w:rsidRPr="00BA4935" w:rsidRDefault="00263C7C" w:rsidP="00263C7C">
      <w:pPr>
        <w:pStyle w:val="BT-EMEASMCA"/>
        <w:rPr>
          <w:lang w:val="lt-LT"/>
        </w:rPr>
      </w:pPr>
      <w:r w:rsidRPr="00BA4935">
        <w:rPr>
          <w:lang w:val="lt-LT"/>
        </w:rPr>
        <w:t>Neišmeskite šio lapelio, nes vėl gali prireikti jį perskaityti.</w:t>
      </w:r>
    </w:p>
    <w:p w14:paraId="1EF6B607" w14:textId="77777777" w:rsidR="00263C7C" w:rsidRPr="00BA4935" w:rsidRDefault="00263C7C" w:rsidP="00263C7C">
      <w:pPr>
        <w:pStyle w:val="BT-EMEASMCA"/>
        <w:rPr>
          <w:lang w:val="lt-LT"/>
        </w:rPr>
      </w:pPr>
      <w:r w:rsidRPr="00BA4935">
        <w:rPr>
          <w:lang w:val="lt-LT"/>
        </w:rPr>
        <w:t>Jeigu kiltų daugiau klausimų, kreipkitės į gydytoją arba vaistininką.</w:t>
      </w:r>
    </w:p>
    <w:p w14:paraId="79B1DBD8" w14:textId="77777777" w:rsidR="00263C7C" w:rsidRPr="00BA4935" w:rsidRDefault="00263C7C" w:rsidP="00263C7C">
      <w:pPr>
        <w:pStyle w:val="BT-EMEASMCA"/>
        <w:rPr>
          <w:lang w:val="lt-LT"/>
        </w:rPr>
      </w:pPr>
      <w:r w:rsidRPr="00BA4935">
        <w:rPr>
          <w:lang w:val="lt-LT"/>
        </w:rPr>
        <w:t>Šis vaistas skirtas tik Jums, todėl kitiems žmonėms jo duoti negalima. Vaistas gali jiems pakenkti (net tiems, kurių ligos požymiai yra tokie patys kaip Jūsų).</w:t>
      </w:r>
    </w:p>
    <w:p w14:paraId="374BDB3D" w14:textId="77777777" w:rsidR="00263C7C" w:rsidRPr="00BA4935" w:rsidRDefault="00263C7C" w:rsidP="00263C7C">
      <w:pPr>
        <w:pStyle w:val="BT-EMEASMCA"/>
        <w:rPr>
          <w:lang w:val="lt-LT"/>
        </w:rPr>
      </w:pPr>
      <w:r w:rsidRPr="00BA4935">
        <w:rPr>
          <w:lang w:val="lt-LT"/>
        </w:rPr>
        <w:t>Jeigu pasireiškė šalutinis poveikis (net jeigu jis šiame lapelyje nenurodytas), kreipkitės į gydytoją arba vaistininką. Žr. 4 skyrių.</w:t>
      </w:r>
    </w:p>
    <w:p w14:paraId="7426910B" w14:textId="77777777" w:rsidR="00762930" w:rsidRPr="00BA4935" w:rsidRDefault="00762930" w:rsidP="00E55C8B">
      <w:pPr>
        <w:tabs>
          <w:tab w:val="clear" w:pos="567"/>
        </w:tabs>
        <w:spacing w:line="240" w:lineRule="auto"/>
        <w:ind w:right="-2"/>
        <w:rPr>
          <w:szCs w:val="22"/>
          <w:lang w:val="lt-LT"/>
        </w:rPr>
      </w:pPr>
    </w:p>
    <w:p w14:paraId="069743B1"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Apie ką rašoma šiame lapelyje?</w:t>
      </w:r>
    </w:p>
    <w:p w14:paraId="740C97F7" w14:textId="77777777" w:rsidR="00762930" w:rsidRPr="00BA4935" w:rsidRDefault="00762930" w:rsidP="00E55C8B">
      <w:pPr>
        <w:numPr>
          <w:ilvl w:val="12"/>
          <w:numId w:val="0"/>
        </w:numPr>
        <w:tabs>
          <w:tab w:val="clear" w:pos="567"/>
        </w:tabs>
        <w:spacing w:line="240" w:lineRule="auto"/>
        <w:ind w:left="284" w:right="-2"/>
        <w:rPr>
          <w:szCs w:val="22"/>
          <w:lang w:val="lt-LT"/>
        </w:rPr>
      </w:pPr>
    </w:p>
    <w:p w14:paraId="222EE78D" w14:textId="77777777" w:rsidR="00762930" w:rsidRPr="00BA4935" w:rsidRDefault="003954D3" w:rsidP="00E55C8B">
      <w:pPr>
        <w:numPr>
          <w:ilvl w:val="12"/>
          <w:numId w:val="0"/>
        </w:numPr>
        <w:tabs>
          <w:tab w:val="clear" w:pos="567"/>
          <w:tab w:val="left" w:pos="709"/>
        </w:tabs>
        <w:spacing w:line="240" w:lineRule="auto"/>
        <w:ind w:right="-2"/>
        <w:rPr>
          <w:szCs w:val="22"/>
          <w:lang w:val="lt-LT"/>
        </w:rPr>
      </w:pPr>
      <w:r w:rsidRPr="00BA4935">
        <w:rPr>
          <w:szCs w:val="22"/>
          <w:lang w:val="lt-LT"/>
        </w:rPr>
        <w:t>1.</w:t>
      </w:r>
      <w:r w:rsidRPr="00BA4935">
        <w:rPr>
          <w:szCs w:val="22"/>
          <w:lang w:val="lt-LT"/>
        </w:rPr>
        <w:tab/>
        <w:t xml:space="preserve">Kas yra </w:t>
      </w:r>
      <w:proofErr w:type="spellStart"/>
      <w:r w:rsidRPr="00BA4935">
        <w:rPr>
          <w:szCs w:val="22"/>
          <w:lang w:val="lt-LT"/>
        </w:rPr>
        <w:t>Esogno</w:t>
      </w:r>
      <w:proofErr w:type="spellEnd"/>
      <w:r w:rsidR="00762930" w:rsidRPr="00BA4935">
        <w:rPr>
          <w:szCs w:val="22"/>
          <w:lang w:val="lt-LT"/>
        </w:rPr>
        <w:t xml:space="preserve"> ir kam jis vartojamas </w:t>
      </w:r>
    </w:p>
    <w:p w14:paraId="7C75D9C5" w14:textId="77777777" w:rsidR="00762930" w:rsidRPr="00BA4935" w:rsidRDefault="00762930" w:rsidP="00E55C8B">
      <w:pPr>
        <w:numPr>
          <w:ilvl w:val="12"/>
          <w:numId w:val="0"/>
        </w:numPr>
        <w:tabs>
          <w:tab w:val="clear" w:pos="567"/>
          <w:tab w:val="left" w:pos="709"/>
        </w:tabs>
        <w:spacing w:line="240" w:lineRule="auto"/>
        <w:ind w:right="-2"/>
        <w:rPr>
          <w:szCs w:val="22"/>
          <w:lang w:val="lt-LT"/>
        </w:rPr>
      </w:pPr>
      <w:r w:rsidRPr="00BA4935">
        <w:rPr>
          <w:szCs w:val="22"/>
          <w:lang w:val="lt-LT"/>
        </w:rPr>
        <w:t>2.</w:t>
      </w:r>
      <w:r w:rsidRPr="00BA4935">
        <w:rPr>
          <w:szCs w:val="22"/>
          <w:lang w:val="lt-LT"/>
        </w:rPr>
        <w:tab/>
      </w:r>
      <w:r w:rsidRPr="00BA4935">
        <w:rPr>
          <w:noProof/>
          <w:szCs w:val="22"/>
          <w:lang w:val="lt-LT"/>
        </w:rPr>
        <w:t xml:space="preserve">Kas žinotina prieš vartojant </w:t>
      </w:r>
      <w:proofErr w:type="spellStart"/>
      <w:r w:rsidR="003954D3" w:rsidRPr="00BA4935">
        <w:rPr>
          <w:szCs w:val="22"/>
          <w:lang w:val="lt-LT"/>
        </w:rPr>
        <w:t>Esogno</w:t>
      </w:r>
      <w:proofErr w:type="spellEnd"/>
      <w:r w:rsidR="003954D3" w:rsidRPr="00BA4935">
        <w:rPr>
          <w:noProof/>
          <w:szCs w:val="22"/>
          <w:lang w:val="lt-LT"/>
        </w:rPr>
        <w:t xml:space="preserve"> </w:t>
      </w:r>
    </w:p>
    <w:p w14:paraId="50305AB1" w14:textId="77777777" w:rsidR="00762930" w:rsidRPr="00BA4935" w:rsidRDefault="00762930" w:rsidP="00E55C8B">
      <w:pPr>
        <w:numPr>
          <w:ilvl w:val="12"/>
          <w:numId w:val="0"/>
        </w:numPr>
        <w:tabs>
          <w:tab w:val="clear" w:pos="567"/>
          <w:tab w:val="left" w:pos="709"/>
        </w:tabs>
        <w:spacing w:line="240" w:lineRule="auto"/>
        <w:ind w:right="-2"/>
        <w:rPr>
          <w:szCs w:val="22"/>
          <w:lang w:val="lt-LT"/>
        </w:rPr>
      </w:pPr>
      <w:r w:rsidRPr="00BA4935">
        <w:rPr>
          <w:szCs w:val="22"/>
          <w:lang w:val="lt-LT"/>
        </w:rPr>
        <w:t>3.</w:t>
      </w:r>
      <w:r w:rsidRPr="00BA4935">
        <w:rPr>
          <w:szCs w:val="22"/>
          <w:lang w:val="lt-LT"/>
        </w:rPr>
        <w:tab/>
      </w:r>
      <w:r w:rsidRPr="00BA4935">
        <w:rPr>
          <w:noProof/>
          <w:szCs w:val="22"/>
          <w:lang w:val="lt-LT"/>
        </w:rPr>
        <w:t xml:space="preserve">Kaip vartoti </w:t>
      </w:r>
      <w:proofErr w:type="spellStart"/>
      <w:r w:rsidR="003954D3" w:rsidRPr="00BA4935">
        <w:rPr>
          <w:szCs w:val="22"/>
          <w:lang w:val="lt-LT"/>
        </w:rPr>
        <w:t>Esogno</w:t>
      </w:r>
      <w:proofErr w:type="spellEnd"/>
    </w:p>
    <w:p w14:paraId="6A142984" w14:textId="77777777" w:rsidR="00762930" w:rsidRPr="00BA4935" w:rsidRDefault="00762930" w:rsidP="00E55C8B">
      <w:pPr>
        <w:numPr>
          <w:ilvl w:val="12"/>
          <w:numId w:val="0"/>
        </w:numPr>
        <w:tabs>
          <w:tab w:val="clear" w:pos="567"/>
          <w:tab w:val="left" w:pos="709"/>
        </w:tabs>
        <w:spacing w:line="240" w:lineRule="auto"/>
        <w:ind w:right="-2"/>
        <w:rPr>
          <w:szCs w:val="22"/>
          <w:lang w:val="lt-LT"/>
        </w:rPr>
      </w:pPr>
      <w:r w:rsidRPr="00BA4935">
        <w:rPr>
          <w:szCs w:val="22"/>
          <w:lang w:val="lt-LT"/>
        </w:rPr>
        <w:t>4.</w:t>
      </w:r>
      <w:r w:rsidRPr="00BA4935">
        <w:rPr>
          <w:szCs w:val="22"/>
          <w:lang w:val="lt-LT"/>
        </w:rPr>
        <w:tab/>
        <w:t xml:space="preserve">Galimas šalutinis poveikis </w:t>
      </w:r>
    </w:p>
    <w:p w14:paraId="22899867" w14:textId="77777777" w:rsidR="00762930" w:rsidRPr="00BA4935" w:rsidRDefault="00762930" w:rsidP="00E55C8B">
      <w:pPr>
        <w:numPr>
          <w:ilvl w:val="12"/>
          <w:numId w:val="0"/>
        </w:numPr>
        <w:tabs>
          <w:tab w:val="clear" w:pos="567"/>
          <w:tab w:val="left" w:pos="709"/>
        </w:tabs>
        <w:spacing w:line="240" w:lineRule="auto"/>
        <w:ind w:right="-2"/>
        <w:rPr>
          <w:szCs w:val="22"/>
          <w:lang w:val="lt-LT"/>
        </w:rPr>
      </w:pPr>
      <w:r w:rsidRPr="00BA4935">
        <w:rPr>
          <w:szCs w:val="22"/>
          <w:lang w:val="lt-LT"/>
        </w:rPr>
        <w:t>5.</w:t>
      </w:r>
      <w:r w:rsidRPr="00BA4935">
        <w:rPr>
          <w:szCs w:val="22"/>
          <w:lang w:val="lt-LT"/>
        </w:rPr>
        <w:tab/>
        <w:t xml:space="preserve">Kaip laikyti </w:t>
      </w:r>
      <w:proofErr w:type="spellStart"/>
      <w:r w:rsidR="003954D3" w:rsidRPr="00BA4935">
        <w:rPr>
          <w:szCs w:val="22"/>
          <w:lang w:val="lt-LT"/>
        </w:rPr>
        <w:t>Esogno</w:t>
      </w:r>
      <w:proofErr w:type="spellEnd"/>
    </w:p>
    <w:p w14:paraId="13A86D08" w14:textId="77777777" w:rsidR="00762930" w:rsidRPr="00BA4935" w:rsidRDefault="00762930" w:rsidP="00E55C8B">
      <w:pPr>
        <w:numPr>
          <w:ilvl w:val="12"/>
          <w:numId w:val="0"/>
        </w:numPr>
        <w:tabs>
          <w:tab w:val="clear" w:pos="567"/>
          <w:tab w:val="left" w:pos="709"/>
        </w:tabs>
        <w:spacing w:line="240" w:lineRule="auto"/>
        <w:ind w:right="-2"/>
        <w:rPr>
          <w:szCs w:val="22"/>
          <w:lang w:val="lt-LT"/>
        </w:rPr>
      </w:pPr>
      <w:r w:rsidRPr="00BA4935">
        <w:rPr>
          <w:szCs w:val="22"/>
          <w:lang w:val="lt-LT"/>
        </w:rPr>
        <w:t>6.</w:t>
      </w:r>
      <w:r w:rsidRPr="00BA4935">
        <w:rPr>
          <w:szCs w:val="22"/>
          <w:lang w:val="lt-LT"/>
        </w:rPr>
        <w:tab/>
      </w:r>
      <w:r w:rsidRPr="00BA4935">
        <w:rPr>
          <w:noProof/>
          <w:szCs w:val="22"/>
          <w:lang w:val="lt-LT"/>
        </w:rPr>
        <w:t>Pakuotės turinys ir kita informacija</w:t>
      </w:r>
    </w:p>
    <w:p w14:paraId="3F6B7591" w14:textId="77777777" w:rsidR="00762930" w:rsidRPr="00BA4935" w:rsidRDefault="00762930" w:rsidP="00E55C8B">
      <w:pPr>
        <w:numPr>
          <w:ilvl w:val="12"/>
          <w:numId w:val="0"/>
        </w:numPr>
        <w:tabs>
          <w:tab w:val="clear" w:pos="567"/>
        </w:tabs>
        <w:spacing w:line="240" w:lineRule="auto"/>
        <w:ind w:right="-2"/>
        <w:rPr>
          <w:szCs w:val="22"/>
          <w:lang w:val="lt-LT"/>
        </w:rPr>
      </w:pPr>
    </w:p>
    <w:p w14:paraId="188A1538" w14:textId="77777777" w:rsidR="00762930" w:rsidRPr="00BA4935" w:rsidRDefault="00762930" w:rsidP="00E55C8B">
      <w:pPr>
        <w:numPr>
          <w:ilvl w:val="12"/>
          <w:numId w:val="0"/>
        </w:numPr>
        <w:tabs>
          <w:tab w:val="clear" w:pos="567"/>
        </w:tabs>
        <w:spacing w:line="240" w:lineRule="auto"/>
        <w:ind w:right="-2"/>
        <w:rPr>
          <w:szCs w:val="22"/>
          <w:lang w:val="lt-LT"/>
        </w:rPr>
      </w:pPr>
    </w:p>
    <w:p w14:paraId="045CBB25"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1.</w:t>
      </w:r>
      <w:r w:rsidRPr="00BA4935">
        <w:rPr>
          <w:rFonts w:ascii="Times New Roman" w:hAnsi="Times New Roman"/>
          <w:sz w:val="22"/>
          <w:szCs w:val="22"/>
          <w:lang w:val="lt-LT"/>
        </w:rPr>
        <w:tab/>
        <w:t xml:space="preserve">Kas yra </w:t>
      </w:r>
      <w:proofErr w:type="spellStart"/>
      <w:r w:rsidR="003954D3" w:rsidRPr="00BA4935">
        <w:rPr>
          <w:rFonts w:ascii="Times New Roman" w:hAnsi="Times New Roman"/>
          <w:sz w:val="22"/>
          <w:szCs w:val="22"/>
          <w:lang w:val="lt-LT"/>
        </w:rPr>
        <w:t>Esogno</w:t>
      </w:r>
      <w:proofErr w:type="spellEnd"/>
      <w:r w:rsidRPr="00BA4935">
        <w:rPr>
          <w:rFonts w:ascii="Times New Roman" w:hAnsi="Times New Roman"/>
          <w:sz w:val="22"/>
          <w:szCs w:val="22"/>
          <w:lang w:val="lt-LT"/>
        </w:rPr>
        <w:t xml:space="preserve"> ir kam jis vartojamas</w:t>
      </w:r>
    </w:p>
    <w:p w14:paraId="74843DF3" w14:textId="77777777" w:rsidR="00762930" w:rsidRPr="00BA4935" w:rsidRDefault="00762930" w:rsidP="00E55C8B">
      <w:pPr>
        <w:numPr>
          <w:ilvl w:val="12"/>
          <w:numId w:val="0"/>
        </w:numPr>
        <w:tabs>
          <w:tab w:val="clear" w:pos="567"/>
        </w:tabs>
        <w:spacing w:line="240" w:lineRule="auto"/>
        <w:ind w:right="-2"/>
        <w:rPr>
          <w:szCs w:val="22"/>
          <w:lang w:val="lt-LT"/>
        </w:rPr>
      </w:pPr>
    </w:p>
    <w:p w14:paraId="1049865F" w14:textId="400081F2" w:rsidR="00762930" w:rsidRPr="00BA4935" w:rsidRDefault="00263C7C" w:rsidP="00E55C8B">
      <w:pPr>
        <w:numPr>
          <w:ilvl w:val="12"/>
          <w:numId w:val="0"/>
        </w:numPr>
        <w:tabs>
          <w:tab w:val="clear" w:pos="567"/>
        </w:tabs>
        <w:spacing w:line="240" w:lineRule="auto"/>
        <w:ind w:right="-2"/>
        <w:rPr>
          <w:szCs w:val="22"/>
          <w:lang w:val="lt-LT"/>
        </w:rPr>
      </w:pPr>
      <w:r w:rsidRPr="00BA4935">
        <w:rPr>
          <w:noProof/>
          <w:szCs w:val="22"/>
          <w:lang w:val="lt-LT"/>
        </w:rPr>
        <w:t>Esogno priklauso vai</w:t>
      </w:r>
      <w:r w:rsidR="00696290" w:rsidRPr="00BA4935">
        <w:rPr>
          <w:noProof/>
          <w:szCs w:val="22"/>
          <w:lang w:val="lt-LT"/>
        </w:rPr>
        <w:t xml:space="preserve">stų, vadinamų migdomaisiais, grupei, </w:t>
      </w:r>
      <w:r w:rsidRPr="00BA4935">
        <w:rPr>
          <w:noProof/>
          <w:szCs w:val="22"/>
          <w:lang w:val="lt-LT"/>
        </w:rPr>
        <w:t xml:space="preserve">kurie padeda </w:t>
      </w:r>
      <w:r w:rsidR="008C2E0E">
        <w:rPr>
          <w:noProof/>
          <w:szCs w:val="22"/>
          <w:lang w:val="lt-LT"/>
        </w:rPr>
        <w:t>J</w:t>
      </w:r>
      <w:r w:rsidRPr="00BA4935">
        <w:rPr>
          <w:noProof/>
          <w:szCs w:val="22"/>
          <w:lang w:val="lt-LT"/>
        </w:rPr>
        <w:t xml:space="preserve">ums išsimiegoti. </w:t>
      </w:r>
      <w:r w:rsidR="00696290" w:rsidRPr="00BA4935">
        <w:rPr>
          <w:noProof/>
          <w:szCs w:val="22"/>
          <w:lang w:val="lt-LT"/>
        </w:rPr>
        <w:t xml:space="preserve">Esogno </w:t>
      </w:r>
      <w:r w:rsidR="001E0D07">
        <w:rPr>
          <w:noProof/>
          <w:szCs w:val="22"/>
          <w:lang w:val="lt-LT"/>
        </w:rPr>
        <w:t>pa</w:t>
      </w:r>
      <w:r w:rsidR="0068424A">
        <w:rPr>
          <w:noProof/>
          <w:szCs w:val="22"/>
          <w:lang w:val="lt-LT"/>
        </w:rPr>
        <w:t xml:space="preserve">prastai </w:t>
      </w:r>
      <w:r w:rsidR="00696290" w:rsidRPr="00BA4935">
        <w:rPr>
          <w:noProof/>
          <w:szCs w:val="22"/>
          <w:lang w:val="lt-LT"/>
        </w:rPr>
        <w:t>vartojamas trumpalaikiam nemigos gydymui. Esog</w:t>
      </w:r>
      <w:r w:rsidR="009C39F6" w:rsidRPr="00BA4935">
        <w:rPr>
          <w:noProof/>
          <w:szCs w:val="22"/>
          <w:lang w:val="lt-LT"/>
        </w:rPr>
        <w:t xml:space="preserve">no </w:t>
      </w:r>
      <w:r w:rsidR="001E0D07">
        <w:rPr>
          <w:noProof/>
          <w:szCs w:val="22"/>
          <w:lang w:val="lt-LT"/>
        </w:rPr>
        <w:t>skirtas</w:t>
      </w:r>
      <w:r w:rsidR="001E0D07" w:rsidRPr="00BA4935">
        <w:rPr>
          <w:noProof/>
          <w:szCs w:val="22"/>
          <w:lang w:val="lt-LT"/>
        </w:rPr>
        <w:t xml:space="preserve"> </w:t>
      </w:r>
      <w:r w:rsidR="009C39F6" w:rsidRPr="00BA4935">
        <w:rPr>
          <w:noProof/>
          <w:szCs w:val="22"/>
          <w:lang w:val="lt-LT"/>
        </w:rPr>
        <w:t>vartoti suaugusiesiems, tik</w:t>
      </w:r>
      <w:r w:rsidR="00696290" w:rsidRPr="00BA4935">
        <w:rPr>
          <w:noProof/>
          <w:szCs w:val="22"/>
          <w:lang w:val="lt-LT"/>
        </w:rPr>
        <w:t xml:space="preserve"> </w:t>
      </w:r>
      <w:r w:rsidR="009C39F6" w:rsidRPr="00BA4935">
        <w:rPr>
          <w:noProof/>
          <w:szCs w:val="22"/>
          <w:lang w:val="lt-LT"/>
        </w:rPr>
        <w:t xml:space="preserve">tuomet jei nemiga yra sunki, </w:t>
      </w:r>
      <w:r w:rsidR="00696290" w:rsidRPr="00BA4935">
        <w:rPr>
          <w:noProof/>
          <w:szCs w:val="22"/>
          <w:lang w:val="lt-LT"/>
        </w:rPr>
        <w:t xml:space="preserve">riboja </w:t>
      </w:r>
      <w:r w:rsidR="009C39F6" w:rsidRPr="00BA4935">
        <w:rPr>
          <w:noProof/>
          <w:szCs w:val="22"/>
          <w:lang w:val="lt-LT"/>
        </w:rPr>
        <w:t xml:space="preserve">paciento </w:t>
      </w:r>
      <w:r w:rsidR="00696290" w:rsidRPr="00BA4935">
        <w:rPr>
          <w:noProof/>
          <w:szCs w:val="22"/>
          <w:lang w:val="lt-LT"/>
        </w:rPr>
        <w:t xml:space="preserve">veiklą arba </w:t>
      </w:r>
      <w:r w:rsidR="009C39F6" w:rsidRPr="00BA4935">
        <w:rPr>
          <w:noProof/>
          <w:szCs w:val="22"/>
          <w:lang w:val="lt-LT"/>
        </w:rPr>
        <w:t>jį</w:t>
      </w:r>
      <w:r w:rsidR="00696290" w:rsidRPr="00BA4935">
        <w:rPr>
          <w:noProof/>
          <w:szCs w:val="22"/>
          <w:lang w:val="lt-LT"/>
        </w:rPr>
        <w:t xml:space="preserve"> labai vargina. </w:t>
      </w:r>
    </w:p>
    <w:p w14:paraId="6FB49DFC" w14:textId="77777777" w:rsidR="00762930" w:rsidRPr="00BA4935" w:rsidRDefault="00762930" w:rsidP="00E55C8B">
      <w:pPr>
        <w:numPr>
          <w:ilvl w:val="12"/>
          <w:numId w:val="0"/>
        </w:numPr>
        <w:tabs>
          <w:tab w:val="clear" w:pos="567"/>
        </w:tabs>
        <w:spacing w:line="240" w:lineRule="auto"/>
        <w:ind w:right="-2"/>
        <w:rPr>
          <w:szCs w:val="22"/>
          <w:lang w:val="lt-LT"/>
        </w:rPr>
      </w:pPr>
    </w:p>
    <w:p w14:paraId="7F1DC494" w14:textId="77777777" w:rsidR="00762930" w:rsidRPr="00BA4935" w:rsidRDefault="00762930" w:rsidP="00E55C8B">
      <w:pPr>
        <w:numPr>
          <w:ilvl w:val="12"/>
          <w:numId w:val="0"/>
        </w:numPr>
        <w:tabs>
          <w:tab w:val="clear" w:pos="567"/>
        </w:tabs>
        <w:spacing w:line="240" w:lineRule="auto"/>
        <w:ind w:right="-2"/>
        <w:rPr>
          <w:szCs w:val="22"/>
          <w:lang w:val="lt-LT"/>
        </w:rPr>
      </w:pPr>
    </w:p>
    <w:p w14:paraId="340B61AB"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2.</w:t>
      </w:r>
      <w:r w:rsidRPr="00BA4935">
        <w:rPr>
          <w:rFonts w:ascii="Times New Roman" w:hAnsi="Times New Roman"/>
          <w:sz w:val="22"/>
          <w:szCs w:val="22"/>
          <w:lang w:val="lt-LT"/>
        </w:rPr>
        <w:tab/>
        <w:t xml:space="preserve">Kas žinotina prieš vartojant </w:t>
      </w:r>
      <w:proofErr w:type="spellStart"/>
      <w:r w:rsidR="003954D3" w:rsidRPr="00BA4935">
        <w:rPr>
          <w:rFonts w:ascii="Times New Roman" w:hAnsi="Times New Roman"/>
          <w:sz w:val="22"/>
          <w:szCs w:val="22"/>
          <w:lang w:val="lt-LT"/>
        </w:rPr>
        <w:t>Esogno</w:t>
      </w:r>
      <w:proofErr w:type="spellEnd"/>
      <w:r w:rsidRPr="00BA4935">
        <w:rPr>
          <w:rFonts w:ascii="Times New Roman" w:hAnsi="Times New Roman"/>
          <w:sz w:val="22"/>
          <w:szCs w:val="22"/>
          <w:lang w:val="lt-LT"/>
        </w:rPr>
        <w:t xml:space="preserve"> </w:t>
      </w:r>
      <w:r w:rsidRPr="00BA4935">
        <w:rPr>
          <w:rFonts w:ascii="Times New Roman" w:hAnsi="Times New Roman"/>
          <w:bCs w:val="0"/>
          <w:sz w:val="22"/>
          <w:szCs w:val="22"/>
          <w:lang w:val="lt-LT"/>
        </w:rPr>
        <w:t xml:space="preserve"> </w:t>
      </w:r>
    </w:p>
    <w:p w14:paraId="33AEB95C" w14:textId="77777777" w:rsidR="00762930" w:rsidRPr="00BA4935" w:rsidRDefault="00762930" w:rsidP="00E55C8B">
      <w:pPr>
        <w:numPr>
          <w:ilvl w:val="12"/>
          <w:numId w:val="0"/>
        </w:numPr>
        <w:tabs>
          <w:tab w:val="clear" w:pos="567"/>
        </w:tabs>
        <w:spacing w:line="240" w:lineRule="auto"/>
        <w:ind w:right="-2"/>
        <w:rPr>
          <w:szCs w:val="22"/>
          <w:lang w:val="lt-LT"/>
        </w:rPr>
      </w:pPr>
    </w:p>
    <w:p w14:paraId="5109C8E6" w14:textId="77777777" w:rsidR="00762930" w:rsidRPr="00BA4935" w:rsidRDefault="00083A57" w:rsidP="00E55C8B">
      <w:pPr>
        <w:pStyle w:val="Antrat4"/>
        <w:spacing w:line="240" w:lineRule="auto"/>
        <w:rPr>
          <w:rFonts w:ascii="Times New Roman" w:hAnsi="Times New Roman"/>
          <w:sz w:val="22"/>
          <w:szCs w:val="22"/>
          <w:lang w:val="lt-LT"/>
        </w:rPr>
      </w:pPr>
      <w:proofErr w:type="spellStart"/>
      <w:r w:rsidRPr="00BA4935">
        <w:rPr>
          <w:rFonts w:ascii="Times New Roman" w:hAnsi="Times New Roman"/>
          <w:sz w:val="22"/>
          <w:szCs w:val="22"/>
          <w:lang w:val="lt-LT"/>
        </w:rPr>
        <w:t>Esogno</w:t>
      </w:r>
      <w:proofErr w:type="spellEnd"/>
      <w:r w:rsidRPr="00BA4935">
        <w:rPr>
          <w:rFonts w:ascii="Times New Roman" w:hAnsi="Times New Roman"/>
          <w:sz w:val="22"/>
          <w:szCs w:val="22"/>
          <w:lang w:val="lt-LT"/>
        </w:rPr>
        <w:t xml:space="preserve"> vartoti negalima:</w:t>
      </w:r>
    </w:p>
    <w:p w14:paraId="7F6D0E85" w14:textId="77777777" w:rsidR="00762930" w:rsidRPr="00BA4935" w:rsidRDefault="00762930" w:rsidP="00F609BB">
      <w:pPr>
        <w:numPr>
          <w:ilvl w:val="12"/>
          <w:numId w:val="0"/>
        </w:numPr>
        <w:tabs>
          <w:tab w:val="clear" w:pos="567"/>
          <w:tab w:val="left" w:pos="709"/>
        </w:tabs>
        <w:spacing w:line="240" w:lineRule="auto"/>
        <w:ind w:left="709" w:hanging="709"/>
        <w:rPr>
          <w:noProof/>
          <w:szCs w:val="22"/>
          <w:lang w:val="lt-LT"/>
        </w:rPr>
      </w:pPr>
      <w:r w:rsidRPr="00BA4935">
        <w:rPr>
          <w:szCs w:val="22"/>
          <w:lang w:val="lt-LT"/>
        </w:rPr>
        <w:t>-</w:t>
      </w:r>
      <w:r w:rsidRPr="00BA4935">
        <w:rPr>
          <w:szCs w:val="22"/>
          <w:lang w:val="lt-LT"/>
        </w:rPr>
        <w:tab/>
      </w:r>
      <w:r w:rsidRPr="00BA4935">
        <w:rPr>
          <w:noProof/>
          <w:szCs w:val="22"/>
          <w:lang w:val="lt-LT"/>
        </w:rPr>
        <w:t xml:space="preserve">jeigu yra alergija </w:t>
      </w:r>
      <w:r w:rsidR="00083A57" w:rsidRPr="00BA4935">
        <w:rPr>
          <w:noProof/>
          <w:szCs w:val="22"/>
          <w:lang w:val="lt-LT"/>
        </w:rPr>
        <w:t xml:space="preserve">eszopiklonui, zopiklonui </w:t>
      </w:r>
      <w:r w:rsidRPr="00BA4935">
        <w:rPr>
          <w:noProof/>
          <w:szCs w:val="22"/>
          <w:lang w:val="lt-LT"/>
        </w:rPr>
        <w:t>arba bet kuriai pagalbinei šio vaisto medžia</w:t>
      </w:r>
      <w:r w:rsidR="00083A57" w:rsidRPr="00BA4935">
        <w:rPr>
          <w:noProof/>
          <w:szCs w:val="22"/>
          <w:lang w:val="lt-LT"/>
        </w:rPr>
        <w:t>gai (jos išvardytos 6 skyriuje);</w:t>
      </w:r>
    </w:p>
    <w:p w14:paraId="15D304E5" w14:textId="7E08250C" w:rsidR="00083A57" w:rsidRPr="00BA4935" w:rsidRDefault="00083A57" w:rsidP="00F609BB">
      <w:pPr>
        <w:numPr>
          <w:ilvl w:val="0"/>
          <w:numId w:val="9"/>
        </w:numPr>
        <w:tabs>
          <w:tab w:val="clear" w:pos="567"/>
          <w:tab w:val="left" w:pos="709"/>
          <w:tab w:val="left" w:pos="4253"/>
        </w:tabs>
        <w:autoSpaceDN w:val="0"/>
        <w:spacing w:line="240" w:lineRule="auto"/>
        <w:ind w:left="709" w:hanging="709"/>
        <w:rPr>
          <w:szCs w:val="22"/>
          <w:lang w:val="lt-LT"/>
        </w:rPr>
      </w:pPr>
      <w:r w:rsidRPr="00BA4935">
        <w:rPr>
          <w:szCs w:val="22"/>
          <w:lang w:val="lt-LT"/>
        </w:rPr>
        <w:t xml:space="preserve">jeigu </w:t>
      </w:r>
      <w:r w:rsidR="009C39F6" w:rsidRPr="00BA4935">
        <w:rPr>
          <w:szCs w:val="22"/>
          <w:lang w:val="lt-LT"/>
        </w:rPr>
        <w:t xml:space="preserve">sergate </w:t>
      </w:r>
      <w:proofErr w:type="spellStart"/>
      <w:r w:rsidR="001E0D07">
        <w:rPr>
          <w:szCs w:val="22"/>
          <w:lang w:val="lt-LT"/>
        </w:rPr>
        <w:t>generalizuota</w:t>
      </w:r>
      <w:proofErr w:type="spellEnd"/>
      <w:r w:rsidR="001E0D07" w:rsidRPr="00BA4935">
        <w:rPr>
          <w:szCs w:val="22"/>
          <w:lang w:val="lt-LT"/>
        </w:rPr>
        <w:t xml:space="preserve"> </w:t>
      </w:r>
      <w:proofErr w:type="spellStart"/>
      <w:r w:rsidRPr="00BA4935">
        <w:rPr>
          <w:szCs w:val="22"/>
          <w:lang w:val="lt-LT"/>
        </w:rPr>
        <w:t>miastenija</w:t>
      </w:r>
      <w:proofErr w:type="spellEnd"/>
      <w:r w:rsidRPr="00BA4935">
        <w:rPr>
          <w:szCs w:val="22"/>
          <w:lang w:val="lt-LT"/>
        </w:rPr>
        <w:t xml:space="preserve"> (būklė, kai raumenys greitai pavargsta ir </w:t>
      </w:r>
      <w:r w:rsidR="009C39F6" w:rsidRPr="00BA4935">
        <w:rPr>
          <w:szCs w:val="22"/>
          <w:lang w:val="lt-LT"/>
        </w:rPr>
        <w:t>nusilpsta</w:t>
      </w:r>
      <w:r w:rsidRPr="00BA4935">
        <w:rPr>
          <w:szCs w:val="22"/>
          <w:lang w:val="lt-LT"/>
        </w:rPr>
        <w:t>);</w:t>
      </w:r>
    </w:p>
    <w:p w14:paraId="5B6F9357" w14:textId="77777777" w:rsidR="00083A57" w:rsidRPr="00BA4935" w:rsidRDefault="00083A57" w:rsidP="00F609BB">
      <w:pPr>
        <w:numPr>
          <w:ilvl w:val="0"/>
          <w:numId w:val="9"/>
        </w:numPr>
        <w:tabs>
          <w:tab w:val="clear" w:pos="567"/>
          <w:tab w:val="left" w:pos="709"/>
          <w:tab w:val="left" w:pos="4253"/>
        </w:tabs>
        <w:autoSpaceDN w:val="0"/>
        <w:spacing w:line="240" w:lineRule="auto"/>
        <w:ind w:left="709" w:hanging="709"/>
        <w:rPr>
          <w:szCs w:val="22"/>
          <w:lang w:val="lt-LT"/>
        </w:rPr>
      </w:pPr>
      <w:r w:rsidRPr="00BA4935">
        <w:rPr>
          <w:szCs w:val="22"/>
          <w:lang w:val="lt-LT"/>
        </w:rPr>
        <w:t>jeigu yra sunkus kvėpavimo sutrikimas;</w:t>
      </w:r>
    </w:p>
    <w:p w14:paraId="62745BC0" w14:textId="77777777" w:rsidR="00083A57" w:rsidRPr="00BA4935" w:rsidRDefault="00083A57" w:rsidP="00F609BB">
      <w:pPr>
        <w:numPr>
          <w:ilvl w:val="0"/>
          <w:numId w:val="9"/>
        </w:numPr>
        <w:tabs>
          <w:tab w:val="clear" w:pos="567"/>
          <w:tab w:val="left" w:pos="709"/>
          <w:tab w:val="left" w:pos="4253"/>
        </w:tabs>
        <w:autoSpaceDN w:val="0"/>
        <w:spacing w:line="240" w:lineRule="auto"/>
        <w:ind w:left="709" w:hanging="709"/>
        <w:rPr>
          <w:szCs w:val="22"/>
          <w:lang w:val="lt-LT"/>
        </w:rPr>
      </w:pPr>
      <w:r w:rsidRPr="00BA4935">
        <w:rPr>
          <w:szCs w:val="22"/>
          <w:lang w:val="lt-LT"/>
        </w:rPr>
        <w:t xml:space="preserve">jeigu pasireiškia sunkus miego </w:t>
      </w:r>
      <w:proofErr w:type="spellStart"/>
      <w:r w:rsidRPr="00BA4935">
        <w:rPr>
          <w:szCs w:val="22"/>
          <w:lang w:val="lt-LT"/>
        </w:rPr>
        <w:t>apnėjos</w:t>
      </w:r>
      <w:proofErr w:type="spellEnd"/>
      <w:r w:rsidRPr="00BA4935">
        <w:rPr>
          <w:szCs w:val="22"/>
          <w:lang w:val="lt-LT"/>
        </w:rPr>
        <w:t xml:space="preserve"> sindromas (miego metu trumpam sustoja kvėpavimas);</w:t>
      </w:r>
    </w:p>
    <w:p w14:paraId="24F0CB37" w14:textId="77777777" w:rsidR="00083A57" w:rsidRPr="00BA4935" w:rsidRDefault="00083A57" w:rsidP="00F609BB">
      <w:pPr>
        <w:numPr>
          <w:ilvl w:val="0"/>
          <w:numId w:val="9"/>
        </w:numPr>
        <w:tabs>
          <w:tab w:val="clear" w:pos="567"/>
          <w:tab w:val="left" w:pos="709"/>
          <w:tab w:val="left" w:pos="4253"/>
        </w:tabs>
        <w:autoSpaceDN w:val="0"/>
        <w:spacing w:line="240" w:lineRule="auto"/>
        <w:ind w:left="709" w:hanging="709"/>
        <w:rPr>
          <w:szCs w:val="22"/>
          <w:lang w:val="lt-LT"/>
        </w:rPr>
      </w:pPr>
      <w:r w:rsidRPr="00BA4935">
        <w:rPr>
          <w:szCs w:val="22"/>
          <w:lang w:val="lt-LT"/>
        </w:rPr>
        <w:t>jeigu sergate sunkia kepenų liga;</w:t>
      </w:r>
    </w:p>
    <w:p w14:paraId="44B0B720" w14:textId="77777777" w:rsidR="00083A57" w:rsidRPr="00BA4935" w:rsidRDefault="00083A57" w:rsidP="00F609BB">
      <w:pPr>
        <w:numPr>
          <w:ilvl w:val="0"/>
          <w:numId w:val="9"/>
        </w:numPr>
        <w:tabs>
          <w:tab w:val="clear" w:pos="567"/>
          <w:tab w:val="left" w:pos="709"/>
          <w:tab w:val="left" w:pos="4253"/>
        </w:tabs>
        <w:autoSpaceDN w:val="0"/>
        <w:spacing w:line="240" w:lineRule="auto"/>
        <w:ind w:left="709" w:hanging="709"/>
        <w:rPr>
          <w:szCs w:val="22"/>
          <w:lang w:val="lt-LT"/>
        </w:rPr>
      </w:pPr>
      <w:r w:rsidRPr="00BA4935">
        <w:rPr>
          <w:szCs w:val="22"/>
          <w:lang w:val="lt-LT"/>
        </w:rPr>
        <w:t xml:space="preserve">jeigu </w:t>
      </w:r>
      <w:r w:rsidR="009C39F6" w:rsidRPr="00BA4935">
        <w:rPr>
          <w:szCs w:val="22"/>
          <w:lang w:val="lt-LT"/>
        </w:rPr>
        <w:t xml:space="preserve">esate </w:t>
      </w:r>
      <w:r w:rsidRPr="00BA4935">
        <w:rPr>
          <w:szCs w:val="22"/>
          <w:lang w:val="lt-LT"/>
        </w:rPr>
        <w:t xml:space="preserve">65 ir daugiau metų ir vartojate CYP3A4 </w:t>
      </w:r>
      <w:r w:rsidR="00161122">
        <w:rPr>
          <w:szCs w:val="22"/>
          <w:lang w:val="lt-LT"/>
        </w:rPr>
        <w:t>inhibitorius</w:t>
      </w:r>
      <w:r w:rsidR="00161122" w:rsidRPr="00BA4935">
        <w:rPr>
          <w:szCs w:val="22"/>
          <w:lang w:val="lt-LT"/>
        </w:rPr>
        <w:t xml:space="preserve"> </w:t>
      </w:r>
      <w:r w:rsidR="00161122">
        <w:rPr>
          <w:szCs w:val="22"/>
          <w:lang w:val="lt-LT"/>
        </w:rPr>
        <w:t>(</w:t>
      </w:r>
      <w:r w:rsidRPr="00BA4935">
        <w:rPr>
          <w:szCs w:val="22"/>
          <w:lang w:val="lt-LT"/>
        </w:rPr>
        <w:t>slopintojus</w:t>
      </w:r>
      <w:r w:rsidR="00161122">
        <w:rPr>
          <w:szCs w:val="22"/>
          <w:lang w:val="lt-LT"/>
        </w:rPr>
        <w:t>)</w:t>
      </w:r>
      <w:r w:rsidRPr="00BA4935">
        <w:rPr>
          <w:szCs w:val="22"/>
          <w:lang w:val="lt-LT"/>
        </w:rPr>
        <w:t xml:space="preserve"> – tam tikrus antibiotikus arba vaistus nuo grybelių sukeltų ligų (pvz., </w:t>
      </w:r>
      <w:proofErr w:type="spellStart"/>
      <w:r w:rsidRPr="00BA4935">
        <w:rPr>
          <w:szCs w:val="22"/>
          <w:lang w:val="lt-LT"/>
        </w:rPr>
        <w:t>ketokonazolą</w:t>
      </w:r>
      <w:proofErr w:type="spellEnd"/>
      <w:r w:rsidRPr="00BA4935">
        <w:rPr>
          <w:szCs w:val="22"/>
          <w:lang w:val="lt-LT"/>
        </w:rPr>
        <w:t>). Pasitarkite su gydytoju arba vaistininku</w:t>
      </w:r>
      <w:r w:rsidR="009C39F6" w:rsidRPr="00BA4935">
        <w:rPr>
          <w:szCs w:val="22"/>
          <w:lang w:val="lt-LT"/>
        </w:rPr>
        <w:t>;</w:t>
      </w:r>
    </w:p>
    <w:p w14:paraId="4A6E1EAA" w14:textId="77777777" w:rsidR="00083A57" w:rsidRPr="00BA4935" w:rsidRDefault="008F0ECA" w:rsidP="00F609BB">
      <w:pPr>
        <w:numPr>
          <w:ilvl w:val="0"/>
          <w:numId w:val="9"/>
        </w:numPr>
        <w:tabs>
          <w:tab w:val="clear" w:pos="567"/>
          <w:tab w:val="left" w:pos="709"/>
          <w:tab w:val="left" w:pos="4253"/>
        </w:tabs>
        <w:autoSpaceDN w:val="0"/>
        <w:spacing w:line="240" w:lineRule="auto"/>
        <w:ind w:left="709" w:hanging="709"/>
        <w:rPr>
          <w:szCs w:val="22"/>
          <w:lang w:val="lt-LT"/>
        </w:rPr>
      </w:pPr>
      <w:r w:rsidRPr="00BA4935">
        <w:rPr>
          <w:szCs w:val="22"/>
          <w:lang w:val="lt-LT"/>
        </w:rPr>
        <w:t>jeigu esate jaunesnis negu 18 metų asmuo</w:t>
      </w:r>
      <w:r w:rsidR="00083A57" w:rsidRPr="00BA4935">
        <w:rPr>
          <w:szCs w:val="22"/>
          <w:lang w:val="lt-LT"/>
        </w:rPr>
        <w:t>.</w:t>
      </w:r>
    </w:p>
    <w:p w14:paraId="7D9B4A01" w14:textId="77777777" w:rsidR="00083A57" w:rsidRPr="00BA4935" w:rsidRDefault="00083A57" w:rsidP="00F609BB">
      <w:pPr>
        <w:tabs>
          <w:tab w:val="clear" w:pos="567"/>
          <w:tab w:val="left" w:pos="709"/>
          <w:tab w:val="left" w:pos="4253"/>
        </w:tabs>
        <w:ind w:left="709" w:hanging="709"/>
        <w:rPr>
          <w:b/>
          <w:szCs w:val="22"/>
          <w:lang w:val="lt-LT"/>
        </w:rPr>
      </w:pPr>
    </w:p>
    <w:p w14:paraId="4972F7EE"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 xml:space="preserve">Įspėjimai ir atsargumo priemonės </w:t>
      </w:r>
    </w:p>
    <w:p w14:paraId="5A9E5122" w14:textId="77777777" w:rsidR="00762930" w:rsidRPr="00BA4935" w:rsidRDefault="00F752C7" w:rsidP="00E55C8B">
      <w:pPr>
        <w:numPr>
          <w:ilvl w:val="12"/>
          <w:numId w:val="0"/>
        </w:numPr>
        <w:tabs>
          <w:tab w:val="clear" w:pos="567"/>
        </w:tabs>
        <w:spacing w:line="240" w:lineRule="auto"/>
        <w:ind w:right="-2"/>
        <w:rPr>
          <w:noProof/>
          <w:szCs w:val="22"/>
          <w:lang w:val="lt-LT"/>
        </w:rPr>
      </w:pPr>
      <w:r w:rsidRPr="00BA4935">
        <w:rPr>
          <w:noProof/>
          <w:szCs w:val="22"/>
          <w:lang w:val="lt-LT"/>
        </w:rPr>
        <w:t xml:space="preserve">Pasitarkite su gydytoju </w:t>
      </w:r>
      <w:r w:rsidR="00762930" w:rsidRPr="00BA4935">
        <w:rPr>
          <w:noProof/>
          <w:szCs w:val="22"/>
          <w:lang w:val="lt-LT"/>
        </w:rPr>
        <w:t>arba</w:t>
      </w:r>
      <w:r w:rsidRPr="00BA4935">
        <w:rPr>
          <w:noProof/>
          <w:szCs w:val="22"/>
          <w:lang w:val="lt-LT"/>
        </w:rPr>
        <w:t xml:space="preserve"> </w:t>
      </w:r>
      <w:r w:rsidR="00762930" w:rsidRPr="00BA4935">
        <w:rPr>
          <w:noProof/>
          <w:szCs w:val="22"/>
          <w:lang w:val="lt-LT"/>
        </w:rPr>
        <w:t xml:space="preserve">vaistininku, prieš pradėdami vartoti </w:t>
      </w:r>
      <w:r w:rsidRPr="00BA4935">
        <w:rPr>
          <w:noProof/>
          <w:szCs w:val="22"/>
          <w:lang w:val="lt-LT"/>
        </w:rPr>
        <w:t>Esogno, jeigu:</w:t>
      </w:r>
    </w:p>
    <w:p w14:paraId="069B5FDE" w14:textId="6E85F761" w:rsidR="00F752C7" w:rsidRPr="00BA4935" w:rsidRDefault="008C2E0E" w:rsidP="00F609BB">
      <w:pPr>
        <w:pStyle w:val="Sraopastraipa"/>
        <w:numPr>
          <w:ilvl w:val="0"/>
          <w:numId w:val="10"/>
        </w:numPr>
        <w:tabs>
          <w:tab w:val="clear" w:pos="567"/>
        </w:tabs>
        <w:spacing w:line="240" w:lineRule="auto"/>
        <w:ind w:left="709" w:right="-2" w:hanging="709"/>
        <w:rPr>
          <w:szCs w:val="22"/>
          <w:lang w:val="lt-LT"/>
        </w:rPr>
      </w:pPr>
      <w:r>
        <w:rPr>
          <w:szCs w:val="22"/>
          <w:lang w:val="lt-LT"/>
        </w:rPr>
        <w:t>J</w:t>
      </w:r>
      <w:r w:rsidR="00F752C7" w:rsidRPr="00BA4935">
        <w:rPr>
          <w:szCs w:val="22"/>
          <w:lang w:val="lt-LT"/>
        </w:rPr>
        <w:t xml:space="preserve">ūsų amžius 65 ir daugiau metų (žr. 3 skyrių „Kaip vartoti </w:t>
      </w:r>
      <w:proofErr w:type="spellStart"/>
      <w:r w:rsidR="00F752C7" w:rsidRPr="00BA4935">
        <w:rPr>
          <w:szCs w:val="22"/>
          <w:lang w:val="lt-LT"/>
        </w:rPr>
        <w:t>Esogno</w:t>
      </w:r>
      <w:proofErr w:type="spellEnd"/>
      <w:r w:rsidR="00F752C7" w:rsidRPr="00BA4935">
        <w:rPr>
          <w:szCs w:val="22"/>
          <w:lang w:val="lt-LT"/>
        </w:rPr>
        <w:t>“);</w:t>
      </w:r>
    </w:p>
    <w:p w14:paraId="11B98B50" w14:textId="5D7FCA7E" w:rsidR="00F752C7" w:rsidRPr="00BA4935" w:rsidRDefault="00F752C7" w:rsidP="00F609BB">
      <w:pPr>
        <w:pStyle w:val="Sraopastraipa"/>
        <w:numPr>
          <w:ilvl w:val="0"/>
          <w:numId w:val="10"/>
        </w:numPr>
        <w:tabs>
          <w:tab w:val="clear" w:pos="567"/>
        </w:tabs>
        <w:spacing w:line="240" w:lineRule="auto"/>
        <w:ind w:left="709" w:right="-2" w:hanging="709"/>
        <w:rPr>
          <w:szCs w:val="22"/>
          <w:lang w:val="lt-LT"/>
        </w:rPr>
      </w:pPr>
      <w:r w:rsidRPr="00BA4935">
        <w:rPr>
          <w:szCs w:val="22"/>
          <w:lang w:val="lt-LT"/>
        </w:rPr>
        <w:t>vartojate toki</w:t>
      </w:r>
      <w:r w:rsidR="00870554">
        <w:rPr>
          <w:szCs w:val="22"/>
          <w:lang w:val="lt-LT"/>
        </w:rPr>
        <w:t>ų</w:t>
      </w:r>
      <w:r w:rsidRPr="00BA4935">
        <w:rPr>
          <w:szCs w:val="22"/>
          <w:lang w:val="lt-LT"/>
        </w:rPr>
        <w:t xml:space="preserve"> </w:t>
      </w:r>
      <w:r w:rsidR="00870554" w:rsidRPr="00BA4935">
        <w:rPr>
          <w:szCs w:val="22"/>
          <w:lang w:val="lt-LT"/>
        </w:rPr>
        <w:t>migdom</w:t>
      </w:r>
      <w:r w:rsidR="00870554">
        <w:rPr>
          <w:szCs w:val="22"/>
          <w:lang w:val="lt-LT"/>
        </w:rPr>
        <w:t>ųjų</w:t>
      </w:r>
      <w:r w:rsidR="00870554" w:rsidRPr="00BA4935">
        <w:rPr>
          <w:szCs w:val="22"/>
          <w:lang w:val="lt-LT"/>
        </w:rPr>
        <w:t xml:space="preserve"> </w:t>
      </w:r>
      <w:r w:rsidRPr="00BA4935">
        <w:rPr>
          <w:szCs w:val="22"/>
          <w:lang w:val="lt-LT"/>
        </w:rPr>
        <w:t>vaist</w:t>
      </w:r>
      <w:r w:rsidR="00870554">
        <w:rPr>
          <w:szCs w:val="22"/>
          <w:lang w:val="lt-LT"/>
        </w:rPr>
        <w:t>ų</w:t>
      </w:r>
      <w:r w:rsidRPr="00BA4935">
        <w:rPr>
          <w:szCs w:val="22"/>
          <w:lang w:val="lt-LT"/>
        </w:rPr>
        <w:t xml:space="preserve"> kaip </w:t>
      </w:r>
      <w:proofErr w:type="spellStart"/>
      <w:r w:rsidRPr="00BA4935">
        <w:rPr>
          <w:szCs w:val="22"/>
          <w:lang w:val="lt-LT"/>
        </w:rPr>
        <w:t>Esogno</w:t>
      </w:r>
      <w:proofErr w:type="spellEnd"/>
      <w:r w:rsidRPr="00BA4935">
        <w:rPr>
          <w:szCs w:val="22"/>
          <w:lang w:val="lt-LT"/>
        </w:rPr>
        <w:t>, gali</w:t>
      </w:r>
      <w:r w:rsidR="009C39F6" w:rsidRPr="00BA4935">
        <w:rPr>
          <w:szCs w:val="22"/>
          <w:lang w:val="lt-LT"/>
        </w:rPr>
        <w:t>te</w:t>
      </w:r>
      <w:r w:rsidRPr="00BA4935">
        <w:rPr>
          <w:szCs w:val="22"/>
          <w:lang w:val="lt-LT"/>
        </w:rPr>
        <w:t xml:space="preserve"> tap</w:t>
      </w:r>
      <w:r w:rsidR="009C39F6" w:rsidRPr="00BA4935">
        <w:rPr>
          <w:szCs w:val="22"/>
          <w:lang w:val="lt-LT"/>
        </w:rPr>
        <w:t>ti</w:t>
      </w:r>
      <w:r w:rsidRPr="00BA4935">
        <w:rPr>
          <w:szCs w:val="22"/>
          <w:lang w:val="lt-LT"/>
        </w:rPr>
        <w:t xml:space="preserve"> nuo jų priklausomu. Tai labiau tikėtina, jeigu kada nors buvote pripratęs vartoti vaist</w:t>
      </w:r>
      <w:r w:rsidR="00870554">
        <w:rPr>
          <w:szCs w:val="22"/>
          <w:lang w:val="lt-LT"/>
        </w:rPr>
        <w:t>ų</w:t>
      </w:r>
      <w:r w:rsidRPr="00BA4935">
        <w:rPr>
          <w:szCs w:val="22"/>
          <w:lang w:val="lt-LT"/>
        </w:rPr>
        <w:t xml:space="preserve">, </w:t>
      </w:r>
      <w:r w:rsidR="00870554" w:rsidRPr="00BA4935">
        <w:rPr>
          <w:szCs w:val="22"/>
          <w:lang w:val="lt-LT"/>
        </w:rPr>
        <w:t>draudžiam</w:t>
      </w:r>
      <w:r w:rsidR="00870554">
        <w:rPr>
          <w:szCs w:val="22"/>
          <w:lang w:val="lt-LT"/>
        </w:rPr>
        <w:t>ų</w:t>
      </w:r>
      <w:r w:rsidR="00870554" w:rsidRPr="00BA4935">
        <w:rPr>
          <w:szCs w:val="22"/>
          <w:lang w:val="lt-LT"/>
        </w:rPr>
        <w:t xml:space="preserve"> vaist</w:t>
      </w:r>
      <w:r w:rsidR="00870554">
        <w:rPr>
          <w:szCs w:val="22"/>
          <w:lang w:val="lt-LT"/>
        </w:rPr>
        <w:t>ų</w:t>
      </w:r>
      <w:r w:rsidR="00870554" w:rsidRPr="00BA4935">
        <w:rPr>
          <w:szCs w:val="22"/>
          <w:lang w:val="lt-LT"/>
        </w:rPr>
        <w:t xml:space="preserve"> </w:t>
      </w:r>
      <w:r w:rsidRPr="00BA4935">
        <w:rPr>
          <w:szCs w:val="22"/>
          <w:lang w:val="lt-LT"/>
        </w:rPr>
        <w:t xml:space="preserve">arba </w:t>
      </w:r>
      <w:r w:rsidR="00870554" w:rsidRPr="00BA4935">
        <w:rPr>
          <w:szCs w:val="22"/>
          <w:lang w:val="lt-LT"/>
        </w:rPr>
        <w:t>alkoholini</w:t>
      </w:r>
      <w:r w:rsidR="00870554">
        <w:rPr>
          <w:szCs w:val="22"/>
          <w:lang w:val="lt-LT"/>
        </w:rPr>
        <w:t>ų</w:t>
      </w:r>
      <w:r w:rsidR="00870554" w:rsidRPr="00BA4935">
        <w:rPr>
          <w:szCs w:val="22"/>
          <w:lang w:val="lt-LT"/>
        </w:rPr>
        <w:t xml:space="preserve"> gėrim</w:t>
      </w:r>
      <w:r w:rsidR="00870554">
        <w:rPr>
          <w:szCs w:val="22"/>
          <w:lang w:val="lt-LT"/>
        </w:rPr>
        <w:t>ų</w:t>
      </w:r>
      <w:r w:rsidR="00870554" w:rsidRPr="00BA4935">
        <w:rPr>
          <w:szCs w:val="22"/>
          <w:lang w:val="lt-LT"/>
        </w:rPr>
        <w:t xml:space="preserve"> </w:t>
      </w:r>
      <w:r w:rsidRPr="00BA4935">
        <w:rPr>
          <w:szCs w:val="22"/>
          <w:lang w:val="lt-LT"/>
        </w:rPr>
        <w:t xml:space="preserve">arba </w:t>
      </w:r>
      <w:r w:rsidR="008C2E0E">
        <w:rPr>
          <w:szCs w:val="22"/>
          <w:lang w:val="lt-LT"/>
        </w:rPr>
        <w:t>J</w:t>
      </w:r>
      <w:r w:rsidRPr="00BA4935">
        <w:rPr>
          <w:szCs w:val="22"/>
          <w:lang w:val="lt-LT"/>
        </w:rPr>
        <w:t>ums buvo nustatytas asmenybės sutrikimas. Pasakykite gydytojui, jeigu ka</w:t>
      </w:r>
      <w:r w:rsidR="009C39F6" w:rsidRPr="00BA4935">
        <w:rPr>
          <w:szCs w:val="22"/>
          <w:lang w:val="lt-LT"/>
        </w:rPr>
        <w:t>da nors buvote pripratęs vartoti</w:t>
      </w:r>
      <w:r w:rsidRPr="00BA4935">
        <w:rPr>
          <w:szCs w:val="22"/>
          <w:lang w:val="lt-LT"/>
        </w:rPr>
        <w:t xml:space="preserve"> </w:t>
      </w:r>
      <w:r w:rsidR="00870554" w:rsidRPr="00BA4935">
        <w:rPr>
          <w:szCs w:val="22"/>
          <w:lang w:val="lt-LT"/>
        </w:rPr>
        <w:t>draudžiam</w:t>
      </w:r>
      <w:r w:rsidR="00870554">
        <w:rPr>
          <w:szCs w:val="22"/>
          <w:lang w:val="lt-LT"/>
        </w:rPr>
        <w:t>ų</w:t>
      </w:r>
      <w:r w:rsidR="00870554" w:rsidRPr="00BA4935">
        <w:rPr>
          <w:szCs w:val="22"/>
          <w:lang w:val="lt-LT"/>
        </w:rPr>
        <w:t xml:space="preserve"> </w:t>
      </w:r>
      <w:r w:rsidR="00870554">
        <w:rPr>
          <w:szCs w:val="22"/>
          <w:lang w:val="lt-LT"/>
        </w:rPr>
        <w:t>vaistų</w:t>
      </w:r>
      <w:r w:rsidRPr="00BA4935">
        <w:rPr>
          <w:szCs w:val="22"/>
          <w:lang w:val="lt-LT"/>
        </w:rPr>
        <w:t xml:space="preserve">, </w:t>
      </w:r>
      <w:r w:rsidR="00870554" w:rsidRPr="00BA4935">
        <w:rPr>
          <w:szCs w:val="22"/>
          <w:lang w:val="lt-LT"/>
        </w:rPr>
        <w:t>narkotik</w:t>
      </w:r>
      <w:r w:rsidR="00870554">
        <w:rPr>
          <w:szCs w:val="22"/>
          <w:lang w:val="lt-LT"/>
        </w:rPr>
        <w:t>ų</w:t>
      </w:r>
      <w:r w:rsidR="00870554" w:rsidRPr="00BA4935">
        <w:rPr>
          <w:szCs w:val="22"/>
          <w:lang w:val="lt-LT"/>
        </w:rPr>
        <w:t xml:space="preserve"> </w:t>
      </w:r>
      <w:r w:rsidRPr="00BA4935">
        <w:rPr>
          <w:szCs w:val="22"/>
          <w:lang w:val="lt-LT"/>
        </w:rPr>
        <w:t xml:space="preserve">arba </w:t>
      </w:r>
      <w:r w:rsidR="00870554" w:rsidRPr="00BA4935">
        <w:rPr>
          <w:szCs w:val="22"/>
          <w:lang w:val="lt-LT"/>
        </w:rPr>
        <w:t>alkoholini</w:t>
      </w:r>
      <w:r w:rsidR="00870554">
        <w:rPr>
          <w:szCs w:val="22"/>
          <w:lang w:val="lt-LT"/>
        </w:rPr>
        <w:t>ų</w:t>
      </w:r>
      <w:r w:rsidR="00870554" w:rsidRPr="00BA4935">
        <w:rPr>
          <w:szCs w:val="22"/>
          <w:lang w:val="lt-LT"/>
        </w:rPr>
        <w:t xml:space="preserve"> gėrim</w:t>
      </w:r>
      <w:r w:rsidR="00870554">
        <w:rPr>
          <w:szCs w:val="22"/>
          <w:lang w:val="lt-LT"/>
        </w:rPr>
        <w:t>ų</w:t>
      </w:r>
      <w:r w:rsidRPr="00BA4935">
        <w:rPr>
          <w:szCs w:val="22"/>
          <w:lang w:val="lt-LT"/>
        </w:rPr>
        <w:t>;</w:t>
      </w:r>
    </w:p>
    <w:p w14:paraId="1622305E" w14:textId="3775D942" w:rsidR="00F752C7" w:rsidRPr="00BA4935" w:rsidRDefault="00F752C7" w:rsidP="00F609BB">
      <w:pPr>
        <w:pStyle w:val="Sraopastraipa"/>
        <w:numPr>
          <w:ilvl w:val="0"/>
          <w:numId w:val="10"/>
        </w:numPr>
        <w:tabs>
          <w:tab w:val="clear" w:pos="567"/>
        </w:tabs>
        <w:spacing w:line="240" w:lineRule="auto"/>
        <w:ind w:left="709" w:right="-2" w:hanging="709"/>
        <w:rPr>
          <w:szCs w:val="22"/>
          <w:lang w:val="lt-LT"/>
        </w:rPr>
      </w:pPr>
      <w:r w:rsidRPr="00BA4935">
        <w:rPr>
          <w:szCs w:val="22"/>
          <w:lang w:val="lt-LT"/>
        </w:rPr>
        <w:t xml:space="preserve">jei sutrikęs </w:t>
      </w:r>
      <w:r w:rsidR="008C2E0E">
        <w:rPr>
          <w:szCs w:val="22"/>
          <w:lang w:val="lt-LT"/>
        </w:rPr>
        <w:t>J</w:t>
      </w:r>
      <w:r w:rsidRPr="00BA4935">
        <w:rPr>
          <w:szCs w:val="22"/>
          <w:lang w:val="lt-LT"/>
        </w:rPr>
        <w:t>ūsų kvėpavimas (žr. 2 sky</w:t>
      </w:r>
      <w:r w:rsidR="009C39F6" w:rsidRPr="00BA4935">
        <w:rPr>
          <w:szCs w:val="22"/>
          <w:lang w:val="lt-LT"/>
        </w:rPr>
        <w:t>rių „</w:t>
      </w:r>
      <w:proofErr w:type="spellStart"/>
      <w:r w:rsidR="009C39F6" w:rsidRPr="00BA4935">
        <w:rPr>
          <w:szCs w:val="22"/>
          <w:lang w:val="lt-LT"/>
        </w:rPr>
        <w:t>Esogno</w:t>
      </w:r>
      <w:proofErr w:type="spellEnd"/>
      <w:r w:rsidR="009C39F6" w:rsidRPr="00BA4935">
        <w:rPr>
          <w:szCs w:val="22"/>
          <w:lang w:val="lt-LT"/>
        </w:rPr>
        <w:t xml:space="preserve"> vartoti</w:t>
      </w:r>
      <w:r w:rsidRPr="00BA4935">
        <w:rPr>
          <w:szCs w:val="22"/>
          <w:lang w:val="lt-LT"/>
        </w:rPr>
        <w:t xml:space="preserve"> negalima“).</w:t>
      </w:r>
    </w:p>
    <w:p w14:paraId="38A63162" w14:textId="3F1C9477" w:rsidR="00F752C7" w:rsidRPr="00BA4935" w:rsidRDefault="00F752C7" w:rsidP="00F752C7">
      <w:pPr>
        <w:tabs>
          <w:tab w:val="clear" w:pos="567"/>
        </w:tabs>
        <w:spacing w:line="240" w:lineRule="auto"/>
        <w:ind w:right="-2"/>
        <w:rPr>
          <w:szCs w:val="22"/>
          <w:lang w:val="lt-LT"/>
        </w:rPr>
      </w:pPr>
      <w:r w:rsidRPr="00BA4935">
        <w:rPr>
          <w:szCs w:val="22"/>
          <w:lang w:val="lt-LT"/>
        </w:rPr>
        <w:t>Pasakykite gydytojui</w:t>
      </w:r>
      <w:r w:rsidR="008C2E0E">
        <w:rPr>
          <w:szCs w:val="22"/>
          <w:lang w:val="lt-LT"/>
        </w:rPr>
        <w:t>,</w:t>
      </w:r>
      <w:r w:rsidRPr="00BA4935">
        <w:rPr>
          <w:szCs w:val="22"/>
          <w:lang w:val="lt-LT"/>
        </w:rPr>
        <w:t xml:space="preserve"> jei jaučiate nerimą arba depresiją. Gydytojui gali reikti iš naujo įvertinti </w:t>
      </w:r>
      <w:r w:rsidR="008C2E0E">
        <w:rPr>
          <w:szCs w:val="22"/>
          <w:lang w:val="lt-LT"/>
        </w:rPr>
        <w:t>J</w:t>
      </w:r>
      <w:r w:rsidRPr="00BA4935">
        <w:rPr>
          <w:szCs w:val="22"/>
          <w:lang w:val="lt-LT"/>
        </w:rPr>
        <w:t>ums skiriamus vaistus.</w:t>
      </w:r>
    </w:p>
    <w:p w14:paraId="5AC14F05" w14:textId="77777777" w:rsidR="00F752C7" w:rsidRPr="00BA4935" w:rsidRDefault="00F752C7" w:rsidP="00F752C7">
      <w:pPr>
        <w:tabs>
          <w:tab w:val="clear" w:pos="567"/>
        </w:tabs>
        <w:spacing w:line="240" w:lineRule="auto"/>
        <w:ind w:right="-2"/>
        <w:rPr>
          <w:szCs w:val="22"/>
          <w:lang w:val="lt-LT"/>
        </w:rPr>
      </w:pPr>
    </w:p>
    <w:p w14:paraId="45016B87" w14:textId="77777777" w:rsidR="00F752C7" w:rsidRPr="00BA4935" w:rsidRDefault="00F752C7" w:rsidP="00F752C7">
      <w:pPr>
        <w:tabs>
          <w:tab w:val="clear" w:pos="567"/>
        </w:tabs>
        <w:spacing w:line="240" w:lineRule="auto"/>
        <w:ind w:right="-2"/>
        <w:rPr>
          <w:szCs w:val="22"/>
          <w:lang w:val="lt-LT"/>
        </w:rPr>
      </w:pPr>
      <w:proofErr w:type="spellStart"/>
      <w:r w:rsidRPr="00BA4935">
        <w:rPr>
          <w:szCs w:val="22"/>
          <w:lang w:val="lt-LT"/>
        </w:rPr>
        <w:t>Esogno</w:t>
      </w:r>
      <w:proofErr w:type="spellEnd"/>
      <w:r w:rsidRPr="00BA4935">
        <w:rPr>
          <w:szCs w:val="22"/>
          <w:lang w:val="lt-LT"/>
        </w:rPr>
        <w:t xml:space="preserve"> vartojimo metu:</w:t>
      </w:r>
    </w:p>
    <w:p w14:paraId="6286E56B" w14:textId="77777777" w:rsidR="004204A3" w:rsidRPr="00BA4935" w:rsidRDefault="004204A3" w:rsidP="00F609BB">
      <w:pPr>
        <w:pStyle w:val="Sraopastraipa"/>
        <w:numPr>
          <w:ilvl w:val="0"/>
          <w:numId w:val="11"/>
        </w:numPr>
        <w:tabs>
          <w:tab w:val="clear" w:pos="567"/>
        </w:tabs>
        <w:spacing w:line="240" w:lineRule="auto"/>
        <w:ind w:left="709" w:right="-2" w:hanging="709"/>
        <w:rPr>
          <w:szCs w:val="22"/>
          <w:lang w:val="lt-LT"/>
        </w:rPr>
      </w:pPr>
      <w:r w:rsidRPr="00BA4935">
        <w:rPr>
          <w:szCs w:val="22"/>
          <w:lang w:val="lt-LT"/>
        </w:rPr>
        <w:t xml:space="preserve">nevartokite </w:t>
      </w:r>
      <w:proofErr w:type="spellStart"/>
      <w:r w:rsidRPr="00BA4935">
        <w:rPr>
          <w:szCs w:val="22"/>
          <w:lang w:val="lt-LT"/>
        </w:rPr>
        <w:t>Esogno</w:t>
      </w:r>
      <w:proofErr w:type="spellEnd"/>
      <w:r w:rsidRPr="00BA4935">
        <w:rPr>
          <w:szCs w:val="22"/>
          <w:lang w:val="lt-LT"/>
        </w:rPr>
        <w:t>, jei miego trukmė negali trukti 8 valandas;</w:t>
      </w:r>
    </w:p>
    <w:p w14:paraId="6C1C2FBB" w14:textId="46787637" w:rsidR="004204A3" w:rsidRPr="00BA4935" w:rsidRDefault="004204A3" w:rsidP="00F609BB">
      <w:pPr>
        <w:pStyle w:val="Sraopastraipa"/>
        <w:numPr>
          <w:ilvl w:val="0"/>
          <w:numId w:val="11"/>
        </w:numPr>
        <w:tabs>
          <w:tab w:val="clear" w:pos="567"/>
        </w:tabs>
        <w:spacing w:line="240" w:lineRule="auto"/>
        <w:ind w:left="709" w:right="-2" w:hanging="709"/>
        <w:rPr>
          <w:szCs w:val="22"/>
          <w:lang w:val="lt-LT"/>
        </w:rPr>
      </w:pPr>
      <w:proofErr w:type="spellStart"/>
      <w:r w:rsidRPr="00BA4935">
        <w:rPr>
          <w:szCs w:val="22"/>
          <w:lang w:val="lt-LT"/>
        </w:rPr>
        <w:t>Esogno</w:t>
      </w:r>
      <w:proofErr w:type="spellEnd"/>
      <w:r w:rsidRPr="00BA4935">
        <w:rPr>
          <w:szCs w:val="22"/>
          <w:lang w:val="lt-LT"/>
        </w:rPr>
        <w:t xml:space="preserve"> gali sukelti atminties netekimą. Norint sumažinti šio reiškinio riziką, </w:t>
      </w:r>
      <w:r w:rsidR="008C2E0E">
        <w:rPr>
          <w:szCs w:val="22"/>
          <w:lang w:val="lt-LT"/>
        </w:rPr>
        <w:t>J</w:t>
      </w:r>
      <w:r w:rsidRPr="00BA4935">
        <w:rPr>
          <w:szCs w:val="22"/>
          <w:lang w:val="lt-LT"/>
        </w:rPr>
        <w:t>ūs turite užsitikrinti, kad galėsite išmiegoti be pertraukos 8 valandas;</w:t>
      </w:r>
    </w:p>
    <w:p w14:paraId="10600E6D" w14:textId="63568F6A" w:rsidR="004204A3" w:rsidRPr="00BA4935" w:rsidRDefault="004204A3" w:rsidP="00F609BB">
      <w:pPr>
        <w:pStyle w:val="Sraopastraipa"/>
        <w:numPr>
          <w:ilvl w:val="0"/>
          <w:numId w:val="11"/>
        </w:numPr>
        <w:tabs>
          <w:tab w:val="clear" w:pos="567"/>
        </w:tabs>
        <w:spacing w:line="240" w:lineRule="auto"/>
        <w:ind w:left="709" w:right="-2" w:hanging="709"/>
        <w:rPr>
          <w:szCs w:val="22"/>
          <w:lang w:val="lt-LT"/>
        </w:rPr>
      </w:pPr>
      <w:r w:rsidRPr="00BA4935">
        <w:rPr>
          <w:szCs w:val="22"/>
          <w:lang w:val="lt-LT"/>
        </w:rPr>
        <w:t xml:space="preserve">jei </w:t>
      </w:r>
      <w:r w:rsidR="008C2E0E">
        <w:rPr>
          <w:szCs w:val="22"/>
          <w:lang w:val="lt-LT"/>
        </w:rPr>
        <w:t>J</w:t>
      </w:r>
      <w:r w:rsidRPr="00BA4935">
        <w:rPr>
          <w:szCs w:val="22"/>
          <w:lang w:val="lt-LT"/>
        </w:rPr>
        <w:t xml:space="preserve">ūs negalėsite išmiegoti 8 valandas pavartojus </w:t>
      </w:r>
      <w:proofErr w:type="spellStart"/>
      <w:r w:rsidRPr="00BA4935">
        <w:rPr>
          <w:szCs w:val="22"/>
          <w:lang w:val="lt-LT"/>
        </w:rPr>
        <w:t>Esogno</w:t>
      </w:r>
      <w:proofErr w:type="spellEnd"/>
      <w:r w:rsidRPr="00BA4935">
        <w:rPr>
          <w:szCs w:val="22"/>
          <w:lang w:val="lt-LT"/>
        </w:rPr>
        <w:t xml:space="preserve">, </w:t>
      </w:r>
      <w:r w:rsidR="008C2E0E">
        <w:rPr>
          <w:szCs w:val="22"/>
          <w:lang w:val="lt-LT"/>
        </w:rPr>
        <w:t>J</w:t>
      </w:r>
      <w:r w:rsidRPr="00BA4935">
        <w:rPr>
          <w:szCs w:val="22"/>
          <w:lang w:val="lt-LT"/>
        </w:rPr>
        <w:t>ūsų laikysena bus netvirta. Jei esate 65 metų arba vyresnis, nugriuvimo ir susižeidimo tikimybė yra didesnė;</w:t>
      </w:r>
    </w:p>
    <w:p w14:paraId="501617E1" w14:textId="5099D3E4" w:rsidR="00762930" w:rsidRPr="00BA4935" w:rsidRDefault="004204A3" w:rsidP="00F609BB">
      <w:pPr>
        <w:pStyle w:val="Sraopastraipa"/>
        <w:numPr>
          <w:ilvl w:val="0"/>
          <w:numId w:val="11"/>
        </w:numPr>
        <w:tabs>
          <w:tab w:val="clear" w:pos="567"/>
        </w:tabs>
        <w:spacing w:line="240" w:lineRule="auto"/>
        <w:ind w:left="709" w:right="-2" w:hanging="709"/>
        <w:rPr>
          <w:szCs w:val="22"/>
          <w:lang w:val="lt-LT"/>
        </w:rPr>
      </w:pPr>
      <w:r w:rsidRPr="00BA4935">
        <w:rPr>
          <w:szCs w:val="22"/>
          <w:lang w:val="lt-LT"/>
        </w:rPr>
        <w:t xml:space="preserve">pasakykite gydytojui, jeigu </w:t>
      </w:r>
      <w:r w:rsidR="008E6935" w:rsidRPr="00BA4935">
        <w:rPr>
          <w:szCs w:val="22"/>
          <w:lang w:val="lt-LT"/>
        </w:rPr>
        <w:t xml:space="preserve">vartojant </w:t>
      </w:r>
      <w:proofErr w:type="spellStart"/>
      <w:r w:rsidR="008E6935" w:rsidRPr="00BA4935">
        <w:rPr>
          <w:szCs w:val="22"/>
          <w:lang w:val="lt-LT"/>
        </w:rPr>
        <w:t>Esogno</w:t>
      </w:r>
      <w:proofErr w:type="spellEnd"/>
      <w:r w:rsidR="008E6935" w:rsidRPr="00BA4935">
        <w:rPr>
          <w:szCs w:val="22"/>
          <w:lang w:val="lt-LT"/>
        </w:rPr>
        <w:t xml:space="preserve"> </w:t>
      </w:r>
      <w:r w:rsidRPr="00BA4935">
        <w:rPr>
          <w:szCs w:val="22"/>
          <w:lang w:val="lt-LT"/>
        </w:rPr>
        <w:t xml:space="preserve">atsirado </w:t>
      </w:r>
      <w:r w:rsidR="008C2E0E">
        <w:rPr>
          <w:szCs w:val="22"/>
          <w:lang w:val="lt-LT"/>
        </w:rPr>
        <w:t>J</w:t>
      </w:r>
      <w:r w:rsidRPr="00BA4935">
        <w:rPr>
          <w:szCs w:val="22"/>
          <w:lang w:val="lt-LT"/>
        </w:rPr>
        <w:t>ums nebūdingas elgesys, pavyzdžiui</w:t>
      </w:r>
      <w:r w:rsidR="009C39F6" w:rsidRPr="00BA4935">
        <w:rPr>
          <w:szCs w:val="22"/>
          <w:lang w:val="lt-LT"/>
        </w:rPr>
        <w:t>,</w:t>
      </w:r>
      <w:r w:rsidRPr="00BA4935">
        <w:rPr>
          <w:szCs w:val="22"/>
          <w:lang w:val="lt-LT"/>
        </w:rPr>
        <w:t xml:space="preserve"> </w:t>
      </w:r>
      <w:r w:rsidR="008C2E0E">
        <w:rPr>
          <w:szCs w:val="22"/>
          <w:lang w:val="lt-LT"/>
        </w:rPr>
        <w:t>J</w:t>
      </w:r>
      <w:r w:rsidRPr="00BA4935">
        <w:rPr>
          <w:szCs w:val="22"/>
          <w:lang w:val="lt-LT"/>
        </w:rPr>
        <w:t xml:space="preserve">ūsų elgesys tapo labiau </w:t>
      </w:r>
      <w:r w:rsidR="009F654F" w:rsidRPr="00BA4935">
        <w:rPr>
          <w:szCs w:val="22"/>
          <w:lang w:val="lt-LT"/>
        </w:rPr>
        <w:t>išrei</w:t>
      </w:r>
      <w:r w:rsidR="009C39F6" w:rsidRPr="00BA4935">
        <w:rPr>
          <w:szCs w:val="22"/>
          <w:lang w:val="lt-LT"/>
        </w:rPr>
        <w:t>k</w:t>
      </w:r>
      <w:r w:rsidR="009F654F" w:rsidRPr="00BA4935">
        <w:rPr>
          <w:szCs w:val="22"/>
          <w:lang w:val="lt-LT"/>
        </w:rPr>
        <w:t>štas arba agresyvus negu normaliai, atsirado sumišimas, su</w:t>
      </w:r>
      <w:r w:rsidR="00C06C48">
        <w:rPr>
          <w:szCs w:val="22"/>
          <w:lang w:val="lt-LT"/>
        </w:rPr>
        <w:t>si</w:t>
      </w:r>
      <w:r w:rsidR="009F654F" w:rsidRPr="00BA4935">
        <w:rPr>
          <w:szCs w:val="22"/>
          <w:lang w:val="lt-LT"/>
        </w:rPr>
        <w:t>jaudinimas, neramumas, naktiniai košmarai, jaučiate arba girdite tai, ko tikrovėje nėra (haliucinacijos), pablogėjo depresijos būklė, atsirado minčių apie savižudybę</w:t>
      </w:r>
      <w:r w:rsidR="008E6935" w:rsidRPr="00BA4935">
        <w:rPr>
          <w:szCs w:val="22"/>
          <w:lang w:val="lt-LT"/>
        </w:rPr>
        <w:t xml:space="preserve"> arba savižudiškų veiksmų;</w:t>
      </w:r>
    </w:p>
    <w:p w14:paraId="7A9EF9FC" w14:textId="40257551" w:rsidR="00B74ACC" w:rsidRPr="00BA4935" w:rsidRDefault="008E6935" w:rsidP="00F609BB">
      <w:pPr>
        <w:pStyle w:val="Sraopastraipa"/>
        <w:numPr>
          <w:ilvl w:val="0"/>
          <w:numId w:val="11"/>
        </w:numPr>
        <w:tabs>
          <w:tab w:val="clear" w:pos="567"/>
          <w:tab w:val="left" w:pos="709"/>
        </w:tabs>
        <w:spacing w:line="240" w:lineRule="auto"/>
        <w:ind w:left="709" w:hanging="709"/>
        <w:textAlignment w:val="baseline"/>
        <w:rPr>
          <w:szCs w:val="22"/>
          <w:lang w:val="lt-LT"/>
        </w:rPr>
      </w:pPr>
      <w:r w:rsidRPr="00BA4935">
        <w:rPr>
          <w:szCs w:val="22"/>
          <w:lang w:val="lt-LT"/>
        </w:rPr>
        <w:t xml:space="preserve">gali pasireikšti </w:t>
      </w:r>
      <w:proofErr w:type="spellStart"/>
      <w:r w:rsidRPr="00BA4935">
        <w:rPr>
          <w:szCs w:val="22"/>
          <w:lang w:val="lt-LT"/>
        </w:rPr>
        <w:t>vakščiojimas</w:t>
      </w:r>
      <w:proofErr w:type="spellEnd"/>
      <w:r w:rsidRPr="00BA4935">
        <w:rPr>
          <w:szCs w:val="22"/>
          <w:lang w:val="lt-LT"/>
        </w:rPr>
        <w:t xml:space="preserve"> miego metu arba kitoks panašus elgesys. Pavartojus </w:t>
      </w:r>
      <w:proofErr w:type="spellStart"/>
      <w:r w:rsidRPr="00BA4935">
        <w:rPr>
          <w:szCs w:val="22"/>
          <w:lang w:val="lt-LT"/>
        </w:rPr>
        <w:t>Esogno</w:t>
      </w:r>
      <w:proofErr w:type="spellEnd"/>
      <w:r w:rsidR="00870554">
        <w:rPr>
          <w:szCs w:val="22"/>
          <w:lang w:val="lt-LT"/>
        </w:rPr>
        <w:t>,</w:t>
      </w:r>
      <w:r w:rsidRPr="00BA4935">
        <w:rPr>
          <w:szCs w:val="22"/>
          <w:lang w:val="lt-LT"/>
        </w:rPr>
        <w:t xml:space="preserve"> </w:t>
      </w:r>
      <w:r w:rsidR="008C2E0E">
        <w:rPr>
          <w:szCs w:val="22"/>
          <w:lang w:val="lt-LT"/>
        </w:rPr>
        <w:t>J</w:t>
      </w:r>
      <w:r w:rsidRPr="00BA4935">
        <w:rPr>
          <w:szCs w:val="22"/>
          <w:lang w:val="lt-LT"/>
        </w:rPr>
        <w:t>ūs ga</w:t>
      </w:r>
      <w:r w:rsidR="00EE3F06" w:rsidRPr="00BA4935">
        <w:rPr>
          <w:szCs w:val="22"/>
          <w:lang w:val="lt-LT"/>
        </w:rPr>
        <w:t xml:space="preserve">lite </w:t>
      </w:r>
      <w:r w:rsidR="00C06C48">
        <w:rPr>
          <w:szCs w:val="22"/>
          <w:lang w:val="lt-LT"/>
        </w:rPr>
        <w:t>atsikelti</w:t>
      </w:r>
      <w:r w:rsidR="00C06C48" w:rsidRPr="00BA4935">
        <w:rPr>
          <w:szCs w:val="22"/>
          <w:lang w:val="lt-LT"/>
        </w:rPr>
        <w:t xml:space="preserve"> </w:t>
      </w:r>
      <w:r w:rsidR="00EE3F06" w:rsidRPr="00BA4935">
        <w:rPr>
          <w:szCs w:val="22"/>
          <w:lang w:val="lt-LT"/>
        </w:rPr>
        <w:t>iš lo</w:t>
      </w:r>
      <w:r w:rsidRPr="00BA4935">
        <w:rPr>
          <w:szCs w:val="22"/>
          <w:lang w:val="lt-LT"/>
        </w:rPr>
        <w:t xml:space="preserve">vos nevisai nubudę ir imtis veiksmų nežinodami ką veikiate. Kitą rytą </w:t>
      </w:r>
      <w:r w:rsidR="008C2E0E">
        <w:rPr>
          <w:szCs w:val="22"/>
          <w:lang w:val="lt-LT"/>
        </w:rPr>
        <w:t>J</w:t>
      </w:r>
      <w:r w:rsidRPr="00BA4935">
        <w:rPr>
          <w:szCs w:val="22"/>
          <w:lang w:val="lt-LT"/>
        </w:rPr>
        <w:t>ūs galite ne</w:t>
      </w:r>
      <w:r w:rsidR="006B05BC" w:rsidRPr="00BA4935">
        <w:rPr>
          <w:szCs w:val="22"/>
          <w:lang w:val="lt-LT"/>
        </w:rPr>
        <w:t>atsiminti</w:t>
      </w:r>
      <w:r w:rsidRPr="00BA4935">
        <w:rPr>
          <w:szCs w:val="22"/>
          <w:lang w:val="lt-LT"/>
        </w:rPr>
        <w:t xml:space="preserve">, kad nakties metų kažką veikėte. Tokių veiksmų tikimybė didesnė, jeigu vartojant </w:t>
      </w:r>
      <w:proofErr w:type="spellStart"/>
      <w:r w:rsidRPr="00BA4935">
        <w:rPr>
          <w:szCs w:val="22"/>
          <w:lang w:val="lt-LT"/>
        </w:rPr>
        <w:t>Esogno</w:t>
      </w:r>
      <w:proofErr w:type="spellEnd"/>
      <w:r w:rsidRPr="00BA4935">
        <w:rPr>
          <w:szCs w:val="22"/>
          <w:lang w:val="lt-LT"/>
        </w:rPr>
        <w:t xml:space="preserve"> kartu išgėrėte alkoholio arba pavartojote kitus migdomuosius vaistus. Pranešama apie veiksmus: automobilio vairavimą (</w:t>
      </w:r>
      <w:r w:rsidR="006B05BC" w:rsidRPr="00BA4935">
        <w:rPr>
          <w:szCs w:val="22"/>
          <w:lang w:val="lt-LT"/>
        </w:rPr>
        <w:t xml:space="preserve">„vairavimas </w:t>
      </w:r>
      <w:r w:rsidR="00C06C48">
        <w:rPr>
          <w:szCs w:val="22"/>
          <w:lang w:val="lt-LT"/>
        </w:rPr>
        <w:t xml:space="preserve">per </w:t>
      </w:r>
      <w:r w:rsidR="006B05BC" w:rsidRPr="00BA4935">
        <w:rPr>
          <w:szCs w:val="22"/>
          <w:lang w:val="lt-LT"/>
        </w:rPr>
        <w:t>mieg</w:t>
      </w:r>
      <w:r w:rsidR="00C06C48">
        <w:rPr>
          <w:szCs w:val="22"/>
          <w:lang w:val="lt-LT"/>
        </w:rPr>
        <w:t>us</w:t>
      </w:r>
      <w:r w:rsidR="006B05BC" w:rsidRPr="00BA4935">
        <w:rPr>
          <w:szCs w:val="22"/>
          <w:lang w:val="lt-LT"/>
        </w:rPr>
        <w:t>“), maisto ruošimą ir valgymą, kalbėjimą telefonu, lytinius santykius, vaikščiojimą</w:t>
      </w:r>
      <w:r w:rsidR="00B74ACC" w:rsidRPr="00BA4935">
        <w:rPr>
          <w:szCs w:val="22"/>
          <w:lang w:val="lt-LT"/>
        </w:rPr>
        <w:t>;</w:t>
      </w:r>
    </w:p>
    <w:p w14:paraId="3FE9444A" w14:textId="77777777" w:rsidR="006B05BC" w:rsidRPr="00BA4935" w:rsidRDefault="00B74ACC" w:rsidP="00F609BB">
      <w:pPr>
        <w:pStyle w:val="Sraopastraipa"/>
        <w:numPr>
          <w:ilvl w:val="0"/>
          <w:numId w:val="11"/>
        </w:numPr>
        <w:tabs>
          <w:tab w:val="clear" w:pos="567"/>
          <w:tab w:val="left" w:pos="709"/>
        </w:tabs>
        <w:spacing w:line="240" w:lineRule="auto"/>
        <w:ind w:left="709" w:hanging="709"/>
        <w:textAlignment w:val="baseline"/>
        <w:rPr>
          <w:szCs w:val="22"/>
          <w:lang w:val="lt-LT"/>
        </w:rPr>
      </w:pPr>
      <w:r w:rsidRPr="00BA4935">
        <w:rPr>
          <w:szCs w:val="22"/>
          <w:lang w:val="lt-LT"/>
        </w:rPr>
        <w:t xml:space="preserve">galimas kitos dienos </w:t>
      </w:r>
      <w:proofErr w:type="spellStart"/>
      <w:r w:rsidRPr="00BA4935">
        <w:rPr>
          <w:szCs w:val="22"/>
          <w:lang w:val="lt-LT"/>
        </w:rPr>
        <w:t>psichomotorinės</w:t>
      </w:r>
      <w:proofErr w:type="spellEnd"/>
      <w:r w:rsidRPr="00BA4935">
        <w:rPr>
          <w:szCs w:val="22"/>
          <w:lang w:val="lt-LT"/>
        </w:rPr>
        <w:t xml:space="preserve"> funkcijos sutrikimas (žr. 2 skyrių „Vairavimas ir mechanizmų valdymas“)</w:t>
      </w:r>
      <w:r w:rsidR="00EE3F06" w:rsidRPr="00BA4935">
        <w:rPr>
          <w:szCs w:val="22"/>
          <w:lang w:val="lt-LT"/>
        </w:rPr>
        <w:t>;</w:t>
      </w:r>
      <w:r w:rsidRPr="00BA4935">
        <w:rPr>
          <w:szCs w:val="22"/>
          <w:lang w:val="lt-LT"/>
        </w:rPr>
        <w:t xml:space="preserve"> pavartojus </w:t>
      </w:r>
      <w:proofErr w:type="spellStart"/>
      <w:r w:rsidRPr="00BA4935">
        <w:rPr>
          <w:szCs w:val="22"/>
          <w:lang w:val="lt-LT"/>
        </w:rPr>
        <w:t>Esogno</w:t>
      </w:r>
      <w:proofErr w:type="spellEnd"/>
      <w:r w:rsidRPr="00BA4935">
        <w:rPr>
          <w:szCs w:val="22"/>
          <w:lang w:val="lt-LT"/>
        </w:rPr>
        <w:t xml:space="preserve">, kitą dieną gali padidėti </w:t>
      </w:r>
      <w:proofErr w:type="spellStart"/>
      <w:r w:rsidRPr="00BA4935">
        <w:rPr>
          <w:szCs w:val="22"/>
          <w:lang w:val="lt-LT"/>
        </w:rPr>
        <w:t>psichomotorinių</w:t>
      </w:r>
      <w:proofErr w:type="spellEnd"/>
      <w:r w:rsidRPr="00BA4935">
        <w:rPr>
          <w:szCs w:val="22"/>
          <w:lang w:val="lt-LT"/>
        </w:rPr>
        <w:t xml:space="preserve"> sutrikimų, įskaitant </w:t>
      </w:r>
      <w:r w:rsidR="00EE3F06" w:rsidRPr="00BA4935">
        <w:rPr>
          <w:szCs w:val="22"/>
          <w:lang w:val="lt-LT"/>
        </w:rPr>
        <w:t>sutrikusio vairavimo ir mechanizmų valdymo, rizika:</w:t>
      </w:r>
    </w:p>
    <w:p w14:paraId="72ED9B94" w14:textId="77777777" w:rsidR="00B74ACC" w:rsidRPr="00BA4935" w:rsidRDefault="00B74ACC" w:rsidP="00B74ACC">
      <w:pPr>
        <w:pStyle w:val="Sraopastraipa"/>
        <w:numPr>
          <w:ilvl w:val="0"/>
          <w:numId w:val="11"/>
        </w:numPr>
        <w:spacing w:line="240" w:lineRule="auto"/>
        <w:ind w:left="567" w:firstLine="0"/>
        <w:textAlignment w:val="baseline"/>
        <w:rPr>
          <w:szCs w:val="22"/>
          <w:lang w:val="lt-LT"/>
        </w:rPr>
      </w:pPr>
      <w:r w:rsidRPr="00BA4935">
        <w:rPr>
          <w:szCs w:val="22"/>
          <w:lang w:val="lt-LT"/>
        </w:rPr>
        <w:t>jeigu pavartojote šį vaistą nepraėjus 12 valandų prieš</w:t>
      </w:r>
      <w:r w:rsidR="00027A09" w:rsidRPr="00BA4935">
        <w:rPr>
          <w:szCs w:val="22"/>
          <w:lang w:val="lt-LT"/>
        </w:rPr>
        <w:t xml:space="preserve"> budrumo reikalaujančią veiklą</w:t>
      </w:r>
      <w:r w:rsidRPr="00BA4935">
        <w:rPr>
          <w:szCs w:val="22"/>
          <w:lang w:val="lt-LT"/>
        </w:rPr>
        <w:t>;</w:t>
      </w:r>
    </w:p>
    <w:p w14:paraId="20766EA9" w14:textId="77777777" w:rsidR="00B74ACC" w:rsidRPr="00BA4935" w:rsidRDefault="00B74ACC" w:rsidP="00B74ACC">
      <w:pPr>
        <w:pStyle w:val="Sraopastraipa"/>
        <w:numPr>
          <w:ilvl w:val="0"/>
          <w:numId w:val="11"/>
        </w:numPr>
        <w:spacing w:line="240" w:lineRule="auto"/>
        <w:ind w:left="567" w:firstLine="0"/>
        <w:textAlignment w:val="baseline"/>
        <w:rPr>
          <w:szCs w:val="22"/>
          <w:lang w:val="lt-LT"/>
        </w:rPr>
      </w:pPr>
      <w:r w:rsidRPr="00BA4935">
        <w:rPr>
          <w:szCs w:val="22"/>
          <w:lang w:val="lt-LT"/>
        </w:rPr>
        <w:t>jeigu pavartojote didesnę negu rekomenduojama dozę;</w:t>
      </w:r>
    </w:p>
    <w:p w14:paraId="7A800077" w14:textId="724EF450" w:rsidR="00B74ACC" w:rsidRPr="00BA4935" w:rsidRDefault="00F609BB" w:rsidP="00F609BB">
      <w:pPr>
        <w:pStyle w:val="Sraopastraipa"/>
        <w:numPr>
          <w:ilvl w:val="0"/>
          <w:numId w:val="11"/>
        </w:numPr>
        <w:tabs>
          <w:tab w:val="clear" w:pos="567"/>
          <w:tab w:val="left" w:pos="709"/>
        </w:tabs>
        <w:spacing w:line="240" w:lineRule="auto"/>
        <w:ind w:left="709" w:hanging="142"/>
        <w:textAlignment w:val="baseline"/>
        <w:rPr>
          <w:szCs w:val="22"/>
          <w:lang w:val="lt-LT"/>
        </w:rPr>
      </w:pPr>
      <w:r w:rsidRPr="00BA4935">
        <w:rPr>
          <w:szCs w:val="22"/>
          <w:lang w:val="lt-LT"/>
        </w:rPr>
        <w:t xml:space="preserve">jei pavartojote </w:t>
      </w:r>
      <w:proofErr w:type="spellStart"/>
      <w:r w:rsidRPr="00BA4935">
        <w:rPr>
          <w:szCs w:val="22"/>
          <w:lang w:val="lt-LT"/>
        </w:rPr>
        <w:t>Esogno</w:t>
      </w:r>
      <w:proofErr w:type="spellEnd"/>
      <w:r w:rsidRPr="00BA4935">
        <w:rPr>
          <w:szCs w:val="22"/>
          <w:lang w:val="lt-LT"/>
        </w:rPr>
        <w:t xml:space="preserve"> </w:t>
      </w:r>
      <w:r w:rsidR="00717DF6">
        <w:rPr>
          <w:szCs w:val="22"/>
          <w:lang w:val="lt-LT"/>
        </w:rPr>
        <w:t>derinyje</w:t>
      </w:r>
      <w:r w:rsidR="00717DF6" w:rsidRPr="00BA4935">
        <w:rPr>
          <w:szCs w:val="22"/>
          <w:lang w:val="lt-LT"/>
        </w:rPr>
        <w:t xml:space="preserve"> </w:t>
      </w:r>
      <w:r w:rsidRPr="00BA4935">
        <w:rPr>
          <w:szCs w:val="22"/>
          <w:lang w:val="lt-LT"/>
        </w:rPr>
        <w:t xml:space="preserve">su </w:t>
      </w:r>
      <w:r w:rsidR="00EE3F06" w:rsidRPr="00BA4935">
        <w:rPr>
          <w:szCs w:val="22"/>
          <w:lang w:val="lt-LT"/>
        </w:rPr>
        <w:t xml:space="preserve">kitais </w:t>
      </w:r>
      <w:r w:rsidRPr="00BA4935">
        <w:rPr>
          <w:szCs w:val="22"/>
          <w:lang w:val="lt-LT"/>
        </w:rPr>
        <w:t xml:space="preserve">anksčiau </w:t>
      </w:r>
      <w:r w:rsidR="00B74ACC" w:rsidRPr="00BA4935">
        <w:rPr>
          <w:szCs w:val="22"/>
          <w:lang w:val="lt-LT"/>
        </w:rPr>
        <w:t>pradė</w:t>
      </w:r>
      <w:r w:rsidRPr="00BA4935">
        <w:rPr>
          <w:szCs w:val="22"/>
          <w:lang w:val="lt-LT"/>
        </w:rPr>
        <w:t>tais</w:t>
      </w:r>
      <w:r w:rsidR="00B74ACC" w:rsidRPr="00BA4935">
        <w:rPr>
          <w:szCs w:val="22"/>
          <w:lang w:val="lt-LT"/>
        </w:rPr>
        <w:t xml:space="preserve"> vartoti centrinę nervų sistemą slopinančiai veikianči</w:t>
      </w:r>
      <w:r w:rsidRPr="00BA4935">
        <w:rPr>
          <w:szCs w:val="22"/>
          <w:lang w:val="lt-LT"/>
        </w:rPr>
        <w:t>ais</w:t>
      </w:r>
      <w:r w:rsidR="00B74ACC" w:rsidRPr="00BA4935">
        <w:rPr>
          <w:szCs w:val="22"/>
          <w:lang w:val="lt-LT"/>
        </w:rPr>
        <w:t xml:space="preserve"> vaist</w:t>
      </w:r>
      <w:r w:rsidRPr="00BA4935">
        <w:rPr>
          <w:szCs w:val="22"/>
          <w:lang w:val="lt-LT"/>
        </w:rPr>
        <w:t>ais</w:t>
      </w:r>
      <w:r w:rsidR="00B74ACC" w:rsidRPr="00BA4935">
        <w:rPr>
          <w:szCs w:val="22"/>
          <w:lang w:val="lt-LT"/>
        </w:rPr>
        <w:t xml:space="preserve"> arba kit</w:t>
      </w:r>
      <w:r w:rsidRPr="00BA4935">
        <w:rPr>
          <w:szCs w:val="22"/>
          <w:lang w:val="lt-LT"/>
        </w:rPr>
        <w:t>ais</w:t>
      </w:r>
      <w:r w:rsidR="00B74ACC" w:rsidRPr="00BA4935">
        <w:rPr>
          <w:szCs w:val="22"/>
          <w:lang w:val="lt-LT"/>
        </w:rPr>
        <w:t xml:space="preserve"> vaist</w:t>
      </w:r>
      <w:r w:rsidRPr="00BA4935">
        <w:rPr>
          <w:szCs w:val="22"/>
          <w:lang w:val="lt-LT"/>
        </w:rPr>
        <w:t xml:space="preserve">ais, kurie didina </w:t>
      </w:r>
      <w:proofErr w:type="spellStart"/>
      <w:r w:rsidRPr="00BA4935">
        <w:rPr>
          <w:szCs w:val="22"/>
          <w:lang w:val="lt-LT"/>
        </w:rPr>
        <w:t>E</w:t>
      </w:r>
      <w:r w:rsidR="00B74ACC" w:rsidRPr="00BA4935">
        <w:rPr>
          <w:szCs w:val="22"/>
          <w:lang w:val="lt-LT"/>
        </w:rPr>
        <w:t>sogno</w:t>
      </w:r>
      <w:proofErr w:type="spellEnd"/>
      <w:r w:rsidR="00B74ACC" w:rsidRPr="00BA4935">
        <w:rPr>
          <w:szCs w:val="22"/>
          <w:lang w:val="lt-LT"/>
        </w:rPr>
        <w:t xml:space="preserve"> koncentraciją kraujyje, arba išgėrėte </w:t>
      </w:r>
      <w:r w:rsidRPr="00BA4935">
        <w:rPr>
          <w:szCs w:val="22"/>
          <w:lang w:val="lt-LT"/>
        </w:rPr>
        <w:t xml:space="preserve">kartu </w:t>
      </w:r>
      <w:r w:rsidR="00B74ACC" w:rsidRPr="00BA4935">
        <w:rPr>
          <w:szCs w:val="22"/>
          <w:lang w:val="lt-LT"/>
        </w:rPr>
        <w:t>alkoholio</w:t>
      </w:r>
      <w:r w:rsidRPr="00BA4935">
        <w:rPr>
          <w:szCs w:val="22"/>
          <w:lang w:val="lt-LT"/>
        </w:rPr>
        <w:t>, arba vartojate draudžiam</w:t>
      </w:r>
      <w:r w:rsidR="00C06C48">
        <w:rPr>
          <w:szCs w:val="22"/>
          <w:lang w:val="lt-LT"/>
        </w:rPr>
        <w:t>us</w:t>
      </w:r>
      <w:r w:rsidRPr="00BA4935">
        <w:rPr>
          <w:szCs w:val="22"/>
          <w:lang w:val="lt-LT"/>
        </w:rPr>
        <w:t xml:space="preserve"> </w:t>
      </w:r>
      <w:r w:rsidR="00C06C48">
        <w:rPr>
          <w:szCs w:val="22"/>
          <w:lang w:val="lt-LT"/>
        </w:rPr>
        <w:t>vaistus</w:t>
      </w:r>
      <w:r w:rsidRPr="00BA4935">
        <w:rPr>
          <w:szCs w:val="22"/>
          <w:lang w:val="lt-LT"/>
        </w:rPr>
        <w:t>;</w:t>
      </w:r>
    </w:p>
    <w:p w14:paraId="1B9EC27A" w14:textId="77777777" w:rsidR="008E6935" w:rsidRPr="00BA4935" w:rsidRDefault="00F609BB" w:rsidP="00F609BB">
      <w:pPr>
        <w:pStyle w:val="Sraopastraipa"/>
        <w:numPr>
          <w:ilvl w:val="0"/>
          <w:numId w:val="11"/>
        </w:numPr>
        <w:tabs>
          <w:tab w:val="clear" w:pos="567"/>
        </w:tabs>
        <w:spacing w:line="240" w:lineRule="auto"/>
        <w:ind w:left="709" w:right="-2" w:hanging="709"/>
        <w:rPr>
          <w:szCs w:val="22"/>
          <w:lang w:val="lt-LT"/>
        </w:rPr>
      </w:pPr>
      <w:r w:rsidRPr="00BA4935">
        <w:rPr>
          <w:szCs w:val="22"/>
          <w:lang w:val="lt-LT"/>
        </w:rPr>
        <w:t>vartokite vieną kartą prieš pat gulantis į lovą. Tos pačios nakties metu negerkite kitos vaisto dozės.</w:t>
      </w:r>
    </w:p>
    <w:p w14:paraId="349795DE" w14:textId="77777777" w:rsidR="00F609BB" w:rsidRPr="00BA4935" w:rsidRDefault="00F609BB" w:rsidP="00F609BB">
      <w:pPr>
        <w:tabs>
          <w:tab w:val="clear" w:pos="567"/>
        </w:tabs>
        <w:spacing w:line="240" w:lineRule="auto"/>
        <w:ind w:right="-2"/>
        <w:rPr>
          <w:szCs w:val="22"/>
          <w:lang w:val="lt-LT"/>
        </w:rPr>
      </w:pPr>
    </w:p>
    <w:p w14:paraId="365D2D6E"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 xml:space="preserve">Kiti vaistai ir </w:t>
      </w:r>
      <w:proofErr w:type="spellStart"/>
      <w:r w:rsidR="003954D3" w:rsidRPr="00BA4935">
        <w:rPr>
          <w:rFonts w:ascii="Times New Roman" w:hAnsi="Times New Roman"/>
          <w:sz w:val="22"/>
          <w:szCs w:val="22"/>
          <w:lang w:val="lt-LT"/>
        </w:rPr>
        <w:t>Esogno</w:t>
      </w:r>
      <w:proofErr w:type="spellEnd"/>
    </w:p>
    <w:p w14:paraId="2FA4AF40" w14:textId="77777777" w:rsidR="00762930" w:rsidRPr="00BA4935" w:rsidRDefault="00762930" w:rsidP="00E55C8B">
      <w:pPr>
        <w:numPr>
          <w:ilvl w:val="12"/>
          <w:numId w:val="0"/>
        </w:numPr>
        <w:tabs>
          <w:tab w:val="clear" w:pos="567"/>
        </w:tabs>
        <w:spacing w:line="240" w:lineRule="auto"/>
        <w:ind w:right="-2"/>
        <w:rPr>
          <w:noProof/>
          <w:szCs w:val="22"/>
          <w:lang w:val="lt-LT"/>
        </w:rPr>
      </w:pPr>
      <w:r w:rsidRPr="00BA4935">
        <w:rPr>
          <w:noProof/>
          <w:szCs w:val="22"/>
          <w:lang w:val="lt-LT"/>
        </w:rPr>
        <w:t>Jeigu vartojate ar neseniai vartojote kitų vaistų arba dėl to nes</w:t>
      </w:r>
      <w:r w:rsidR="00F609BB" w:rsidRPr="00BA4935">
        <w:rPr>
          <w:noProof/>
          <w:szCs w:val="22"/>
          <w:lang w:val="lt-LT"/>
        </w:rPr>
        <w:t>ate tikri, apie tai pasakykite gydytojui arba vaistininkui</w:t>
      </w:r>
      <w:r w:rsidRPr="00BA4935">
        <w:rPr>
          <w:noProof/>
          <w:szCs w:val="22"/>
          <w:lang w:val="lt-LT"/>
        </w:rPr>
        <w:t>.</w:t>
      </w:r>
    </w:p>
    <w:p w14:paraId="5BE3FF5E" w14:textId="0F620642" w:rsidR="00F609BB" w:rsidRPr="00BA4935" w:rsidRDefault="00F609BB" w:rsidP="00E55C8B">
      <w:pPr>
        <w:numPr>
          <w:ilvl w:val="12"/>
          <w:numId w:val="0"/>
        </w:numPr>
        <w:tabs>
          <w:tab w:val="clear" w:pos="567"/>
        </w:tabs>
        <w:spacing w:line="240" w:lineRule="auto"/>
        <w:ind w:right="-2"/>
        <w:rPr>
          <w:noProof/>
          <w:szCs w:val="22"/>
          <w:lang w:val="lt-LT"/>
        </w:rPr>
      </w:pPr>
      <w:r w:rsidRPr="00BA4935">
        <w:rPr>
          <w:noProof/>
          <w:szCs w:val="22"/>
          <w:lang w:val="lt-LT"/>
        </w:rPr>
        <w:t>Esogno gali turėti įtakos kai kuriems vaist</w:t>
      </w:r>
      <w:r w:rsidR="00EE3F06" w:rsidRPr="00BA4935">
        <w:rPr>
          <w:noProof/>
          <w:szCs w:val="22"/>
          <w:lang w:val="lt-LT"/>
        </w:rPr>
        <w:t xml:space="preserve">ams </w:t>
      </w:r>
      <w:r w:rsidRPr="00BA4935">
        <w:rPr>
          <w:noProof/>
          <w:szCs w:val="22"/>
          <w:lang w:val="lt-LT"/>
        </w:rPr>
        <w:t xml:space="preserve">arba jie gali </w:t>
      </w:r>
      <w:r w:rsidR="003C62ED">
        <w:rPr>
          <w:noProof/>
          <w:szCs w:val="22"/>
          <w:lang w:val="lt-LT"/>
        </w:rPr>
        <w:t>da</w:t>
      </w:r>
      <w:r w:rsidR="00E50F85">
        <w:rPr>
          <w:noProof/>
          <w:szCs w:val="22"/>
          <w:lang w:val="lt-LT"/>
        </w:rPr>
        <w:t>r</w:t>
      </w:r>
      <w:r w:rsidR="003C62ED">
        <w:rPr>
          <w:noProof/>
          <w:szCs w:val="22"/>
          <w:lang w:val="lt-LT"/>
        </w:rPr>
        <w:t>yti įtaką</w:t>
      </w:r>
      <w:r w:rsidR="003C62ED" w:rsidRPr="00BA4935">
        <w:rPr>
          <w:noProof/>
          <w:szCs w:val="22"/>
          <w:lang w:val="lt-LT"/>
        </w:rPr>
        <w:t xml:space="preserve"> </w:t>
      </w:r>
      <w:r w:rsidRPr="00BA4935">
        <w:rPr>
          <w:noProof/>
          <w:szCs w:val="22"/>
          <w:lang w:val="lt-LT"/>
        </w:rPr>
        <w:t>Esogno veikim</w:t>
      </w:r>
      <w:r w:rsidR="003C62ED">
        <w:rPr>
          <w:noProof/>
          <w:szCs w:val="22"/>
          <w:lang w:val="lt-LT"/>
        </w:rPr>
        <w:t>ui</w:t>
      </w:r>
      <w:r w:rsidRPr="00BA4935">
        <w:rPr>
          <w:noProof/>
          <w:szCs w:val="22"/>
          <w:lang w:val="lt-LT"/>
        </w:rPr>
        <w:t>, pavyzdžiui:</w:t>
      </w:r>
    </w:p>
    <w:p w14:paraId="54C8A02D" w14:textId="3AC1BBED" w:rsidR="00F609BB" w:rsidRPr="00BA4935" w:rsidRDefault="00C06C48" w:rsidP="00F609BB">
      <w:pPr>
        <w:pStyle w:val="Sraopastraipa"/>
        <w:numPr>
          <w:ilvl w:val="0"/>
          <w:numId w:val="12"/>
        </w:numPr>
        <w:tabs>
          <w:tab w:val="clear" w:pos="567"/>
        </w:tabs>
        <w:spacing w:line="240" w:lineRule="auto"/>
        <w:ind w:right="-2"/>
        <w:rPr>
          <w:szCs w:val="22"/>
          <w:lang w:val="lt-LT"/>
        </w:rPr>
      </w:pPr>
      <w:r>
        <w:rPr>
          <w:szCs w:val="22"/>
          <w:lang w:val="lt-LT"/>
        </w:rPr>
        <w:t>nereceptiniams</w:t>
      </w:r>
      <w:r w:rsidR="00F609BB" w:rsidRPr="00BA4935">
        <w:rPr>
          <w:szCs w:val="22"/>
          <w:lang w:val="lt-LT"/>
        </w:rPr>
        <w:t xml:space="preserve"> vaist</w:t>
      </w:r>
      <w:r>
        <w:rPr>
          <w:szCs w:val="22"/>
          <w:lang w:val="lt-LT"/>
        </w:rPr>
        <w:t>ams</w:t>
      </w:r>
      <w:r w:rsidR="00F609BB" w:rsidRPr="00BA4935">
        <w:rPr>
          <w:szCs w:val="22"/>
          <w:lang w:val="lt-LT"/>
        </w:rPr>
        <w:t>, įskaitant vaistažoles;</w:t>
      </w:r>
    </w:p>
    <w:p w14:paraId="2FB5AED2" w14:textId="3E96C06F" w:rsidR="00F609BB" w:rsidRPr="00BA4935" w:rsidRDefault="00F609BB" w:rsidP="00F609BB">
      <w:pPr>
        <w:pStyle w:val="Sraopastraipa"/>
        <w:numPr>
          <w:ilvl w:val="0"/>
          <w:numId w:val="12"/>
        </w:numPr>
        <w:tabs>
          <w:tab w:val="clear" w:pos="567"/>
        </w:tabs>
        <w:spacing w:line="240" w:lineRule="auto"/>
        <w:ind w:right="-2"/>
        <w:rPr>
          <w:szCs w:val="22"/>
          <w:lang w:val="lt-LT"/>
        </w:rPr>
      </w:pPr>
      <w:r w:rsidRPr="00BA4935">
        <w:rPr>
          <w:szCs w:val="22"/>
          <w:lang w:val="lt-LT"/>
        </w:rPr>
        <w:t xml:space="preserve">CYP3A4 </w:t>
      </w:r>
      <w:r w:rsidR="002D5EBF">
        <w:rPr>
          <w:szCs w:val="22"/>
          <w:lang w:val="lt-LT"/>
        </w:rPr>
        <w:t>inhibitoriams</w:t>
      </w:r>
      <w:r w:rsidR="003C62ED">
        <w:rPr>
          <w:szCs w:val="22"/>
          <w:lang w:val="lt-LT"/>
        </w:rPr>
        <w:t>,</w:t>
      </w:r>
      <w:r w:rsidR="002D5EBF">
        <w:rPr>
          <w:szCs w:val="22"/>
          <w:lang w:val="lt-LT"/>
        </w:rPr>
        <w:t xml:space="preserve"> tokiems</w:t>
      </w:r>
      <w:r w:rsidR="002D5EBF" w:rsidRPr="00BA4935">
        <w:rPr>
          <w:szCs w:val="22"/>
          <w:lang w:val="lt-LT"/>
        </w:rPr>
        <w:t xml:space="preserve"> </w:t>
      </w:r>
      <w:r w:rsidRPr="00BA4935">
        <w:rPr>
          <w:szCs w:val="22"/>
          <w:lang w:val="lt-LT"/>
        </w:rPr>
        <w:t>kaip kai kurie antibiotikai (vaist</w:t>
      </w:r>
      <w:r w:rsidR="00A4280C" w:rsidRPr="00BA4935">
        <w:rPr>
          <w:szCs w:val="22"/>
          <w:lang w:val="lt-LT"/>
        </w:rPr>
        <w:t>ai</w:t>
      </w:r>
      <w:r w:rsidRPr="00BA4935">
        <w:rPr>
          <w:szCs w:val="22"/>
          <w:lang w:val="lt-LT"/>
        </w:rPr>
        <w:t xml:space="preserve"> bakterijų sukeltoms infekcijoms gydyti), vaist</w:t>
      </w:r>
      <w:r w:rsidR="00A4280C" w:rsidRPr="00BA4935">
        <w:rPr>
          <w:szCs w:val="22"/>
          <w:lang w:val="lt-LT"/>
        </w:rPr>
        <w:t>ai</w:t>
      </w:r>
      <w:r w:rsidRPr="00BA4935">
        <w:rPr>
          <w:szCs w:val="22"/>
          <w:lang w:val="lt-LT"/>
        </w:rPr>
        <w:t xml:space="preserve"> grybelių sukeltoms ligoms gydyti (</w:t>
      </w:r>
      <w:r w:rsidR="00B47A19" w:rsidRPr="00BA4935">
        <w:rPr>
          <w:szCs w:val="22"/>
          <w:lang w:val="lt-LT"/>
        </w:rPr>
        <w:t xml:space="preserve">pvz., </w:t>
      </w:r>
      <w:proofErr w:type="spellStart"/>
      <w:r w:rsidR="00B47A19" w:rsidRPr="00BA4935">
        <w:rPr>
          <w:szCs w:val="22"/>
          <w:lang w:val="lt-LT"/>
        </w:rPr>
        <w:t>ket</w:t>
      </w:r>
      <w:r w:rsidR="00A4280C" w:rsidRPr="00BA4935">
        <w:rPr>
          <w:szCs w:val="22"/>
          <w:lang w:val="lt-LT"/>
        </w:rPr>
        <w:t>okonazol</w:t>
      </w:r>
      <w:r w:rsidR="002D5EBF">
        <w:rPr>
          <w:szCs w:val="22"/>
          <w:lang w:val="lt-LT"/>
        </w:rPr>
        <w:t>as</w:t>
      </w:r>
      <w:proofErr w:type="spellEnd"/>
      <w:r w:rsidR="00A4280C" w:rsidRPr="00BA4935">
        <w:rPr>
          <w:szCs w:val="22"/>
          <w:lang w:val="lt-LT"/>
        </w:rPr>
        <w:t>) arba greipfrutų sulty</w:t>
      </w:r>
      <w:r w:rsidR="00B47A19" w:rsidRPr="00BA4935">
        <w:rPr>
          <w:szCs w:val="22"/>
          <w:lang w:val="lt-LT"/>
        </w:rPr>
        <w:t xml:space="preserve">s. </w:t>
      </w:r>
      <w:proofErr w:type="spellStart"/>
      <w:r w:rsidR="00B47A19" w:rsidRPr="00BA4935">
        <w:rPr>
          <w:szCs w:val="22"/>
          <w:lang w:val="lt-LT"/>
        </w:rPr>
        <w:t>Esogno</w:t>
      </w:r>
      <w:proofErr w:type="spellEnd"/>
      <w:r w:rsidR="00B47A19" w:rsidRPr="00BA4935">
        <w:rPr>
          <w:szCs w:val="22"/>
          <w:lang w:val="lt-LT"/>
        </w:rPr>
        <w:t xml:space="preserve"> dozę gali reikėti sumažinti arba jo var</w:t>
      </w:r>
      <w:r w:rsidR="00EE3F06" w:rsidRPr="00BA4935">
        <w:rPr>
          <w:szCs w:val="22"/>
          <w:lang w:val="lt-LT"/>
        </w:rPr>
        <w:t xml:space="preserve">tojimą nutraukti (žr. 3 skyrių </w:t>
      </w:r>
      <w:r w:rsidR="003C62ED">
        <w:rPr>
          <w:szCs w:val="22"/>
          <w:lang w:val="lt-LT"/>
        </w:rPr>
        <w:t>„</w:t>
      </w:r>
      <w:r w:rsidR="00EE3F06" w:rsidRPr="00BA4935">
        <w:rPr>
          <w:szCs w:val="22"/>
          <w:lang w:val="lt-LT"/>
        </w:rPr>
        <w:t>K</w:t>
      </w:r>
      <w:r w:rsidR="00B47A19" w:rsidRPr="00BA4935">
        <w:rPr>
          <w:szCs w:val="22"/>
          <w:lang w:val="lt-LT"/>
        </w:rPr>
        <w:t xml:space="preserve">aip vartoti </w:t>
      </w:r>
      <w:proofErr w:type="spellStart"/>
      <w:r w:rsidR="00B47A19" w:rsidRPr="00BA4935">
        <w:rPr>
          <w:szCs w:val="22"/>
          <w:lang w:val="lt-LT"/>
        </w:rPr>
        <w:t>Esogno</w:t>
      </w:r>
      <w:proofErr w:type="spellEnd"/>
      <w:r w:rsidR="00EE3F06" w:rsidRPr="00BA4935">
        <w:rPr>
          <w:szCs w:val="22"/>
          <w:lang w:val="lt-LT"/>
        </w:rPr>
        <w:t>“</w:t>
      </w:r>
      <w:r w:rsidR="00B47A19" w:rsidRPr="00BA4935">
        <w:rPr>
          <w:szCs w:val="22"/>
          <w:lang w:val="lt-LT"/>
        </w:rPr>
        <w:t>);</w:t>
      </w:r>
    </w:p>
    <w:p w14:paraId="68008B46" w14:textId="6DFFC856" w:rsidR="00B47A19" w:rsidRPr="00BA4935" w:rsidRDefault="00A4280C" w:rsidP="00F609BB">
      <w:pPr>
        <w:pStyle w:val="Sraopastraipa"/>
        <w:numPr>
          <w:ilvl w:val="0"/>
          <w:numId w:val="12"/>
        </w:numPr>
        <w:tabs>
          <w:tab w:val="clear" w:pos="567"/>
        </w:tabs>
        <w:spacing w:line="240" w:lineRule="auto"/>
        <w:ind w:right="-2"/>
        <w:rPr>
          <w:szCs w:val="22"/>
          <w:lang w:val="lt-LT"/>
        </w:rPr>
      </w:pPr>
      <w:proofErr w:type="spellStart"/>
      <w:r w:rsidRPr="00BA4935">
        <w:rPr>
          <w:szCs w:val="22"/>
          <w:lang w:val="lt-LT"/>
        </w:rPr>
        <w:t>citochromo</w:t>
      </w:r>
      <w:proofErr w:type="spellEnd"/>
      <w:r w:rsidRPr="00BA4935">
        <w:rPr>
          <w:szCs w:val="22"/>
          <w:lang w:val="lt-LT"/>
        </w:rPr>
        <w:t xml:space="preserve"> P-450 fermentų </w:t>
      </w:r>
      <w:proofErr w:type="spellStart"/>
      <w:r w:rsidR="002D5EBF">
        <w:rPr>
          <w:szCs w:val="22"/>
          <w:lang w:val="lt-LT"/>
        </w:rPr>
        <w:t>induktoriams</w:t>
      </w:r>
      <w:proofErr w:type="spellEnd"/>
      <w:r w:rsidR="003C62ED">
        <w:rPr>
          <w:szCs w:val="22"/>
          <w:lang w:val="lt-LT"/>
        </w:rPr>
        <w:t>,</w:t>
      </w:r>
      <w:r w:rsidR="002D5EBF">
        <w:rPr>
          <w:szCs w:val="22"/>
          <w:lang w:val="lt-LT"/>
        </w:rPr>
        <w:t xml:space="preserve"> tokiems</w:t>
      </w:r>
      <w:r w:rsidR="002D5EBF" w:rsidRPr="00BA4935">
        <w:rPr>
          <w:szCs w:val="22"/>
          <w:lang w:val="lt-LT"/>
        </w:rPr>
        <w:t xml:space="preserve"> </w:t>
      </w:r>
      <w:r w:rsidRPr="00BA4935">
        <w:rPr>
          <w:szCs w:val="22"/>
          <w:lang w:val="lt-LT"/>
        </w:rPr>
        <w:t xml:space="preserve">kaip </w:t>
      </w:r>
      <w:proofErr w:type="spellStart"/>
      <w:r w:rsidRPr="00BA4935">
        <w:rPr>
          <w:szCs w:val="22"/>
          <w:lang w:val="lt-LT"/>
        </w:rPr>
        <w:t>karbamazepinas</w:t>
      </w:r>
      <w:proofErr w:type="spellEnd"/>
      <w:r w:rsidRPr="00BA4935">
        <w:rPr>
          <w:szCs w:val="22"/>
          <w:lang w:val="lt-LT"/>
        </w:rPr>
        <w:t xml:space="preserve">, </w:t>
      </w:r>
      <w:proofErr w:type="spellStart"/>
      <w:r w:rsidRPr="00BA4935">
        <w:rPr>
          <w:szCs w:val="22"/>
          <w:lang w:val="lt-LT"/>
        </w:rPr>
        <w:t>fenitoi</w:t>
      </w:r>
      <w:r w:rsidR="00EE3F06" w:rsidRPr="00BA4935">
        <w:rPr>
          <w:szCs w:val="22"/>
          <w:lang w:val="lt-LT"/>
        </w:rPr>
        <w:t>nas</w:t>
      </w:r>
      <w:proofErr w:type="spellEnd"/>
      <w:r w:rsidR="00EE3F06" w:rsidRPr="00BA4935">
        <w:rPr>
          <w:szCs w:val="22"/>
          <w:lang w:val="lt-LT"/>
        </w:rPr>
        <w:t xml:space="preserve"> arba paprastosios jonažolės</w:t>
      </w:r>
      <w:r w:rsidRPr="00BA4935">
        <w:rPr>
          <w:szCs w:val="22"/>
          <w:lang w:val="lt-LT"/>
        </w:rPr>
        <w:t>;</w:t>
      </w:r>
    </w:p>
    <w:p w14:paraId="77EBE63A" w14:textId="32D6BE3C" w:rsidR="00A4280C" w:rsidRPr="00BA4935" w:rsidRDefault="00A4280C" w:rsidP="00F609BB">
      <w:pPr>
        <w:pStyle w:val="Sraopastraipa"/>
        <w:numPr>
          <w:ilvl w:val="0"/>
          <w:numId w:val="12"/>
        </w:numPr>
        <w:tabs>
          <w:tab w:val="clear" w:pos="567"/>
        </w:tabs>
        <w:spacing w:line="240" w:lineRule="auto"/>
        <w:ind w:right="-2"/>
        <w:rPr>
          <w:szCs w:val="22"/>
          <w:lang w:val="lt-LT"/>
        </w:rPr>
      </w:pPr>
      <w:r w:rsidRPr="00BA4935">
        <w:rPr>
          <w:szCs w:val="22"/>
          <w:lang w:val="lt-LT"/>
        </w:rPr>
        <w:t>vaista</w:t>
      </w:r>
      <w:r w:rsidR="002D5EBF">
        <w:rPr>
          <w:szCs w:val="22"/>
          <w:lang w:val="lt-LT"/>
        </w:rPr>
        <w:t>ms</w:t>
      </w:r>
      <w:r w:rsidRPr="00BA4935">
        <w:rPr>
          <w:szCs w:val="22"/>
          <w:lang w:val="lt-LT"/>
        </w:rPr>
        <w:t xml:space="preserve"> nuotaikos ir elgesio sutrikimams (pojūčių arba veiklos) gydyti, tai yra vaista</w:t>
      </w:r>
      <w:r w:rsidR="002D5EBF">
        <w:rPr>
          <w:szCs w:val="22"/>
          <w:lang w:val="lt-LT"/>
        </w:rPr>
        <w:t>ms</w:t>
      </w:r>
      <w:r w:rsidRPr="00BA4935">
        <w:rPr>
          <w:szCs w:val="22"/>
          <w:lang w:val="lt-LT"/>
        </w:rPr>
        <w:t xml:space="preserve"> nuo depresijos arba nerimo (va</w:t>
      </w:r>
      <w:r w:rsidR="002D5EBF">
        <w:rPr>
          <w:szCs w:val="22"/>
          <w:lang w:val="lt-LT"/>
        </w:rPr>
        <w:t>i</w:t>
      </w:r>
      <w:r w:rsidRPr="00BA4935">
        <w:rPr>
          <w:szCs w:val="22"/>
          <w:lang w:val="lt-LT"/>
        </w:rPr>
        <w:t>stai psichozei gydyti, migd</w:t>
      </w:r>
      <w:r w:rsidR="00EE3F06" w:rsidRPr="00BA4935">
        <w:rPr>
          <w:szCs w:val="22"/>
          <w:lang w:val="lt-LT"/>
        </w:rPr>
        <w:t>omieji</w:t>
      </w:r>
      <w:r w:rsidRPr="00BA4935">
        <w:rPr>
          <w:szCs w:val="22"/>
          <w:lang w:val="lt-LT"/>
        </w:rPr>
        <w:t>, vaistai nuo nerimo, nuo depresijos)</w:t>
      </w:r>
      <w:r w:rsidR="00DF6221" w:rsidRPr="00BA4935">
        <w:rPr>
          <w:szCs w:val="22"/>
          <w:lang w:val="lt-LT"/>
        </w:rPr>
        <w:t>;</w:t>
      </w:r>
    </w:p>
    <w:p w14:paraId="2FEC2B31" w14:textId="6F725E79" w:rsidR="00DF6221" w:rsidRPr="00BA4935" w:rsidRDefault="00EE3F06" w:rsidP="00F609BB">
      <w:pPr>
        <w:pStyle w:val="Sraopastraipa"/>
        <w:numPr>
          <w:ilvl w:val="0"/>
          <w:numId w:val="12"/>
        </w:numPr>
        <w:tabs>
          <w:tab w:val="clear" w:pos="567"/>
        </w:tabs>
        <w:spacing w:line="240" w:lineRule="auto"/>
        <w:ind w:right="-2"/>
        <w:rPr>
          <w:szCs w:val="22"/>
          <w:lang w:val="lt-LT"/>
        </w:rPr>
      </w:pPr>
      <w:r w:rsidRPr="00BA4935">
        <w:rPr>
          <w:szCs w:val="22"/>
          <w:lang w:val="lt-LT"/>
        </w:rPr>
        <w:t>vaista</w:t>
      </w:r>
      <w:r w:rsidR="002D5EBF">
        <w:rPr>
          <w:szCs w:val="22"/>
          <w:lang w:val="lt-LT"/>
        </w:rPr>
        <w:t>ms</w:t>
      </w:r>
      <w:r w:rsidRPr="00BA4935">
        <w:rPr>
          <w:szCs w:val="22"/>
          <w:lang w:val="lt-LT"/>
        </w:rPr>
        <w:t xml:space="preserve"> stipriam</w:t>
      </w:r>
      <w:r w:rsidR="00DF6221" w:rsidRPr="00BA4935">
        <w:rPr>
          <w:szCs w:val="22"/>
          <w:lang w:val="lt-LT"/>
        </w:rPr>
        <w:t xml:space="preserve"> skausmui malšinti (narkozę sukeliantys vaistai);</w:t>
      </w:r>
    </w:p>
    <w:p w14:paraId="1241D4D7" w14:textId="119F29AB" w:rsidR="00DF6221" w:rsidRPr="00BA4935" w:rsidRDefault="00DF6221" w:rsidP="00F609BB">
      <w:pPr>
        <w:pStyle w:val="Sraopastraipa"/>
        <w:numPr>
          <w:ilvl w:val="0"/>
          <w:numId w:val="12"/>
        </w:numPr>
        <w:tabs>
          <w:tab w:val="clear" w:pos="567"/>
        </w:tabs>
        <w:spacing w:line="240" w:lineRule="auto"/>
        <w:ind w:right="-2"/>
        <w:rPr>
          <w:szCs w:val="22"/>
          <w:lang w:val="lt-LT"/>
        </w:rPr>
      </w:pPr>
      <w:r w:rsidRPr="00BA4935">
        <w:rPr>
          <w:szCs w:val="22"/>
          <w:lang w:val="lt-LT"/>
        </w:rPr>
        <w:t>vaista</w:t>
      </w:r>
      <w:r w:rsidR="002D5EBF">
        <w:rPr>
          <w:szCs w:val="22"/>
          <w:lang w:val="lt-LT"/>
        </w:rPr>
        <w:t>ms</w:t>
      </w:r>
      <w:r w:rsidRPr="00BA4935">
        <w:rPr>
          <w:szCs w:val="22"/>
          <w:lang w:val="lt-LT"/>
        </w:rPr>
        <w:t xml:space="preserve"> traukuliams arba priepuol</w:t>
      </w:r>
      <w:r w:rsidR="00EE3F06" w:rsidRPr="00BA4935">
        <w:rPr>
          <w:szCs w:val="22"/>
          <w:lang w:val="lt-LT"/>
        </w:rPr>
        <w:t>ia</w:t>
      </w:r>
      <w:r w:rsidRPr="00BA4935">
        <w:rPr>
          <w:szCs w:val="22"/>
          <w:lang w:val="lt-LT"/>
        </w:rPr>
        <w:t>ms malšinti (vaistai nuo epilepsijos);</w:t>
      </w:r>
    </w:p>
    <w:p w14:paraId="028EEE03" w14:textId="01504FFE" w:rsidR="00DF6221" w:rsidRPr="00BA4935" w:rsidRDefault="00DF6221" w:rsidP="00F609BB">
      <w:pPr>
        <w:pStyle w:val="Sraopastraipa"/>
        <w:numPr>
          <w:ilvl w:val="0"/>
          <w:numId w:val="12"/>
        </w:numPr>
        <w:tabs>
          <w:tab w:val="clear" w:pos="567"/>
        </w:tabs>
        <w:spacing w:line="240" w:lineRule="auto"/>
        <w:ind w:right="-2"/>
        <w:rPr>
          <w:szCs w:val="22"/>
          <w:lang w:val="lt-LT"/>
        </w:rPr>
      </w:pPr>
      <w:r w:rsidRPr="00BA4935">
        <w:rPr>
          <w:szCs w:val="22"/>
          <w:lang w:val="lt-LT"/>
        </w:rPr>
        <w:t>anesteziją su</w:t>
      </w:r>
      <w:r w:rsidR="00EE3F06" w:rsidRPr="00BA4935">
        <w:rPr>
          <w:szCs w:val="22"/>
          <w:lang w:val="lt-LT"/>
        </w:rPr>
        <w:t>k</w:t>
      </w:r>
      <w:r w:rsidRPr="00BA4935">
        <w:rPr>
          <w:szCs w:val="22"/>
          <w:lang w:val="lt-LT"/>
        </w:rPr>
        <w:t>e</w:t>
      </w:r>
      <w:r w:rsidR="00EE3F06" w:rsidRPr="00BA4935">
        <w:rPr>
          <w:szCs w:val="22"/>
          <w:lang w:val="lt-LT"/>
        </w:rPr>
        <w:t>l</w:t>
      </w:r>
      <w:r w:rsidRPr="00BA4935">
        <w:rPr>
          <w:szCs w:val="22"/>
          <w:lang w:val="lt-LT"/>
        </w:rPr>
        <w:t>ian</w:t>
      </w:r>
      <w:r w:rsidR="002D5EBF">
        <w:rPr>
          <w:szCs w:val="22"/>
          <w:lang w:val="lt-LT"/>
        </w:rPr>
        <w:t>tiems</w:t>
      </w:r>
      <w:r w:rsidRPr="00BA4935">
        <w:rPr>
          <w:szCs w:val="22"/>
          <w:lang w:val="lt-LT"/>
        </w:rPr>
        <w:t xml:space="preserve"> va</w:t>
      </w:r>
      <w:r w:rsidR="002D5EBF">
        <w:rPr>
          <w:szCs w:val="22"/>
          <w:lang w:val="lt-LT"/>
        </w:rPr>
        <w:t>i</w:t>
      </w:r>
      <w:r w:rsidRPr="00BA4935">
        <w:rPr>
          <w:szCs w:val="22"/>
          <w:lang w:val="lt-LT"/>
        </w:rPr>
        <w:t>sta</w:t>
      </w:r>
      <w:r w:rsidR="002D5EBF">
        <w:rPr>
          <w:szCs w:val="22"/>
          <w:lang w:val="lt-LT"/>
        </w:rPr>
        <w:t>ms</w:t>
      </w:r>
      <w:r w:rsidRPr="00BA4935">
        <w:rPr>
          <w:szCs w:val="22"/>
          <w:lang w:val="lt-LT"/>
        </w:rPr>
        <w:t>;</w:t>
      </w:r>
    </w:p>
    <w:p w14:paraId="404D9B84" w14:textId="0119800B" w:rsidR="00DF6221" w:rsidRPr="00BA4935" w:rsidRDefault="00DF6221" w:rsidP="00F609BB">
      <w:pPr>
        <w:pStyle w:val="Sraopastraipa"/>
        <w:numPr>
          <w:ilvl w:val="0"/>
          <w:numId w:val="12"/>
        </w:numPr>
        <w:tabs>
          <w:tab w:val="clear" w:pos="567"/>
        </w:tabs>
        <w:spacing w:line="240" w:lineRule="auto"/>
        <w:ind w:right="-2"/>
        <w:rPr>
          <w:szCs w:val="22"/>
          <w:lang w:val="lt-LT"/>
        </w:rPr>
      </w:pPr>
      <w:r w:rsidRPr="00BA4935">
        <w:rPr>
          <w:szCs w:val="22"/>
          <w:lang w:val="lt-LT"/>
        </w:rPr>
        <w:t>vaista</w:t>
      </w:r>
      <w:r w:rsidR="002D5EBF">
        <w:rPr>
          <w:szCs w:val="22"/>
          <w:lang w:val="lt-LT"/>
        </w:rPr>
        <w:t>ms</w:t>
      </w:r>
      <w:r w:rsidRPr="00BA4935">
        <w:rPr>
          <w:szCs w:val="22"/>
          <w:lang w:val="lt-LT"/>
        </w:rPr>
        <w:t xml:space="preserve"> alergijai gydyti (</w:t>
      </w:r>
      <w:r w:rsidR="00EE3F06" w:rsidRPr="00BA4935">
        <w:rPr>
          <w:szCs w:val="22"/>
          <w:lang w:val="lt-LT"/>
        </w:rPr>
        <w:t xml:space="preserve">mieguistumą galintys sukelti </w:t>
      </w:r>
      <w:proofErr w:type="spellStart"/>
      <w:r w:rsidRPr="00BA4935">
        <w:rPr>
          <w:szCs w:val="22"/>
          <w:lang w:val="lt-LT"/>
        </w:rPr>
        <w:t>antihistamininiai</w:t>
      </w:r>
      <w:proofErr w:type="spellEnd"/>
      <w:r w:rsidRPr="00BA4935">
        <w:rPr>
          <w:szCs w:val="22"/>
          <w:lang w:val="lt-LT"/>
        </w:rPr>
        <w:t xml:space="preserve"> vaistai).</w:t>
      </w:r>
    </w:p>
    <w:p w14:paraId="7C53FA28" w14:textId="77777777" w:rsidR="00EE3F06" w:rsidRPr="00BA4935" w:rsidRDefault="00EE3F06" w:rsidP="00EE3F06">
      <w:pPr>
        <w:tabs>
          <w:tab w:val="clear" w:pos="567"/>
        </w:tabs>
        <w:spacing w:line="240" w:lineRule="auto"/>
        <w:ind w:right="-2"/>
        <w:rPr>
          <w:szCs w:val="22"/>
          <w:lang w:val="lt-LT"/>
        </w:rPr>
      </w:pPr>
    </w:p>
    <w:p w14:paraId="3CB0D441" w14:textId="38612D7A" w:rsidR="00DF6221" w:rsidRPr="00BA4935" w:rsidRDefault="00DF6221" w:rsidP="00DF6221">
      <w:pPr>
        <w:tabs>
          <w:tab w:val="clear" w:pos="567"/>
        </w:tabs>
        <w:spacing w:line="240" w:lineRule="auto"/>
        <w:ind w:right="-2"/>
        <w:rPr>
          <w:szCs w:val="22"/>
          <w:lang w:val="lt-LT"/>
        </w:rPr>
      </w:pPr>
      <w:r w:rsidRPr="00BA4935">
        <w:rPr>
          <w:szCs w:val="22"/>
          <w:lang w:val="lt-LT"/>
        </w:rPr>
        <w:t xml:space="preserve">Derinys su išvardytais vaistais gali padidinti šalutinio poveikio riziką. Pasakykite gydytojui, jei vartojate kurį nors </w:t>
      </w:r>
      <w:r w:rsidR="003C62ED">
        <w:rPr>
          <w:szCs w:val="22"/>
          <w:lang w:val="lt-LT"/>
        </w:rPr>
        <w:t xml:space="preserve">iš </w:t>
      </w:r>
      <w:r w:rsidRPr="00BA4935">
        <w:rPr>
          <w:szCs w:val="22"/>
          <w:lang w:val="lt-LT"/>
        </w:rPr>
        <w:t>išvardyt</w:t>
      </w:r>
      <w:r w:rsidR="003C62ED">
        <w:rPr>
          <w:szCs w:val="22"/>
          <w:lang w:val="lt-LT"/>
        </w:rPr>
        <w:t>ų</w:t>
      </w:r>
      <w:r w:rsidRPr="00BA4935">
        <w:rPr>
          <w:szCs w:val="22"/>
          <w:lang w:val="lt-LT"/>
        </w:rPr>
        <w:t xml:space="preserve"> vaist</w:t>
      </w:r>
      <w:r w:rsidR="002D5EBF">
        <w:rPr>
          <w:szCs w:val="22"/>
          <w:lang w:val="lt-LT"/>
        </w:rPr>
        <w:t>ų</w:t>
      </w:r>
      <w:r w:rsidRPr="00BA4935">
        <w:rPr>
          <w:szCs w:val="22"/>
          <w:lang w:val="lt-LT"/>
        </w:rPr>
        <w:t xml:space="preserve">. Gydytojui gali prireikti koreguoti </w:t>
      </w:r>
      <w:proofErr w:type="spellStart"/>
      <w:r w:rsidR="002D5EBF">
        <w:rPr>
          <w:szCs w:val="22"/>
          <w:lang w:val="lt-LT"/>
        </w:rPr>
        <w:t>E</w:t>
      </w:r>
      <w:r w:rsidRPr="00BA4935">
        <w:rPr>
          <w:szCs w:val="22"/>
          <w:lang w:val="lt-LT"/>
        </w:rPr>
        <w:t>sogno</w:t>
      </w:r>
      <w:proofErr w:type="spellEnd"/>
      <w:r w:rsidRPr="00BA4935">
        <w:rPr>
          <w:szCs w:val="22"/>
          <w:lang w:val="lt-LT"/>
        </w:rPr>
        <w:t xml:space="preserve"> dozę.</w:t>
      </w:r>
    </w:p>
    <w:p w14:paraId="66CBA80A" w14:textId="0F81DEFE" w:rsidR="00DF6221" w:rsidRPr="00BA4935" w:rsidRDefault="00DF6221" w:rsidP="00DF6221">
      <w:pPr>
        <w:tabs>
          <w:tab w:val="clear" w:pos="567"/>
        </w:tabs>
        <w:spacing w:line="240" w:lineRule="auto"/>
        <w:ind w:right="-2"/>
        <w:rPr>
          <w:szCs w:val="22"/>
          <w:lang w:val="lt-LT"/>
        </w:rPr>
      </w:pPr>
      <w:proofErr w:type="spellStart"/>
      <w:r w:rsidRPr="00BA4935">
        <w:rPr>
          <w:szCs w:val="22"/>
          <w:lang w:val="lt-LT"/>
        </w:rPr>
        <w:t>Esogno</w:t>
      </w:r>
      <w:proofErr w:type="spellEnd"/>
      <w:r w:rsidRPr="00BA4935">
        <w:rPr>
          <w:szCs w:val="22"/>
          <w:lang w:val="lt-LT"/>
        </w:rPr>
        <w:t xml:space="preserve"> vartojimas </w:t>
      </w:r>
      <w:r w:rsidR="002D5EBF">
        <w:rPr>
          <w:szCs w:val="22"/>
          <w:lang w:val="lt-LT"/>
        </w:rPr>
        <w:t>derinyje</w:t>
      </w:r>
      <w:r w:rsidR="002D5EBF" w:rsidRPr="00BA4935">
        <w:rPr>
          <w:szCs w:val="22"/>
          <w:lang w:val="lt-LT"/>
        </w:rPr>
        <w:t xml:space="preserve"> </w:t>
      </w:r>
      <w:r w:rsidRPr="00BA4935">
        <w:rPr>
          <w:szCs w:val="22"/>
          <w:lang w:val="lt-LT"/>
        </w:rPr>
        <w:t xml:space="preserve">su </w:t>
      </w:r>
      <w:proofErr w:type="spellStart"/>
      <w:r w:rsidRPr="00BA4935">
        <w:rPr>
          <w:szCs w:val="22"/>
          <w:lang w:val="lt-LT"/>
        </w:rPr>
        <w:t>opioidais</w:t>
      </w:r>
      <w:proofErr w:type="spellEnd"/>
      <w:r w:rsidRPr="00BA4935">
        <w:rPr>
          <w:szCs w:val="22"/>
          <w:lang w:val="lt-LT"/>
        </w:rPr>
        <w:t xml:space="preserve"> (stipriais skausmą malšinančiais vais</w:t>
      </w:r>
      <w:r w:rsidR="00EE3F06" w:rsidRPr="00BA4935">
        <w:rPr>
          <w:szCs w:val="22"/>
          <w:lang w:val="lt-LT"/>
        </w:rPr>
        <w:t>t</w:t>
      </w:r>
      <w:r w:rsidRPr="00BA4935">
        <w:rPr>
          <w:szCs w:val="22"/>
          <w:lang w:val="lt-LT"/>
        </w:rPr>
        <w:t xml:space="preserve">ais, vaistais pakaitiniam gydymui arba kai kuriais kosulį slopinančiais vaistais) didina mieguistumo, dusulio (dėl kvėpavimo slopinimo), komos pavojų ir gali būti pavojingas gyvybei. Todėl tokie deriniai galimi tik nusprendus, kad nėra kitų gydymo galimybių. </w:t>
      </w:r>
    </w:p>
    <w:p w14:paraId="2DFA6D16" w14:textId="04547BBC" w:rsidR="00DF6221" w:rsidRPr="00BA4935" w:rsidRDefault="00DF6221" w:rsidP="00DF6221">
      <w:pPr>
        <w:tabs>
          <w:tab w:val="clear" w:pos="567"/>
        </w:tabs>
        <w:spacing w:line="240" w:lineRule="auto"/>
        <w:ind w:right="-2"/>
        <w:rPr>
          <w:szCs w:val="22"/>
          <w:lang w:val="lt-LT"/>
        </w:rPr>
      </w:pPr>
      <w:r w:rsidRPr="00BA4935">
        <w:rPr>
          <w:szCs w:val="22"/>
          <w:lang w:val="lt-LT"/>
        </w:rPr>
        <w:t xml:space="preserve">Tais atvejais, kai gydytojas paskiria </w:t>
      </w:r>
      <w:proofErr w:type="spellStart"/>
      <w:r w:rsidRPr="00BA4935">
        <w:rPr>
          <w:szCs w:val="22"/>
          <w:lang w:val="lt-LT"/>
        </w:rPr>
        <w:t>Esogno</w:t>
      </w:r>
      <w:proofErr w:type="spellEnd"/>
      <w:r w:rsidRPr="00BA4935">
        <w:rPr>
          <w:szCs w:val="22"/>
          <w:lang w:val="lt-LT"/>
        </w:rPr>
        <w:t xml:space="preserve"> vartoti </w:t>
      </w:r>
      <w:r w:rsidR="00717DF6">
        <w:rPr>
          <w:szCs w:val="22"/>
          <w:lang w:val="lt-LT"/>
        </w:rPr>
        <w:t>derinyje</w:t>
      </w:r>
      <w:r w:rsidR="00717DF6" w:rsidRPr="00BA4935">
        <w:rPr>
          <w:szCs w:val="22"/>
          <w:lang w:val="lt-LT"/>
        </w:rPr>
        <w:t xml:space="preserve"> </w:t>
      </w:r>
      <w:r w:rsidRPr="00BA4935">
        <w:rPr>
          <w:szCs w:val="22"/>
          <w:lang w:val="lt-LT"/>
        </w:rPr>
        <w:t xml:space="preserve">su </w:t>
      </w:r>
      <w:proofErr w:type="spellStart"/>
      <w:r w:rsidRPr="00BA4935">
        <w:rPr>
          <w:szCs w:val="22"/>
          <w:lang w:val="lt-LT"/>
        </w:rPr>
        <w:t>opioidais</w:t>
      </w:r>
      <w:proofErr w:type="spellEnd"/>
      <w:r w:rsidRPr="00BA4935">
        <w:rPr>
          <w:szCs w:val="22"/>
          <w:lang w:val="lt-LT"/>
        </w:rPr>
        <w:t>, jis turi nustatyti dozę ir vartojimo trukmę.</w:t>
      </w:r>
    </w:p>
    <w:p w14:paraId="7B37BC94" w14:textId="2B04B948" w:rsidR="00DF6221" w:rsidRPr="00BA4935" w:rsidRDefault="00394218" w:rsidP="00DF6221">
      <w:pPr>
        <w:tabs>
          <w:tab w:val="clear" w:pos="567"/>
        </w:tabs>
        <w:spacing w:line="240" w:lineRule="auto"/>
        <w:ind w:right="-2"/>
        <w:rPr>
          <w:szCs w:val="22"/>
          <w:lang w:val="lt-LT"/>
        </w:rPr>
      </w:pPr>
      <w:r w:rsidRPr="00BA4935">
        <w:rPr>
          <w:szCs w:val="22"/>
          <w:lang w:val="lt-LT"/>
        </w:rPr>
        <w:t xml:space="preserve">Pasakykite gydytojui apie visus </w:t>
      </w:r>
      <w:proofErr w:type="spellStart"/>
      <w:r w:rsidRPr="00BA4935">
        <w:rPr>
          <w:szCs w:val="22"/>
          <w:lang w:val="lt-LT"/>
        </w:rPr>
        <w:t>opioidų</w:t>
      </w:r>
      <w:proofErr w:type="spellEnd"/>
      <w:r w:rsidRPr="00BA4935">
        <w:rPr>
          <w:szCs w:val="22"/>
          <w:lang w:val="lt-LT"/>
        </w:rPr>
        <w:t xml:space="preserve"> grupės vaistus, kuriuos </w:t>
      </w:r>
      <w:r w:rsidR="003C62ED">
        <w:rPr>
          <w:szCs w:val="22"/>
          <w:lang w:val="lt-LT"/>
        </w:rPr>
        <w:t>J</w:t>
      </w:r>
      <w:r w:rsidRPr="00BA4935">
        <w:rPr>
          <w:szCs w:val="22"/>
          <w:lang w:val="lt-LT"/>
        </w:rPr>
        <w:t xml:space="preserve">ūs vartojate ir tiksliai laikykitės gydytojo nustatytos dozės. Gali būti naudinga įspėti </w:t>
      </w:r>
      <w:r w:rsidR="003C62ED">
        <w:rPr>
          <w:szCs w:val="22"/>
          <w:lang w:val="lt-LT"/>
        </w:rPr>
        <w:t>J</w:t>
      </w:r>
      <w:r w:rsidRPr="00BA4935">
        <w:rPr>
          <w:szCs w:val="22"/>
          <w:lang w:val="lt-LT"/>
        </w:rPr>
        <w:t xml:space="preserve">ūsų draugus ir gimines, kad jie būtų atidūs dėl </w:t>
      </w:r>
      <w:r w:rsidR="002D5EBF">
        <w:rPr>
          <w:szCs w:val="22"/>
          <w:lang w:val="lt-LT"/>
        </w:rPr>
        <w:t>anksčiau</w:t>
      </w:r>
      <w:r w:rsidR="002D5EBF" w:rsidRPr="00BA4935">
        <w:rPr>
          <w:szCs w:val="22"/>
          <w:lang w:val="lt-LT"/>
        </w:rPr>
        <w:t xml:space="preserve"> </w:t>
      </w:r>
      <w:r w:rsidRPr="00BA4935">
        <w:rPr>
          <w:szCs w:val="22"/>
          <w:lang w:val="lt-LT"/>
        </w:rPr>
        <w:t>išvardytų požymių ir simptomų. Pa</w:t>
      </w:r>
      <w:r w:rsidR="00EE3F06" w:rsidRPr="00BA4935">
        <w:rPr>
          <w:szCs w:val="22"/>
          <w:lang w:val="lt-LT"/>
        </w:rPr>
        <w:t>s</w:t>
      </w:r>
      <w:r w:rsidRPr="00BA4935">
        <w:rPr>
          <w:szCs w:val="22"/>
          <w:lang w:val="lt-LT"/>
        </w:rPr>
        <w:t>itarkite su gydytoju</w:t>
      </w:r>
      <w:r w:rsidR="003C62ED">
        <w:rPr>
          <w:szCs w:val="22"/>
          <w:lang w:val="lt-LT"/>
        </w:rPr>
        <w:t>,</w:t>
      </w:r>
      <w:r w:rsidRPr="00BA4935">
        <w:rPr>
          <w:szCs w:val="22"/>
          <w:lang w:val="lt-LT"/>
        </w:rPr>
        <w:t xml:space="preserve"> jei jaučiate tokius simptomus.</w:t>
      </w:r>
      <w:r w:rsidR="00DF6221" w:rsidRPr="00BA4935">
        <w:rPr>
          <w:szCs w:val="22"/>
          <w:lang w:val="lt-LT"/>
        </w:rPr>
        <w:t xml:space="preserve"> </w:t>
      </w:r>
    </w:p>
    <w:p w14:paraId="244A86EF" w14:textId="77777777" w:rsidR="00762930" w:rsidRPr="00BA4935" w:rsidRDefault="00762930" w:rsidP="00E55C8B">
      <w:pPr>
        <w:numPr>
          <w:ilvl w:val="12"/>
          <w:numId w:val="0"/>
        </w:numPr>
        <w:tabs>
          <w:tab w:val="clear" w:pos="567"/>
        </w:tabs>
        <w:spacing w:line="240" w:lineRule="auto"/>
        <w:ind w:right="-2"/>
        <w:rPr>
          <w:szCs w:val="22"/>
          <w:lang w:val="lt-LT"/>
        </w:rPr>
      </w:pPr>
    </w:p>
    <w:p w14:paraId="5A273A64" w14:textId="77777777" w:rsidR="00762930" w:rsidRPr="00BA4935" w:rsidRDefault="00394218" w:rsidP="00E55C8B">
      <w:pPr>
        <w:pStyle w:val="Antrat4"/>
        <w:spacing w:line="240" w:lineRule="auto"/>
        <w:rPr>
          <w:rFonts w:ascii="Times New Roman" w:hAnsi="Times New Roman"/>
          <w:sz w:val="22"/>
          <w:szCs w:val="22"/>
          <w:lang w:val="lt-LT"/>
        </w:rPr>
      </w:pPr>
      <w:proofErr w:type="spellStart"/>
      <w:r w:rsidRPr="00BA4935">
        <w:rPr>
          <w:rFonts w:ascii="Times New Roman" w:hAnsi="Times New Roman"/>
          <w:sz w:val="22"/>
          <w:szCs w:val="22"/>
          <w:lang w:val="lt-LT"/>
        </w:rPr>
        <w:t>Esogno</w:t>
      </w:r>
      <w:proofErr w:type="spellEnd"/>
      <w:r w:rsidR="00762930" w:rsidRPr="00BA4935">
        <w:rPr>
          <w:rFonts w:ascii="Times New Roman" w:hAnsi="Times New Roman"/>
          <w:sz w:val="22"/>
          <w:szCs w:val="22"/>
          <w:lang w:val="lt-LT"/>
        </w:rPr>
        <w:t xml:space="preserve"> vartojimas su </w:t>
      </w:r>
      <w:r w:rsidRPr="00BA4935">
        <w:rPr>
          <w:rFonts w:ascii="Times New Roman" w:hAnsi="Times New Roman"/>
          <w:sz w:val="22"/>
          <w:szCs w:val="22"/>
          <w:lang w:val="lt-LT"/>
        </w:rPr>
        <w:t>maistu</w:t>
      </w:r>
      <w:r w:rsidR="00762930" w:rsidRPr="00BA4935">
        <w:rPr>
          <w:rFonts w:ascii="Times New Roman" w:hAnsi="Times New Roman"/>
          <w:sz w:val="22"/>
          <w:szCs w:val="22"/>
          <w:lang w:val="lt-LT"/>
        </w:rPr>
        <w:t>,</w:t>
      </w:r>
      <w:r w:rsidRPr="00BA4935">
        <w:rPr>
          <w:rFonts w:ascii="Times New Roman" w:hAnsi="Times New Roman"/>
          <w:sz w:val="22"/>
          <w:szCs w:val="22"/>
          <w:lang w:val="lt-LT"/>
        </w:rPr>
        <w:t xml:space="preserve"> </w:t>
      </w:r>
      <w:r w:rsidR="00762930" w:rsidRPr="00BA4935">
        <w:rPr>
          <w:rFonts w:ascii="Times New Roman" w:hAnsi="Times New Roman"/>
          <w:sz w:val="22"/>
          <w:szCs w:val="22"/>
          <w:lang w:val="lt-LT"/>
        </w:rPr>
        <w:t>gėrimais</w:t>
      </w:r>
      <w:r w:rsidRPr="00BA4935">
        <w:rPr>
          <w:rFonts w:ascii="Times New Roman" w:hAnsi="Times New Roman"/>
          <w:sz w:val="22"/>
          <w:szCs w:val="22"/>
          <w:lang w:val="lt-LT"/>
        </w:rPr>
        <w:t xml:space="preserve"> </w:t>
      </w:r>
      <w:r w:rsidR="00762930" w:rsidRPr="00BA4935">
        <w:rPr>
          <w:rFonts w:ascii="Times New Roman" w:hAnsi="Times New Roman"/>
          <w:sz w:val="22"/>
          <w:szCs w:val="22"/>
          <w:lang w:val="lt-LT"/>
        </w:rPr>
        <w:t>ir</w:t>
      </w:r>
      <w:r w:rsidRPr="00BA4935">
        <w:rPr>
          <w:rFonts w:ascii="Times New Roman" w:hAnsi="Times New Roman"/>
          <w:sz w:val="22"/>
          <w:szCs w:val="22"/>
          <w:lang w:val="lt-LT"/>
        </w:rPr>
        <w:t xml:space="preserve"> alkoholiu</w:t>
      </w:r>
    </w:p>
    <w:p w14:paraId="2DF7F7AE" w14:textId="1E7B8319" w:rsidR="00762930" w:rsidRPr="00BA4935" w:rsidRDefault="00394218" w:rsidP="00E55C8B">
      <w:pPr>
        <w:numPr>
          <w:ilvl w:val="12"/>
          <w:numId w:val="0"/>
        </w:numPr>
        <w:tabs>
          <w:tab w:val="clear" w:pos="567"/>
        </w:tabs>
        <w:spacing w:line="240" w:lineRule="auto"/>
        <w:rPr>
          <w:szCs w:val="22"/>
          <w:lang w:val="lt-LT"/>
        </w:rPr>
      </w:pPr>
      <w:proofErr w:type="spellStart"/>
      <w:r w:rsidRPr="00BA4935">
        <w:rPr>
          <w:szCs w:val="22"/>
          <w:lang w:val="lt-LT"/>
        </w:rPr>
        <w:t>Esogno</w:t>
      </w:r>
      <w:proofErr w:type="spellEnd"/>
      <w:r w:rsidRPr="00BA4935">
        <w:rPr>
          <w:szCs w:val="22"/>
          <w:lang w:val="lt-LT"/>
        </w:rPr>
        <w:t xml:space="preserve"> </w:t>
      </w:r>
      <w:r w:rsidR="00717DF6">
        <w:rPr>
          <w:szCs w:val="22"/>
          <w:lang w:val="lt-LT"/>
        </w:rPr>
        <w:t>poveikio pradžia gali už</w:t>
      </w:r>
      <w:r w:rsidR="00E16E86">
        <w:rPr>
          <w:szCs w:val="22"/>
          <w:lang w:val="lt-LT"/>
        </w:rPr>
        <w:t>trukti</w:t>
      </w:r>
      <w:r w:rsidRPr="00BA4935">
        <w:rPr>
          <w:szCs w:val="22"/>
          <w:lang w:val="lt-LT"/>
        </w:rPr>
        <w:t xml:space="preserve"> ilgiau, jei pavartosite jo</w:t>
      </w:r>
      <w:r w:rsidR="00E16E86">
        <w:rPr>
          <w:szCs w:val="22"/>
          <w:lang w:val="lt-LT"/>
        </w:rPr>
        <w:t xml:space="preserve"> iš karto po valgio</w:t>
      </w:r>
      <w:r w:rsidRPr="00BA4935">
        <w:rPr>
          <w:szCs w:val="22"/>
          <w:lang w:val="lt-LT"/>
        </w:rPr>
        <w:t xml:space="preserve"> kartu su riebiu maistu ar gausiu </w:t>
      </w:r>
      <w:r w:rsidR="00EE3F06" w:rsidRPr="00BA4935">
        <w:rPr>
          <w:szCs w:val="22"/>
          <w:lang w:val="lt-LT"/>
        </w:rPr>
        <w:t>maisto</w:t>
      </w:r>
      <w:r w:rsidRPr="00BA4935">
        <w:rPr>
          <w:szCs w:val="22"/>
          <w:lang w:val="lt-LT"/>
        </w:rPr>
        <w:t xml:space="preserve"> kiekiu.</w:t>
      </w:r>
    </w:p>
    <w:p w14:paraId="1CE59086" w14:textId="77777777" w:rsidR="00394218" w:rsidRPr="00BA4935" w:rsidRDefault="00394218" w:rsidP="00E55C8B">
      <w:pPr>
        <w:numPr>
          <w:ilvl w:val="12"/>
          <w:numId w:val="0"/>
        </w:numPr>
        <w:tabs>
          <w:tab w:val="clear" w:pos="567"/>
        </w:tabs>
        <w:spacing w:line="240" w:lineRule="auto"/>
        <w:rPr>
          <w:szCs w:val="22"/>
          <w:lang w:val="lt-LT"/>
        </w:rPr>
      </w:pPr>
    </w:p>
    <w:p w14:paraId="2DE63501" w14:textId="77777777" w:rsidR="003E4585" w:rsidRPr="00BA4935" w:rsidRDefault="003E4585" w:rsidP="00E55C8B">
      <w:pPr>
        <w:numPr>
          <w:ilvl w:val="12"/>
          <w:numId w:val="0"/>
        </w:numPr>
        <w:tabs>
          <w:tab w:val="clear" w:pos="567"/>
        </w:tabs>
        <w:spacing w:line="240" w:lineRule="auto"/>
        <w:rPr>
          <w:szCs w:val="22"/>
          <w:lang w:val="lt-LT"/>
        </w:rPr>
      </w:pPr>
      <w:r w:rsidRPr="00BA4935">
        <w:rPr>
          <w:szCs w:val="22"/>
          <w:lang w:val="lt-LT"/>
        </w:rPr>
        <w:t xml:space="preserve">Vartojant </w:t>
      </w:r>
      <w:proofErr w:type="spellStart"/>
      <w:r w:rsidRPr="00BA4935">
        <w:rPr>
          <w:szCs w:val="22"/>
          <w:lang w:val="lt-LT"/>
        </w:rPr>
        <w:t>Esogno</w:t>
      </w:r>
      <w:proofErr w:type="spellEnd"/>
      <w:r w:rsidRPr="00BA4935">
        <w:rPr>
          <w:szCs w:val="22"/>
          <w:lang w:val="lt-LT"/>
        </w:rPr>
        <w:t xml:space="preserve"> negerkite alkoholinių gėrimų, nes alkoholis gali sustiprinti </w:t>
      </w:r>
      <w:proofErr w:type="spellStart"/>
      <w:r w:rsidRPr="00BA4935">
        <w:rPr>
          <w:szCs w:val="22"/>
          <w:lang w:val="lt-LT"/>
        </w:rPr>
        <w:t>Esogno</w:t>
      </w:r>
      <w:proofErr w:type="spellEnd"/>
      <w:r w:rsidRPr="00BA4935">
        <w:rPr>
          <w:szCs w:val="22"/>
          <w:lang w:val="lt-LT"/>
        </w:rPr>
        <w:t xml:space="preserve"> šalutinį poveikį.</w:t>
      </w:r>
    </w:p>
    <w:p w14:paraId="738C3669" w14:textId="77777777" w:rsidR="003E4585" w:rsidRPr="00BA4935" w:rsidRDefault="003E4585" w:rsidP="00E55C8B">
      <w:pPr>
        <w:numPr>
          <w:ilvl w:val="12"/>
          <w:numId w:val="0"/>
        </w:numPr>
        <w:tabs>
          <w:tab w:val="clear" w:pos="567"/>
        </w:tabs>
        <w:spacing w:line="240" w:lineRule="auto"/>
        <w:rPr>
          <w:szCs w:val="22"/>
          <w:lang w:val="lt-LT"/>
        </w:rPr>
      </w:pPr>
    </w:p>
    <w:p w14:paraId="65104C2F" w14:textId="0A8821D0" w:rsidR="003E4585" w:rsidRPr="00BA4935" w:rsidRDefault="003E4585" w:rsidP="00E55C8B">
      <w:pPr>
        <w:numPr>
          <w:ilvl w:val="12"/>
          <w:numId w:val="0"/>
        </w:numPr>
        <w:tabs>
          <w:tab w:val="clear" w:pos="567"/>
        </w:tabs>
        <w:spacing w:line="240" w:lineRule="auto"/>
        <w:rPr>
          <w:szCs w:val="22"/>
          <w:lang w:val="lt-LT"/>
        </w:rPr>
      </w:pPr>
      <w:r w:rsidRPr="00BA4935">
        <w:rPr>
          <w:szCs w:val="22"/>
          <w:lang w:val="lt-LT"/>
        </w:rPr>
        <w:t>Reikia vengti gerti greipfrutų sul</w:t>
      </w:r>
      <w:r w:rsidR="00DF3637">
        <w:rPr>
          <w:szCs w:val="22"/>
          <w:lang w:val="lt-LT"/>
        </w:rPr>
        <w:t>čių</w:t>
      </w:r>
      <w:r w:rsidRPr="00BA4935">
        <w:rPr>
          <w:szCs w:val="22"/>
          <w:lang w:val="lt-LT"/>
        </w:rPr>
        <w:t xml:space="preserve">, nes jos </w:t>
      </w:r>
      <w:r w:rsidR="003C62ED">
        <w:rPr>
          <w:szCs w:val="22"/>
          <w:lang w:val="lt-LT"/>
        </w:rPr>
        <w:t xml:space="preserve">daro </w:t>
      </w:r>
      <w:r w:rsidR="003C62ED" w:rsidRPr="00BA4935">
        <w:rPr>
          <w:szCs w:val="22"/>
          <w:lang w:val="lt-LT"/>
        </w:rPr>
        <w:t>įtak</w:t>
      </w:r>
      <w:r w:rsidR="003C62ED">
        <w:rPr>
          <w:szCs w:val="22"/>
          <w:lang w:val="lt-LT"/>
        </w:rPr>
        <w:t>ą</w:t>
      </w:r>
      <w:r w:rsidR="003C62ED" w:rsidRPr="00BA4935">
        <w:rPr>
          <w:szCs w:val="22"/>
          <w:lang w:val="lt-LT"/>
        </w:rPr>
        <w:t xml:space="preserve"> </w:t>
      </w:r>
      <w:proofErr w:type="spellStart"/>
      <w:r w:rsidRPr="00BA4935">
        <w:rPr>
          <w:szCs w:val="22"/>
          <w:lang w:val="lt-LT"/>
        </w:rPr>
        <w:t>Esogno</w:t>
      </w:r>
      <w:proofErr w:type="spellEnd"/>
      <w:r w:rsidRPr="00BA4935">
        <w:rPr>
          <w:szCs w:val="22"/>
          <w:lang w:val="lt-LT"/>
        </w:rPr>
        <w:t xml:space="preserve"> poveik</w:t>
      </w:r>
      <w:r w:rsidR="003C62ED">
        <w:rPr>
          <w:szCs w:val="22"/>
          <w:lang w:val="lt-LT"/>
        </w:rPr>
        <w:t>iui</w:t>
      </w:r>
      <w:r w:rsidRPr="00BA4935">
        <w:rPr>
          <w:szCs w:val="22"/>
          <w:lang w:val="lt-LT"/>
        </w:rPr>
        <w:t>.</w:t>
      </w:r>
    </w:p>
    <w:p w14:paraId="3D479299" w14:textId="77777777" w:rsidR="003E4585" w:rsidRPr="00BA4935" w:rsidRDefault="003E4585" w:rsidP="00E55C8B">
      <w:pPr>
        <w:numPr>
          <w:ilvl w:val="12"/>
          <w:numId w:val="0"/>
        </w:numPr>
        <w:tabs>
          <w:tab w:val="clear" w:pos="567"/>
        </w:tabs>
        <w:spacing w:line="240" w:lineRule="auto"/>
        <w:rPr>
          <w:szCs w:val="22"/>
          <w:lang w:val="lt-LT"/>
        </w:rPr>
      </w:pPr>
    </w:p>
    <w:p w14:paraId="7DCFC428" w14:textId="77777777" w:rsidR="00762930" w:rsidRPr="00BA4935" w:rsidRDefault="003E4585"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Nėštumas ir</w:t>
      </w:r>
      <w:r w:rsidR="00762930" w:rsidRPr="00BA4935">
        <w:rPr>
          <w:rFonts w:ascii="Times New Roman" w:hAnsi="Times New Roman"/>
          <w:sz w:val="22"/>
          <w:szCs w:val="22"/>
          <w:lang w:val="lt-LT"/>
        </w:rPr>
        <w:t xml:space="preserve"> žindymo laikotarpis </w:t>
      </w:r>
    </w:p>
    <w:p w14:paraId="26A524CC" w14:textId="77777777" w:rsidR="00762930" w:rsidRPr="00BA4935" w:rsidRDefault="00762930" w:rsidP="00E55C8B">
      <w:pPr>
        <w:numPr>
          <w:ilvl w:val="12"/>
          <w:numId w:val="0"/>
        </w:numPr>
        <w:tabs>
          <w:tab w:val="clear" w:pos="567"/>
        </w:tabs>
        <w:spacing w:line="240" w:lineRule="auto"/>
        <w:rPr>
          <w:szCs w:val="22"/>
          <w:lang w:val="lt-LT"/>
        </w:rPr>
      </w:pPr>
      <w:r w:rsidRPr="00BA4935">
        <w:rPr>
          <w:noProof/>
          <w:szCs w:val="22"/>
          <w:lang w:val="lt-LT"/>
        </w:rPr>
        <w:t>Jeigu esate nėščia, žindote kūdikį, manote, kad galbūt esate nėščia, arba planuojate pastoti, tai prieš varto</w:t>
      </w:r>
      <w:r w:rsidR="003E4585" w:rsidRPr="00BA4935">
        <w:rPr>
          <w:noProof/>
          <w:szCs w:val="22"/>
          <w:lang w:val="lt-LT"/>
        </w:rPr>
        <w:t>dama šį vaistą, pasitarkite su gydytoju</w:t>
      </w:r>
      <w:r w:rsidRPr="00BA4935">
        <w:rPr>
          <w:noProof/>
          <w:szCs w:val="22"/>
          <w:lang w:val="lt-LT"/>
        </w:rPr>
        <w:t>.</w:t>
      </w:r>
      <w:r w:rsidRPr="00BA4935">
        <w:rPr>
          <w:szCs w:val="22"/>
          <w:lang w:val="lt-LT"/>
        </w:rPr>
        <w:t xml:space="preserve"> </w:t>
      </w:r>
    </w:p>
    <w:p w14:paraId="2881801A" w14:textId="77777777" w:rsidR="00762930" w:rsidRPr="00BA4935" w:rsidRDefault="00762930" w:rsidP="00E55C8B">
      <w:pPr>
        <w:numPr>
          <w:ilvl w:val="12"/>
          <w:numId w:val="0"/>
        </w:numPr>
        <w:tabs>
          <w:tab w:val="clear" w:pos="567"/>
        </w:tabs>
        <w:spacing w:line="240" w:lineRule="auto"/>
        <w:rPr>
          <w:szCs w:val="22"/>
          <w:lang w:val="lt-LT"/>
        </w:rPr>
      </w:pPr>
    </w:p>
    <w:p w14:paraId="0B1C1EB2" w14:textId="77777777" w:rsidR="003E4585" w:rsidRPr="00BA4935" w:rsidRDefault="003E4585" w:rsidP="00E55C8B">
      <w:pPr>
        <w:numPr>
          <w:ilvl w:val="12"/>
          <w:numId w:val="0"/>
        </w:numPr>
        <w:tabs>
          <w:tab w:val="clear" w:pos="567"/>
        </w:tabs>
        <w:spacing w:line="240" w:lineRule="auto"/>
        <w:rPr>
          <w:szCs w:val="22"/>
          <w:lang w:val="lt-LT"/>
        </w:rPr>
      </w:pPr>
      <w:proofErr w:type="spellStart"/>
      <w:r w:rsidRPr="00BA4935">
        <w:rPr>
          <w:szCs w:val="22"/>
          <w:lang w:val="lt-LT"/>
        </w:rPr>
        <w:t>Esogno</w:t>
      </w:r>
      <w:proofErr w:type="spellEnd"/>
      <w:r w:rsidRPr="00BA4935">
        <w:rPr>
          <w:szCs w:val="22"/>
          <w:lang w:val="lt-LT"/>
        </w:rPr>
        <w:t xml:space="preserve"> nerekomenduojama vartoti nėštumo laikotarpiu.</w:t>
      </w:r>
    </w:p>
    <w:p w14:paraId="50D23D73" w14:textId="77777777" w:rsidR="003E4585" w:rsidRPr="00BA4935" w:rsidRDefault="003E4585" w:rsidP="00E55C8B">
      <w:pPr>
        <w:numPr>
          <w:ilvl w:val="12"/>
          <w:numId w:val="0"/>
        </w:numPr>
        <w:tabs>
          <w:tab w:val="clear" w:pos="567"/>
        </w:tabs>
        <w:spacing w:line="240" w:lineRule="auto"/>
        <w:rPr>
          <w:szCs w:val="22"/>
          <w:lang w:val="lt-LT"/>
        </w:rPr>
      </w:pPr>
      <w:proofErr w:type="spellStart"/>
      <w:r w:rsidRPr="00BA4935">
        <w:rPr>
          <w:szCs w:val="22"/>
          <w:lang w:val="lt-LT"/>
        </w:rPr>
        <w:t>Esogno</w:t>
      </w:r>
      <w:proofErr w:type="spellEnd"/>
      <w:r w:rsidRPr="00BA4935">
        <w:rPr>
          <w:szCs w:val="22"/>
          <w:lang w:val="lt-LT"/>
        </w:rPr>
        <w:t xml:space="preserve"> nerekomenduojama vartoti žindymo laikotarpiu, nes jo gali patekti į žindyvės pieną. Gydytojas gali nurodyti nutraukti </w:t>
      </w:r>
      <w:proofErr w:type="spellStart"/>
      <w:r w:rsidRPr="00BA4935">
        <w:rPr>
          <w:szCs w:val="22"/>
          <w:lang w:val="lt-LT"/>
        </w:rPr>
        <w:t>Esogno</w:t>
      </w:r>
      <w:proofErr w:type="spellEnd"/>
      <w:r w:rsidRPr="00BA4935">
        <w:rPr>
          <w:szCs w:val="22"/>
          <w:lang w:val="lt-LT"/>
        </w:rPr>
        <w:t xml:space="preserve"> vartojimą.</w:t>
      </w:r>
    </w:p>
    <w:p w14:paraId="2C8C33C1" w14:textId="77777777" w:rsidR="003E4585" w:rsidRPr="00BA4935" w:rsidRDefault="003E4585" w:rsidP="00E55C8B">
      <w:pPr>
        <w:numPr>
          <w:ilvl w:val="12"/>
          <w:numId w:val="0"/>
        </w:numPr>
        <w:tabs>
          <w:tab w:val="clear" w:pos="567"/>
        </w:tabs>
        <w:spacing w:line="240" w:lineRule="auto"/>
        <w:rPr>
          <w:szCs w:val="22"/>
          <w:lang w:val="lt-LT"/>
        </w:rPr>
      </w:pPr>
    </w:p>
    <w:p w14:paraId="19AA37D3"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Vairavimas ir mechanizmų valdymas</w:t>
      </w:r>
    </w:p>
    <w:p w14:paraId="322C62C9" w14:textId="77777777" w:rsidR="00762930" w:rsidRPr="00BA4935" w:rsidRDefault="002D5509" w:rsidP="00E55C8B">
      <w:pPr>
        <w:numPr>
          <w:ilvl w:val="12"/>
          <w:numId w:val="0"/>
        </w:numPr>
        <w:tabs>
          <w:tab w:val="clear" w:pos="567"/>
        </w:tabs>
        <w:spacing w:line="240" w:lineRule="auto"/>
        <w:ind w:right="-2"/>
        <w:rPr>
          <w:szCs w:val="22"/>
          <w:lang w:val="lt-LT"/>
        </w:rPr>
      </w:pPr>
      <w:r w:rsidRPr="00BA4935">
        <w:rPr>
          <w:szCs w:val="22"/>
          <w:lang w:val="lt-LT"/>
        </w:rPr>
        <w:t xml:space="preserve">Nevairuokite, nevaldykite mechanizmų ir nedirbkite aukštumos sąlygomis nepraėjus 12 valandų po </w:t>
      </w:r>
      <w:proofErr w:type="spellStart"/>
      <w:r w:rsidRPr="00BA4935">
        <w:rPr>
          <w:szCs w:val="22"/>
          <w:lang w:val="lt-LT"/>
        </w:rPr>
        <w:t>Esogno</w:t>
      </w:r>
      <w:proofErr w:type="spellEnd"/>
      <w:r w:rsidRPr="00BA4935">
        <w:rPr>
          <w:szCs w:val="22"/>
          <w:lang w:val="lt-LT"/>
        </w:rPr>
        <w:t xml:space="preserve"> vartojimo. Jūsų gebėjimą atlikti tokius veiksmus gali trikdyti mieguistumas, neryškus matymas, sutrikusi koncentracija, atmintis ir koordinacija. Jei jaučiate tokius sutrikimus kitą rytą po </w:t>
      </w:r>
      <w:proofErr w:type="spellStart"/>
      <w:r w:rsidRPr="00BA4935">
        <w:rPr>
          <w:szCs w:val="22"/>
          <w:lang w:val="lt-LT"/>
        </w:rPr>
        <w:t>Esogno</w:t>
      </w:r>
      <w:proofErr w:type="spellEnd"/>
      <w:r w:rsidRPr="00BA4935">
        <w:rPr>
          <w:szCs w:val="22"/>
          <w:lang w:val="lt-LT"/>
        </w:rPr>
        <w:t xml:space="preserve"> vartojimo, nevairuokite, nevaldykite mechanizmų ir nedirbkite aukštumoje.</w:t>
      </w:r>
    </w:p>
    <w:p w14:paraId="6BD67748" w14:textId="77777777" w:rsidR="002D5509" w:rsidRPr="00BA4935" w:rsidRDefault="002D5509" w:rsidP="00E55C8B">
      <w:pPr>
        <w:numPr>
          <w:ilvl w:val="12"/>
          <w:numId w:val="0"/>
        </w:numPr>
        <w:tabs>
          <w:tab w:val="clear" w:pos="567"/>
        </w:tabs>
        <w:spacing w:line="240" w:lineRule="auto"/>
        <w:ind w:right="-2"/>
        <w:rPr>
          <w:szCs w:val="22"/>
          <w:lang w:val="lt-LT"/>
        </w:rPr>
      </w:pPr>
    </w:p>
    <w:p w14:paraId="1DAB0330" w14:textId="77777777" w:rsidR="00762930" w:rsidRPr="00BA4935" w:rsidRDefault="002D5509" w:rsidP="00E55C8B">
      <w:pPr>
        <w:pStyle w:val="Antrat4"/>
        <w:spacing w:line="240" w:lineRule="auto"/>
        <w:rPr>
          <w:rFonts w:ascii="Times New Roman" w:hAnsi="Times New Roman"/>
          <w:sz w:val="22"/>
          <w:szCs w:val="22"/>
          <w:lang w:val="lt-LT"/>
        </w:rPr>
      </w:pPr>
      <w:proofErr w:type="spellStart"/>
      <w:r w:rsidRPr="00BA4935">
        <w:rPr>
          <w:rFonts w:ascii="Times New Roman" w:hAnsi="Times New Roman"/>
          <w:sz w:val="22"/>
          <w:szCs w:val="22"/>
          <w:lang w:val="lt-LT"/>
        </w:rPr>
        <w:t>Esogno</w:t>
      </w:r>
      <w:proofErr w:type="spellEnd"/>
      <w:r w:rsidR="00762930" w:rsidRPr="00BA4935">
        <w:rPr>
          <w:rFonts w:ascii="Times New Roman" w:hAnsi="Times New Roman"/>
          <w:sz w:val="22"/>
          <w:szCs w:val="22"/>
          <w:lang w:val="lt-LT"/>
        </w:rPr>
        <w:t xml:space="preserve"> sudėtyje yra </w:t>
      </w:r>
      <w:r w:rsidRPr="00BA4935">
        <w:rPr>
          <w:rFonts w:ascii="Times New Roman" w:hAnsi="Times New Roman"/>
          <w:sz w:val="22"/>
          <w:szCs w:val="22"/>
          <w:lang w:val="lt-LT"/>
        </w:rPr>
        <w:t>natrio</w:t>
      </w:r>
    </w:p>
    <w:p w14:paraId="44A60FFE" w14:textId="28C3C6D7" w:rsidR="00762930" w:rsidRPr="00BA4935" w:rsidRDefault="002D5509" w:rsidP="00E55C8B">
      <w:pPr>
        <w:numPr>
          <w:ilvl w:val="12"/>
          <w:numId w:val="0"/>
        </w:numPr>
        <w:tabs>
          <w:tab w:val="clear" w:pos="567"/>
        </w:tabs>
        <w:spacing w:line="240" w:lineRule="auto"/>
        <w:ind w:right="-2"/>
        <w:rPr>
          <w:szCs w:val="22"/>
          <w:lang w:val="lt-LT"/>
        </w:rPr>
      </w:pPr>
      <w:r w:rsidRPr="00BA4935">
        <w:rPr>
          <w:szCs w:val="22"/>
          <w:lang w:val="lt-LT"/>
        </w:rPr>
        <w:t xml:space="preserve">Šio </w:t>
      </w:r>
      <w:r w:rsidR="00814053">
        <w:rPr>
          <w:szCs w:val="22"/>
          <w:lang w:val="lt-LT"/>
        </w:rPr>
        <w:t>vaisto</w:t>
      </w:r>
      <w:r w:rsidRPr="00BA4935">
        <w:rPr>
          <w:szCs w:val="22"/>
          <w:lang w:val="lt-LT"/>
        </w:rPr>
        <w:t xml:space="preserve"> vienoje tabletėje yra mažiau </w:t>
      </w:r>
      <w:r w:rsidR="00632FAE">
        <w:rPr>
          <w:szCs w:val="22"/>
          <w:lang w:val="lt-LT"/>
        </w:rPr>
        <w:t>kaip</w:t>
      </w:r>
      <w:r w:rsidR="00632FAE" w:rsidRPr="00BA4935">
        <w:rPr>
          <w:szCs w:val="22"/>
          <w:lang w:val="lt-LT"/>
        </w:rPr>
        <w:t xml:space="preserve"> </w:t>
      </w:r>
      <w:r w:rsidRPr="00BA4935">
        <w:rPr>
          <w:szCs w:val="22"/>
          <w:lang w:val="lt-LT"/>
        </w:rPr>
        <w:t>1 </w:t>
      </w:r>
      <w:proofErr w:type="spellStart"/>
      <w:r w:rsidRPr="00BA4935">
        <w:rPr>
          <w:szCs w:val="22"/>
          <w:lang w:val="lt-LT"/>
        </w:rPr>
        <w:t>mmol</w:t>
      </w:r>
      <w:proofErr w:type="spellEnd"/>
      <w:r w:rsidRPr="00BA4935">
        <w:rPr>
          <w:szCs w:val="22"/>
          <w:lang w:val="lt-LT"/>
        </w:rPr>
        <w:t xml:space="preserve"> (23 mg) natrio, </w:t>
      </w:r>
      <w:proofErr w:type="spellStart"/>
      <w:r w:rsidR="00814053">
        <w:rPr>
          <w:szCs w:val="22"/>
          <w:lang w:val="lt-LT"/>
        </w:rPr>
        <w:t>t.y</w:t>
      </w:r>
      <w:proofErr w:type="spellEnd"/>
      <w:r w:rsidR="00814053">
        <w:rPr>
          <w:szCs w:val="22"/>
          <w:lang w:val="lt-LT"/>
        </w:rPr>
        <w:t>. jis beveik neturi reikšmės</w:t>
      </w:r>
      <w:r w:rsidRPr="00BA4935">
        <w:rPr>
          <w:szCs w:val="22"/>
          <w:lang w:val="lt-LT"/>
        </w:rPr>
        <w:t xml:space="preserve">. </w:t>
      </w:r>
    </w:p>
    <w:p w14:paraId="31C06F06" w14:textId="77777777" w:rsidR="00762930" w:rsidRPr="00BA4935" w:rsidRDefault="00762930" w:rsidP="00E55C8B">
      <w:pPr>
        <w:numPr>
          <w:ilvl w:val="12"/>
          <w:numId w:val="0"/>
        </w:numPr>
        <w:tabs>
          <w:tab w:val="clear" w:pos="567"/>
        </w:tabs>
        <w:spacing w:line="240" w:lineRule="auto"/>
        <w:ind w:right="-2"/>
        <w:rPr>
          <w:szCs w:val="22"/>
          <w:lang w:val="lt-LT"/>
        </w:rPr>
      </w:pPr>
    </w:p>
    <w:p w14:paraId="3E6FF44C" w14:textId="77777777" w:rsidR="002D5509" w:rsidRPr="00BA4935" w:rsidRDefault="002D5509" w:rsidP="00E55C8B">
      <w:pPr>
        <w:numPr>
          <w:ilvl w:val="12"/>
          <w:numId w:val="0"/>
        </w:numPr>
        <w:tabs>
          <w:tab w:val="clear" w:pos="567"/>
        </w:tabs>
        <w:spacing w:line="240" w:lineRule="auto"/>
        <w:ind w:right="-2"/>
        <w:rPr>
          <w:szCs w:val="22"/>
          <w:lang w:val="lt-LT"/>
        </w:rPr>
      </w:pPr>
    </w:p>
    <w:p w14:paraId="67FBED82" w14:textId="77777777" w:rsidR="00762930" w:rsidRPr="00BA4935" w:rsidRDefault="00762930" w:rsidP="00E55C8B">
      <w:pPr>
        <w:pStyle w:val="Antrat3"/>
        <w:spacing w:before="0" w:after="0" w:line="240" w:lineRule="auto"/>
        <w:rPr>
          <w:rFonts w:ascii="Times New Roman" w:hAnsi="Times New Roman"/>
          <w:sz w:val="22"/>
          <w:szCs w:val="22"/>
          <w:lang w:val="lt-LT"/>
        </w:rPr>
      </w:pPr>
      <w:r w:rsidRPr="00BA4935">
        <w:rPr>
          <w:rFonts w:ascii="Times New Roman" w:hAnsi="Times New Roman"/>
          <w:sz w:val="22"/>
          <w:szCs w:val="22"/>
          <w:lang w:val="lt-LT"/>
        </w:rPr>
        <w:t>3.</w:t>
      </w:r>
      <w:r w:rsidRPr="00BA4935">
        <w:rPr>
          <w:rFonts w:ascii="Times New Roman" w:hAnsi="Times New Roman"/>
          <w:sz w:val="22"/>
          <w:szCs w:val="22"/>
          <w:lang w:val="lt-LT"/>
        </w:rPr>
        <w:tab/>
        <w:t xml:space="preserve">Kaip vartoti </w:t>
      </w:r>
      <w:proofErr w:type="spellStart"/>
      <w:r w:rsidR="003954D3" w:rsidRPr="00BA4935">
        <w:rPr>
          <w:rFonts w:ascii="Times New Roman" w:hAnsi="Times New Roman"/>
          <w:sz w:val="22"/>
          <w:szCs w:val="22"/>
          <w:lang w:val="lt-LT"/>
        </w:rPr>
        <w:t>Esogno</w:t>
      </w:r>
      <w:proofErr w:type="spellEnd"/>
    </w:p>
    <w:p w14:paraId="46D395A1" w14:textId="4210A380" w:rsidR="00762930" w:rsidRPr="00BA4935" w:rsidRDefault="00725BBE" w:rsidP="00E55C8B">
      <w:pPr>
        <w:numPr>
          <w:ilvl w:val="12"/>
          <w:numId w:val="0"/>
        </w:numPr>
        <w:tabs>
          <w:tab w:val="clear" w:pos="567"/>
        </w:tabs>
        <w:spacing w:line="240" w:lineRule="auto"/>
        <w:ind w:right="-2"/>
        <w:rPr>
          <w:szCs w:val="22"/>
          <w:lang w:val="lt-LT"/>
        </w:rPr>
      </w:pPr>
      <w:r w:rsidRPr="00BA4935">
        <w:rPr>
          <w:noProof/>
          <w:szCs w:val="22"/>
          <w:lang w:val="lt-LT"/>
        </w:rPr>
        <w:t>V</w:t>
      </w:r>
      <w:r w:rsidR="00762930" w:rsidRPr="00BA4935">
        <w:rPr>
          <w:noProof/>
          <w:szCs w:val="22"/>
          <w:lang w:val="lt-LT"/>
        </w:rPr>
        <w:t>isada vartokite šį vaistą tiksliai</w:t>
      </w:r>
      <w:r w:rsidR="003C62ED">
        <w:rPr>
          <w:noProof/>
          <w:szCs w:val="22"/>
          <w:lang w:val="lt-LT"/>
        </w:rPr>
        <w:t>,</w:t>
      </w:r>
      <w:r w:rsidR="00762930" w:rsidRPr="00BA4935">
        <w:rPr>
          <w:noProof/>
          <w:szCs w:val="22"/>
          <w:lang w:val="lt-LT"/>
        </w:rPr>
        <w:t xml:space="preserve"> kaip nurodė gydytojas.</w:t>
      </w:r>
      <w:r w:rsidR="00762930" w:rsidRPr="00BA4935">
        <w:rPr>
          <w:szCs w:val="22"/>
          <w:lang w:val="lt-LT"/>
        </w:rPr>
        <w:t xml:space="preserve"> </w:t>
      </w:r>
      <w:r w:rsidR="003C6DCD" w:rsidRPr="00BA4935">
        <w:rPr>
          <w:noProof/>
          <w:szCs w:val="22"/>
          <w:lang w:val="lt-LT"/>
        </w:rPr>
        <w:t xml:space="preserve">Jeigu abejojate, kreipkitės į </w:t>
      </w:r>
      <w:r w:rsidR="00762930" w:rsidRPr="00BA4935">
        <w:rPr>
          <w:noProof/>
          <w:szCs w:val="22"/>
          <w:lang w:val="lt-LT"/>
        </w:rPr>
        <w:t>gydytoją</w:t>
      </w:r>
      <w:r w:rsidRPr="00BA4935">
        <w:rPr>
          <w:noProof/>
          <w:szCs w:val="22"/>
          <w:lang w:val="lt-LT"/>
        </w:rPr>
        <w:t xml:space="preserve"> </w:t>
      </w:r>
      <w:r w:rsidR="00762930" w:rsidRPr="00BA4935">
        <w:rPr>
          <w:noProof/>
          <w:szCs w:val="22"/>
          <w:lang w:val="lt-LT"/>
        </w:rPr>
        <w:t>arba vaistininką.</w:t>
      </w:r>
      <w:r w:rsidR="00762930" w:rsidRPr="00BA4935">
        <w:rPr>
          <w:szCs w:val="22"/>
          <w:lang w:val="lt-LT"/>
        </w:rPr>
        <w:t xml:space="preserve"> </w:t>
      </w:r>
    </w:p>
    <w:p w14:paraId="3E200F90" w14:textId="77777777" w:rsidR="00762930" w:rsidRPr="00BA4935" w:rsidRDefault="00762930" w:rsidP="00E55C8B">
      <w:pPr>
        <w:numPr>
          <w:ilvl w:val="12"/>
          <w:numId w:val="0"/>
        </w:numPr>
        <w:tabs>
          <w:tab w:val="clear" w:pos="567"/>
        </w:tabs>
        <w:spacing w:line="240" w:lineRule="auto"/>
        <w:ind w:right="-2"/>
        <w:rPr>
          <w:szCs w:val="22"/>
          <w:lang w:val="lt-LT"/>
        </w:rPr>
      </w:pPr>
    </w:p>
    <w:p w14:paraId="6F01EB7D" w14:textId="77777777" w:rsidR="00725BBE" w:rsidRPr="00BA4935" w:rsidRDefault="00725BBE" w:rsidP="00E55C8B">
      <w:pPr>
        <w:numPr>
          <w:ilvl w:val="12"/>
          <w:numId w:val="0"/>
        </w:numPr>
        <w:tabs>
          <w:tab w:val="clear" w:pos="567"/>
        </w:tabs>
        <w:spacing w:line="240" w:lineRule="auto"/>
        <w:ind w:right="-2"/>
        <w:rPr>
          <w:i/>
          <w:szCs w:val="22"/>
          <w:lang w:val="lt-LT"/>
        </w:rPr>
      </w:pPr>
      <w:r w:rsidRPr="00BA4935">
        <w:rPr>
          <w:i/>
          <w:szCs w:val="22"/>
          <w:lang w:val="lt-LT"/>
        </w:rPr>
        <w:t>Suaugusieji</w:t>
      </w:r>
    </w:p>
    <w:p w14:paraId="37B414FE" w14:textId="6BADCA1E" w:rsidR="00762930" w:rsidRPr="00BA4935" w:rsidRDefault="00762930" w:rsidP="00E55C8B">
      <w:pPr>
        <w:numPr>
          <w:ilvl w:val="12"/>
          <w:numId w:val="0"/>
        </w:numPr>
        <w:tabs>
          <w:tab w:val="clear" w:pos="567"/>
        </w:tabs>
        <w:spacing w:line="240" w:lineRule="auto"/>
        <w:ind w:right="-2"/>
        <w:rPr>
          <w:noProof/>
          <w:szCs w:val="22"/>
          <w:lang w:val="lt-LT"/>
        </w:rPr>
      </w:pPr>
      <w:r w:rsidRPr="00BA4935">
        <w:rPr>
          <w:noProof/>
          <w:szCs w:val="22"/>
          <w:lang w:val="lt-LT"/>
        </w:rPr>
        <w:t xml:space="preserve">Rekomenduojama </w:t>
      </w:r>
      <w:r w:rsidR="00725BBE" w:rsidRPr="00BA4935">
        <w:rPr>
          <w:noProof/>
          <w:szCs w:val="22"/>
          <w:lang w:val="lt-LT"/>
        </w:rPr>
        <w:t xml:space="preserve">pradinė </w:t>
      </w:r>
      <w:r w:rsidRPr="00BA4935">
        <w:rPr>
          <w:noProof/>
          <w:szCs w:val="22"/>
          <w:lang w:val="lt-LT"/>
        </w:rPr>
        <w:t xml:space="preserve">dozė yra </w:t>
      </w:r>
      <w:r w:rsidR="00725BBE" w:rsidRPr="00BA4935">
        <w:rPr>
          <w:noProof/>
          <w:szCs w:val="22"/>
          <w:lang w:val="lt-LT"/>
        </w:rPr>
        <w:t>1 mg eszopiklono prieš mieg</w:t>
      </w:r>
      <w:r w:rsidR="00E16E86">
        <w:rPr>
          <w:noProof/>
          <w:szCs w:val="22"/>
          <w:lang w:val="lt-LT"/>
        </w:rPr>
        <w:t>ą</w:t>
      </w:r>
      <w:r w:rsidR="00725BBE" w:rsidRPr="00BA4935">
        <w:rPr>
          <w:noProof/>
          <w:szCs w:val="22"/>
          <w:lang w:val="lt-LT"/>
        </w:rPr>
        <w:t>. Prireikus dozę galima padidinti iki 2 mg arba 3 mg.</w:t>
      </w:r>
    </w:p>
    <w:p w14:paraId="12963469" w14:textId="77777777" w:rsidR="00725BBE" w:rsidRPr="00BA4935" w:rsidRDefault="00725BBE" w:rsidP="00E55C8B">
      <w:pPr>
        <w:numPr>
          <w:ilvl w:val="12"/>
          <w:numId w:val="0"/>
        </w:numPr>
        <w:tabs>
          <w:tab w:val="clear" w:pos="567"/>
        </w:tabs>
        <w:spacing w:line="240" w:lineRule="auto"/>
        <w:ind w:right="-2"/>
        <w:rPr>
          <w:szCs w:val="22"/>
          <w:lang w:val="lt-LT"/>
        </w:rPr>
      </w:pPr>
    </w:p>
    <w:p w14:paraId="27655558" w14:textId="1B42BEAD" w:rsidR="00762930" w:rsidRPr="00BA4935" w:rsidRDefault="00725BBE" w:rsidP="00E55C8B">
      <w:pPr>
        <w:numPr>
          <w:ilvl w:val="12"/>
          <w:numId w:val="0"/>
        </w:numPr>
        <w:tabs>
          <w:tab w:val="clear" w:pos="567"/>
        </w:tabs>
        <w:spacing w:line="240" w:lineRule="auto"/>
        <w:ind w:right="-2"/>
        <w:rPr>
          <w:szCs w:val="22"/>
          <w:lang w:val="lt-LT"/>
        </w:rPr>
      </w:pPr>
      <w:proofErr w:type="spellStart"/>
      <w:r w:rsidRPr="00BA4935">
        <w:rPr>
          <w:szCs w:val="22"/>
          <w:lang w:val="lt-LT"/>
        </w:rPr>
        <w:t>Esogno</w:t>
      </w:r>
      <w:proofErr w:type="spellEnd"/>
      <w:r w:rsidRPr="00BA4935">
        <w:rPr>
          <w:szCs w:val="22"/>
          <w:lang w:val="lt-LT"/>
        </w:rPr>
        <w:t xml:space="preserve"> vienkartinę d</w:t>
      </w:r>
      <w:r w:rsidR="00CF69F0" w:rsidRPr="00BA4935">
        <w:rPr>
          <w:szCs w:val="22"/>
          <w:lang w:val="lt-LT"/>
        </w:rPr>
        <w:t>o</w:t>
      </w:r>
      <w:r w:rsidRPr="00BA4935">
        <w:rPr>
          <w:szCs w:val="22"/>
          <w:lang w:val="lt-LT"/>
        </w:rPr>
        <w:t>zę reikia išgerti prieš pat mieg</w:t>
      </w:r>
      <w:r w:rsidR="00E16E86">
        <w:rPr>
          <w:szCs w:val="22"/>
          <w:lang w:val="lt-LT"/>
        </w:rPr>
        <w:t>ą</w:t>
      </w:r>
      <w:r w:rsidRPr="00BA4935">
        <w:rPr>
          <w:szCs w:val="22"/>
          <w:lang w:val="lt-LT"/>
        </w:rPr>
        <w:t>. Tą pačią naktį negalima gerti daugiau kaip vien</w:t>
      </w:r>
      <w:r w:rsidR="003C62ED">
        <w:rPr>
          <w:szCs w:val="22"/>
          <w:lang w:val="lt-LT"/>
        </w:rPr>
        <w:t>os</w:t>
      </w:r>
      <w:r w:rsidRPr="00BA4935">
        <w:rPr>
          <w:szCs w:val="22"/>
          <w:lang w:val="lt-LT"/>
        </w:rPr>
        <w:t xml:space="preserve"> doz</w:t>
      </w:r>
      <w:r w:rsidR="003C62ED">
        <w:rPr>
          <w:szCs w:val="22"/>
          <w:lang w:val="lt-LT"/>
        </w:rPr>
        <w:t>ės</w:t>
      </w:r>
      <w:r w:rsidRPr="00BA4935">
        <w:rPr>
          <w:szCs w:val="22"/>
          <w:lang w:val="lt-LT"/>
        </w:rPr>
        <w:t>.</w:t>
      </w:r>
    </w:p>
    <w:p w14:paraId="7587E975" w14:textId="77777777" w:rsidR="00725BBE" w:rsidRPr="00BA4935" w:rsidRDefault="00725BBE" w:rsidP="00E55C8B">
      <w:pPr>
        <w:numPr>
          <w:ilvl w:val="12"/>
          <w:numId w:val="0"/>
        </w:numPr>
        <w:tabs>
          <w:tab w:val="clear" w:pos="567"/>
        </w:tabs>
        <w:spacing w:line="240" w:lineRule="auto"/>
        <w:ind w:right="-2"/>
        <w:rPr>
          <w:szCs w:val="22"/>
          <w:lang w:val="lt-LT"/>
        </w:rPr>
      </w:pPr>
    </w:p>
    <w:p w14:paraId="7A141B32" w14:textId="77777777" w:rsidR="00725BBE" w:rsidRPr="00BA4935" w:rsidRDefault="00725BBE" w:rsidP="00E55C8B">
      <w:pPr>
        <w:numPr>
          <w:ilvl w:val="12"/>
          <w:numId w:val="0"/>
        </w:numPr>
        <w:tabs>
          <w:tab w:val="clear" w:pos="567"/>
        </w:tabs>
        <w:spacing w:line="240" w:lineRule="auto"/>
        <w:ind w:right="-2"/>
        <w:rPr>
          <w:i/>
          <w:noProof/>
          <w:szCs w:val="22"/>
          <w:lang w:val="lt-LT"/>
        </w:rPr>
      </w:pPr>
      <w:r w:rsidRPr="00BA4935">
        <w:rPr>
          <w:i/>
          <w:noProof/>
          <w:szCs w:val="22"/>
          <w:lang w:val="lt-LT"/>
        </w:rPr>
        <w:t>65 metų ir vyresni žmonės</w:t>
      </w:r>
    </w:p>
    <w:p w14:paraId="70644A5E" w14:textId="62F21EDA" w:rsidR="00725BBE" w:rsidRPr="00BA4935" w:rsidRDefault="00725BBE" w:rsidP="00E55C8B">
      <w:pPr>
        <w:numPr>
          <w:ilvl w:val="12"/>
          <w:numId w:val="0"/>
        </w:numPr>
        <w:tabs>
          <w:tab w:val="clear" w:pos="567"/>
        </w:tabs>
        <w:spacing w:line="240" w:lineRule="auto"/>
        <w:ind w:right="-2"/>
        <w:rPr>
          <w:noProof/>
          <w:szCs w:val="22"/>
          <w:lang w:val="lt-LT"/>
        </w:rPr>
      </w:pPr>
      <w:r w:rsidRPr="00BA4935">
        <w:rPr>
          <w:noProof/>
          <w:szCs w:val="22"/>
          <w:lang w:val="lt-LT"/>
        </w:rPr>
        <w:t>Rekomenduojama pradinė dozė yra 1 mg eszopiklono prieš mieg</w:t>
      </w:r>
      <w:r w:rsidR="00E16E86">
        <w:rPr>
          <w:noProof/>
          <w:szCs w:val="22"/>
          <w:lang w:val="lt-LT"/>
        </w:rPr>
        <w:t>ą</w:t>
      </w:r>
      <w:r w:rsidRPr="00BA4935">
        <w:rPr>
          <w:noProof/>
          <w:szCs w:val="22"/>
          <w:lang w:val="lt-LT"/>
        </w:rPr>
        <w:t>. Prirei</w:t>
      </w:r>
      <w:r w:rsidR="003C6DCD" w:rsidRPr="00BA4935">
        <w:rPr>
          <w:noProof/>
          <w:szCs w:val="22"/>
          <w:lang w:val="lt-LT"/>
        </w:rPr>
        <w:t>kus dozę galima padidinti iki 2 </w:t>
      </w:r>
      <w:r w:rsidRPr="00BA4935">
        <w:rPr>
          <w:noProof/>
          <w:szCs w:val="22"/>
          <w:lang w:val="lt-LT"/>
        </w:rPr>
        <w:t>mg.</w:t>
      </w:r>
    </w:p>
    <w:p w14:paraId="5285E611" w14:textId="77777777" w:rsidR="00725BBE" w:rsidRPr="00BA4935" w:rsidRDefault="00725BBE" w:rsidP="00E55C8B">
      <w:pPr>
        <w:numPr>
          <w:ilvl w:val="12"/>
          <w:numId w:val="0"/>
        </w:numPr>
        <w:tabs>
          <w:tab w:val="clear" w:pos="567"/>
        </w:tabs>
        <w:spacing w:line="240" w:lineRule="auto"/>
        <w:ind w:right="-2"/>
        <w:rPr>
          <w:noProof/>
          <w:szCs w:val="22"/>
          <w:lang w:val="lt-LT"/>
        </w:rPr>
      </w:pPr>
    </w:p>
    <w:p w14:paraId="75D805FF" w14:textId="1385D10B" w:rsidR="00725BBE" w:rsidRPr="00BA4935" w:rsidRDefault="00725BBE" w:rsidP="00CF69F0">
      <w:pPr>
        <w:pStyle w:val="Pagrindinistekstas"/>
        <w:tabs>
          <w:tab w:val="left" w:pos="4253"/>
        </w:tabs>
        <w:overflowPunct w:val="0"/>
        <w:autoSpaceDE w:val="0"/>
        <w:autoSpaceDN w:val="0"/>
        <w:adjustRightInd w:val="0"/>
        <w:rPr>
          <w:b/>
          <w:bCs/>
          <w:iCs/>
          <w:color w:val="000000" w:themeColor="text1"/>
          <w:szCs w:val="22"/>
          <w:lang w:val="lt-LT"/>
        </w:rPr>
      </w:pPr>
      <w:r w:rsidRPr="00BA4935">
        <w:rPr>
          <w:color w:val="000000" w:themeColor="text1"/>
          <w:szCs w:val="22"/>
          <w:lang w:val="lt-LT"/>
        </w:rPr>
        <w:t xml:space="preserve">Pacientams, kurių inkstų </w:t>
      </w:r>
      <w:r w:rsidR="00E16E86">
        <w:rPr>
          <w:color w:val="000000" w:themeColor="text1"/>
          <w:szCs w:val="22"/>
          <w:lang w:val="lt-LT"/>
        </w:rPr>
        <w:t>funkcija</w:t>
      </w:r>
      <w:r w:rsidR="00E16E86" w:rsidRPr="00BA4935">
        <w:rPr>
          <w:color w:val="000000" w:themeColor="text1"/>
          <w:szCs w:val="22"/>
          <w:lang w:val="lt-LT"/>
        </w:rPr>
        <w:t xml:space="preserve"> </w:t>
      </w:r>
      <w:r w:rsidR="00E16E86">
        <w:rPr>
          <w:color w:val="000000" w:themeColor="text1"/>
          <w:szCs w:val="22"/>
          <w:lang w:val="lt-LT"/>
        </w:rPr>
        <w:t>sunkiai</w:t>
      </w:r>
      <w:r w:rsidR="00E16E86" w:rsidRPr="00BA4935">
        <w:rPr>
          <w:color w:val="000000" w:themeColor="text1"/>
          <w:szCs w:val="22"/>
          <w:lang w:val="lt-LT"/>
        </w:rPr>
        <w:t xml:space="preserve"> </w:t>
      </w:r>
      <w:r w:rsidRPr="00BA4935">
        <w:rPr>
          <w:color w:val="000000" w:themeColor="text1"/>
          <w:szCs w:val="22"/>
          <w:lang w:val="lt-LT"/>
        </w:rPr>
        <w:t xml:space="preserve">sutrikusi </w:t>
      </w:r>
    </w:p>
    <w:p w14:paraId="7B6AF015" w14:textId="1D56F3BD" w:rsidR="00725BBE" w:rsidRPr="00BA4935" w:rsidRDefault="00725BBE" w:rsidP="00E55C8B">
      <w:pPr>
        <w:numPr>
          <w:ilvl w:val="12"/>
          <w:numId w:val="0"/>
        </w:numPr>
        <w:tabs>
          <w:tab w:val="clear" w:pos="567"/>
        </w:tabs>
        <w:spacing w:line="240" w:lineRule="auto"/>
        <w:ind w:right="-2"/>
        <w:rPr>
          <w:szCs w:val="22"/>
          <w:lang w:val="lt-LT"/>
        </w:rPr>
      </w:pPr>
      <w:r w:rsidRPr="00BA4935">
        <w:rPr>
          <w:szCs w:val="22"/>
          <w:lang w:val="lt-LT"/>
        </w:rPr>
        <w:t xml:space="preserve">Didžiausia rekomenduojama dozė yra 2 mg </w:t>
      </w:r>
      <w:proofErr w:type="spellStart"/>
      <w:r w:rsidRPr="00BA4935">
        <w:rPr>
          <w:szCs w:val="22"/>
          <w:lang w:val="lt-LT"/>
        </w:rPr>
        <w:t>eszopiklono</w:t>
      </w:r>
      <w:proofErr w:type="spellEnd"/>
      <w:r w:rsidRPr="00BA4935">
        <w:rPr>
          <w:szCs w:val="22"/>
          <w:lang w:val="lt-LT"/>
        </w:rPr>
        <w:t xml:space="preserve"> prieš mieg</w:t>
      </w:r>
      <w:r w:rsidR="00E16E86">
        <w:rPr>
          <w:szCs w:val="22"/>
          <w:lang w:val="lt-LT"/>
        </w:rPr>
        <w:t>ą</w:t>
      </w:r>
      <w:r w:rsidRPr="00BA4935">
        <w:rPr>
          <w:szCs w:val="22"/>
          <w:lang w:val="lt-LT"/>
        </w:rPr>
        <w:t>.</w:t>
      </w:r>
    </w:p>
    <w:p w14:paraId="50895DEC" w14:textId="77777777" w:rsidR="00725BBE" w:rsidRPr="00BA4935" w:rsidRDefault="00725BBE" w:rsidP="00E55C8B">
      <w:pPr>
        <w:numPr>
          <w:ilvl w:val="12"/>
          <w:numId w:val="0"/>
        </w:numPr>
        <w:tabs>
          <w:tab w:val="clear" w:pos="567"/>
        </w:tabs>
        <w:spacing w:line="240" w:lineRule="auto"/>
        <w:ind w:right="-2"/>
        <w:rPr>
          <w:szCs w:val="22"/>
          <w:lang w:val="lt-LT"/>
        </w:rPr>
      </w:pPr>
    </w:p>
    <w:p w14:paraId="40E51029" w14:textId="2BD14E30" w:rsidR="00F46A9E" w:rsidRPr="00BA4935" w:rsidRDefault="00F46A9E" w:rsidP="00E55C8B">
      <w:pPr>
        <w:numPr>
          <w:ilvl w:val="12"/>
          <w:numId w:val="0"/>
        </w:numPr>
        <w:tabs>
          <w:tab w:val="clear" w:pos="567"/>
        </w:tabs>
        <w:spacing w:line="240" w:lineRule="auto"/>
        <w:ind w:right="-2"/>
        <w:rPr>
          <w:i/>
          <w:szCs w:val="22"/>
          <w:lang w:val="lt-LT"/>
        </w:rPr>
      </w:pPr>
      <w:r w:rsidRPr="00BA4935">
        <w:rPr>
          <w:i/>
          <w:szCs w:val="22"/>
          <w:lang w:val="lt-LT"/>
        </w:rPr>
        <w:t xml:space="preserve">Pacientai, vartojantys </w:t>
      </w:r>
      <w:r w:rsidR="00DB0854" w:rsidRPr="00BA4935">
        <w:rPr>
          <w:i/>
          <w:szCs w:val="22"/>
          <w:lang w:val="lt-LT"/>
        </w:rPr>
        <w:t xml:space="preserve">CYP3A4 </w:t>
      </w:r>
      <w:r w:rsidR="00E16E86">
        <w:rPr>
          <w:i/>
          <w:szCs w:val="22"/>
          <w:lang w:val="lt-LT"/>
        </w:rPr>
        <w:t>inhibitorius</w:t>
      </w:r>
      <w:r w:rsidR="00E16E86" w:rsidRPr="00BA4935">
        <w:rPr>
          <w:i/>
          <w:szCs w:val="22"/>
          <w:lang w:val="lt-LT"/>
        </w:rPr>
        <w:t xml:space="preserve"> </w:t>
      </w:r>
      <w:r w:rsidRPr="00BA4935">
        <w:rPr>
          <w:i/>
          <w:szCs w:val="22"/>
          <w:lang w:val="lt-LT"/>
        </w:rPr>
        <w:t xml:space="preserve">- </w:t>
      </w:r>
      <w:r w:rsidR="00DB0854" w:rsidRPr="00BA4935">
        <w:rPr>
          <w:i/>
          <w:szCs w:val="22"/>
          <w:lang w:val="lt-LT"/>
        </w:rPr>
        <w:t xml:space="preserve">kai kuriuos antibiotikus arba vaistus nuo grybelių </w:t>
      </w:r>
    </w:p>
    <w:p w14:paraId="2EA9BE2D" w14:textId="0713BED4" w:rsidR="00725BBE" w:rsidRPr="00BA4935" w:rsidRDefault="00DB0854" w:rsidP="00F46A9E">
      <w:pPr>
        <w:numPr>
          <w:ilvl w:val="12"/>
          <w:numId w:val="0"/>
        </w:numPr>
        <w:tabs>
          <w:tab w:val="clear" w:pos="567"/>
        </w:tabs>
        <w:spacing w:line="240" w:lineRule="auto"/>
        <w:ind w:right="-2"/>
        <w:rPr>
          <w:szCs w:val="22"/>
          <w:lang w:val="lt-LT"/>
        </w:rPr>
      </w:pPr>
      <w:r w:rsidRPr="00BA4935">
        <w:rPr>
          <w:szCs w:val="22"/>
          <w:lang w:val="lt-LT"/>
        </w:rPr>
        <w:t xml:space="preserve">Didžiausia rekomenduojama </w:t>
      </w:r>
      <w:proofErr w:type="spellStart"/>
      <w:r w:rsidRPr="00BA4935">
        <w:rPr>
          <w:szCs w:val="22"/>
          <w:lang w:val="lt-LT"/>
        </w:rPr>
        <w:t>eszopiklono</w:t>
      </w:r>
      <w:proofErr w:type="spellEnd"/>
      <w:r w:rsidRPr="00BA4935">
        <w:rPr>
          <w:szCs w:val="22"/>
          <w:lang w:val="lt-LT"/>
        </w:rPr>
        <w:t xml:space="preserve"> dozė yra </w:t>
      </w:r>
      <w:r w:rsidR="00F46A9E" w:rsidRPr="00BA4935">
        <w:rPr>
          <w:szCs w:val="22"/>
          <w:lang w:val="lt-LT"/>
        </w:rPr>
        <w:t>2 mg kiekvieną vakarą</w:t>
      </w:r>
      <w:r w:rsidR="00E16E86">
        <w:rPr>
          <w:szCs w:val="22"/>
          <w:lang w:val="lt-LT"/>
        </w:rPr>
        <w:t xml:space="preserve"> prieš miegą</w:t>
      </w:r>
      <w:r w:rsidR="00F46A9E" w:rsidRPr="00BA4935">
        <w:rPr>
          <w:szCs w:val="22"/>
          <w:lang w:val="lt-LT"/>
        </w:rPr>
        <w:t xml:space="preserve">. </w:t>
      </w:r>
      <w:r w:rsidRPr="00BA4935">
        <w:rPr>
          <w:szCs w:val="22"/>
          <w:lang w:val="lt-LT"/>
        </w:rPr>
        <w:t>Jei esate 65 me</w:t>
      </w:r>
      <w:r w:rsidR="00F46A9E" w:rsidRPr="00BA4935">
        <w:rPr>
          <w:szCs w:val="22"/>
          <w:lang w:val="lt-LT"/>
        </w:rPr>
        <w:t>t</w:t>
      </w:r>
      <w:r w:rsidRPr="00BA4935">
        <w:rPr>
          <w:szCs w:val="22"/>
          <w:lang w:val="lt-LT"/>
        </w:rPr>
        <w:t>ų amžiaus arba vyresnis</w:t>
      </w:r>
      <w:r w:rsidR="00F46A9E" w:rsidRPr="00BA4935">
        <w:rPr>
          <w:szCs w:val="22"/>
          <w:lang w:val="lt-LT"/>
        </w:rPr>
        <w:t>,</w:t>
      </w:r>
      <w:r w:rsidRPr="00BA4935">
        <w:rPr>
          <w:szCs w:val="22"/>
          <w:lang w:val="lt-LT"/>
        </w:rPr>
        <w:t xml:space="preserve"> </w:t>
      </w:r>
      <w:proofErr w:type="spellStart"/>
      <w:r w:rsidRPr="00BA4935">
        <w:rPr>
          <w:szCs w:val="22"/>
          <w:lang w:val="lt-LT"/>
        </w:rPr>
        <w:t>Esogno</w:t>
      </w:r>
      <w:proofErr w:type="spellEnd"/>
      <w:r w:rsidRPr="00BA4935">
        <w:rPr>
          <w:szCs w:val="22"/>
          <w:lang w:val="lt-LT"/>
        </w:rPr>
        <w:t xml:space="preserve"> vartoti </w:t>
      </w:r>
      <w:r w:rsidR="00E16E86">
        <w:rPr>
          <w:szCs w:val="22"/>
          <w:lang w:val="lt-LT"/>
        </w:rPr>
        <w:t>derinyje</w:t>
      </w:r>
      <w:r w:rsidR="00E16E86" w:rsidRPr="00BA4935">
        <w:rPr>
          <w:szCs w:val="22"/>
          <w:lang w:val="lt-LT"/>
        </w:rPr>
        <w:t xml:space="preserve"> </w:t>
      </w:r>
      <w:r w:rsidRPr="00BA4935">
        <w:rPr>
          <w:szCs w:val="22"/>
          <w:lang w:val="lt-LT"/>
        </w:rPr>
        <w:t xml:space="preserve">su CYP3A4 </w:t>
      </w:r>
      <w:r w:rsidR="00E16E86">
        <w:rPr>
          <w:szCs w:val="22"/>
          <w:lang w:val="lt-LT"/>
        </w:rPr>
        <w:t>inhibitoriais</w:t>
      </w:r>
      <w:r w:rsidR="00E16E86" w:rsidRPr="00BA4935">
        <w:rPr>
          <w:szCs w:val="22"/>
          <w:lang w:val="lt-LT"/>
        </w:rPr>
        <w:t xml:space="preserve"> </w:t>
      </w:r>
      <w:r w:rsidRPr="00BA4935">
        <w:rPr>
          <w:szCs w:val="22"/>
          <w:lang w:val="lt-LT"/>
        </w:rPr>
        <w:t>negalima.</w:t>
      </w:r>
    </w:p>
    <w:p w14:paraId="40F1908D" w14:textId="77777777" w:rsidR="00DB0854" w:rsidRPr="00BA4935" w:rsidRDefault="00DB0854" w:rsidP="00CF69F0">
      <w:pPr>
        <w:numPr>
          <w:ilvl w:val="12"/>
          <w:numId w:val="0"/>
        </w:numPr>
        <w:tabs>
          <w:tab w:val="clear" w:pos="567"/>
          <w:tab w:val="left" w:pos="3402"/>
        </w:tabs>
        <w:spacing w:line="240" w:lineRule="auto"/>
        <w:ind w:right="-2"/>
        <w:rPr>
          <w:szCs w:val="22"/>
          <w:lang w:val="lt-LT"/>
        </w:rPr>
      </w:pPr>
    </w:p>
    <w:p w14:paraId="0E4340A6" w14:textId="1B8C7820" w:rsidR="00DB0854" w:rsidRPr="00BA4935" w:rsidRDefault="00DB0854" w:rsidP="00CF69F0">
      <w:pPr>
        <w:numPr>
          <w:ilvl w:val="12"/>
          <w:numId w:val="0"/>
        </w:numPr>
        <w:tabs>
          <w:tab w:val="clear" w:pos="567"/>
          <w:tab w:val="left" w:pos="3402"/>
        </w:tabs>
        <w:spacing w:line="240" w:lineRule="auto"/>
        <w:ind w:right="-2"/>
        <w:rPr>
          <w:szCs w:val="22"/>
          <w:lang w:val="lt-LT"/>
        </w:rPr>
      </w:pPr>
      <w:proofErr w:type="spellStart"/>
      <w:r w:rsidRPr="00BA4935">
        <w:rPr>
          <w:szCs w:val="22"/>
          <w:lang w:val="lt-LT"/>
        </w:rPr>
        <w:t>Esogno</w:t>
      </w:r>
      <w:proofErr w:type="spellEnd"/>
      <w:r w:rsidRPr="00BA4935">
        <w:rPr>
          <w:szCs w:val="22"/>
          <w:lang w:val="lt-LT"/>
        </w:rPr>
        <w:t xml:space="preserve"> reikia vartoti per burną. Tabletę reikia nuryti nesukramtytą. Tabletės negalima traiškyti arba laužyti, nes veikliosios medžiagos skonis</w:t>
      </w:r>
      <w:r w:rsidR="00EE0247" w:rsidRPr="00EE0247">
        <w:rPr>
          <w:szCs w:val="22"/>
          <w:lang w:val="lt-LT"/>
        </w:rPr>
        <w:t xml:space="preserve"> </w:t>
      </w:r>
      <w:r w:rsidR="00EE0247" w:rsidRPr="00BA4935">
        <w:rPr>
          <w:szCs w:val="22"/>
          <w:lang w:val="lt-LT"/>
        </w:rPr>
        <w:t>kartus</w:t>
      </w:r>
      <w:r w:rsidRPr="00BA4935">
        <w:rPr>
          <w:szCs w:val="22"/>
          <w:lang w:val="lt-LT"/>
        </w:rPr>
        <w:t>.</w:t>
      </w:r>
    </w:p>
    <w:p w14:paraId="4513E876" w14:textId="77777777" w:rsidR="00DB0854" w:rsidRPr="00BA4935" w:rsidRDefault="00DB0854" w:rsidP="00CF69F0">
      <w:pPr>
        <w:numPr>
          <w:ilvl w:val="12"/>
          <w:numId w:val="0"/>
        </w:numPr>
        <w:tabs>
          <w:tab w:val="clear" w:pos="567"/>
          <w:tab w:val="left" w:pos="3402"/>
        </w:tabs>
        <w:spacing w:line="240" w:lineRule="auto"/>
        <w:ind w:right="-2"/>
        <w:rPr>
          <w:szCs w:val="22"/>
          <w:lang w:val="lt-LT"/>
        </w:rPr>
      </w:pPr>
    </w:p>
    <w:p w14:paraId="27C9CDA3" w14:textId="77777777" w:rsidR="00DB0854" w:rsidRPr="00BA4935" w:rsidRDefault="00DB0854" w:rsidP="00CF69F0">
      <w:pPr>
        <w:numPr>
          <w:ilvl w:val="12"/>
          <w:numId w:val="0"/>
        </w:numPr>
        <w:tabs>
          <w:tab w:val="clear" w:pos="567"/>
          <w:tab w:val="left" w:pos="3402"/>
        </w:tabs>
        <w:spacing w:line="240" w:lineRule="auto"/>
        <w:ind w:right="-2"/>
        <w:rPr>
          <w:i/>
          <w:szCs w:val="22"/>
          <w:lang w:val="lt-LT"/>
        </w:rPr>
      </w:pPr>
      <w:r w:rsidRPr="00BA4935">
        <w:rPr>
          <w:i/>
          <w:szCs w:val="22"/>
          <w:lang w:val="lt-LT"/>
        </w:rPr>
        <w:t>Vartojimo trukmė</w:t>
      </w:r>
    </w:p>
    <w:p w14:paraId="03E2A6BB" w14:textId="6927BB18" w:rsidR="00DB0854" w:rsidRPr="00BA4935" w:rsidRDefault="00DB0854" w:rsidP="00CF69F0">
      <w:pPr>
        <w:numPr>
          <w:ilvl w:val="12"/>
          <w:numId w:val="0"/>
        </w:numPr>
        <w:tabs>
          <w:tab w:val="clear" w:pos="567"/>
          <w:tab w:val="left" w:pos="3402"/>
        </w:tabs>
        <w:spacing w:line="240" w:lineRule="auto"/>
        <w:ind w:right="-2"/>
        <w:rPr>
          <w:szCs w:val="22"/>
          <w:lang w:val="lt-LT"/>
        </w:rPr>
      </w:pPr>
      <w:r w:rsidRPr="00BA4935">
        <w:rPr>
          <w:szCs w:val="22"/>
          <w:lang w:val="lt-LT"/>
        </w:rPr>
        <w:t xml:space="preserve">Vartojimo trukmė turi būti </w:t>
      </w:r>
      <w:r w:rsidR="004C2E93">
        <w:rPr>
          <w:szCs w:val="22"/>
          <w:lang w:val="lt-LT"/>
        </w:rPr>
        <w:t>kuo</w:t>
      </w:r>
      <w:r w:rsidR="004C2E93" w:rsidRPr="00BA4935">
        <w:rPr>
          <w:szCs w:val="22"/>
          <w:lang w:val="lt-LT"/>
        </w:rPr>
        <w:t xml:space="preserve"> </w:t>
      </w:r>
      <w:r w:rsidRPr="00BA4935">
        <w:rPr>
          <w:szCs w:val="22"/>
          <w:lang w:val="lt-LT"/>
        </w:rPr>
        <w:t>trump</w:t>
      </w:r>
      <w:r w:rsidR="004C2E93">
        <w:rPr>
          <w:szCs w:val="22"/>
          <w:lang w:val="lt-LT"/>
        </w:rPr>
        <w:t>esnė</w:t>
      </w:r>
      <w:r w:rsidRPr="00BA4935">
        <w:rPr>
          <w:szCs w:val="22"/>
          <w:lang w:val="lt-LT"/>
        </w:rPr>
        <w:t xml:space="preserve"> ir neturi viršyti 4 savaičių įskaitant palaipsniui nutraukiamą </w:t>
      </w:r>
      <w:r w:rsidR="00F46A9E" w:rsidRPr="00BA4935">
        <w:rPr>
          <w:szCs w:val="22"/>
          <w:lang w:val="lt-LT"/>
        </w:rPr>
        <w:t>vartojimo laiką (žr. skyrių „N</w:t>
      </w:r>
      <w:r w:rsidRPr="00BA4935">
        <w:rPr>
          <w:szCs w:val="22"/>
          <w:lang w:val="lt-LT"/>
        </w:rPr>
        <w:t>utraukus vaisto vartojimą“).</w:t>
      </w:r>
    </w:p>
    <w:p w14:paraId="29231679" w14:textId="77777777" w:rsidR="00DB0854" w:rsidRPr="00BA4935" w:rsidRDefault="00DB0854" w:rsidP="00CF69F0">
      <w:pPr>
        <w:numPr>
          <w:ilvl w:val="12"/>
          <w:numId w:val="0"/>
        </w:numPr>
        <w:tabs>
          <w:tab w:val="clear" w:pos="567"/>
          <w:tab w:val="left" w:pos="3402"/>
        </w:tabs>
        <w:spacing w:line="240" w:lineRule="auto"/>
        <w:ind w:right="-2"/>
        <w:rPr>
          <w:szCs w:val="22"/>
          <w:lang w:val="lt-LT"/>
        </w:rPr>
      </w:pPr>
    </w:p>
    <w:p w14:paraId="4221DED2" w14:textId="238BAFF5" w:rsidR="00DB0854" w:rsidRPr="00BA4935" w:rsidRDefault="00DB0854" w:rsidP="00CF69F0">
      <w:pPr>
        <w:numPr>
          <w:ilvl w:val="12"/>
          <w:numId w:val="0"/>
        </w:numPr>
        <w:tabs>
          <w:tab w:val="clear" w:pos="567"/>
          <w:tab w:val="left" w:pos="3402"/>
        </w:tabs>
        <w:spacing w:line="240" w:lineRule="auto"/>
        <w:ind w:right="-2"/>
        <w:rPr>
          <w:szCs w:val="22"/>
          <w:lang w:val="lt-LT"/>
        </w:rPr>
      </w:pPr>
      <w:r w:rsidRPr="00BA4935">
        <w:rPr>
          <w:szCs w:val="22"/>
          <w:lang w:val="lt-LT"/>
        </w:rPr>
        <w:t xml:space="preserve">Kai kuriais atvejais </w:t>
      </w:r>
      <w:r w:rsidR="003C62ED">
        <w:rPr>
          <w:szCs w:val="22"/>
          <w:lang w:val="lt-LT"/>
        </w:rPr>
        <w:t>J</w:t>
      </w:r>
      <w:r w:rsidRPr="00BA4935">
        <w:rPr>
          <w:szCs w:val="22"/>
          <w:lang w:val="lt-LT"/>
        </w:rPr>
        <w:t xml:space="preserve">ums gali reikėti </w:t>
      </w:r>
      <w:proofErr w:type="spellStart"/>
      <w:r w:rsidRPr="00BA4935">
        <w:rPr>
          <w:szCs w:val="22"/>
          <w:lang w:val="lt-LT"/>
        </w:rPr>
        <w:t>Esogno</w:t>
      </w:r>
      <w:proofErr w:type="spellEnd"/>
      <w:r w:rsidRPr="00BA4935">
        <w:rPr>
          <w:szCs w:val="22"/>
          <w:lang w:val="lt-LT"/>
        </w:rPr>
        <w:t xml:space="preserve"> vartoti ilgiau negu 4 savaites. Tokiu atveju gydytojas </w:t>
      </w:r>
      <w:r w:rsidR="003C62ED">
        <w:rPr>
          <w:szCs w:val="22"/>
          <w:lang w:val="lt-LT"/>
        </w:rPr>
        <w:t>J</w:t>
      </w:r>
      <w:r w:rsidRPr="00BA4935">
        <w:rPr>
          <w:szCs w:val="22"/>
          <w:lang w:val="lt-LT"/>
        </w:rPr>
        <w:t>ums pasakys</w:t>
      </w:r>
      <w:r w:rsidR="003C62ED">
        <w:rPr>
          <w:szCs w:val="22"/>
          <w:lang w:val="lt-LT"/>
        </w:rPr>
        <w:t>,</w:t>
      </w:r>
      <w:r w:rsidRPr="00BA4935">
        <w:rPr>
          <w:szCs w:val="22"/>
          <w:lang w:val="lt-LT"/>
        </w:rPr>
        <w:t xml:space="preserve"> kiek laiko reikia vartoti </w:t>
      </w:r>
      <w:proofErr w:type="spellStart"/>
      <w:r w:rsidRPr="00BA4935">
        <w:rPr>
          <w:szCs w:val="22"/>
          <w:lang w:val="lt-LT"/>
        </w:rPr>
        <w:t>Esogno</w:t>
      </w:r>
      <w:proofErr w:type="spellEnd"/>
      <w:r w:rsidRPr="00BA4935">
        <w:rPr>
          <w:szCs w:val="22"/>
          <w:lang w:val="lt-LT"/>
        </w:rPr>
        <w:t>.</w:t>
      </w:r>
    </w:p>
    <w:p w14:paraId="286E0757" w14:textId="77777777" w:rsidR="00DB0854" w:rsidRPr="00BA4935" w:rsidRDefault="00DB0854" w:rsidP="00CF69F0">
      <w:pPr>
        <w:numPr>
          <w:ilvl w:val="12"/>
          <w:numId w:val="0"/>
        </w:numPr>
        <w:tabs>
          <w:tab w:val="clear" w:pos="567"/>
          <w:tab w:val="left" w:pos="3402"/>
        </w:tabs>
        <w:spacing w:line="240" w:lineRule="auto"/>
        <w:ind w:right="-2"/>
        <w:rPr>
          <w:szCs w:val="22"/>
          <w:lang w:val="lt-LT"/>
        </w:rPr>
      </w:pPr>
    </w:p>
    <w:p w14:paraId="201C6169" w14:textId="77777777" w:rsidR="00DB0854"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 xml:space="preserve">Ką daryti pavartojus per didelę </w:t>
      </w:r>
      <w:proofErr w:type="spellStart"/>
      <w:r w:rsidR="00DB0854" w:rsidRPr="00BA4935">
        <w:rPr>
          <w:rFonts w:ascii="Times New Roman" w:hAnsi="Times New Roman"/>
          <w:sz w:val="22"/>
          <w:szCs w:val="22"/>
          <w:lang w:val="lt-LT"/>
        </w:rPr>
        <w:t>Esogno</w:t>
      </w:r>
      <w:proofErr w:type="spellEnd"/>
      <w:r w:rsidRPr="00BA4935">
        <w:rPr>
          <w:rFonts w:ascii="Times New Roman" w:hAnsi="Times New Roman"/>
          <w:sz w:val="22"/>
          <w:szCs w:val="22"/>
          <w:lang w:val="lt-LT"/>
        </w:rPr>
        <w:t xml:space="preserve"> dozę?</w:t>
      </w:r>
    </w:p>
    <w:p w14:paraId="7BD1B396" w14:textId="7901609A" w:rsidR="00762930" w:rsidRPr="00BA4935" w:rsidRDefault="00507EFA" w:rsidP="008A4681">
      <w:pPr>
        <w:pStyle w:val="Antrat4"/>
        <w:spacing w:line="240" w:lineRule="auto"/>
        <w:jc w:val="left"/>
        <w:rPr>
          <w:rFonts w:ascii="Times New Roman" w:hAnsi="Times New Roman"/>
          <w:b w:val="0"/>
          <w:sz w:val="22"/>
          <w:szCs w:val="22"/>
          <w:lang w:val="lt-LT"/>
        </w:rPr>
      </w:pPr>
      <w:r w:rsidRPr="00BA4935">
        <w:rPr>
          <w:rFonts w:ascii="Times New Roman" w:hAnsi="Times New Roman"/>
          <w:b w:val="0"/>
          <w:sz w:val="22"/>
          <w:szCs w:val="22"/>
          <w:lang w:val="lt-LT"/>
        </w:rPr>
        <w:t xml:space="preserve">Išgėrus per daug tablečių reikia nedelsiant kreiptis </w:t>
      </w:r>
      <w:r w:rsidR="008A4681" w:rsidRPr="00BA4935">
        <w:rPr>
          <w:rFonts w:ascii="Times New Roman" w:hAnsi="Times New Roman"/>
          <w:b w:val="0"/>
          <w:sz w:val="22"/>
          <w:szCs w:val="22"/>
          <w:lang w:val="lt-LT"/>
        </w:rPr>
        <w:t xml:space="preserve">dėl medicininės </w:t>
      </w:r>
      <w:r w:rsidRPr="00BA4935">
        <w:rPr>
          <w:rFonts w:ascii="Times New Roman" w:hAnsi="Times New Roman"/>
          <w:b w:val="0"/>
          <w:sz w:val="22"/>
          <w:szCs w:val="22"/>
          <w:lang w:val="lt-LT"/>
        </w:rPr>
        <w:t>pagalbos</w:t>
      </w:r>
      <w:r w:rsidRPr="00BA4935">
        <w:rPr>
          <w:rFonts w:ascii="Times New Roman" w:hAnsi="Times New Roman"/>
          <w:sz w:val="22"/>
          <w:szCs w:val="22"/>
          <w:lang w:val="lt-LT"/>
        </w:rPr>
        <w:t xml:space="preserve">. </w:t>
      </w:r>
      <w:r w:rsidRPr="00BA4935">
        <w:rPr>
          <w:rFonts w:ascii="Times New Roman" w:hAnsi="Times New Roman"/>
          <w:b w:val="0"/>
          <w:sz w:val="22"/>
          <w:szCs w:val="22"/>
          <w:lang w:val="lt-LT"/>
        </w:rPr>
        <w:t>Jei įmanoma, parodykite medi</w:t>
      </w:r>
      <w:r w:rsidR="00EE0247">
        <w:rPr>
          <w:rFonts w:ascii="Times New Roman" w:hAnsi="Times New Roman"/>
          <w:b w:val="0"/>
          <w:sz w:val="22"/>
          <w:szCs w:val="22"/>
          <w:lang w:val="lt-LT"/>
        </w:rPr>
        <w:t>cinos specialistui</w:t>
      </w:r>
      <w:r w:rsidRPr="00BA4935">
        <w:rPr>
          <w:rFonts w:ascii="Times New Roman" w:hAnsi="Times New Roman"/>
          <w:b w:val="0"/>
          <w:sz w:val="22"/>
          <w:szCs w:val="22"/>
          <w:lang w:val="lt-LT"/>
        </w:rPr>
        <w:t xml:space="preserve"> </w:t>
      </w:r>
      <w:proofErr w:type="spellStart"/>
      <w:r w:rsidRPr="00BA4935">
        <w:rPr>
          <w:rFonts w:ascii="Times New Roman" w:hAnsi="Times New Roman"/>
          <w:b w:val="0"/>
          <w:sz w:val="22"/>
          <w:szCs w:val="22"/>
          <w:lang w:val="lt-LT"/>
        </w:rPr>
        <w:t>Esogno</w:t>
      </w:r>
      <w:proofErr w:type="spellEnd"/>
      <w:r w:rsidRPr="00BA4935">
        <w:rPr>
          <w:rFonts w:ascii="Times New Roman" w:hAnsi="Times New Roman"/>
          <w:b w:val="0"/>
          <w:sz w:val="22"/>
          <w:szCs w:val="22"/>
          <w:lang w:val="lt-LT"/>
        </w:rPr>
        <w:t xml:space="preserve"> pakuotę.</w:t>
      </w:r>
    </w:p>
    <w:p w14:paraId="36E37568" w14:textId="6D7D58ED" w:rsidR="00507EFA" w:rsidRPr="00BA4935" w:rsidRDefault="00507EFA" w:rsidP="00CF69F0">
      <w:pPr>
        <w:rPr>
          <w:szCs w:val="22"/>
          <w:lang w:val="lt-LT"/>
        </w:rPr>
      </w:pPr>
      <w:r w:rsidRPr="00BA4935">
        <w:rPr>
          <w:szCs w:val="22"/>
          <w:lang w:val="lt-LT" w:eastAsia="x-none"/>
        </w:rPr>
        <w:t xml:space="preserve">Išgėrus per didelę </w:t>
      </w:r>
      <w:proofErr w:type="spellStart"/>
      <w:r w:rsidRPr="00BA4935">
        <w:rPr>
          <w:szCs w:val="22"/>
          <w:lang w:val="lt-LT" w:eastAsia="x-none"/>
        </w:rPr>
        <w:t>Esogno</w:t>
      </w:r>
      <w:proofErr w:type="spellEnd"/>
      <w:r w:rsidRPr="00BA4935">
        <w:rPr>
          <w:szCs w:val="22"/>
          <w:lang w:val="lt-LT" w:eastAsia="x-none"/>
        </w:rPr>
        <w:t xml:space="preserve"> dozę</w:t>
      </w:r>
      <w:r w:rsidR="00DF3637">
        <w:rPr>
          <w:szCs w:val="22"/>
          <w:lang w:val="lt-LT" w:eastAsia="x-none"/>
        </w:rPr>
        <w:t>,</w:t>
      </w:r>
      <w:r w:rsidRPr="00BA4935">
        <w:rPr>
          <w:szCs w:val="22"/>
          <w:lang w:val="lt-LT" w:eastAsia="x-none"/>
        </w:rPr>
        <w:t xml:space="preserve"> </w:t>
      </w:r>
      <w:r w:rsidR="003C62ED">
        <w:rPr>
          <w:szCs w:val="22"/>
          <w:lang w:val="lt-LT" w:eastAsia="x-none"/>
        </w:rPr>
        <w:t>J</w:t>
      </w:r>
      <w:r w:rsidRPr="00BA4935">
        <w:rPr>
          <w:szCs w:val="22"/>
          <w:lang w:val="lt-LT" w:eastAsia="x-none"/>
        </w:rPr>
        <w:t>ūs tapsite labai mieguistas arba galima koma.</w:t>
      </w:r>
    </w:p>
    <w:p w14:paraId="4F1BF09F" w14:textId="77777777" w:rsidR="00507EFA" w:rsidRPr="00BA4935" w:rsidRDefault="00507EFA" w:rsidP="00CF69F0">
      <w:pPr>
        <w:rPr>
          <w:szCs w:val="22"/>
          <w:lang w:val="lt-LT"/>
        </w:rPr>
      </w:pPr>
    </w:p>
    <w:p w14:paraId="7DEAD56E"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 xml:space="preserve">Pamiršus pavartoti </w:t>
      </w:r>
      <w:proofErr w:type="spellStart"/>
      <w:r w:rsidR="003954D3" w:rsidRPr="00BA4935">
        <w:rPr>
          <w:rFonts w:ascii="Times New Roman" w:hAnsi="Times New Roman"/>
          <w:sz w:val="22"/>
          <w:szCs w:val="22"/>
          <w:lang w:val="lt-LT"/>
        </w:rPr>
        <w:t>Esogno</w:t>
      </w:r>
      <w:proofErr w:type="spellEnd"/>
      <w:r w:rsidR="003954D3" w:rsidRPr="00BA4935">
        <w:rPr>
          <w:rFonts w:ascii="Times New Roman" w:hAnsi="Times New Roman"/>
          <w:sz w:val="22"/>
          <w:szCs w:val="22"/>
          <w:lang w:val="lt-LT"/>
        </w:rPr>
        <w:t xml:space="preserve"> </w:t>
      </w:r>
    </w:p>
    <w:p w14:paraId="350ADCB7" w14:textId="04214BB9" w:rsidR="00507EFA" w:rsidRPr="00BA4935" w:rsidRDefault="00762930" w:rsidP="00E55C8B">
      <w:pPr>
        <w:numPr>
          <w:ilvl w:val="12"/>
          <w:numId w:val="0"/>
        </w:numPr>
        <w:tabs>
          <w:tab w:val="clear" w:pos="567"/>
        </w:tabs>
        <w:spacing w:line="240" w:lineRule="auto"/>
        <w:ind w:right="-2"/>
        <w:rPr>
          <w:noProof/>
          <w:szCs w:val="22"/>
          <w:lang w:val="lt-LT"/>
        </w:rPr>
      </w:pPr>
      <w:r w:rsidRPr="00BA4935">
        <w:rPr>
          <w:noProof/>
          <w:szCs w:val="22"/>
          <w:lang w:val="lt-LT"/>
        </w:rPr>
        <w:t>Negalima vartoti dvigubos dozės</w:t>
      </w:r>
      <w:r w:rsidR="00C030CE">
        <w:rPr>
          <w:noProof/>
          <w:szCs w:val="22"/>
          <w:lang w:val="lt-LT"/>
        </w:rPr>
        <w:t>,</w:t>
      </w:r>
      <w:r w:rsidRPr="00BA4935">
        <w:rPr>
          <w:noProof/>
          <w:szCs w:val="22"/>
          <w:lang w:val="lt-LT"/>
        </w:rPr>
        <w:t xml:space="preserve"> norint kompensuoti praleistą dozę</w:t>
      </w:r>
      <w:r w:rsidR="00507EFA" w:rsidRPr="00BA4935">
        <w:rPr>
          <w:noProof/>
          <w:szCs w:val="22"/>
          <w:lang w:val="lt-LT"/>
        </w:rPr>
        <w:t>.</w:t>
      </w:r>
    </w:p>
    <w:p w14:paraId="7CC226C7" w14:textId="77777777" w:rsidR="00507EFA" w:rsidRPr="00BA4935" w:rsidRDefault="00507EFA" w:rsidP="00E55C8B">
      <w:pPr>
        <w:numPr>
          <w:ilvl w:val="12"/>
          <w:numId w:val="0"/>
        </w:numPr>
        <w:tabs>
          <w:tab w:val="clear" w:pos="567"/>
        </w:tabs>
        <w:spacing w:line="240" w:lineRule="auto"/>
        <w:ind w:right="-2"/>
        <w:rPr>
          <w:noProof/>
          <w:szCs w:val="22"/>
          <w:lang w:val="lt-LT"/>
        </w:rPr>
      </w:pPr>
      <w:r w:rsidRPr="00BA4935">
        <w:rPr>
          <w:noProof/>
          <w:szCs w:val="22"/>
          <w:lang w:val="lt-LT"/>
        </w:rPr>
        <w:t>Išgerkite kitą tabletę nustatytu laiku. Negerkite daugiau kaip vienos dozės tą pačią naktį.</w:t>
      </w:r>
    </w:p>
    <w:p w14:paraId="3F569961" w14:textId="77777777" w:rsidR="00762930" w:rsidRPr="00BA4935" w:rsidRDefault="00762930" w:rsidP="00E55C8B">
      <w:pPr>
        <w:numPr>
          <w:ilvl w:val="12"/>
          <w:numId w:val="0"/>
        </w:numPr>
        <w:tabs>
          <w:tab w:val="clear" w:pos="567"/>
        </w:tabs>
        <w:spacing w:line="240" w:lineRule="auto"/>
        <w:ind w:right="-2"/>
        <w:rPr>
          <w:szCs w:val="22"/>
          <w:lang w:val="lt-LT"/>
        </w:rPr>
      </w:pPr>
    </w:p>
    <w:p w14:paraId="7846E617"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 xml:space="preserve">Nustojus vartoti </w:t>
      </w:r>
      <w:proofErr w:type="spellStart"/>
      <w:r w:rsidR="003954D3" w:rsidRPr="00BA4935">
        <w:rPr>
          <w:rFonts w:ascii="Times New Roman" w:hAnsi="Times New Roman"/>
          <w:sz w:val="22"/>
          <w:szCs w:val="22"/>
          <w:lang w:val="lt-LT"/>
        </w:rPr>
        <w:t>Esogno</w:t>
      </w:r>
      <w:proofErr w:type="spellEnd"/>
      <w:r w:rsidR="003954D3" w:rsidRPr="00BA4935">
        <w:rPr>
          <w:rFonts w:ascii="Times New Roman" w:hAnsi="Times New Roman"/>
          <w:sz w:val="22"/>
          <w:szCs w:val="22"/>
          <w:lang w:val="lt-LT"/>
        </w:rPr>
        <w:t xml:space="preserve"> </w:t>
      </w:r>
    </w:p>
    <w:p w14:paraId="52F607FA" w14:textId="791B2184" w:rsidR="00507EFA" w:rsidRPr="00BA4935" w:rsidRDefault="00507EFA" w:rsidP="00E55C8B">
      <w:pPr>
        <w:numPr>
          <w:ilvl w:val="12"/>
          <w:numId w:val="0"/>
        </w:numPr>
        <w:tabs>
          <w:tab w:val="clear" w:pos="567"/>
        </w:tabs>
        <w:spacing w:line="240" w:lineRule="auto"/>
        <w:ind w:right="-29"/>
        <w:rPr>
          <w:noProof/>
          <w:szCs w:val="22"/>
          <w:lang w:val="lt-LT"/>
        </w:rPr>
      </w:pPr>
      <w:r w:rsidRPr="00BA4935">
        <w:rPr>
          <w:noProof/>
          <w:szCs w:val="22"/>
          <w:lang w:val="lt-LT"/>
        </w:rPr>
        <w:t xml:space="preserve">Nenutraukite Esogno vartojimo staiga, bet pasakykite gydytojui, jei </w:t>
      </w:r>
      <w:r w:rsidR="0095702E" w:rsidRPr="00BA4935">
        <w:rPr>
          <w:noProof/>
          <w:szCs w:val="22"/>
          <w:lang w:val="lt-LT"/>
        </w:rPr>
        <w:t xml:space="preserve">vartojimą </w:t>
      </w:r>
      <w:r w:rsidRPr="00BA4935">
        <w:rPr>
          <w:noProof/>
          <w:szCs w:val="22"/>
          <w:lang w:val="lt-LT"/>
        </w:rPr>
        <w:t xml:space="preserve">norite </w:t>
      </w:r>
      <w:r w:rsidR="0095702E" w:rsidRPr="00BA4935">
        <w:rPr>
          <w:noProof/>
          <w:szCs w:val="22"/>
          <w:lang w:val="lt-LT"/>
        </w:rPr>
        <w:t xml:space="preserve">nutraukti. Gydytojas nurodys laiką, per kurį reikės mažinti </w:t>
      </w:r>
      <w:r w:rsidR="003F76E0" w:rsidRPr="00BA4935">
        <w:rPr>
          <w:noProof/>
          <w:szCs w:val="22"/>
          <w:lang w:val="lt-LT"/>
        </w:rPr>
        <w:t xml:space="preserve">dozę </w:t>
      </w:r>
      <w:r w:rsidR="0095702E" w:rsidRPr="00BA4935">
        <w:rPr>
          <w:noProof/>
          <w:szCs w:val="22"/>
          <w:lang w:val="lt-LT"/>
        </w:rPr>
        <w:t>ir nutraukti vartojimą. Gali taip atsitikti, kad</w:t>
      </w:r>
      <w:r w:rsidR="00870554">
        <w:rPr>
          <w:noProof/>
          <w:szCs w:val="22"/>
          <w:lang w:val="lt-LT"/>
        </w:rPr>
        <w:t>,</w:t>
      </w:r>
      <w:r w:rsidR="0095702E" w:rsidRPr="00BA4935">
        <w:rPr>
          <w:noProof/>
          <w:szCs w:val="22"/>
          <w:lang w:val="lt-LT"/>
        </w:rPr>
        <w:t xml:space="preserve"> nutraukus Esogno vartojimą</w:t>
      </w:r>
      <w:r w:rsidR="00870554">
        <w:rPr>
          <w:noProof/>
          <w:szCs w:val="22"/>
          <w:lang w:val="lt-LT"/>
        </w:rPr>
        <w:t>,</w:t>
      </w:r>
      <w:r w:rsidR="0095702E" w:rsidRPr="00BA4935">
        <w:rPr>
          <w:noProof/>
          <w:szCs w:val="22"/>
          <w:lang w:val="lt-LT"/>
        </w:rPr>
        <w:t xml:space="preserve"> </w:t>
      </w:r>
      <w:r w:rsidR="00C030CE">
        <w:rPr>
          <w:noProof/>
          <w:szCs w:val="22"/>
          <w:lang w:val="lt-LT"/>
        </w:rPr>
        <w:t>J</w:t>
      </w:r>
      <w:r w:rsidR="0095702E" w:rsidRPr="00BA4935">
        <w:rPr>
          <w:noProof/>
          <w:szCs w:val="22"/>
          <w:lang w:val="lt-LT"/>
        </w:rPr>
        <w:t>ums bus vėl sunku vieną ar dvi naktis užmigti. Gali kartais pa</w:t>
      </w:r>
      <w:r w:rsidR="003F76E0" w:rsidRPr="00BA4935">
        <w:rPr>
          <w:noProof/>
          <w:szCs w:val="22"/>
          <w:lang w:val="lt-LT"/>
        </w:rPr>
        <w:t>sireik</w:t>
      </w:r>
      <w:r w:rsidR="0095702E" w:rsidRPr="00BA4935">
        <w:rPr>
          <w:noProof/>
          <w:szCs w:val="22"/>
          <w:lang w:val="lt-LT"/>
        </w:rPr>
        <w:t xml:space="preserve">šti tokie nemalonūs reiškiniai kaip skrandžio, galvos skausmas, padidėjęs apetitas. Retais atvejais, nutraukus tokių vaistų kaip Esogno vartojimą, gali būti traukulių. Jei taip atsitiktų, pasakykite gydytojui. </w:t>
      </w:r>
    </w:p>
    <w:p w14:paraId="439CD2F8" w14:textId="77777777" w:rsidR="00507EFA" w:rsidRPr="00BA4935" w:rsidRDefault="00507EFA" w:rsidP="00E55C8B">
      <w:pPr>
        <w:numPr>
          <w:ilvl w:val="12"/>
          <w:numId w:val="0"/>
        </w:numPr>
        <w:tabs>
          <w:tab w:val="clear" w:pos="567"/>
        </w:tabs>
        <w:spacing w:line="240" w:lineRule="auto"/>
        <w:ind w:right="-29"/>
        <w:rPr>
          <w:noProof/>
          <w:szCs w:val="22"/>
          <w:lang w:val="lt-LT"/>
        </w:rPr>
      </w:pPr>
    </w:p>
    <w:p w14:paraId="72564311" w14:textId="77777777" w:rsidR="00762930" w:rsidRPr="00BA4935" w:rsidRDefault="00762930" w:rsidP="00E55C8B">
      <w:pPr>
        <w:numPr>
          <w:ilvl w:val="12"/>
          <w:numId w:val="0"/>
        </w:numPr>
        <w:tabs>
          <w:tab w:val="clear" w:pos="567"/>
        </w:tabs>
        <w:spacing w:line="240" w:lineRule="auto"/>
        <w:ind w:right="-29"/>
        <w:rPr>
          <w:szCs w:val="22"/>
          <w:lang w:val="lt-LT"/>
        </w:rPr>
      </w:pPr>
      <w:r w:rsidRPr="00BA4935">
        <w:rPr>
          <w:noProof/>
          <w:szCs w:val="22"/>
          <w:lang w:val="lt-LT"/>
        </w:rPr>
        <w:t>Jeigu kiltų daugiau klausimų dėl šio vaisto vartojimo, kreipkitės į gydytoją</w:t>
      </w:r>
      <w:r w:rsidR="0095702E" w:rsidRPr="00BA4935">
        <w:rPr>
          <w:noProof/>
          <w:szCs w:val="22"/>
          <w:lang w:val="lt-LT"/>
        </w:rPr>
        <w:t xml:space="preserve"> </w:t>
      </w:r>
      <w:r w:rsidRPr="00BA4935">
        <w:rPr>
          <w:noProof/>
          <w:szCs w:val="22"/>
          <w:lang w:val="lt-LT"/>
        </w:rPr>
        <w:t>arba</w:t>
      </w:r>
      <w:r w:rsidR="0095702E" w:rsidRPr="00BA4935">
        <w:rPr>
          <w:noProof/>
          <w:szCs w:val="22"/>
          <w:lang w:val="lt-LT"/>
        </w:rPr>
        <w:t xml:space="preserve"> </w:t>
      </w:r>
      <w:r w:rsidRPr="00BA4935">
        <w:rPr>
          <w:noProof/>
          <w:szCs w:val="22"/>
          <w:lang w:val="lt-LT"/>
        </w:rPr>
        <w:t>vaistininką</w:t>
      </w:r>
      <w:r w:rsidR="0095702E" w:rsidRPr="00BA4935">
        <w:rPr>
          <w:noProof/>
          <w:szCs w:val="22"/>
          <w:lang w:val="lt-LT"/>
        </w:rPr>
        <w:t>.</w:t>
      </w:r>
    </w:p>
    <w:p w14:paraId="7257CE3F" w14:textId="77777777" w:rsidR="00762930" w:rsidRPr="00BA4935" w:rsidRDefault="00762930" w:rsidP="00E55C8B">
      <w:pPr>
        <w:numPr>
          <w:ilvl w:val="12"/>
          <w:numId w:val="0"/>
        </w:numPr>
        <w:tabs>
          <w:tab w:val="clear" w:pos="567"/>
        </w:tabs>
        <w:spacing w:line="240" w:lineRule="auto"/>
        <w:rPr>
          <w:szCs w:val="22"/>
          <w:lang w:val="lt-LT"/>
        </w:rPr>
      </w:pPr>
    </w:p>
    <w:p w14:paraId="2D903675" w14:textId="77777777" w:rsidR="00762930" w:rsidRPr="00BA4935" w:rsidRDefault="00762930" w:rsidP="00E55C8B">
      <w:pPr>
        <w:numPr>
          <w:ilvl w:val="12"/>
          <w:numId w:val="0"/>
        </w:numPr>
        <w:tabs>
          <w:tab w:val="clear" w:pos="567"/>
        </w:tabs>
        <w:spacing w:line="240" w:lineRule="auto"/>
        <w:rPr>
          <w:szCs w:val="22"/>
          <w:lang w:val="lt-LT"/>
        </w:rPr>
      </w:pPr>
    </w:p>
    <w:p w14:paraId="1085EBD1" w14:textId="77777777" w:rsidR="00762930" w:rsidRPr="00BA4935" w:rsidRDefault="00762930" w:rsidP="00E55C8B">
      <w:pPr>
        <w:pStyle w:val="Antrat3"/>
        <w:spacing w:before="0" w:after="0" w:line="240" w:lineRule="auto"/>
        <w:rPr>
          <w:rFonts w:ascii="Times New Roman" w:hAnsi="Times New Roman"/>
          <w:sz w:val="22"/>
          <w:szCs w:val="22"/>
          <w:lang w:val="lt-LT"/>
        </w:rPr>
      </w:pPr>
      <w:r w:rsidRPr="00BA4935">
        <w:rPr>
          <w:rFonts w:ascii="Times New Roman" w:hAnsi="Times New Roman"/>
          <w:sz w:val="22"/>
          <w:szCs w:val="22"/>
          <w:lang w:val="lt-LT"/>
        </w:rPr>
        <w:t>4.</w:t>
      </w:r>
      <w:r w:rsidRPr="00BA4935">
        <w:rPr>
          <w:rFonts w:ascii="Times New Roman" w:hAnsi="Times New Roman"/>
          <w:sz w:val="22"/>
          <w:szCs w:val="22"/>
          <w:lang w:val="lt-LT"/>
        </w:rPr>
        <w:tab/>
        <w:t>Galimas šalutinis poveikis</w:t>
      </w:r>
    </w:p>
    <w:p w14:paraId="7CB46513" w14:textId="77777777" w:rsidR="00762930" w:rsidRPr="00BA4935" w:rsidRDefault="00762930" w:rsidP="00E55C8B">
      <w:pPr>
        <w:numPr>
          <w:ilvl w:val="12"/>
          <w:numId w:val="0"/>
        </w:numPr>
        <w:tabs>
          <w:tab w:val="clear" w:pos="567"/>
        </w:tabs>
        <w:spacing w:line="240" w:lineRule="auto"/>
        <w:rPr>
          <w:szCs w:val="22"/>
          <w:lang w:val="lt-LT"/>
        </w:rPr>
      </w:pPr>
    </w:p>
    <w:p w14:paraId="2F9673ED" w14:textId="77777777" w:rsidR="00762930" w:rsidRPr="00BA4935" w:rsidRDefault="00762930" w:rsidP="00E55C8B">
      <w:pPr>
        <w:numPr>
          <w:ilvl w:val="12"/>
          <w:numId w:val="0"/>
        </w:numPr>
        <w:tabs>
          <w:tab w:val="clear" w:pos="567"/>
        </w:tabs>
        <w:spacing w:line="240" w:lineRule="auto"/>
        <w:ind w:right="-29"/>
        <w:rPr>
          <w:szCs w:val="22"/>
          <w:lang w:val="lt-LT"/>
        </w:rPr>
      </w:pPr>
      <w:r w:rsidRPr="00BA4935">
        <w:rPr>
          <w:noProof/>
          <w:szCs w:val="22"/>
          <w:lang w:val="lt-LT"/>
        </w:rPr>
        <w:t>Šis vaistas, kaip ir visi kiti, gali sukelti šalutinį poveikį, nors jis pasireiškia ne visiems žmonėms.</w:t>
      </w:r>
    </w:p>
    <w:p w14:paraId="39EA25D6" w14:textId="77777777" w:rsidR="00762930" w:rsidRPr="00BA4935" w:rsidRDefault="00762930" w:rsidP="00E55C8B">
      <w:pPr>
        <w:numPr>
          <w:ilvl w:val="12"/>
          <w:numId w:val="0"/>
        </w:numPr>
        <w:tabs>
          <w:tab w:val="clear" w:pos="567"/>
        </w:tabs>
        <w:spacing w:line="240" w:lineRule="auto"/>
        <w:ind w:right="-29"/>
        <w:rPr>
          <w:szCs w:val="22"/>
          <w:lang w:val="lt-LT"/>
        </w:rPr>
      </w:pPr>
    </w:p>
    <w:p w14:paraId="66BA5B4E" w14:textId="77777777" w:rsidR="00C04AEF" w:rsidRPr="00BA4935" w:rsidRDefault="00C04AEF" w:rsidP="00E55C8B">
      <w:pPr>
        <w:numPr>
          <w:ilvl w:val="12"/>
          <w:numId w:val="0"/>
        </w:numPr>
        <w:tabs>
          <w:tab w:val="clear" w:pos="567"/>
        </w:tabs>
        <w:spacing w:line="240" w:lineRule="auto"/>
        <w:ind w:right="-29"/>
        <w:rPr>
          <w:szCs w:val="22"/>
          <w:lang w:val="lt-LT"/>
        </w:rPr>
      </w:pPr>
      <w:r w:rsidRPr="00BA4935">
        <w:rPr>
          <w:b/>
          <w:szCs w:val="22"/>
          <w:lang w:val="lt-LT"/>
        </w:rPr>
        <w:t>Labai dažnas</w:t>
      </w:r>
      <w:r w:rsidRPr="00BA4935">
        <w:rPr>
          <w:szCs w:val="22"/>
          <w:lang w:val="lt-LT"/>
        </w:rPr>
        <w:t xml:space="preserve"> šalutinis poveikis (gali pasireikšti </w:t>
      </w:r>
      <w:r w:rsidR="00EE0247">
        <w:rPr>
          <w:szCs w:val="22"/>
          <w:lang w:val="lt-LT"/>
        </w:rPr>
        <w:t xml:space="preserve">dažniau nei </w:t>
      </w:r>
      <w:r w:rsidRPr="00BA4935">
        <w:rPr>
          <w:szCs w:val="22"/>
          <w:lang w:val="lt-LT"/>
        </w:rPr>
        <w:t>1 iš 10 žmonių):</w:t>
      </w:r>
    </w:p>
    <w:p w14:paraId="164DB401" w14:textId="77777777" w:rsidR="00C04AEF" w:rsidRPr="00BA4935" w:rsidRDefault="00C04AEF" w:rsidP="00C04AEF">
      <w:pPr>
        <w:pStyle w:val="Sraopastraipa"/>
        <w:numPr>
          <w:ilvl w:val="0"/>
          <w:numId w:val="14"/>
        </w:numPr>
        <w:tabs>
          <w:tab w:val="clear" w:pos="567"/>
        </w:tabs>
        <w:spacing w:line="240" w:lineRule="auto"/>
        <w:ind w:right="-29"/>
        <w:rPr>
          <w:szCs w:val="22"/>
          <w:lang w:val="lt-LT"/>
        </w:rPr>
      </w:pPr>
      <w:r w:rsidRPr="00BA4935">
        <w:rPr>
          <w:szCs w:val="22"/>
          <w:lang w:val="lt-LT"/>
        </w:rPr>
        <w:t>sutrikęs (nemalonus) skonis.</w:t>
      </w:r>
    </w:p>
    <w:p w14:paraId="3DFF36B9" w14:textId="77777777" w:rsidR="00C04AEF" w:rsidRPr="00BA4935" w:rsidRDefault="00C04AEF" w:rsidP="00C04AEF">
      <w:pPr>
        <w:tabs>
          <w:tab w:val="clear" w:pos="567"/>
        </w:tabs>
        <w:spacing w:line="240" w:lineRule="auto"/>
        <w:ind w:right="-29"/>
        <w:rPr>
          <w:szCs w:val="22"/>
          <w:lang w:val="lt-LT"/>
        </w:rPr>
      </w:pPr>
    </w:p>
    <w:p w14:paraId="02E31F11" w14:textId="77777777" w:rsidR="00C04AEF" w:rsidRPr="00BA4935" w:rsidRDefault="00C04AEF" w:rsidP="00C04AEF">
      <w:pPr>
        <w:tabs>
          <w:tab w:val="clear" w:pos="567"/>
        </w:tabs>
        <w:spacing w:line="240" w:lineRule="auto"/>
        <w:ind w:right="-29"/>
        <w:rPr>
          <w:szCs w:val="22"/>
          <w:lang w:val="lt-LT"/>
        </w:rPr>
      </w:pPr>
      <w:r w:rsidRPr="00BA4935">
        <w:rPr>
          <w:b/>
          <w:szCs w:val="22"/>
          <w:lang w:val="lt-LT"/>
        </w:rPr>
        <w:t xml:space="preserve">Dažnas </w:t>
      </w:r>
      <w:r w:rsidRPr="00BA4935">
        <w:rPr>
          <w:szCs w:val="22"/>
          <w:lang w:val="lt-LT"/>
        </w:rPr>
        <w:t>šalutinis poveikis (gali pasireikšti nuo 1 iki</w:t>
      </w:r>
      <w:r w:rsidR="003F76E0" w:rsidRPr="00BA4935">
        <w:rPr>
          <w:szCs w:val="22"/>
          <w:lang w:val="lt-LT"/>
        </w:rPr>
        <w:t xml:space="preserve"> </w:t>
      </w:r>
      <w:r w:rsidRPr="00BA4935">
        <w:rPr>
          <w:szCs w:val="22"/>
          <w:lang w:val="lt-LT"/>
        </w:rPr>
        <w:t>10 iš 100 žmonių):</w:t>
      </w:r>
    </w:p>
    <w:p w14:paraId="5E2B8A11" w14:textId="00C203F2" w:rsidR="00C04AEF" w:rsidRPr="00BA4935" w:rsidRDefault="00C04AEF"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 xml:space="preserve">nervingumas, depresija, </w:t>
      </w:r>
      <w:r w:rsidR="00EE0247">
        <w:rPr>
          <w:szCs w:val="22"/>
          <w:lang w:val="lt-LT"/>
        </w:rPr>
        <w:t>nerimas</w:t>
      </w:r>
      <w:r w:rsidRPr="00BA4935">
        <w:rPr>
          <w:szCs w:val="22"/>
          <w:lang w:val="lt-LT"/>
        </w:rPr>
        <w:t>;</w:t>
      </w:r>
    </w:p>
    <w:p w14:paraId="475CA58A" w14:textId="4EDF093F" w:rsidR="0096732C" w:rsidRPr="00BA4935" w:rsidRDefault="00C04AEF"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 xml:space="preserve">galvos skausmas, migrena, mieguistumas, </w:t>
      </w:r>
      <w:r w:rsidR="00EE0247">
        <w:rPr>
          <w:szCs w:val="22"/>
          <w:lang w:val="lt-LT"/>
        </w:rPr>
        <w:t>svaigulys</w:t>
      </w:r>
      <w:r w:rsidRPr="00BA4935">
        <w:rPr>
          <w:szCs w:val="22"/>
          <w:lang w:val="lt-LT"/>
        </w:rPr>
        <w:t xml:space="preserve">, nenormalūs sapnai, atminties netekimas </w:t>
      </w:r>
      <w:r w:rsidR="0096732C" w:rsidRPr="00BA4935">
        <w:rPr>
          <w:szCs w:val="22"/>
          <w:lang w:val="lt-LT"/>
        </w:rPr>
        <w:t>arba sutrikimas, pasikeitęs mąstymas;</w:t>
      </w:r>
    </w:p>
    <w:p w14:paraId="4847772C" w14:textId="77777777" w:rsidR="0096732C" w:rsidRPr="00BA4935" w:rsidRDefault="0096732C"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neryškus matymas (dažniausiai 65 metų ir vyresniems pacientams);</w:t>
      </w:r>
    </w:p>
    <w:p w14:paraId="78B3BD3B" w14:textId="5D729861" w:rsidR="00C04AEF" w:rsidRPr="00BA4935" w:rsidRDefault="00EE0247" w:rsidP="00C04AEF">
      <w:pPr>
        <w:pStyle w:val="Sraopastraipa"/>
        <w:numPr>
          <w:ilvl w:val="0"/>
          <w:numId w:val="15"/>
        </w:numPr>
        <w:tabs>
          <w:tab w:val="clear" w:pos="567"/>
          <w:tab w:val="left" w:pos="709"/>
        </w:tabs>
        <w:autoSpaceDN w:val="0"/>
        <w:spacing w:line="240" w:lineRule="auto"/>
        <w:ind w:left="709" w:hanging="709"/>
        <w:rPr>
          <w:szCs w:val="22"/>
          <w:lang w:val="lt-LT"/>
        </w:rPr>
      </w:pPr>
      <w:r>
        <w:rPr>
          <w:szCs w:val="22"/>
          <w:lang w:val="lt-LT"/>
        </w:rPr>
        <w:t>ryklės</w:t>
      </w:r>
      <w:r w:rsidRPr="00BA4935">
        <w:rPr>
          <w:szCs w:val="22"/>
          <w:lang w:val="lt-LT"/>
        </w:rPr>
        <w:t xml:space="preserve"> </w:t>
      </w:r>
      <w:r w:rsidR="0096732C" w:rsidRPr="00BA4935">
        <w:rPr>
          <w:szCs w:val="22"/>
          <w:lang w:val="lt-LT"/>
        </w:rPr>
        <w:t>skausmas;</w:t>
      </w:r>
    </w:p>
    <w:p w14:paraId="226F7001" w14:textId="77777777" w:rsidR="0096732C" w:rsidRPr="00BA4935" w:rsidRDefault="0096732C"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burnos džiūvimas, viduriavimas, pykinimas, vėmimas, sutrikęs virškinimas, skrandžio skausmas;</w:t>
      </w:r>
    </w:p>
    <w:p w14:paraId="28289BAC" w14:textId="77777777" w:rsidR="0096732C" w:rsidRPr="00BA4935" w:rsidRDefault="0096732C"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išbėrimas;</w:t>
      </w:r>
    </w:p>
    <w:p w14:paraId="38E8F000" w14:textId="77777777" w:rsidR="0096732C" w:rsidRPr="00BA4935" w:rsidRDefault="0096732C"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nugaros, raumenų skausmas;</w:t>
      </w:r>
    </w:p>
    <w:p w14:paraId="5B4BF3A9" w14:textId="77777777" w:rsidR="0096732C" w:rsidRPr="00BA4935" w:rsidRDefault="0096732C"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silpnumas, skausmas.</w:t>
      </w:r>
    </w:p>
    <w:p w14:paraId="0BCF7510" w14:textId="77777777" w:rsidR="0096732C" w:rsidRPr="00BA4935" w:rsidRDefault="0096732C" w:rsidP="0096732C">
      <w:pPr>
        <w:tabs>
          <w:tab w:val="clear" w:pos="567"/>
          <w:tab w:val="left" w:pos="709"/>
        </w:tabs>
        <w:autoSpaceDN w:val="0"/>
        <w:spacing w:line="240" w:lineRule="auto"/>
        <w:rPr>
          <w:szCs w:val="22"/>
          <w:lang w:val="lt-LT"/>
        </w:rPr>
      </w:pPr>
    </w:p>
    <w:p w14:paraId="30CA920C" w14:textId="77777777" w:rsidR="0096732C" w:rsidRPr="00BA4935" w:rsidRDefault="00B37CC3" w:rsidP="0096732C">
      <w:pPr>
        <w:tabs>
          <w:tab w:val="clear" w:pos="567"/>
          <w:tab w:val="left" w:pos="709"/>
        </w:tabs>
        <w:autoSpaceDN w:val="0"/>
        <w:spacing w:line="240" w:lineRule="auto"/>
        <w:rPr>
          <w:szCs w:val="22"/>
          <w:lang w:val="lt-LT"/>
        </w:rPr>
      </w:pPr>
      <w:r w:rsidRPr="00BA4935">
        <w:rPr>
          <w:b/>
          <w:szCs w:val="22"/>
          <w:lang w:val="lt-LT"/>
        </w:rPr>
        <w:t>Nedažnas</w:t>
      </w:r>
      <w:r w:rsidRPr="00BA4935">
        <w:rPr>
          <w:szCs w:val="22"/>
          <w:lang w:val="lt-LT"/>
        </w:rPr>
        <w:t xml:space="preserve"> šalutinis poveikis (</w:t>
      </w:r>
      <w:r w:rsidR="0096732C" w:rsidRPr="00BA4935">
        <w:rPr>
          <w:szCs w:val="22"/>
          <w:lang w:val="lt-LT"/>
        </w:rPr>
        <w:t>gali pasireikšti nuo 1 iki</w:t>
      </w:r>
      <w:r w:rsidR="003F76E0" w:rsidRPr="00BA4935">
        <w:rPr>
          <w:szCs w:val="22"/>
          <w:lang w:val="lt-LT"/>
        </w:rPr>
        <w:t xml:space="preserve"> </w:t>
      </w:r>
      <w:r w:rsidR="0096732C" w:rsidRPr="00BA4935">
        <w:rPr>
          <w:szCs w:val="22"/>
          <w:lang w:val="lt-LT"/>
        </w:rPr>
        <w:t>10 iš 1000 žmonių):</w:t>
      </w:r>
    </w:p>
    <w:p w14:paraId="6651A8C7" w14:textId="77777777" w:rsidR="0096732C" w:rsidRPr="00BA4935" w:rsidRDefault="00EE3587"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infekcija, virusinė infekcija;</w:t>
      </w:r>
    </w:p>
    <w:p w14:paraId="65C4D300" w14:textId="77777777" w:rsidR="00EE3587" w:rsidRPr="00BA4935" w:rsidRDefault="00EE3587" w:rsidP="00EE3587">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 xml:space="preserve">raudonųjų kraujo ląstelių spalvos pakitimas, mažakraujystė, sumažėjęs </w:t>
      </w:r>
      <w:r w:rsidR="003F76E0" w:rsidRPr="00BA4935">
        <w:rPr>
          <w:szCs w:val="22"/>
          <w:lang w:val="lt-LT"/>
        </w:rPr>
        <w:t>arba padidėjęs krau</w:t>
      </w:r>
      <w:r w:rsidRPr="00BA4935">
        <w:rPr>
          <w:szCs w:val="22"/>
          <w:lang w:val="lt-LT"/>
        </w:rPr>
        <w:t>jo baltųjų ląstelių kiekis;</w:t>
      </w:r>
    </w:p>
    <w:p w14:paraId="4ADF98BE" w14:textId="77777777" w:rsidR="00EE3587" w:rsidRPr="00BA4935" w:rsidRDefault="00EE3587"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alerginė reakcija;</w:t>
      </w:r>
    </w:p>
    <w:p w14:paraId="7EF38085" w14:textId="77777777" w:rsidR="00EE3587" w:rsidRPr="00BA4935" w:rsidRDefault="00EE3587"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padidėjęs skydliaukės aktyvumas;</w:t>
      </w:r>
    </w:p>
    <w:p w14:paraId="5E9663CD" w14:textId="676FEE38" w:rsidR="00EE3587" w:rsidRPr="00BA4935" w:rsidRDefault="00EE0247" w:rsidP="00C04AEF">
      <w:pPr>
        <w:pStyle w:val="Sraopastraipa"/>
        <w:numPr>
          <w:ilvl w:val="0"/>
          <w:numId w:val="15"/>
        </w:numPr>
        <w:tabs>
          <w:tab w:val="clear" w:pos="567"/>
          <w:tab w:val="left" w:pos="709"/>
        </w:tabs>
        <w:autoSpaceDN w:val="0"/>
        <w:spacing w:line="240" w:lineRule="auto"/>
        <w:ind w:left="709" w:hanging="709"/>
        <w:rPr>
          <w:szCs w:val="22"/>
          <w:lang w:val="lt-LT"/>
        </w:rPr>
      </w:pPr>
      <w:r>
        <w:rPr>
          <w:szCs w:val="22"/>
          <w:lang w:val="lt-LT"/>
        </w:rPr>
        <w:t>čiurnų</w:t>
      </w:r>
      <w:r w:rsidR="00EE3587" w:rsidRPr="00BA4935">
        <w:rPr>
          <w:szCs w:val="22"/>
          <w:lang w:val="lt-LT"/>
        </w:rPr>
        <w:t xml:space="preserve">, kojų ar pirštų patinimas, apetito </w:t>
      </w:r>
      <w:r>
        <w:rPr>
          <w:szCs w:val="22"/>
          <w:lang w:val="lt-LT"/>
        </w:rPr>
        <w:t>stoka</w:t>
      </w:r>
      <w:r w:rsidR="00EE3587" w:rsidRPr="00BA4935">
        <w:rPr>
          <w:szCs w:val="22"/>
          <w:lang w:val="lt-LT"/>
        </w:rPr>
        <w:t>, troškulys, padidėjęs apetitas, mažas kalio kiekis kraujyje;</w:t>
      </w:r>
    </w:p>
    <w:p w14:paraId="4A7FA87B" w14:textId="77777777" w:rsidR="00EE3587" w:rsidRPr="00BA4935" w:rsidRDefault="00EE3587"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 xml:space="preserve">emocinis </w:t>
      </w:r>
      <w:proofErr w:type="spellStart"/>
      <w:r w:rsidRPr="00BA4935">
        <w:rPr>
          <w:szCs w:val="22"/>
          <w:lang w:val="lt-LT"/>
        </w:rPr>
        <w:t>labilumas</w:t>
      </w:r>
      <w:proofErr w:type="spellEnd"/>
      <w:r w:rsidRPr="00BA4935">
        <w:rPr>
          <w:szCs w:val="22"/>
          <w:lang w:val="lt-LT"/>
        </w:rPr>
        <w:t>, sumažėjęs lytinis potraukis, sumišimas,</w:t>
      </w:r>
      <w:r w:rsidR="00A87CA1">
        <w:rPr>
          <w:szCs w:val="22"/>
          <w:lang w:val="lt-LT"/>
        </w:rPr>
        <w:t xml:space="preserve"> susijaudinimas,</w:t>
      </w:r>
      <w:r w:rsidRPr="00BA4935">
        <w:rPr>
          <w:szCs w:val="22"/>
          <w:lang w:val="lt-LT"/>
        </w:rPr>
        <w:t xml:space="preserve"> </w:t>
      </w:r>
      <w:r w:rsidR="00A470F1" w:rsidRPr="00BA4935">
        <w:rPr>
          <w:szCs w:val="22"/>
          <w:lang w:val="lt-LT"/>
        </w:rPr>
        <w:t xml:space="preserve">nesamų reiškinių jutimas arba girdėjimas ypač prieš miegą (haliucinacijos), mieguistumas, </w:t>
      </w:r>
      <w:r w:rsidR="00A87CA1">
        <w:rPr>
          <w:szCs w:val="22"/>
          <w:lang w:val="lt-LT"/>
        </w:rPr>
        <w:t xml:space="preserve">apatija, </w:t>
      </w:r>
      <w:r w:rsidR="00A470F1" w:rsidRPr="00BA4935">
        <w:rPr>
          <w:szCs w:val="22"/>
          <w:lang w:val="lt-LT"/>
        </w:rPr>
        <w:t>pakili nuotaika (euforija);</w:t>
      </w:r>
    </w:p>
    <w:p w14:paraId="1E6F5DF0" w14:textId="4C12BE99" w:rsidR="00A470F1" w:rsidRPr="00BA4935" w:rsidRDefault="00A87CA1" w:rsidP="00C04AEF">
      <w:pPr>
        <w:pStyle w:val="Sraopastraipa"/>
        <w:numPr>
          <w:ilvl w:val="0"/>
          <w:numId w:val="15"/>
        </w:numPr>
        <w:tabs>
          <w:tab w:val="clear" w:pos="567"/>
          <w:tab w:val="left" w:pos="709"/>
        </w:tabs>
        <w:autoSpaceDN w:val="0"/>
        <w:spacing w:line="240" w:lineRule="auto"/>
        <w:ind w:left="709" w:hanging="709"/>
        <w:rPr>
          <w:szCs w:val="22"/>
          <w:lang w:val="lt-LT"/>
        </w:rPr>
      </w:pPr>
      <w:r>
        <w:rPr>
          <w:szCs w:val="22"/>
          <w:lang w:val="lt-LT"/>
        </w:rPr>
        <w:t>svaigimas</w:t>
      </w:r>
      <w:r w:rsidR="00A470F1" w:rsidRPr="00BA4935">
        <w:rPr>
          <w:szCs w:val="22"/>
          <w:lang w:val="lt-LT"/>
        </w:rPr>
        <w:t xml:space="preserve">, apsunkinta koordinacija ir eisena, sutrikęs arba sumažėjęs kūno judrumas, dilgsėjimas, </w:t>
      </w:r>
      <w:proofErr w:type="spellStart"/>
      <w:r w:rsidR="00A470F1" w:rsidRPr="00BA4935">
        <w:rPr>
          <w:szCs w:val="22"/>
          <w:lang w:val="lt-LT"/>
        </w:rPr>
        <w:t>stuporas</w:t>
      </w:r>
      <w:proofErr w:type="spellEnd"/>
      <w:r w:rsidR="00A470F1" w:rsidRPr="00BA4935">
        <w:rPr>
          <w:szCs w:val="22"/>
          <w:lang w:val="lt-LT"/>
        </w:rPr>
        <w:t>, drebulys;</w:t>
      </w:r>
    </w:p>
    <w:p w14:paraId="31737F34" w14:textId="77777777" w:rsidR="00A470F1" w:rsidRPr="00BA4935" w:rsidRDefault="00A470F1"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akių sausmė;</w:t>
      </w:r>
    </w:p>
    <w:p w14:paraId="36E3BE84" w14:textId="77777777" w:rsidR="00A470F1" w:rsidRPr="00BA4935" w:rsidRDefault="00A87CA1" w:rsidP="00C04AEF">
      <w:pPr>
        <w:pStyle w:val="Sraopastraipa"/>
        <w:numPr>
          <w:ilvl w:val="0"/>
          <w:numId w:val="15"/>
        </w:numPr>
        <w:tabs>
          <w:tab w:val="clear" w:pos="567"/>
          <w:tab w:val="left" w:pos="709"/>
        </w:tabs>
        <w:autoSpaceDN w:val="0"/>
        <w:spacing w:line="240" w:lineRule="auto"/>
        <w:ind w:left="709" w:hanging="709"/>
        <w:rPr>
          <w:szCs w:val="22"/>
          <w:lang w:val="lt-LT"/>
        </w:rPr>
      </w:pPr>
      <w:r>
        <w:rPr>
          <w:szCs w:val="22"/>
          <w:lang w:val="lt-LT"/>
        </w:rPr>
        <w:t>ūžesys (</w:t>
      </w:r>
      <w:r w:rsidR="00A470F1" w:rsidRPr="00BA4935">
        <w:rPr>
          <w:szCs w:val="22"/>
          <w:lang w:val="lt-LT"/>
        </w:rPr>
        <w:t>skambėjimas ausyse</w:t>
      </w:r>
      <w:r>
        <w:rPr>
          <w:szCs w:val="22"/>
          <w:lang w:val="lt-LT"/>
        </w:rPr>
        <w:t>)</w:t>
      </w:r>
      <w:r w:rsidR="00A470F1" w:rsidRPr="00BA4935">
        <w:rPr>
          <w:szCs w:val="22"/>
          <w:lang w:val="lt-LT"/>
        </w:rPr>
        <w:t>, ausų skausmas;</w:t>
      </w:r>
    </w:p>
    <w:p w14:paraId="5A109283" w14:textId="77777777" w:rsidR="00A470F1" w:rsidRPr="00BA4935" w:rsidRDefault="00A470F1"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padidėjęs kraujospūdis, apalpimas;</w:t>
      </w:r>
    </w:p>
    <w:p w14:paraId="48D18D25" w14:textId="77777777" w:rsidR="00A470F1" w:rsidRPr="00BA4935" w:rsidRDefault="00A470F1"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dusulys, sloga, žagsėjimas;</w:t>
      </w:r>
    </w:p>
    <w:p w14:paraId="2A20B150" w14:textId="77777777" w:rsidR="00A470F1" w:rsidRPr="00BA4935" w:rsidRDefault="00A470F1"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nemalonus kvapas iš burnos, opos burnoje, storosios žarnos uždegimas, skrandžio uždegimas, patinęs liežuvis;</w:t>
      </w:r>
    </w:p>
    <w:p w14:paraId="433F20FB" w14:textId="77777777" w:rsidR="00A470F1" w:rsidRPr="00BA4935" w:rsidRDefault="00A470F1"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 xml:space="preserve">odos jautrumas šviesai, prakaitavimas, </w:t>
      </w:r>
      <w:proofErr w:type="spellStart"/>
      <w:r w:rsidRPr="00BA4935">
        <w:rPr>
          <w:szCs w:val="22"/>
          <w:lang w:val="lt-LT"/>
        </w:rPr>
        <w:t>aknė</w:t>
      </w:r>
      <w:proofErr w:type="spellEnd"/>
      <w:r w:rsidRPr="00BA4935">
        <w:rPr>
          <w:szCs w:val="22"/>
          <w:lang w:val="lt-LT"/>
        </w:rPr>
        <w:t>, sausa oda, egzema;</w:t>
      </w:r>
    </w:p>
    <w:p w14:paraId="67E10BA2" w14:textId="77777777" w:rsidR="00A470F1" w:rsidRPr="00BA4935" w:rsidRDefault="00A470F1"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kojų spazmai, raumenų trūkčiojimas, raumenų silpnumas, sąnarių problemos;</w:t>
      </w:r>
    </w:p>
    <w:p w14:paraId="3F882682" w14:textId="77777777" w:rsidR="00B37CC3" w:rsidRPr="00BA4935" w:rsidRDefault="00A470F1"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dažnas potraukis šlapintis, šlapimo takų infekcija, nekontroliuojam</w:t>
      </w:r>
      <w:r w:rsidR="00B37CC3" w:rsidRPr="00BA4935">
        <w:rPr>
          <w:szCs w:val="22"/>
          <w:lang w:val="lt-LT"/>
        </w:rPr>
        <w:t>as</w:t>
      </w:r>
      <w:r w:rsidRPr="00BA4935">
        <w:rPr>
          <w:szCs w:val="22"/>
          <w:lang w:val="lt-LT"/>
        </w:rPr>
        <w:t>, nevaling</w:t>
      </w:r>
      <w:r w:rsidR="00B37CC3" w:rsidRPr="00BA4935">
        <w:rPr>
          <w:szCs w:val="22"/>
          <w:lang w:val="lt-LT"/>
        </w:rPr>
        <w:t>as</w:t>
      </w:r>
      <w:r w:rsidRPr="00BA4935">
        <w:rPr>
          <w:szCs w:val="22"/>
          <w:lang w:val="lt-LT"/>
        </w:rPr>
        <w:t xml:space="preserve"> </w:t>
      </w:r>
      <w:r w:rsidR="00B37CC3" w:rsidRPr="00BA4935">
        <w:rPr>
          <w:szCs w:val="22"/>
          <w:lang w:val="lt-LT"/>
        </w:rPr>
        <w:t xml:space="preserve">potraukis šlapintis, inkstų skausmas, inkstų akmenligė, baltymas </w:t>
      </w:r>
      <w:proofErr w:type="spellStart"/>
      <w:r w:rsidR="003F76E0" w:rsidRPr="00BA4935">
        <w:rPr>
          <w:szCs w:val="22"/>
          <w:lang w:val="lt-LT"/>
        </w:rPr>
        <w:t>albuminas</w:t>
      </w:r>
      <w:proofErr w:type="spellEnd"/>
      <w:r w:rsidR="003F76E0" w:rsidRPr="00BA4935">
        <w:rPr>
          <w:szCs w:val="22"/>
          <w:lang w:val="lt-LT"/>
        </w:rPr>
        <w:t xml:space="preserve"> </w:t>
      </w:r>
      <w:r w:rsidR="00B37CC3" w:rsidRPr="00BA4935">
        <w:rPr>
          <w:szCs w:val="22"/>
          <w:lang w:val="lt-LT"/>
        </w:rPr>
        <w:t>šlapime;</w:t>
      </w:r>
    </w:p>
    <w:p w14:paraId="653A2F34" w14:textId="77777777" w:rsidR="00B37CC3" w:rsidRPr="00BA4935" w:rsidRDefault="00B37CC3"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 xml:space="preserve">skausmingos, nereguliarios </w:t>
      </w:r>
      <w:r w:rsidR="00A87CA1">
        <w:rPr>
          <w:szCs w:val="22"/>
          <w:lang w:val="lt-LT"/>
        </w:rPr>
        <w:t xml:space="preserve">ar negausios </w:t>
      </w:r>
      <w:r w:rsidRPr="00BA4935">
        <w:rPr>
          <w:szCs w:val="22"/>
          <w:lang w:val="lt-LT"/>
        </w:rPr>
        <w:t>mėnesinės, krūtų skausmas, impotencija;</w:t>
      </w:r>
    </w:p>
    <w:p w14:paraId="0431BFE7" w14:textId="77777777" w:rsidR="00B37CC3" w:rsidRPr="00BA4935" w:rsidRDefault="00B37CC3"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karščiavimas, nuovargis;</w:t>
      </w:r>
    </w:p>
    <w:p w14:paraId="039BA483" w14:textId="77777777" w:rsidR="00A470F1" w:rsidRPr="00BA4935" w:rsidRDefault="00B37CC3"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svorio didėjimas ar mažėjimas.</w:t>
      </w:r>
    </w:p>
    <w:p w14:paraId="0502F3C9" w14:textId="77777777" w:rsidR="007C2B57" w:rsidRPr="00BA4935" w:rsidRDefault="007C2B57" w:rsidP="00B37CC3">
      <w:pPr>
        <w:tabs>
          <w:tab w:val="clear" w:pos="567"/>
          <w:tab w:val="left" w:pos="709"/>
        </w:tabs>
        <w:autoSpaceDN w:val="0"/>
        <w:spacing w:line="240" w:lineRule="auto"/>
        <w:rPr>
          <w:b/>
          <w:szCs w:val="22"/>
          <w:lang w:val="lt-LT"/>
        </w:rPr>
      </w:pPr>
    </w:p>
    <w:p w14:paraId="5D4F105A" w14:textId="77777777" w:rsidR="00B37CC3" w:rsidRPr="00BA4935" w:rsidRDefault="00B37CC3" w:rsidP="00B37CC3">
      <w:pPr>
        <w:tabs>
          <w:tab w:val="clear" w:pos="567"/>
          <w:tab w:val="left" w:pos="709"/>
        </w:tabs>
        <w:autoSpaceDN w:val="0"/>
        <w:spacing w:line="240" w:lineRule="auto"/>
        <w:rPr>
          <w:szCs w:val="22"/>
          <w:lang w:val="lt-LT"/>
        </w:rPr>
      </w:pPr>
      <w:r w:rsidRPr="00BA4935">
        <w:rPr>
          <w:b/>
          <w:szCs w:val="22"/>
          <w:lang w:val="lt-LT"/>
        </w:rPr>
        <w:t>Retas</w:t>
      </w:r>
      <w:r w:rsidRPr="00BA4935">
        <w:rPr>
          <w:szCs w:val="22"/>
          <w:lang w:val="lt-LT"/>
        </w:rPr>
        <w:t xml:space="preserve"> šalutinis poveikis (gali pasireikšti nuo 1 iki</w:t>
      </w:r>
      <w:r w:rsidR="003F76E0" w:rsidRPr="00BA4935">
        <w:rPr>
          <w:szCs w:val="22"/>
          <w:lang w:val="lt-LT"/>
        </w:rPr>
        <w:t xml:space="preserve"> </w:t>
      </w:r>
      <w:r w:rsidRPr="00BA4935">
        <w:rPr>
          <w:szCs w:val="22"/>
          <w:lang w:val="lt-LT"/>
        </w:rPr>
        <w:t>10 iš 10000 žmonių):</w:t>
      </w:r>
    </w:p>
    <w:p w14:paraId="3D333E96" w14:textId="0626CEC6" w:rsidR="003B0089" w:rsidRPr="00BA4935" w:rsidRDefault="003B0089" w:rsidP="00C04AEF">
      <w:pPr>
        <w:pStyle w:val="Sraopastraipa"/>
        <w:numPr>
          <w:ilvl w:val="0"/>
          <w:numId w:val="15"/>
        </w:numPr>
        <w:tabs>
          <w:tab w:val="clear" w:pos="567"/>
          <w:tab w:val="left" w:pos="709"/>
        </w:tabs>
        <w:autoSpaceDN w:val="0"/>
        <w:spacing w:line="240" w:lineRule="auto"/>
        <w:ind w:left="709" w:hanging="709"/>
        <w:rPr>
          <w:szCs w:val="22"/>
          <w:lang w:val="lt-LT"/>
        </w:rPr>
      </w:pPr>
      <w:proofErr w:type="spellStart"/>
      <w:r w:rsidRPr="00BA4935">
        <w:rPr>
          <w:szCs w:val="22"/>
          <w:lang w:val="lt-LT"/>
        </w:rPr>
        <w:t>angioneurozinė</w:t>
      </w:r>
      <w:proofErr w:type="spellEnd"/>
      <w:r w:rsidRPr="00BA4935">
        <w:rPr>
          <w:szCs w:val="22"/>
          <w:lang w:val="lt-LT"/>
        </w:rPr>
        <w:t xml:space="preserve"> edema (veido, lūpų, liežuvio arba </w:t>
      </w:r>
      <w:r w:rsidR="00A87CA1">
        <w:rPr>
          <w:szCs w:val="22"/>
          <w:lang w:val="lt-LT"/>
        </w:rPr>
        <w:t>ryklės</w:t>
      </w:r>
      <w:r w:rsidR="00A87CA1" w:rsidRPr="00BA4935">
        <w:rPr>
          <w:szCs w:val="22"/>
          <w:lang w:val="lt-LT"/>
        </w:rPr>
        <w:t xml:space="preserve"> </w:t>
      </w:r>
      <w:r w:rsidRPr="00BA4935">
        <w:rPr>
          <w:szCs w:val="22"/>
          <w:lang w:val="lt-LT"/>
        </w:rPr>
        <w:t>patinimas</w:t>
      </w:r>
      <w:r w:rsidR="007C2B57" w:rsidRPr="00BA4935">
        <w:rPr>
          <w:szCs w:val="22"/>
          <w:lang w:val="lt-LT"/>
        </w:rPr>
        <w:t>)</w:t>
      </w:r>
      <w:r w:rsidRPr="00BA4935">
        <w:rPr>
          <w:szCs w:val="22"/>
          <w:lang w:val="lt-LT"/>
        </w:rPr>
        <w:t>, anafilaksinė reakcija (ūmi alerginė reakcija su išbėrimu, rijimo sutrikimu ir dusuliu);</w:t>
      </w:r>
    </w:p>
    <w:p w14:paraId="71F4DDED" w14:textId="707C04B3" w:rsidR="00B37CC3" w:rsidRPr="00BA4935" w:rsidRDefault="003B0089" w:rsidP="004B4BFD">
      <w:pPr>
        <w:pStyle w:val="Sraopastraipa"/>
        <w:numPr>
          <w:ilvl w:val="0"/>
          <w:numId w:val="14"/>
        </w:numPr>
        <w:tabs>
          <w:tab w:val="clear" w:pos="567"/>
          <w:tab w:val="left" w:pos="709"/>
        </w:tabs>
        <w:autoSpaceDN w:val="0"/>
        <w:spacing w:line="240" w:lineRule="auto"/>
        <w:ind w:hanging="720"/>
        <w:rPr>
          <w:szCs w:val="22"/>
          <w:lang w:val="lt-LT"/>
        </w:rPr>
      </w:pPr>
      <w:r w:rsidRPr="00BA4935">
        <w:rPr>
          <w:szCs w:val="22"/>
          <w:lang w:val="lt-LT"/>
        </w:rPr>
        <w:t xml:space="preserve">emocinis liūdesys, agresija, pyktis, neramumas, </w:t>
      </w:r>
      <w:r w:rsidR="00A87CA1">
        <w:rPr>
          <w:szCs w:val="22"/>
          <w:lang w:val="lt-LT"/>
        </w:rPr>
        <w:t>mąstymas apie dalykus, kurių nėra</w:t>
      </w:r>
      <w:r w:rsidRPr="00BA4935">
        <w:rPr>
          <w:szCs w:val="22"/>
          <w:lang w:val="lt-LT"/>
        </w:rPr>
        <w:t xml:space="preserve"> (</w:t>
      </w:r>
      <w:r w:rsidR="00A87CA1">
        <w:rPr>
          <w:szCs w:val="22"/>
          <w:lang w:val="lt-LT"/>
        </w:rPr>
        <w:t>kliedesiai</w:t>
      </w:r>
      <w:r w:rsidRPr="00BA4935">
        <w:rPr>
          <w:szCs w:val="22"/>
          <w:lang w:val="lt-LT"/>
        </w:rPr>
        <w:t xml:space="preserve">), </w:t>
      </w:r>
      <w:r w:rsidR="004B4BFD" w:rsidRPr="00BA4935">
        <w:rPr>
          <w:szCs w:val="22"/>
          <w:lang w:val="lt-LT"/>
        </w:rPr>
        <w:t xml:space="preserve">nenormalus elgesys, pablogėjusi atmintis vartojant </w:t>
      </w:r>
      <w:proofErr w:type="spellStart"/>
      <w:r w:rsidR="004B4BFD" w:rsidRPr="00BA4935">
        <w:rPr>
          <w:szCs w:val="22"/>
          <w:lang w:val="lt-LT"/>
        </w:rPr>
        <w:t>eszopikloną</w:t>
      </w:r>
      <w:proofErr w:type="spellEnd"/>
      <w:r w:rsidR="004B4BFD" w:rsidRPr="00BA4935">
        <w:rPr>
          <w:szCs w:val="22"/>
          <w:lang w:val="lt-LT"/>
        </w:rPr>
        <w:t xml:space="preserve"> (amnezija), vaikščiojimas ar vairavimas miego metu ir kitoks keistas elgesys;</w:t>
      </w:r>
    </w:p>
    <w:p w14:paraId="59F2BA58" w14:textId="30C1E60C" w:rsidR="004B4BFD" w:rsidRPr="00BA4935" w:rsidRDefault="004B4BFD" w:rsidP="004B4BFD">
      <w:pPr>
        <w:pStyle w:val="Sraopastraipa"/>
        <w:numPr>
          <w:ilvl w:val="0"/>
          <w:numId w:val="14"/>
        </w:numPr>
        <w:tabs>
          <w:tab w:val="clear" w:pos="567"/>
          <w:tab w:val="left" w:pos="709"/>
        </w:tabs>
        <w:autoSpaceDN w:val="0"/>
        <w:spacing w:line="240" w:lineRule="auto"/>
        <w:ind w:hanging="720"/>
        <w:rPr>
          <w:szCs w:val="22"/>
          <w:lang w:val="lt-LT"/>
        </w:rPr>
      </w:pPr>
      <w:r w:rsidRPr="00BA4935">
        <w:rPr>
          <w:szCs w:val="22"/>
          <w:lang w:val="lt-LT"/>
        </w:rPr>
        <w:t>niež</w:t>
      </w:r>
      <w:r w:rsidR="00A87CA1">
        <w:rPr>
          <w:szCs w:val="22"/>
          <w:lang w:val="lt-LT"/>
        </w:rPr>
        <w:t>ėjimas</w:t>
      </w:r>
      <w:r w:rsidRPr="00BA4935">
        <w:rPr>
          <w:szCs w:val="22"/>
          <w:lang w:val="lt-LT"/>
        </w:rPr>
        <w:t xml:space="preserve"> (dažnas 65 metų ir </w:t>
      </w:r>
      <w:r w:rsidR="00A87CA1">
        <w:rPr>
          <w:szCs w:val="22"/>
          <w:lang w:val="lt-LT"/>
        </w:rPr>
        <w:t>vyresniems</w:t>
      </w:r>
      <w:r w:rsidR="00A87CA1" w:rsidRPr="00BA4935">
        <w:rPr>
          <w:szCs w:val="22"/>
          <w:lang w:val="lt-LT"/>
        </w:rPr>
        <w:t xml:space="preserve"> </w:t>
      </w:r>
      <w:r w:rsidRPr="00BA4935">
        <w:rPr>
          <w:szCs w:val="22"/>
          <w:lang w:val="lt-LT"/>
        </w:rPr>
        <w:t>pacientams);</w:t>
      </w:r>
    </w:p>
    <w:p w14:paraId="4FE39583" w14:textId="2436244A" w:rsidR="004B4BFD" w:rsidRPr="00BA4935" w:rsidRDefault="004B4BFD" w:rsidP="004B4BFD">
      <w:pPr>
        <w:pStyle w:val="Sraopastraipa"/>
        <w:numPr>
          <w:ilvl w:val="0"/>
          <w:numId w:val="14"/>
        </w:numPr>
        <w:tabs>
          <w:tab w:val="clear" w:pos="567"/>
          <w:tab w:val="left" w:pos="709"/>
        </w:tabs>
        <w:autoSpaceDN w:val="0"/>
        <w:spacing w:line="240" w:lineRule="auto"/>
        <w:ind w:hanging="720"/>
        <w:rPr>
          <w:szCs w:val="22"/>
          <w:lang w:val="lt-LT"/>
        </w:rPr>
      </w:pPr>
      <w:r w:rsidRPr="00BA4935">
        <w:rPr>
          <w:szCs w:val="22"/>
          <w:lang w:val="lt-LT"/>
        </w:rPr>
        <w:t xml:space="preserve">griuvimai (dažniausiai 65 metų ir </w:t>
      </w:r>
      <w:r w:rsidR="00A87CA1">
        <w:rPr>
          <w:szCs w:val="22"/>
          <w:lang w:val="lt-LT"/>
        </w:rPr>
        <w:t>vyresniems</w:t>
      </w:r>
      <w:r w:rsidR="00A87CA1" w:rsidRPr="00BA4935">
        <w:rPr>
          <w:szCs w:val="22"/>
          <w:lang w:val="lt-LT"/>
        </w:rPr>
        <w:t xml:space="preserve"> </w:t>
      </w:r>
      <w:r w:rsidRPr="00BA4935">
        <w:rPr>
          <w:szCs w:val="22"/>
          <w:lang w:val="lt-LT"/>
        </w:rPr>
        <w:t>pacientams).</w:t>
      </w:r>
    </w:p>
    <w:p w14:paraId="68EBB0BB" w14:textId="77777777" w:rsidR="004B4BFD" w:rsidRPr="00BA4935" w:rsidRDefault="004B4BFD" w:rsidP="007C2B57">
      <w:pPr>
        <w:tabs>
          <w:tab w:val="clear" w:pos="567"/>
          <w:tab w:val="left" w:pos="709"/>
        </w:tabs>
        <w:autoSpaceDN w:val="0"/>
        <w:spacing w:line="240" w:lineRule="auto"/>
        <w:rPr>
          <w:szCs w:val="22"/>
          <w:lang w:val="lt-LT"/>
        </w:rPr>
      </w:pPr>
    </w:p>
    <w:p w14:paraId="34E7F696" w14:textId="77777777" w:rsidR="00C04AEF" w:rsidRPr="00BA4935" w:rsidRDefault="004B4BFD" w:rsidP="00C04AEF">
      <w:pPr>
        <w:spacing w:line="240" w:lineRule="auto"/>
        <w:rPr>
          <w:szCs w:val="22"/>
          <w:lang w:val="lt-LT"/>
        </w:rPr>
      </w:pPr>
      <w:r w:rsidRPr="00BA4935">
        <w:rPr>
          <w:b/>
          <w:szCs w:val="22"/>
          <w:lang w:val="lt-LT"/>
        </w:rPr>
        <w:t>Labai retas</w:t>
      </w:r>
      <w:r w:rsidRPr="00BA4935">
        <w:rPr>
          <w:szCs w:val="22"/>
          <w:lang w:val="lt-LT"/>
        </w:rPr>
        <w:t xml:space="preserve"> šalutinis poveikis (gali pasireikšti rečiau kaip 1 iš 10000</w:t>
      </w:r>
      <w:r w:rsidR="00AD7798" w:rsidRPr="00BA4935">
        <w:rPr>
          <w:szCs w:val="22"/>
          <w:lang w:val="lt-LT"/>
        </w:rPr>
        <w:t xml:space="preserve"> žmonių</w:t>
      </w:r>
      <w:r w:rsidRPr="00BA4935">
        <w:rPr>
          <w:szCs w:val="22"/>
          <w:lang w:val="lt-LT"/>
        </w:rPr>
        <w:t xml:space="preserve">): </w:t>
      </w:r>
    </w:p>
    <w:p w14:paraId="41EBAD9C" w14:textId="4C1AEC72" w:rsidR="00C04AEF" w:rsidRPr="00BA4935" w:rsidRDefault="004B4BFD" w:rsidP="004B4BFD">
      <w:pPr>
        <w:pStyle w:val="Sraopastraipa"/>
        <w:numPr>
          <w:ilvl w:val="0"/>
          <w:numId w:val="16"/>
        </w:numPr>
        <w:tabs>
          <w:tab w:val="clear" w:pos="567"/>
        </w:tabs>
        <w:spacing w:line="240" w:lineRule="auto"/>
        <w:ind w:right="-29" w:hanging="720"/>
        <w:rPr>
          <w:szCs w:val="22"/>
          <w:lang w:val="lt-LT"/>
        </w:rPr>
      </w:pPr>
      <w:r w:rsidRPr="00BA4935">
        <w:rPr>
          <w:szCs w:val="22"/>
          <w:lang w:val="lt-LT"/>
        </w:rPr>
        <w:t xml:space="preserve">nedidelis arba vidutinio intensyvumo </w:t>
      </w:r>
      <w:proofErr w:type="spellStart"/>
      <w:r w:rsidRPr="00BA4935">
        <w:rPr>
          <w:szCs w:val="22"/>
          <w:lang w:val="lt-LT"/>
        </w:rPr>
        <w:t>transaminazių</w:t>
      </w:r>
      <w:proofErr w:type="spellEnd"/>
      <w:r w:rsidRPr="00BA4935">
        <w:rPr>
          <w:szCs w:val="22"/>
          <w:lang w:val="lt-LT"/>
        </w:rPr>
        <w:t xml:space="preserve"> ir (arba) šarminės </w:t>
      </w:r>
      <w:proofErr w:type="spellStart"/>
      <w:r w:rsidRPr="00BA4935">
        <w:rPr>
          <w:szCs w:val="22"/>
          <w:lang w:val="lt-LT"/>
        </w:rPr>
        <w:t>fosfatazės</w:t>
      </w:r>
      <w:proofErr w:type="spellEnd"/>
      <w:r w:rsidRPr="00BA4935">
        <w:rPr>
          <w:szCs w:val="22"/>
          <w:lang w:val="lt-LT"/>
        </w:rPr>
        <w:t xml:space="preserve"> </w:t>
      </w:r>
      <w:r w:rsidR="00A87CA1">
        <w:rPr>
          <w:szCs w:val="22"/>
          <w:lang w:val="lt-LT"/>
        </w:rPr>
        <w:t>aktyvumo</w:t>
      </w:r>
      <w:r w:rsidR="00A87CA1" w:rsidRPr="00BA4935">
        <w:rPr>
          <w:szCs w:val="22"/>
          <w:lang w:val="lt-LT"/>
        </w:rPr>
        <w:t xml:space="preserve"> </w:t>
      </w:r>
      <w:r w:rsidRPr="00BA4935">
        <w:rPr>
          <w:szCs w:val="22"/>
          <w:lang w:val="lt-LT"/>
        </w:rPr>
        <w:t>padidėjimas kraujyje.</w:t>
      </w:r>
    </w:p>
    <w:p w14:paraId="097020B4" w14:textId="77777777" w:rsidR="004B4BFD" w:rsidRPr="00BA4935" w:rsidRDefault="004B4BFD" w:rsidP="004B4BFD">
      <w:pPr>
        <w:tabs>
          <w:tab w:val="clear" w:pos="567"/>
        </w:tabs>
        <w:spacing w:line="240" w:lineRule="auto"/>
        <w:ind w:right="-29"/>
        <w:rPr>
          <w:b/>
          <w:szCs w:val="22"/>
          <w:lang w:val="lt-LT"/>
        </w:rPr>
      </w:pPr>
    </w:p>
    <w:p w14:paraId="2DA34380" w14:textId="77777777" w:rsidR="004B4BFD" w:rsidRPr="00BA4935" w:rsidRDefault="004B4BFD" w:rsidP="00AD7798">
      <w:pPr>
        <w:tabs>
          <w:tab w:val="clear" w:pos="567"/>
        </w:tabs>
        <w:spacing w:line="240" w:lineRule="auto"/>
        <w:ind w:right="-29"/>
        <w:rPr>
          <w:szCs w:val="22"/>
          <w:lang w:val="lt-LT"/>
        </w:rPr>
      </w:pPr>
      <w:r w:rsidRPr="00BA4935">
        <w:rPr>
          <w:b/>
          <w:szCs w:val="22"/>
          <w:lang w:val="lt-LT"/>
        </w:rPr>
        <w:t>Dažnis nežinomas</w:t>
      </w:r>
      <w:r w:rsidRPr="00BA4935">
        <w:rPr>
          <w:szCs w:val="22"/>
          <w:lang w:val="lt-LT"/>
        </w:rPr>
        <w:t xml:space="preserve"> (negali būti apskaičiuotas pagal turimus duomenis):</w:t>
      </w:r>
    </w:p>
    <w:p w14:paraId="6B61627C" w14:textId="77777777" w:rsidR="00AD7798" w:rsidRPr="00BA4935" w:rsidRDefault="00AD7798" w:rsidP="00AD7798">
      <w:pPr>
        <w:pStyle w:val="Sraopastraipa"/>
        <w:numPr>
          <w:ilvl w:val="0"/>
          <w:numId w:val="16"/>
        </w:numPr>
        <w:tabs>
          <w:tab w:val="clear" w:pos="567"/>
        </w:tabs>
        <w:spacing w:line="240" w:lineRule="auto"/>
        <w:ind w:right="-29" w:hanging="720"/>
        <w:rPr>
          <w:szCs w:val="22"/>
          <w:lang w:val="lt-LT"/>
        </w:rPr>
      </w:pPr>
      <w:r w:rsidRPr="00BA4935">
        <w:rPr>
          <w:szCs w:val="22"/>
          <w:lang w:val="lt-LT"/>
        </w:rPr>
        <w:t>priklausomybės susiformavimas, vartojimo nutraukimo sindromas, užslopintos emocijos;</w:t>
      </w:r>
    </w:p>
    <w:p w14:paraId="120C18D9" w14:textId="77777777" w:rsidR="00AD7798" w:rsidRPr="00BA4935" w:rsidRDefault="00AD7798" w:rsidP="00AD7798">
      <w:pPr>
        <w:pStyle w:val="Sraopastraipa"/>
        <w:numPr>
          <w:ilvl w:val="0"/>
          <w:numId w:val="16"/>
        </w:numPr>
        <w:tabs>
          <w:tab w:val="clear" w:pos="567"/>
        </w:tabs>
        <w:spacing w:line="240" w:lineRule="auto"/>
        <w:ind w:right="-29" w:hanging="720"/>
        <w:rPr>
          <w:szCs w:val="22"/>
          <w:lang w:val="lt-LT"/>
        </w:rPr>
      </w:pPr>
      <w:r w:rsidRPr="00BA4935">
        <w:rPr>
          <w:szCs w:val="22"/>
          <w:lang w:val="lt-LT"/>
        </w:rPr>
        <w:t>uoslės netekimas, dėmesio sutrikimas, pailgėjęs reakcijos greitis;</w:t>
      </w:r>
    </w:p>
    <w:p w14:paraId="75220296" w14:textId="77777777" w:rsidR="00AD7798" w:rsidRPr="00BA4935" w:rsidRDefault="00AD7798" w:rsidP="00AD7798">
      <w:pPr>
        <w:pStyle w:val="Sraopastraipa"/>
        <w:numPr>
          <w:ilvl w:val="0"/>
          <w:numId w:val="16"/>
        </w:numPr>
        <w:tabs>
          <w:tab w:val="clear" w:pos="567"/>
        </w:tabs>
        <w:spacing w:line="240" w:lineRule="auto"/>
        <w:ind w:right="-29" w:hanging="720"/>
        <w:rPr>
          <w:szCs w:val="22"/>
          <w:lang w:val="lt-LT"/>
        </w:rPr>
      </w:pPr>
      <w:r w:rsidRPr="00BA4935">
        <w:rPr>
          <w:szCs w:val="22"/>
          <w:lang w:val="lt-LT"/>
        </w:rPr>
        <w:t>vaizdo dvejinimasis;</w:t>
      </w:r>
    </w:p>
    <w:p w14:paraId="34CA38D1" w14:textId="77777777" w:rsidR="00AD7798" w:rsidRPr="00BA4935" w:rsidRDefault="00AD7798" w:rsidP="00AD7798">
      <w:pPr>
        <w:pStyle w:val="Sraopastraipa"/>
        <w:numPr>
          <w:ilvl w:val="0"/>
          <w:numId w:val="16"/>
        </w:numPr>
        <w:tabs>
          <w:tab w:val="clear" w:pos="567"/>
        </w:tabs>
        <w:spacing w:line="240" w:lineRule="auto"/>
        <w:ind w:right="-29" w:hanging="720"/>
        <w:rPr>
          <w:szCs w:val="22"/>
          <w:lang w:val="lt-LT"/>
        </w:rPr>
      </w:pPr>
      <w:r w:rsidRPr="00BA4935">
        <w:rPr>
          <w:szCs w:val="22"/>
          <w:lang w:val="lt-LT"/>
        </w:rPr>
        <w:t>lėtas kvėpavimas (kvėpavimo slopinimas);</w:t>
      </w:r>
    </w:p>
    <w:p w14:paraId="4CF27B5F" w14:textId="77777777" w:rsidR="00AD7798" w:rsidRPr="00BA4935" w:rsidRDefault="00AD7798" w:rsidP="00AD7798">
      <w:pPr>
        <w:pStyle w:val="Sraopastraipa"/>
        <w:numPr>
          <w:ilvl w:val="0"/>
          <w:numId w:val="16"/>
        </w:numPr>
        <w:tabs>
          <w:tab w:val="clear" w:pos="567"/>
        </w:tabs>
        <w:spacing w:line="240" w:lineRule="auto"/>
        <w:ind w:right="-29" w:hanging="720"/>
        <w:rPr>
          <w:szCs w:val="22"/>
          <w:lang w:val="lt-LT"/>
        </w:rPr>
      </w:pPr>
      <w:r w:rsidRPr="00BA4935">
        <w:rPr>
          <w:szCs w:val="22"/>
          <w:lang w:val="lt-LT"/>
        </w:rPr>
        <w:t>raumenų silpnumas.</w:t>
      </w:r>
    </w:p>
    <w:p w14:paraId="0D73D65D" w14:textId="77777777" w:rsidR="00AD7798" w:rsidRPr="00BA4935" w:rsidRDefault="00AD7798" w:rsidP="00AD7798">
      <w:pPr>
        <w:tabs>
          <w:tab w:val="clear" w:pos="567"/>
        </w:tabs>
        <w:spacing w:line="240" w:lineRule="auto"/>
        <w:ind w:right="-29"/>
        <w:rPr>
          <w:szCs w:val="22"/>
          <w:lang w:val="lt-LT"/>
        </w:rPr>
      </w:pPr>
    </w:p>
    <w:p w14:paraId="2FF36203" w14:textId="77777777" w:rsidR="00AD7798" w:rsidRPr="00BA4935" w:rsidRDefault="00AD7798" w:rsidP="00AD7798">
      <w:pPr>
        <w:tabs>
          <w:tab w:val="clear" w:pos="567"/>
        </w:tabs>
        <w:spacing w:line="240" w:lineRule="auto"/>
        <w:ind w:right="-29"/>
        <w:rPr>
          <w:i/>
          <w:szCs w:val="22"/>
          <w:lang w:val="lt-LT"/>
        </w:rPr>
      </w:pPr>
      <w:r w:rsidRPr="00BA4935">
        <w:rPr>
          <w:i/>
          <w:szCs w:val="22"/>
          <w:lang w:val="lt-LT"/>
        </w:rPr>
        <w:t>Senyvi pacientai</w:t>
      </w:r>
    </w:p>
    <w:p w14:paraId="2703D7B8" w14:textId="3FEDA8C8" w:rsidR="004B4BFD" w:rsidRPr="00BA4935" w:rsidRDefault="00D53341" w:rsidP="004B4BFD">
      <w:pPr>
        <w:tabs>
          <w:tab w:val="clear" w:pos="567"/>
        </w:tabs>
        <w:spacing w:line="240" w:lineRule="auto"/>
        <w:ind w:right="-29"/>
        <w:rPr>
          <w:szCs w:val="22"/>
          <w:lang w:val="lt-LT"/>
        </w:rPr>
      </w:pPr>
      <w:r>
        <w:rPr>
          <w:szCs w:val="22"/>
          <w:lang w:val="lt-LT"/>
        </w:rPr>
        <w:t>Toliau</w:t>
      </w:r>
      <w:r w:rsidRPr="00BA4935">
        <w:rPr>
          <w:szCs w:val="22"/>
          <w:lang w:val="lt-LT"/>
        </w:rPr>
        <w:t xml:space="preserve"> </w:t>
      </w:r>
      <w:r w:rsidR="00AD7798" w:rsidRPr="00BA4935">
        <w:rPr>
          <w:szCs w:val="22"/>
          <w:lang w:val="lt-LT"/>
        </w:rPr>
        <w:t>išvardytas šalutinis poveikis pasireiškė tik 65 metų ir vyresniems pacientams</w:t>
      </w:r>
    </w:p>
    <w:p w14:paraId="59778462" w14:textId="77777777" w:rsidR="00725C15" w:rsidRPr="00BA4935" w:rsidRDefault="00725C15" w:rsidP="00AD7798">
      <w:pPr>
        <w:tabs>
          <w:tab w:val="clear" w:pos="567"/>
        </w:tabs>
        <w:spacing w:line="240" w:lineRule="auto"/>
        <w:ind w:right="-29"/>
        <w:rPr>
          <w:b/>
          <w:szCs w:val="22"/>
          <w:lang w:val="lt-LT"/>
        </w:rPr>
      </w:pPr>
    </w:p>
    <w:p w14:paraId="591E9BEF" w14:textId="77777777" w:rsidR="00AD7798" w:rsidRPr="00BA4935" w:rsidRDefault="00AD7798" w:rsidP="00AD7798">
      <w:pPr>
        <w:tabs>
          <w:tab w:val="clear" w:pos="567"/>
        </w:tabs>
        <w:spacing w:line="240" w:lineRule="auto"/>
        <w:ind w:right="-29"/>
        <w:rPr>
          <w:szCs w:val="22"/>
          <w:lang w:val="lt-LT"/>
        </w:rPr>
      </w:pPr>
      <w:r w:rsidRPr="00BA4935">
        <w:rPr>
          <w:b/>
          <w:szCs w:val="22"/>
          <w:lang w:val="lt-LT"/>
        </w:rPr>
        <w:t xml:space="preserve">Dažnas </w:t>
      </w:r>
      <w:r w:rsidRPr="00BA4935">
        <w:rPr>
          <w:szCs w:val="22"/>
          <w:lang w:val="lt-LT"/>
        </w:rPr>
        <w:t>šalutinis poveikis (gali pasireikšti nuo 1 iki</w:t>
      </w:r>
      <w:r w:rsidR="007C2B57" w:rsidRPr="00BA4935">
        <w:rPr>
          <w:szCs w:val="22"/>
          <w:lang w:val="lt-LT"/>
        </w:rPr>
        <w:t xml:space="preserve"> </w:t>
      </w:r>
      <w:r w:rsidRPr="00BA4935">
        <w:rPr>
          <w:szCs w:val="22"/>
          <w:lang w:val="lt-LT"/>
        </w:rPr>
        <w:t>10 iš 100 žmonių):</w:t>
      </w:r>
    </w:p>
    <w:p w14:paraId="06511517" w14:textId="77777777" w:rsidR="00AD7798" w:rsidRPr="00BA4935" w:rsidRDefault="00AD7798" w:rsidP="00AD7798">
      <w:pPr>
        <w:pStyle w:val="Sraopastraipa"/>
        <w:numPr>
          <w:ilvl w:val="0"/>
          <w:numId w:val="17"/>
        </w:numPr>
        <w:tabs>
          <w:tab w:val="clear" w:pos="567"/>
        </w:tabs>
        <w:spacing w:line="240" w:lineRule="auto"/>
        <w:ind w:right="-29" w:hanging="720"/>
        <w:rPr>
          <w:szCs w:val="22"/>
          <w:lang w:val="lt-LT"/>
        </w:rPr>
      </w:pPr>
      <w:r w:rsidRPr="00BA4935">
        <w:rPr>
          <w:szCs w:val="22"/>
          <w:lang w:val="lt-LT"/>
        </w:rPr>
        <w:t>neryškus matymas.</w:t>
      </w:r>
    </w:p>
    <w:p w14:paraId="6FA2D118" w14:textId="77777777" w:rsidR="00762930" w:rsidRPr="00BA4935" w:rsidRDefault="00762930" w:rsidP="00E55C8B">
      <w:pPr>
        <w:spacing w:line="240" w:lineRule="auto"/>
        <w:rPr>
          <w:b/>
          <w:szCs w:val="22"/>
          <w:lang w:val="lt-LT"/>
        </w:rPr>
      </w:pPr>
    </w:p>
    <w:p w14:paraId="543C7955" w14:textId="77777777" w:rsidR="00762930" w:rsidRPr="00BA4935" w:rsidRDefault="00762930" w:rsidP="00E55C8B">
      <w:pPr>
        <w:spacing w:line="240" w:lineRule="auto"/>
        <w:rPr>
          <w:b/>
          <w:szCs w:val="22"/>
          <w:lang w:val="lt-LT"/>
        </w:rPr>
      </w:pPr>
      <w:r w:rsidRPr="00BA4935">
        <w:rPr>
          <w:b/>
          <w:noProof/>
          <w:szCs w:val="22"/>
          <w:lang w:val="lt-LT"/>
        </w:rPr>
        <w:t>Pranešimas apie šalutinį poveikį</w:t>
      </w:r>
    </w:p>
    <w:p w14:paraId="2F079636" w14:textId="77777777" w:rsidR="00762930" w:rsidRPr="00BA4935" w:rsidRDefault="00762930" w:rsidP="00E55C8B">
      <w:pPr>
        <w:spacing w:line="240" w:lineRule="auto"/>
        <w:ind w:right="-449"/>
        <w:rPr>
          <w:noProof/>
          <w:szCs w:val="22"/>
          <w:lang w:val="lt-LT"/>
        </w:rPr>
      </w:pPr>
      <w:r w:rsidRPr="00BA4935">
        <w:rPr>
          <w:szCs w:val="22"/>
          <w:lang w:val="lt-LT"/>
        </w:rPr>
        <w:t>Jeigu pasireiškė šalutinis poveikis, įskaitant šiame l</w:t>
      </w:r>
      <w:r w:rsidR="007D0F6E" w:rsidRPr="00BA4935">
        <w:rPr>
          <w:szCs w:val="22"/>
          <w:lang w:val="lt-LT"/>
        </w:rPr>
        <w:t xml:space="preserve">apelyje nenurodytą, pasakykite gydytojui </w:t>
      </w:r>
      <w:r w:rsidRPr="00BA4935">
        <w:rPr>
          <w:szCs w:val="22"/>
          <w:lang w:val="lt-LT"/>
        </w:rPr>
        <w:t>arba</w:t>
      </w:r>
      <w:r w:rsidR="007D0F6E" w:rsidRPr="00BA4935">
        <w:rPr>
          <w:szCs w:val="22"/>
          <w:lang w:val="lt-LT"/>
        </w:rPr>
        <w:t xml:space="preserve"> vaistininkui</w:t>
      </w:r>
      <w:r w:rsidRPr="00BA4935">
        <w:rPr>
          <w:szCs w:val="22"/>
          <w:lang w:val="lt-LT"/>
        </w:rPr>
        <w:t>. Apie šalutinį poveikį taip pat galite pranešti Valstybinei vaistų kontrolės tarnybai prie Lietuvos Respublikos sveikatos apsaugos ministerijos nemokamu t</w:t>
      </w:r>
      <w:r w:rsidRPr="00BA4935">
        <w:rPr>
          <w:szCs w:val="22"/>
          <w:lang w:val="lt-LT" w:eastAsia="zh-CN"/>
        </w:rPr>
        <w:t>elefonu 8 800 73568</w:t>
      </w:r>
      <w:r w:rsidRPr="00BA4935">
        <w:rPr>
          <w:szCs w:val="22"/>
          <w:lang w:val="lt-LT"/>
        </w:rPr>
        <w:t xml:space="preserve"> arba užpildyti interneto svetainėje </w:t>
      </w:r>
      <w:hyperlink r:id="rId8" w:history="1">
        <w:r w:rsidRPr="00BA4935">
          <w:rPr>
            <w:rStyle w:val="Hipersaitas"/>
            <w:rFonts w:eastAsia="SimSun"/>
            <w:szCs w:val="22"/>
            <w:lang w:val="lt-LT"/>
          </w:rPr>
          <w:t>www.vvkt.lt</w:t>
        </w:r>
      </w:hyperlink>
      <w:r w:rsidRPr="00BA4935">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BA4935">
        <w:rPr>
          <w:szCs w:val="22"/>
          <w:lang w:val="lt-LT" w:eastAsia="zh-CN"/>
        </w:rPr>
        <w:t xml:space="preserve">nemokamu </w:t>
      </w:r>
      <w:r w:rsidRPr="00BA4935">
        <w:rPr>
          <w:szCs w:val="22"/>
          <w:lang w:val="lt-LT"/>
        </w:rPr>
        <w:t>fakso numeriu 8 800 20131</w:t>
      </w:r>
      <w:r w:rsidRPr="00BA4935">
        <w:rPr>
          <w:szCs w:val="22"/>
          <w:lang w:val="lt-LT" w:eastAsia="zh-CN"/>
        </w:rPr>
        <w:t xml:space="preserve">, </w:t>
      </w:r>
      <w:r w:rsidRPr="00BA4935">
        <w:rPr>
          <w:szCs w:val="22"/>
          <w:lang w:val="lt-LT"/>
        </w:rPr>
        <w:t xml:space="preserve">el. paštu </w:t>
      </w:r>
      <w:hyperlink r:id="rId9" w:history="1">
        <w:r w:rsidRPr="00BA4935">
          <w:rPr>
            <w:rStyle w:val="Hipersaitas"/>
            <w:rFonts w:eastAsia="SimSun"/>
            <w:szCs w:val="22"/>
            <w:lang w:val="lt-LT"/>
          </w:rPr>
          <w:t>NepageidaujamaR@vvkt.lt</w:t>
        </w:r>
      </w:hyperlink>
      <w:r w:rsidRPr="00BA4935">
        <w:rPr>
          <w:szCs w:val="22"/>
          <w:lang w:val="lt-LT"/>
        </w:rPr>
        <w:t xml:space="preserve">, taip pat per Valstybinės vaistų kontrolės tarnybos prie Lietuvos Respublikos sveikatos apsaugos ministerijos interneto svetainę (adresu </w:t>
      </w:r>
      <w:hyperlink r:id="rId10" w:history="1">
        <w:r w:rsidRPr="00BA4935">
          <w:rPr>
            <w:rStyle w:val="Hipersaitas"/>
            <w:rFonts w:eastAsia="SimSun"/>
            <w:szCs w:val="22"/>
            <w:lang w:val="lt-LT"/>
          </w:rPr>
          <w:t>http://www.vvkt.lt</w:t>
        </w:r>
      </w:hyperlink>
      <w:r w:rsidRPr="00BA4935">
        <w:rPr>
          <w:szCs w:val="22"/>
          <w:lang w:val="lt-LT"/>
        </w:rPr>
        <w:t>). Pranešdami apie šalutinį poveikį galite mums padėti gauti daugiau informacijos apie šio vaisto saugumą.</w:t>
      </w:r>
    </w:p>
    <w:p w14:paraId="511A5169" w14:textId="77777777" w:rsidR="00762930" w:rsidRPr="00BA4935" w:rsidRDefault="00762930" w:rsidP="00E55C8B">
      <w:pPr>
        <w:spacing w:line="240" w:lineRule="auto"/>
        <w:ind w:right="-449"/>
        <w:rPr>
          <w:noProof/>
          <w:szCs w:val="22"/>
          <w:lang w:val="lt-LT"/>
        </w:rPr>
      </w:pPr>
    </w:p>
    <w:p w14:paraId="79B20108" w14:textId="77777777" w:rsidR="00762930" w:rsidRPr="00BA4935" w:rsidRDefault="00762930" w:rsidP="00E55C8B">
      <w:pPr>
        <w:spacing w:line="240" w:lineRule="auto"/>
        <w:ind w:right="-449"/>
        <w:rPr>
          <w:noProof/>
          <w:szCs w:val="22"/>
          <w:lang w:val="lt-LT"/>
        </w:rPr>
      </w:pPr>
    </w:p>
    <w:p w14:paraId="3CDE9295" w14:textId="77777777" w:rsidR="00762930" w:rsidRPr="00BA4935" w:rsidRDefault="00762930" w:rsidP="00E55C8B">
      <w:pPr>
        <w:pStyle w:val="Antrat3"/>
        <w:spacing w:before="0" w:after="0" w:line="240" w:lineRule="auto"/>
        <w:rPr>
          <w:rFonts w:ascii="Times New Roman" w:hAnsi="Times New Roman"/>
          <w:sz w:val="22"/>
          <w:szCs w:val="22"/>
          <w:lang w:val="lt-LT"/>
        </w:rPr>
      </w:pPr>
      <w:r w:rsidRPr="00BA4935">
        <w:rPr>
          <w:rFonts w:ascii="Times New Roman" w:hAnsi="Times New Roman"/>
          <w:sz w:val="22"/>
          <w:szCs w:val="22"/>
          <w:lang w:val="lt-LT"/>
        </w:rPr>
        <w:t>5.</w:t>
      </w:r>
      <w:r w:rsidRPr="00BA4935">
        <w:rPr>
          <w:rFonts w:ascii="Times New Roman" w:hAnsi="Times New Roman"/>
          <w:sz w:val="22"/>
          <w:szCs w:val="22"/>
          <w:lang w:val="lt-LT"/>
        </w:rPr>
        <w:tab/>
        <w:t xml:space="preserve">Kaip laikyti </w:t>
      </w:r>
      <w:proofErr w:type="spellStart"/>
      <w:r w:rsidR="003954D3" w:rsidRPr="00BA4935">
        <w:rPr>
          <w:rFonts w:ascii="Times New Roman" w:hAnsi="Times New Roman"/>
          <w:sz w:val="22"/>
          <w:szCs w:val="22"/>
          <w:lang w:val="lt-LT"/>
        </w:rPr>
        <w:t>Esogno</w:t>
      </w:r>
      <w:proofErr w:type="spellEnd"/>
    </w:p>
    <w:p w14:paraId="41AA2F94" w14:textId="77777777" w:rsidR="00762930" w:rsidRPr="00BA4935" w:rsidRDefault="00762930" w:rsidP="00E55C8B">
      <w:pPr>
        <w:numPr>
          <w:ilvl w:val="12"/>
          <w:numId w:val="0"/>
        </w:numPr>
        <w:tabs>
          <w:tab w:val="clear" w:pos="567"/>
        </w:tabs>
        <w:spacing w:line="240" w:lineRule="auto"/>
        <w:ind w:right="-2"/>
        <w:rPr>
          <w:szCs w:val="22"/>
          <w:lang w:val="lt-LT"/>
        </w:rPr>
      </w:pPr>
    </w:p>
    <w:p w14:paraId="38F00540" w14:textId="77777777" w:rsidR="00762930" w:rsidRPr="00BA4935" w:rsidRDefault="00762930" w:rsidP="00E55C8B">
      <w:pPr>
        <w:numPr>
          <w:ilvl w:val="12"/>
          <w:numId w:val="0"/>
        </w:numPr>
        <w:tabs>
          <w:tab w:val="clear" w:pos="567"/>
        </w:tabs>
        <w:spacing w:line="240" w:lineRule="auto"/>
        <w:ind w:right="-2"/>
        <w:rPr>
          <w:szCs w:val="22"/>
          <w:lang w:val="lt-LT"/>
        </w:rPr>
      </w:pPr>
      <w:r w:rsidRPr="00BA4935">
        <w:rPr>
          <w:noProof/>
          <w:szCs w:val="22"/>
          <w:lang w:val="lt-LT"/>
        </w:rPr>
        <w:t>Šį vaistą laikykite vaikams nepastebimoje ir nepasiekiamoje vietoje.</w:t>
      </w:r>
    </w:p>
    <w:p w14:paraId="6B0642D6" w14:textId="77777777" w:rsidR="00762930" w:rsidRPr="00BA4935" w:rsidRDefault="00762930" w:rsidP="00E55C8B">
      <w:pPr>
        <w:numPr>
          <w:ilvl w:val="12"/>
          <w:numId w:val="0"/>
        </w:numPr>
        <w:tabs>
          <w:tab w:val="clear" w:pos="567"/>
        </w:tabs>
        <w:spacing w:line="240" w:lineRule="auto"/>
        <w:ind w:right="-2"/>
        <w:rPr>
          <w:szCs w:val="22"/>
          <w:lang w:val="lt-LT"/>
        </w:rPr>
      </w:pPr>
    </w:p>
    <w:p w14:paraId="6A3EFCBB" w14:textId="524A5984" w:rsidR="00762930" w:rsidRPr="00BA4935" w:rsidRDefault="000C6EC4" w:rsidP="00E55C8B">
      <w:pPr>
        <w:numPr>
          <w:ilvl w:val="12"/>
          <w:numId w:val="0"/>
        </w:numPr>
        <w:tabs>
          <w:tab w:val="clear" w:pos="567"/>
        </w:tabs>
        <w:spacing w:line="240" w:lineRule="auto"/>
        <w:ind w:right="-2"/>
        <w:rPr>
          <w:szCs w:val="22"/>
          <w:lang w:val="lt-LT"/>
        </w:rPr>
      </w:pPr>
      <w:r w:rsidRPr="00BA4935">
        <w:rPr>
          <w:noProof/>
          <w:szCs w:val="22"/>
          <w:lang w:val="lt-LT"/>
        </w:rPr>
        <w:t xml:space="preserve">Ant </w:t>
      </w:r>
      <w:r w:rsidR="00762930" w:rsidRPr="00BA4935">
        <w:rPr>
          <w:noProof/>
          <w:szCs w:val="22"/>
          <w:lang w:val="lt-LT"/>
        </w:rPr>
        <w:t>dėžutės</w:t>
      </w:r>
      <w:r w:rsidRPr="00BA4935">
        <w:rPr>
          <w:noProof/>
          <w:szCs w:val="22"/>
          <w:lang w:val="lt-LT"/>
        </w:rPr>
        <w:t xml:space="preserve"> ir lizdinės pakuotės </w:t>
      </w:r>
      <w:r w:rsidR="007E5A0C">
        <w:rPr>
          <w:noProof/>
          <w:szCs w:val="22"/>
          <w:lang w:val="lt-LT"/>
        </w:rPr>
        <w:t>po „</w:t>
      </w:r>
      <w:r w:rsidR="007E5A0C" w:rsidRPr="00BA4935">
        <w:rPr>
          <w:noProof/>
          <w:szCs w:val="22"/>
          <w:lang w:val="lt-LT"/>
        </w:rPr>
        <w:t>EXP</w:t>
      </w:r>
      <w:r w:rsidR="007E5A0C">
        <w:rPr>
          <w:noProof/>
          <w:szCs w:val="22"/>
          <w:lang w:val="lt-LT"/>
        </w:rPr>
        <w:t>“</w:t>
      </w:r>
      <w:r w:rsidR="007E5A0C" w:rsidRPr="00BA4935">
        <w:rPr>
          <w:noProof/>
          <w:szCs w:val="22"/>
          <w:lang w:val="lt-LT"/>
        </w:rPr>
        <w:t xml:space="preserve"> </w:t>
      </w:r>
      <w:r w:rsidR="00762930" w:rsidRPr="00BA4935">
        <w:rPr>
          <w:noProof/>
          <w:szCs w:val="22"/>
          <w:lang w:val="lt-LT"/>
        </w:rPr>
        <w:t>nurodytam tinkamumo laikui pasibaigus, šio vaisto vartoti negalima.</w:t>
      </w:r>
      <w:r w:rsidR="00762930" w:rsidRPr="00BA4935">
        <w:rPr>
          <w:szCs w:val="22"/>
          <w:lang w:val="lt-LT"/>
        </w:rPr>
        <w:t xml:space="preserve"> </w:t>
      </w:r>
      <w:r w:rsidR="00762930" w:rsidRPr="00BA4935">
        <w:rPr>
          <w:noProof/>
          <w:szCs w:val="22"/>
          <w:lang w:val="lt-LT"/>
        </w:rPr>
        <w:t>Vaistas tinkamas vartoti iki paskutinės nurodyto mėnesio</w:t>
      </w:r>
      <w:r w:rsidRPr="00BA4935">
        <w:rPr>
          <w:noProof/>
          <w:szCs w:val="22"/>
          <w:lang w:val="lt-LT"/>
        </w:rPr>
        <w:t xml:space="preserve"> dienos.</w:t>
      </w:r>
    </w:p>
    <w:p w14:paraId="0D728ED8" w14:textId="77777777" w:rsidR="00762930" w:rsidRPr="00BA4935" w:rsidRDefault="00762930" w:rsidP="00E55C8B">
      <w:pPr>
        <w:numPr>
          <w:ilvl w:val="12"/>
          <w:numId w:val="0"/>
        </w:numPr>
        <w:tabs>
          <w:tab w:val="clear" w:pos="567"/>
        </w:tabs>
        <w:spacing w:line="240" w:lineRule="auto"/>
        <w:ind w:right="-2"/>
        <w:rPr>
          <w:szCs w:val="22"/>
          <w:lang w:val="lt-LT"/>
        </w:rPr>
      </w:pPr>
    </w:p>
    <w:p w14:paraId="7EDEA013" w14:textId="28269C45" w:rsidR="00435398" w:rsidRPr="00BA4935" w:rsidRDefault="00435398" w:rsidP="00435398">
      <w:pPr>
        <w:tabs>
          <w:tab w:val="clear" w:pos="567"/>
        </w:tabs>
        <w:spacing w:line="240" w:lineRule="auto"/>
        <w:rPr>
          <w:i/>
          <w:szCs w:val="22"/>
          <w:lang w:val="lt-LT"/>
        </w:rPr>
      </w:pPr>
      <w:r w:rsidRPr="00BA4935">
        <w:rPr>
          <w:i/>
          <w:szCs w:val="22"/>
          <w:lang w:val="lt-LT"/>
        </w:rPr>
        <w:t>[1 mg tabletės, supakuotos PVC/PCTFE-aliuminio ir OPA/Al/PVC-aliuminio lizdinėse plokštelėse, 2 mg bei 3 mg tabletės, supakuotos PVC/PCTFE-aliuminio, OPA/Al/PVC-aliuminio ir PVC/</w:t>
      </w:r>
      <w:proofErr w:type="spellStart"/>
      <w:r w:rsidRPr="00BA4935">
        <w:rPr>
          <w:i/>
          <w:szCs w:val="22"/>
          <w:lang w:val="lt-LT"/>
        </w:rPr>
        <w:t>PVdC</w:t>
      </w:r>
      <w:proofErr w:type="spellEnd"/>
      <w:r w:rsidRPr="00BA4935">
        <w:rPr>
          <w:i/>
          <w:szCs w:val="22"/>
          <w:lang w:val="lt-LT"/>
        </w:rPr>
        <w:t>/PVC</w:t>
      </w:r>
      <w:r w:rsidR="00632FAE">
        <w:rPr>
          <w:i/>
          <w:szCs w:val="22"/>
          <w:lang w:val="lt-LT"/>
        </w:rPr>
        <w:t>-</w:t>
      </w:r>
      <w:r w:rsidRPr="00BA4935">
        <w:rPr>
          <w:i/>
          <w:szCs w:val="22"/>
          <w:lang w:val="lt-LT"/>
        </w:rPr>
        <w:t>aliuminio lizdinėse plokštelėse]</w:t>
      </w:r>
    </w:p>
    <w:p w14:paraId="3DAFEE2A" w14:textId="6C45CC7E" w:rsidR="00435398" w:rsidRPr="00BA4935" w:rsidRDefault="00435398" w:rsidP="00435398">
      <w:pPr>
        <w:tabs>
          <w:tab w:val="clear" w:pos="567"/>
        </w:tabs>
        <w:spacing w:line="240" w:lineRule="auto"/>
        <w:rPr>
          <w:noProof/>
          <w:color w:val="0D0D0D"/>
          <w:szCs w:val="22"/>
          <w:lang w:val="lt-LT"/>
        </w:rPr>
      </w:pPr>
      <w:r w:rsidRPr="00BA4935">
        <w:rPr>
          <w:noProof/>
          <w:color w:val="0D0D0D"/>
          <w:szCs w:val="22"/>
          <w:lang w:val="lt-LT"/>
        </w:rPr>
        <w:t xml:space="preserve">Šiam </w:t>
      </w:r>
      <w:r w:rsidR="007E5A0C">
        <w:rPr>
          <w:noProof/>
          <w:color w:val="0D0D0D"/>
          <w:szCs w:val="22"/>
          <w:lang w:val="lt-LT"/>
        </w:rPr>
        <w:t>vaistui</w:t>
      </w:r>
      <w:r w:rsidRPr="00BA4935">
        <w:rPr>
          <w:noProof/>
          <w:color w:val="0D0D0D"/>
          <w:szCs w:val="22"/>
          <w:lang w:val="lt-LT"/>
        </w:rPr>
        <w:t xml:space="preserve"> specialių laikymo sąlygų nereikia.</w:t>
      </w:r>
    </w:p>
    <w:p w14:paraId="2150A570" w14:textId="77777777" w:rsidR="00435398" w:rsidRPr="00BA4935" w:rsidRDefault="00435398" w:rsidP="00435398">
      <w:pPr>
        <w:tabs>
          <w:tab w:val="clear" w:pos="567"/>
        </w:tabs>
        <w:spacing w:line="240" w:lineRule="auto"/>
        <w:rPr>
          <w:szCs w:val="22"/>
          <w:lang w:val="lt-LT"/>
        </w:rPr>
      </w:pPr>
    </w:p>
    <w:p w14:paraId="2DE78DE9" w14:textId="77777777" w:rsidR="00435398" w:rsidRPr="00BA4935" w:rsidRDefault="00435398" w:rsidP="00435398">
      <w:pPr>
        <w:tabs>
          <w:tab w:val="clear" w:pos="567"/>
        </w:tabs>
        <w:spacing w:line="240" w:lineRule="auto"/>
        <w:rPr>
          <w:i/>
          <w:noProof/>
          <w:color w:val="0D0D0D"/>
          <w:szCs w:val="22"/>
          <w:highlight w:val="lightGray"/>
          <w:lang w:val="lt-LT"/>
        </w:rPr>
      </w:pPr>
      <w:r w:rsidRPr="00BA4935">
        <w:rPr>
          <w:i/>
          <w:szCs w:val="22"/>
          <w:highlight w:val="lightGray"/>
          <w:lang w:val="lt-LT"/>
        </w:rPr>
        <w:t>[1 mg tabletės, supakuotos PVC/</w:t>
      </w:r>
      <w:proofErr w:type="spellStart"/>
      <w:r w:rsidRPr="00BA4935">
        <w:rPr>
          <w:i/>
          <w:szCs w:val="22"/>
          <w:highlight w:val="lightGray"/>
          <w:lang w:val="lt-LT"/>
        </w:rPr>
        <w:t>PVdC</w:t>
      </w:r>
      <w:proofErr w:type="spellEnd"/>
      <w:r w:rsidRPr="00BA4935">
        <w:rPr>
          <w:i/>
          <w:szCs w:val="22"/>
          <w:highlight w:val="lightGray"/>
          <w:lang w:val="lt-LT"/>
        </w:rPr>
        <w:t>/PVC-aliuminio lizdinėse plokštelėse]</w:t>
      </w:r>
    </w:p>
    <w:p w14:paraId="273BDD6B" w14:textId="77777777" w:rsidR="00435398" w:rsidRPr="00BA4935" w:rsidRDefault="00435398" w:rsidP="00435398">
      <w:pPr>
        <w:tabs>
          <w:tab w:val="clear" w:pos="567"/>
        </w:tabs>
        <w:spacing w:line="240" w:lineRule="auto"/>
        <w:rPr>
          <w:noProof/>
          <w:color w:val="0D0D0D"/>
          <w:szCs w:val="22"/>
          <w:lang w:val="lt-LT"/>
        </w:rPr>
      </w:pPr>
      <w:r w:rsidRPr="00BA4935">
        <w:rPr>
          <w:noProof/>
          <w:color w:val="0D0D0D"/>
          <w:szCs w:val="22"/>
          <w:highlight w:val="lightGray"/>
          <w:lang w:val="lt-LT"/>
        </w:rPr>
        <w:t>Laikyti ne aukštesnėje kaip 30 °C</w:t>
      </w:r>
      <w:r w:rsidR="007171D5">
        <w:rPr>
          <w:noProof/>
          <w:color w:val="0D0D0D"/>
          <w:szCs w:val="22"/>
          <w:highlight w:val="lightGray"/>
          <w:lang w:val="lt-LT"/>
        </w:rPr>
        <w:t xml:space="preserve"> temperatūroje</w:t>
      </w:r>
      <w:r w:rsidRPr="00BA4935">
        <w:rPr>
          <w:noProof/>
          <w:color w:val="0D0D0D"/>
          <w:szCs w:val="22"/>
          <w:highlight w:val="lightGray"/>
          <w:lang w:val="lt-LT"/>
        </w:rPr>
        <w:t>.</w:t>
      </w:r>
    </w:p>
    <w:p w14:paraId="3EAA0712" w14:textId="77777777" w:rsidR="00762930" w:rsidRPr="00BA4935" w:rsidRDefault="00762930" w:rsidP="00E55C8B">
      <w:pPr>
        <w:numPr>
          <w:ilvl w:val="12"/>
          <w:numId w:val="0"/>
        </w:numPr>
        <w:tabs>
          <w:tab w:val="clear" w:pos="567"/>
        </w:tabs>
        <w:spacing w:line="240" w:lineRule="auto"/>
        <w:ind w:right="-2"/>
        <w:rPr>
          <w:szCs w:val="22"/>
          <w:lang w:val="lt-LT"/>
        </w:rPr>
      </w:pPr>
    </w:p>
    <w:p w14:paraId="1BDE1608" w14:textId="77777777" w:rsidR="00762930" w:rsidRPr="00BA4935" w:rsidRDefault="00762930" w:rsidP="00E55C8B">
      <w:pPr>
        <w:numPr>
          <w:ilvl w:val="12"/>
          <w:numId w:val="0"/>
        </w:numPr>
        <w:tabs>
          <w:tab w:val="clear" w:pos="567"/>
        </w:tabs>
        <w:spacing w:line="240" w:lineRule="auto"/>
        <w:ind w:right="-2"/>
        <w:rPr>
          <w:i/>
          <w:szCs w:val="22"/>
          <w:lang w:val="lt-LT"/>
        </w:rPr>
      </w:pPr>
      <w:r w:rsidRPr="00BA4935">
        <w:rPr>
          <w:noProof/>
          <w:szCs w:val="22"/>
          <w:lang w:val="lt-LT"/>
        </w:rPr>
        <w:t>Vaistų n</w:t>
      </w:r>
      <w:r w:rsidR="000C6EC4" w:rsidRPr="00BA4935">
        <w:rPr>
          <w:noProof/>
          <w:szCs w:val="22"/>
          <w:lang w:val="lt-LT"/>
        </w:rPr>
        <w:t>egalima išmesti į kanalizaciją arba su buitinėmis atliekomis</w:t>
      </w:r>
      <w:r w:rsidRPr="00BA4935">
        <w:rPr>
          <w:noProof/>
          <w:szCs w:val="22"/>
          <w:lang w:val="lt-LT"/>
        </w:rPr>
        <w:t>.</w:t>
      </w:r>
      <w:r w:rsidRPr="00BA4935">
        <w:rPr>
          <w:szCs w:val="22"/>
          <w:lang w:val="lt-LT"/>
        </w:rPr>
        <w:t xml:space="preserve"> </w:t>
      </w:r>
      <w:r w:rsidRPr="00BA4935">
        <w:rPr>
          <w:noProof/>
          <w:szCs w:val="22"/>
          <w:lang w:val="lt-LT"/>
        </w:rPr>
        <w:t>Kaip išmesti nereikalingus vaistus, klauskite vaistininko.</w:t>
      </w:r>
      <w:r w:rsidRPr="00BA4935">
        <w:rPr>
          <w:szCs w:val="22"/>
          <w:lang w:val="lt-LT"/>
        </w:rPr>
        <w:t xml:space="preserve"> </w:t>
      </w:r>
      <w:r w:rsidRPr="00BA4935">
        <w:rPr>
          <w:noProof/>
          <w:szCs w:val="22"/>
          <w:lang w:val="lt-LT"/>
        </w:rPr>
        <w:t>Šios priemonės padės apsaugoti apli</w:t>
      </w:r>
      <w:r w:rsidR="000C6EC4" w:rsidRPr="00BA4935">
        <w:rPr>
          <w:noProof/>
          <w:szCs w:val="22"/>
          <w:lang w:val="lt-LT"/>
        </w:rPr>
        <w:t>nką.</w:t>
      </w:r>
    </w:p>
    <w:p w14:paraId="31FFF83D" w14:textId="77777777" w:rsidR="00762930" w:rsidRPr="00BA4935" w:rsidRDefault="00762930" w:rsidP="00E55C8B">
      <w:pPr>
        <w:numPr>
          <w:ilvl w:val="12"/>
          <w:numId w:val="0"/>
        </w:numPr>
        <w:tabs>
          <w:tab w:val="clear" w:pos="567"/>
        </w:tabs>
        <w:spacing w:line="240" w:lineRule="auto"/>
        <w:ind w:right="-2"/>
        <w:rPr>
          <w:noProof/>
          <w:szCs w:val="22"/>
          <w:lang w:val="lt-LT"/>
        </w:rPr>
      </w:pPr>
    </w:p>
    <w:p w14:paraId="43E31301" w14:textId="77777777" w:rsidR="00762930" w:rsidRPr="00BA4935" w:rsidRDefault="00762930" w:rsidP="00E55C8B">
      <w:pPr>
        <w:numPr>
          <w:ilvl w:val="12"/>
          <w:numId w:val="0"/>
        </w:numPr>
        <w:tabs>
          <w:tab w:val="clear" w:pos="567"/>
        </w:tabs>
        <w:spacing w:line="240" w:lineRule="auto"/>
        <w:ind w:right="-2"/>
        <w:rPr>
          <w:noProof/>
          <w:szCs w:val="22"/>
          <w:lang w:val="lt-LT"/>
        </w:rPr>
      </w:pPr>
    </w:p>
    <w:p w14:paraId="795CD4D7" w14:textId="77777777" w:rsidR="00762930" w:rsidRPr="00BA4935" w:rsidRDefault="00762930" w:rsidP="00E55C8B">
      <w:pPr>
        <w:pStyle w:val="Antrat3"/>
        <w:spacing w:before="0" w:after="0" w:line="240" w:lineRule="auto"/>
        <w:rPr>
          <w:rFonts w:ascii="Times New Roman" w:hAnsi="Times New Roman"/>
          <w:sz w:val="22"/>
          <w:szCs w:val="22"/>
          <w:lang w:val="lt-LT"/>
        </w:rPr>
      </w:pPr>
      <w:r w:rsidRPr="00BA4935">
        <w:rPr>
          <w:rFonts w:ascii="Times New Roman" w:hAnsi="Times New Roman"/>
          <w:sz w:val="22"/>
          <w:szCs w:val="22"/>
          <w:lang w:val="lt-LT"/>
        </w:rPr>
        <w:t>6.</w:t>
      </w:r>
      <w:r w:rsidRPr="00BA4935">
        <w:rPr>
          <w:rFonts w:ascii="Times New Roman" w:hAnsi="Times New Roman"/>
          <w:b w:val="0"/>
          <w:sz w:val="22"/>
          <w:szCs w:val="22"/>
          <w:lang w:val="lt-LT"/>
        </w:rPr>
        <w:tab/>
      </w:r>
      <w:r w:rsidRPr="00BA4935">
        <w:rPr>
          <w:rFonts w:ascii="Times New Roman" w:hAnsi="Times New Roman"/>
          <w:sz w:val="22"/>
          <w:szCs w:val="22"/>
          <w:lang w:val="lt-LT"/>
        </w:rPr>
        <w:t>Pakuotės turinys ir kita informacija</w:t>
      </w:r>
    </w:p>
    <w:p w14:paraId="795E473E" w14:textId="77777777" w:rsidR="00762930" w:rsidRPr="00BA4935" w:rsidRDefault="00762930" w:rsidP="00E55C8B">
      <w:pPr>
        <w:numPr>
          <w:ilvl w:val="12"/>
          <w:numId w:val="0"/>
        </w:numPr>
        <w:tabs>
          <w:tab w:val="clear" w:pos="567"/>
        </w:tabs>
        <w:spacing w:line="240" w:lineRule="auto"/>
        <w:rPr>
          <w:szCs w:val="22"/>
          <w:lang w:val="lt-LT"/>
        </w:rPr>
      </w:pPr>
    </w:p>
    <w:p w14:paraId="30E02191" w14:textId="77777777" w:rsidR="00725C15" w:rsidRPr="00BA4935" w:rsidRDefault="003954D3" w:rsidP="00E55C8B">
      <w:pPr>
        <w:pStyle w:val="Antrat4"/>
        <w:spacing w:line="240" w:lineRule="auto"/>
        <w:rPr>
          <w:rFonts w:ascii="Times New Roman" w:hAnsi="Times New Roman"/>
          <w:sz w:val="22"/>
          <w:szCs w:val="22"/>
          <w:lang w:val="lt-LT"/>
        </w:rPr>
      </w:pPr>
      <w:proofErr w:type="spellStart"/>
      <w:r w:rsidRPr="00BA4935">
        <w:rPr>
          <w:rFonts w:ascii="Times New Roman" w:hAnsi="Times New Roman"/>
          <w:sz w:val="22"/>
          <w:szCs w:val="22"/>
          <w:lang w:val="lt-LT"/>
        </w:rPr>
        <w:t>Esogno</w:t>
      </w:r>
      <w:proofErr w:type="spellEnd"/>
      <w:r w:rsidR="00762930" w:rsidRPr="00BA4935">
        <w:rPr>
          <w:rFonts w:ascii="Times New Roman" w:hAnsi="Times New Roman"/>
          <w:sz w:val="22"/>
          <w:szCs w:val="22"/>
          <w:lang w:val="lt-LT"/>
        </w:rPr>
        <w:t xml:space="preserve"> sudėtis</w:t>
      </w:r>
    </w:p>
    <w:p w14:paraId="21747DE3"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 xml:space="preserve"> </w:t>
      </w:r>
    </w:p>
    <w:p w14:paraId="0D0E2883" w14:textId="77777777" w:rsidR="00762930" w:rsidRPr="00BA4935" w:rsidRDefault="00762930" w:rsidP="00E55C8B">
      <w:pPr>
        <w:numPr>
          <w:ilvl w:val="0"/>
          <w:numId w:val="5"/>
        </w:numPr>
        <w:tabs>
          <w:tab w:val="clear" w:pos="567"/>
        </w:tabs>
        <w:spacing w:line="240" w:lineRule="auto"/>
        <w:ind w:left="567" w:right="-2" w:hanging="567"/>
        <w:rPr>
          <w:szCs w:val="22"/>
          <w:lang w:val="lt-LT"/>
        </w:rPr>
      </w:pPr>
      <w:r w:rsidRPr="00BA4935">
        <w:rPr>
          <w:noProof/>
          <w:szCs w:val="22"/>
          <w:lang w:val="lt-LT"/>
        </w:rPr>
        <w:t>Veiklioji medžiaga yra</w:t>
      </w:r>
      <w:r w:rsidR="00435398" w:rsidRPr="00BA4935">
        <w:rPr>
          <w:noProof/>
          <w:szCs w:val="22"/>
          <w:lang w:val="lt-LT"/>
        </w:rPr>
        <w:t xml:space="preserve"> eszopiklonas.</w:t>
      </w:r>
    </w:p>
    <w:p w14:paraId="7334E228" w14:textId="77777777" w:rsidR="00435398" w:rsidRPr="00BA4935" w:rsidRDefault="00AC12ED" w:rsidP="00435398">
      <w:pPr>
        <w:tabs>
          <w:tab w:val="clear" w:pos="567"/>
        </w:tabs>
        <w:spacing w:line="240" w:lineRule="auto"/>
        <w:ind w:right="-2"/>
        <w:rPr>
          <w:i/>
          <w:noProof/>
          <w:szCs w:val="22"/>
          <w:lang w:val="lt-LT"/>
        </w:rPr>
      </w:pPr>
      <w:r>
        <w:rPr>
          <w:i/>
          <w:noProof/>
          <w:szCs w:val="22"/>
          <w:lang w:val="lt-LT"/>
        </w:rPr>
        <w:t>Esogno 1</w:t>
      </w:r>
      <w:r w:rsidR="00435398" w:rsidRPr="00BA4935">
        <w:rPr>
          <w:i/>
          <w:noProof/>
          <w:szCs w:val="22"/>
          <w:lang w:val="lt-LT"/>
        </w:rPr>
        <w:t> mg plėvele dengtos tabletės</w:t>
      </w:r>
    </w:p>
    <w:p w14:paraId="4ED51E0E" w14:textId="77777777" w:rsidR="00435398" w:rsidRPr="00BA4935" w:rsidRDefault="00435398" w:rsidP="00435398">
      <w:pPr>
        <w:tabs>
          <w:tab w:val="clear" w:pos="567"/>
        </w:tabs>
        <w:spacing w:line="240" w:lineRule="auto"/>
        <w:ind w:right="-2"/>
        <w:rPr>
          <w:noProof/>
          <w:szCs w:val="22"/>
          <w:lang w:val="lt-LT"/>
        </w:rPr>
      </w:pPr>
      <w:r w:rsidRPr="00BA4935">
        <w:rPr>
          <w:noProof/>
          <w:szCs w:val="22"/>
          <w:lang w:val="lt-LT"/>
        </w:rPr>
        <w:t>Kiekvienoje plėvele dengtoje tabletėje yra 1 mg eszopiklono.</w:t>
      </w:r>
    </w:p>
    <w:p w14:paraId="60EECCEF" w14:textId="77777777" w:rsidR="007C2B57" w:rsidRPr="00BA4935" w:rsidRDefault="007C2B57" w:rsidP="00435398">
      <w:pPr>
        <w:tabs>
          <w:tab w:val="clear" w:pos="567"/>
        </w:tabs>
        <w:spacing w:line="240" w:lineRule="auto"/>
        <w:ind w:right="-2"/>
        <w:rPr>
          <w:i/>
          <w:noProof/>
          <w:szCs w:val="22"/>
          <w:highlight w:val="lightGray"/>
          <w:lang w:val="lt-LT"/>
        </w:rPr>
      </w:pPr>
    </w:p>
    <w:p w14:paraId="4438E276" w14:textId="77777777" w:rsidR="00435398" w:rsidRPr="00BA4935" w:rsidRDefault="00AC12ED" w:rsidP="00435398">
      <w:pPr>
        <w:tabs>
          <w:tab w:val="clear" w:pos="567"/>
        </w:tabs>
        <w:spacing w:line="240" w:lineRule="auto"/>
        <w:ind w:right="-2"/>
        <w:rPr>
          <w:i/>
          <w:noProof/>
          <w:szCs w:val="22"/>
          <w:highlight w:val="lightGray"/>
          <w:lang w:val="lt-LT"/>
        </w:rPr>
      </w:pPr>
      <w:r>
        <w:rPr>
          <w:i/>
          <w:noProof/>
          <w:szCs w:val="22"/>
          <w:highlight w:val="lightGray"/>
          <w:lang w:val="lt-LT"/>
        </w:rPr>
        <w:t>Esogno 2</w:t>
      </w:r>
      <w:r w:rsidR="00435398" w:rsidRPr="00BA4935">
        <w:rPr>
          <w:i/>
          <w:noProof/>
          <w:szCs w:val="22"/>
          <w:highlight w:val="lightGray"/>
          <w:lang w:val="lt-LT"/>
        </w:rPr>
        <w:t> mg plėvele dengtos tabletės</w:t>
      </w:r>
    </w:p>
    <w:p w14:paraId="5554A973" w14:textId="77777777" w:rsidR="00435398" w:rsidRPr="00BA4935" w:rsidRDefault="00435398" w:rsidP="00435398">
      <w:pPr>
        <w:tabs>
          <w:tab w:val="clear" w:pos="567"/>
        </w:tabs>
        <w:spacing w:line="240" w:lineRule="auto"/>
        <w:ind w:right="-2"/>
        <w:rPr>
          <w:noProof/>
          <w:szCs w:val="22"/>
          <w:highlight w:val="lightGray"/>
          <w:lang w:val="lt-LT"/>
        </w:rPr>
      </w:pPr>
      <w:r w:rsidRPr="00BA4935">
        <w:rPr>
          <w:noProof/>
          <w:szCs w:val="22"/>
          <w:highlight w:val="lightGray"/>
          <w:lang w:val="lt-LT"/>
        </w:rPr>
        <w:t>Kiekvienoje plėvele dengtoje tabletėje yra 2 mg eszopiklono.</w:t>
      </w:r>
    </w:p>
    <w:p w14:paraId="2BF57FCA" w14:textId="77777777" w:rsidR="007C2B57" w:rsidRPr="00BA4935" w:rsidRDefault="007C2B57" w:rsidP="00435398">
      <w:pPr>
        <w:tabs>
          <w:tab w:val="clear" w:pos="567"/>
        </w:tabs>
        <w:spacing w:line="240" w:lineRule="auto"/>
        <w:ind w:right="-2"/>
        <w:rPr>
          <w:i/>
          <w:noProof/>
          <w:szCs w:val="22"/>
          <w:highlight w:val="lightGray"/>
          <w:lang w:val="lt-LT"/>
        </w:rPr>
      </w:pPr>
    </w:p>
    <w:p w14:paraId="04342827" w14:textId="77777777" w:rsidR="00435398" w:rsidRPr="00BA4935" w:rsidRDefault="00435398" w:rsidP="00435398">
      <w:pPr>
        <w:tabs>
          <w:tab w:val="clear" w:pos="567"/>
        </w:tabs>
        <w:spacing w:line="240" w:lineRule="auto"/>
        <w:ind w:right="-2"/>
        <w:rPr>
          <w:i/>
          <w:noProof/>
          <w:szCs w:val="22"/>
          <w:highlight w:val="lightGray"/>
          <w:lang w:val="lt-LT"/>
        </w:rPr>
      </w:pPr>
      <w:r w:rsidRPr="00BA4935">
        <w:rPr>
          <w:i/>
          <w:noProof/>
          <w:szCs w:val="22"/>
          <w:highlight w:val="lightGray"/>
          <w:lang w:val="lt-LT"/>
        </w:rPr>
        <w:t>Esogno 3 mg plėvele dengtos tabletės</w:t>
      </w:r>
    </w:p>
    <w:p w14:paraId="5FF50362" w14:textId="77777777" w:rsidR="00435398" w:rsidRPr="00BA4935" w:rsidRDefault="00435398" w:rsidP="00435398">
      <w:pPr>
        <w:tabs>
          <w:tab w:val="clear" w:pos="567"/>
        </w:tabs>
        <w:spacing w:line="240" w:lineRule="auto"/>
        <w:ind w:right="-2"/>
        <w:rPr>
          <w:noProof/>
          <w:szCs w:val="22"/>
          <w:lang w:val="lt-LT"/>
        </w:rPr>
      </w:pPr>
      <w:r w:rsidRPr="00BA4935">
        <w:rPr>
          <w:noProof/>
          <w:szCs w:val="22"/>
          <w:highlight w:val="lightGray"/>
          <w:lang w:val="lt-LT"/>
        </w:rPr>
        <w:t>Kiekvienoje plėvele dengtoje tabletėje yra 3 mg eszopiklono.</w:t>
      </w:r>
    </w:p>
    <w:p w14:paraId="558FAEAD" w14:textId="77777777" w:rsidR="00435398" w:rsidRPr="00BA4935" w:rsidRDefault="00435398" w:rsidP="00435398">
      <w:pPr>
        <w:tabs>
          <w:tab w:val="clear" w:pos="567"/>
        </w:tabs>
        <w:spacing w:line="240" w:lineRule="auto"/>
        <w:ind w:right="-2"/>
        <w:rPr>
          <w:szCs w:val="22"/>
          <w:lang w:val="lt-LT"/>
        </w:rPr>
      </w:pPr>
    </w:p>
    <w:p w14:paraId="042D0828" w14:textId="77777777" w:rsidR="00762930" w:rsidRPr="00BA4935" w:rsidRDefault="00435398" w:rsidP="00E55C8B">
      <w:pPr>
        <w:numPr>
          <w:ilvl w:val="0"/>
          <w:numId w:val="5"/>
        </w:numPr>
        <w:tabs>
          <w:tab w:val="clear" w:pos="567"/>
        </w:tabs>
        <w:spacing w:line="240" w:lineRule="auto"/>
        <w:ind w:left="567" w:right="-2" w:hanging="567"/>
        <w:rPr>
          <w:szCs w:val="22"/>
          <w:lang w:val="lt-LT"/>
        </w:rPr>
      </w:pPr>
      <w:r w:rsidRPr="00BA4935">
        <w:rPr>
          <w:noProof/>
          <w:szCs w:val="22"/>
          <w:lang w:val="lt-LT"/>
        </w:rPr>
        <w:t>Pagalbinės medžiag</w:t>
      </w:r>
      <w:r w:rsidR="00762930" w:rsidRPr="00BA4935">
        <w:rPr>
          <w:noProof/>
          <w:szCs w:val="22"/>
          <w:lang w:val="lt-LT"/>
        </w:rPr>
        <w:t>os yra</w:t>
      </w:r>
      <w:r w:rsidRPr="00BA4935">
        <w:rPr>
          <w:noProof/>
          <w:szCs w:val="22"/>
          <w:lang w:val="lt-LT"/>
        </w:rPr>
        <w:t>:</w:t>
      </w:r>
      <w:r w:rsidR="00762930" w:rsidRPr="00BA4935">
        <w:rPr>
          <w:i/>
          <w:color w:val="008000"/>
          <w:szCs w:val="22"/>
          <w:lang w:val="lt-LT"/>
        </w:rPr>
        <w:t xml:space="preserve"> </w:t>
      </w:r>
    </w:p>
    <w:p w14:paraId="4E9E89D2" w14:textId="6FA1B10C" w:rsidR="00435398" w:rsidRPr="00BA4935" w:rsidRDefault="00435398" w:rsidP="00435398">
      <w:pPr>
        <w:tabs>
          <w:tab w:val="clear" w:pos="567"/>
        </w:tabs>
        <w:spacing w:line="240" w:lineRule="auto"/>
        <w:rPr>
          <w:szCs w:val="22"/>
          <w:lang w:val="lt-LT"/>
        </w:rPr>
      </w:pPr>
      <w:r w:rsidRPr="00BA4935">
        <w:rPr>
          <w:i/>
          <w:noProof/>
          <w:szCs w:val="22"/>
          <w:lang w:val="lt-LT"/>
        </w:rPr>
        <w:t xml:space="preserve">Tabletės šerdis: </w:t>
      </w:r>
      <w:r w:rsidRPr="00BA4935">
        <w:rPr>
          <w:noProof/>
          <w:szCs w:val="22"/>
          <w:lang w:val="lt-LT"/>
        </w:rPr>
        <w:t>mikrokristalinė celiuliozė, kalcio</w:t>
      </w:r>
      <w:r w:rsidR="007E5A0C">
        <w:rPr>
          <w:noProof/>
          <w:szCs w:val="22"/>
          <w:lang w:val="lt-LT"/>
        </w:rPr>
        <w:t>-</w:t>
      </w:r>
      <w:r w:rsidRPr="00BA4935">
        <w:rPr>
          <w:noProof/>
          <w:szCs w:val="22"/>
          <w:lang w:val="lt-LT"/>
        </w:rPr>
        <w:t xml:space="preserve">vandenilio fosfatas, kroskarmeliozės natrio druska, </w:t>
      </w:r>
      <w:r w:rsidR="007E5A0C">
        <w:rPr>
          <w:noProof/>
          <w:szCs w:val="22"/>
          <w:lang w:val="lt-LT"/>
        </w:rPr>
        <w:t xml:space="preserve">bevandenis </w:t>
      </w:r>
      <w:r w:rsidRPr="00BA4935">
        <w:rPr>
          <w:noProof/>
          <w:szCs w:val="22"/>
          <w:lang w:val="lt-LT"/>
        </w:rPr>
        <w:t>koloidinis silicio dioksidas, m</w:t>
      </w:r>
      <w:r w:rsidRPr="00BA4935">
        <w:rPr>
          <w:szCs w:val="22"/>
          <w:lang w:val="lt-LT"/>
        </w:rPr>
        <w:t xml:space="preserve">agnio </w:t>
      </w:r>
      <w:proofErr w:type="spellStart"/>
      <w:r w:rsidRPr="00BA4935">
        <w:rPr>
          <w:szCs w:val="22"/>
          <w:lang w:val="lt-LT"/>
        </w:rPr>
        <w:t>stearatas</w:t>
      </w:r>
      <w:proofErr w:type="spellEnd"/>
      <w:r w:rsidR="007E5A0C">
        <w:rPr>
          <w:szCs w:val="22"/>
          <w:lang w:val="lt-LT"/>
        </w:rPr>
        <w:t>.</w:t>
      </w:r>
    </w:p>
    <w:p w14:paraId="331A2C55" w14:textId="29120F99" w:rsidR="00435398" w:rsidRPr="00BA4935" w:rsidRDefault="00435398" w:rsidP="00435398">
      <w:pPr>
        <w:tabs>
          <w:tab w:val="clear" w:pos="567"/>
        </w:tabs>
        <w:spacing w:line="240" w:lineRule="auto"/>
        <w:rPr>
          <w:szCs w:val="22"/>
          <w:lang w:val="lt-LT"/>
        </w:rPr>
      </w:pPr>
      <w:r w:rsidRPr="00BA4935">
        <w:rPr>
          <w:i/>
          <w:szCs w:val="22"/>
          <w:lang w:val="lt-LT"/>
        </w:rPr>
        <w:t>Tabletės</w:t>
      </w:r>
      <w:r w:rsidR="007171D5">
        <w:rPr>
          <w:i/>
          <w:szCs w:val="22"/>
          <w:lang w:val="lt-LT"/>
        </w:rPr>
        <w:t xml:space="preserve"> plėvelė:</w:t>
      </w:r>
      <w:r w:rsidRPr="00BA4935">
        <w:rPr>
          <w:i/>
          <w:szCs w:val="22"/>
          <w:lang w:val="lt-LT"/>
        </w:rPr>
        <w:t xml:space="preserve"> </w:t>
      </w:r>
      <w:proofErr w:type="spellStart"/>
      <w:r w:rsidRPr="00BA4935">
        <w:rPr>
          <w:szCs w:val="22"/>
          <w:lang w:val="lt-LT"/>
        </w:rPr>
        <w:t>hipromeliozė</w:t>
      </w:r>
      <w:proofErr w:type="spellEnd"/>
      <w:r w:rsidRPr="00BA4935">
        <w:rPr>
          <w:szCs w:val="22"/>
          <w:lang w:val="lt-LT"/>
        </w:rPr>
        <w:t xml:space="preserve">, talkas, titano dioksidas (E171), </w:t>
      </w:r>
      <w:proofErr w:type="spellStart"/>
      <w:r w:rsidRPr="00BA4935">
        <w:rPr>
          <w:szCs w:val="22"/>
          <w:lang w:val="lt-LT"/>
        </w:rPr>
        <w:t>makrogolis</w:t>
      </w:r>
      <w:proofErr w:type="spellEnd"/>
      <w:r w:rsidRPr="00BA4935">
        <w:rPr>
          <w:szCs w:val="22"/>
          <w:lang w:val="lt-LT"/>
        </w:rPr>
        <w:t xml:space="preserve"> 3350.</w:t>
      </w:r>
    </w:p>
    <w:p w14:paraId="06DA21D8" w14:textId="3F17643A" w:rsidR="00762930" w:rsidRPr="00BA4935" w:rsidRDefault="00435398" w:rsidP="00725C15">
      <w:pPr>
        <w:pStyle w:val="Sraopastraipa"/>
        <w:numPr>
          <w:ilvl w:val="12"/>
          <w:numId w:val="0"/>
        </w:numPr>
        <w:tabs>
          <w:tab w:val="clear" w:pos="567"/>
        </w:tabs>
        <w:spacing w:line="240" w:lineRule="auto"/>
        <w:ind w:right="-2"/>
        <w:rPr>
          <w:szCs w:val="22"/>
          <w:lang w:val="lt-LT"/>
        </w:rPr>
      </w:pPr>
      <w:r w:rsidRPr="00BA4935">
        <w:rPr>
          <w:szCs w:val="22"/>
          <w:highlight w:val="lightGray"/>
          <w:lang w:val="lt-LT"/>
        </w:rPr>
        <w:t xml:space="preserve">1 mg ir 3 mg tabletėse taip pat yra </w:t>
      </w:r>
      <w:proofErr w:type="spellStart"/>
      <w:r w:rsidRPr="00BA4935">
        <w:rPr>
          <w:szCs w:val="22"/>
          <w:highlight w:val="lightGray"/>
          <w:lang w:val="lt-LT"/>
        </w:rPr>
        <w:t>indigokarmino</w:t>
      </w:r>
      <w:proofErr w:type="spellEnd"/>
      <w:r w:rsidRPr="00BA4935">
        <w:rPr>
          <w:szCs w:val="22"/>
          <w:highlight w:val="lightGray"/>
          <w:lang w:val="lt-LT"/>
        </w:rPr>
        <w:t xml:space="preserve"> aliuminio </w:t>
      </w:r>
      <w:r w:rsidR="003D1EAF">
        <w:rPr>
          <w:szCs w:val="22"/>
          <w:highlight w:val="lightGray"/>
          <w:lang w:val="lt-LT"/>
        </w:rPr>
        <w:t>dažalo</w:t>
      </w:r>
      <w:r w:rsidR="003D1EAF" w:rsidRPr="00BA4935">
        <w:rPr>
          <w:szCs w:val="22"/>
          <w:highlight w:val="lightGray"/>
          <w:lang w:val="lt-LT"/>
        </w:rPr>
        <w:t xml:space="preserve"> </w:t>
      </w:r>
      <w:r w:rsidR="003B2956" w:rsidRPr="00BA4935">
        <w:rPr>
          <w:szCs w:val="22"/>
          <w:highlight w:val="lightGray"/>
          <w:lang w:val="lt-LT"/>
        </w:rPr>
        <w:t>(E132)</w:t>
      </w:r>
      <w:r w:rsidR="003B2956" w:rsidRPr="00BA4935">
        <w:rPr>
          <w:szCs w:val="22"/>
          <w:lang w:val="lt-LT"/>
        </w:rPr>
        <w:t>.</w:t>
      </w:r>
    </w:p>
    <w:p w14:paraId="795120A0" w14:textId="77777777" w:rsidR="003B2956" w:rsidRPr="00BA4935" w:rsidRDefault="003B2956" w:rsidP="00E55C8B">
      <w:pPr>
        <w:pStyle w:val="Antrat4"/>
        <w:spacing w:line="240" w:lineRule="auto"/>
        <w:rPr>
          <w:rFonts w:ascii="Times New Roman" w:hAnsi="Times New Roman"/>
          <w:sz w:val="22"/>
          <w:szCs w:val="22"/>
          <w:lang w:val="lt-LT"/>
        </w:rPr>
      </w:pPr>
    </w:p>
    <w:p w14:paraId="385D8D11" w14:textId="77777777" w:rsidR="00762930" w:rsidRPr="00BA4935" w:rsidRDefault="003954D3" w:rsidP="00E55C8B">
      <w:pPr>
        <w:pStyle w:val="Antrat4"/>
        <w:spacing w:line="240" w:lineRule="auto"/>
        <w:rPr>
          <w:rFonts w:ascii="Times New Roman" w:hAnsi="Times New Roman"/>
          <w:sz w:val="22"/>
          <w:szCs w:val="22"/>
          <w:lang w:val="lt-LT"/>
        </w:rPr>
      </w:pPr>
      <w:proofErr w:type="spellStart"/>
      <w:r w:rsidRPr="00BA4935">
        <w:rPr>
          <w:rFonts w:ascii="Times New Roman" w:hAnsi="Times New Roman"/>
          <w:sz w:val="22"/>
          <w:szCs w:val="22"/>
          <w:lang w:val="lt-LT"/>
        </w:rPr>
        <w:t>Esogno</w:t>
      </w:r>
      <w:proofErr w:type="spellEnd"/>
      <w:r w:rsidR="00762930" w:rsidRPr="00BA4935">
        <w:rPr>
          <w:rFonts w:ascii="Times New Roman" w:hAnsi="Times New Roman"/>
          <w:sz w:val="22"/>
          <w:szCs w:val="22"/>
          <w:lang w:val="lt-LT"/>
        </w:rPr>
        <w:t xml:space="preserve"> išvaizda ir kiekis pakuotėje</w:t>
      </w:r>
    </w:p>
    <w:p w14:paraId="77F9913A" w14:textId="77777777" w:rsidR="00762930" w:rsidRPr="00BA4935" w:rsidRDefault="00762930" w:rsidP="00E55C8B">
      <w:pPr>
        <w:numPr>
          <w:ilvl w:val="12"/>
          <w:numId w:val="0"/>
        </w:numPr>
        <w:tabs>
          <w:tab w:val="clear" w:pos="567"/>
        </w:tabs>
        <w:spacing w:line="240" w:lineRule="auto"/>
        <w:ind w:right="-2"/>
        <w:rPr>
          <w:szCs w:val="22"/>
          <w:lang w:val="lt-LT"/>
        </w:rPr>
      </w:pPr>
    </w:p>
    <w:p w14:paraId="3C4545EC" w14:textId="77777777" w:rsidR="00835649" w:rsidRPr="00BA4935" w:rsidRDefault="000A71C1" w:rsidP="00835649">
      <w:pPr>
        <w:spacing w:line="240" w:lineRule="auto"/>
        <w:rPr>
          <w:noProof/>
          <w:szCs w:val="22"/>
          <w:lang w:val="lt-LT"/>
        </w:rPr>
      </w:pPr>
      <w:r>
        <w:rPr>
          <w:noProof/>
          <w:szCs w:val="22"/>
          <w:lang w:val="lt-LT"/>
        </w:rPr>
        <w:t>Esogno 1 </w:t>
      </w:r>
      <w:r w:rsidR="00835649" w:rsidRPr="00BA4935">
        <w:rPr>
          <w:noProof/>
          <w:szCs w:val="22"/>
          <w:lang w:val="lt-LT"/>
        </w:rPr>
        <w:t>mg plėvele dengtos tabletės yra šviesiai mėlynos, apvalios, abipus išgaubtos plėvele dengtos tabletės, kurių vienoje pusėje yra įspaudas „1“.</w:t>
      </w:r>
    </w:p>
    <w:p w14:paraId="48983F48" w14:textId="77777777" w:rsidR="00835649" w:rsidRPr="00BA4935" w:rsidRDefault="00835649" w:rsidP="00835649">
      <w:pPr>
        <w:spacing w:line="240" w:lineRule="auto"/>
        <w:rPr>
          <w:noProof/>
          <w:szCs w:val="22"/>
          <w:lang w:val="lt-LT"/>
        </w:rPr>
      </w:pPr>
    </w:p>
    <w:p w14:paraId="13C0911D" w14:textId="77777777" w:rsidR="00835649" w:rsidRPr="00BA4935" w:rsidRDefault="00835649" w:rsidP="00835649">
      <w:pPr>
        <w:spacing w:line="240" w:lineRule="auto"/>
        <w:rPr>
          <w:noProof/>
          <w:szCs w:val="22"/>
          <w:highlight w:val="lightGray"/>
          <w:lang w:val="lt-LT"/>
        </w:rPr>
      </w:pPr>
      <w:r w:rsidRPr="00BA4935">
        <w:rPr>
          <w:noProof/>
          <w:szCs w:val="22"/>
          <w:highlight w:val="lightGray"/>
          <w:lang w:val="lt-LT"/>
        </w:rPr>
        <w:t>Esogno 2 mg plėvele dengtos tabletės yra baltos, apvalios, abipus išgaubtos plėvele dengtos tabletės, kurių vienoje pusėje yra įspaudas „2“.</w:t>
      </w:r>
    </w:p>
    <w:p w14:paraId="5D8BC4D9" w14:textId="77777777" w:rsidR="00835649" w:rsidRPr="00BA4935" w:rsidRDefault="00835649" w:rsidP="00835649">
      <w:pPr>
        <w:spacing w:line="240" w:lineRule="auto"/>
        <w:rPr>
          <w:noProof/>
          <w:szCs w:val="22"/>
          <w:highlight w:val="lightGray"/>
          <w:lang w:val="lt-LT"/>
        </w:rPr>
      </w:pPr>
    </w:p>
    <w:p w14:paraId="560BA554" w14:textId="77777777" w:rsidR="00835649" w:rsidRPr="00BA4935" w:rsidRDefault="00835649" w:rsidP="00835649">
      <w:pPr>
        <w:spacing w:line="240" w:lineRule="auto"/>
        <w:rPr>
          <w:noProof/>
          <w:szCs w:val="22"/>
          <w:lang w:val="lt-LT"/>
        </w:rPr>
      </w:pPr>
      <w:r w:rsidRPr="00BA4935">
        <w:rPr>
          <w:noProof/>
          <w:szCs w:val="22"/>
          <w:highlight w:val="lightGray"/>
          <w:lang w:val="lt-LT"/>
        </w:rPr>
        <w:t>Esogno 3 mg plėvele dengtos tabletės yra mėlynos, apvalios, abipus išgaubtos plėvele dengtos tabletės, kurių vienoje pusėje yra įspaudas „3“.</w:t>
      </w:r>
    </w:p>
    <w:p w14:paraId="17D261F5" w14:textId="77777777" w:rsidR="00835649" w:rsidRPr="00BA4935" w:rsidRDefault="00835649" w:rsidP="00835649">
      <w:pPr>
        <w:tabs>
          <w:tab w:val="clear" w:pos="567"/>
          <w:tab w:val="left" w:pos="720"/>
        </w:tabs>
        <w:spacing w:line="240" w:lineRule="auto"/>
        <w:rPr>
          <w:noProof/>
          <w:szCs w:val="22"/>
          <w:lang w:val="lt-LT"/>
        </w:rPr>
      </w:pPr>
    </w:p>
    <w:p w14:paraId="7D04B0B1" w14:textId="7F6CD996" w:rsidR="00835649" w:rsidRPr="00BA4935" w:rsidRDefault="00835649" w:rsidP="00835649">
      <w:pPr>
        <w:tabs>
          <w:tab w:val="clear" w:pos="567"/>
          <w:tab w:val="left" w:pos="720"/>
        </w:tabs>
        <w:spacing w:line="240" w:lineRule="auto"/>
        <w:rPr>
          <w:noProof/>
          <w:szCs w:val="22"/>
          <w:lang w:val="lt-LT"/>
        </w:rPr>
      </w:pPr>
      <w:r w:rsidRPr="00BA4935">
        <w:rPr>
          <w:noProof/>
          <w:szCs w:val="22"/>
          <w:lang w:val="lt-LT"/>
        </w:rPr>
        <w:t xml:space="preserve">Kartono dėžutė, kurioje yra </w:t>
      </w:r>
      <w:r w:rsidR="007C2B57" w:rsidRPr="00BA4935">
        <w:rPr>
          <w:noProof/>
          <w:szCs w:val="22"/>
          <w:lang w:val="lt-LT"/>
        </w:rPr>
        <w:t xml:space="preserve">7, </w:t>
      </w:r>
      <w:r w:rsidRPr="00BA4935">
        <w:rPr>
          <w:noProof/>
          <w:szCs w:val="22"/>
          <w:lang w:val="lt-LT"/>
        </w:rPr>
        <w:t xml:space="preserve">10, </w:t>
      </w:r>
      <w:r w:rsidR="007C2B57" w:rsidRPr="00BA4935">
        <w:rPr>
          <w:noProof/>
          <w:szCs w:val="22"/>
          <w:lang w:val="lt-LT"/>
        </w:rPr>
        <w:t xml:space="preserve">14, </w:t>
      </w:r>
      <w:r w:rsidRPr="00BA4935">
        <w:rPr>
          <w:noProof/>
          <w:szCs w:val="22"/>
          <w:lang w:val="lt-LT"/>
        </w:rPr>
        <w:t>20</w:t>
      </w:r>
      <w:r w:rsidR="007C2B57" w:rsidRPr="00BA4935">
        <w:rPr>
          <w:noProof/>
          <w:szCs w:val="22"/>
          <w:lang w:val="lt-LT"/>
        </w:rPr>
        <w:t xml:space="preserve">, 28, </w:t>
      </w:r>
      <w:r w:rsidR="00632FAE">
        <w:rPr>
          <w:noProof/>
          <w:szCs w:val="22"/>
          <w:lang w:val="lt-LT"/>
        </w:rPr>
        <w:t>30</w:t>
      </w:r>
      <w:r w:rsidR="007C2B57" w:rsidRPr="00BA4935">
        <w:rPr>
          <w:noProof/>
          <w:szCs w:val="22"/>
          <w:lang w:val="lt-LT"/>
        </w:rPr>
        <w:t>, 50, 56, 98 arba 10</w:t>
      </w:r>
      <w:r w:rsidRPr="00BA4935">
        <w:rPr>
          <w:noProof/>
          <w:szCs w:val="22"/>
          <w:lang w:val="lt-LT"/>
        </w:rPr>
        <w:t>0 plėvele dengtų tablečių lizdinėse plokštelėse.</w:t>
      </w:r>
    </w:p>
    <w:p w14:paraId="37FB7B73" w14:textId="77777777" w:rsidR="00835649" w:rsidRPr="00BA4935" w:rsidRDefault="00835649" w:rsidP="00835649">
      <w:pPr>
        <w:tabs>
          <w:tab w:val="clear" w:pos="567"/>
          <w:tab w:val="left" w:pos="720"/>
        </w:tabs>
        <w:spacing w:line="240" w:lineRule="auto"/>
        <w:rPr>
          <w:noProof/>
          <w:szCs w:val="22"/>
          <w:lang w:val="lt-LT"/>
        </w:rPr>
      </w:pPr>
    </w:p>
    <w:p w14:paraId="45BBBC13" w14:textId="77777777" w:rsidR="00835649" w:rsidRPr="00BA4935" w:rsidRDefault="00835649" w:rsidP="00835649">
      <w:pPr>
        <w:tabs>
          <w:tab w:val="clear" w:pos="567"/>
          <w:tab w:val="left" w:pos="720"/>
        </w:tabs>
        <w:spacing w:line="240" w:lineRule="auto"/>
        <w:rPr>
          <w:szCs w:val="22"/>
          <w:lang w:val="lt-LT"/>
        </w:rPr>
      </w:pPr>
      <w:r w:rsidRPr="00BA4935">
        <w:rPr>
          <w:noProof/>
          <w:szCs w:val="22"/>
          <w:lang w:val="lt-LT"/>
        </w:rPr>
        <w:t>Gali būti tiekiamos ne visų dydžių pakuotės.</w:t>
      </w:r>
    </w:p>
    <w:p w14:paraId="62F16B64" w14:textId="77777777" w:rsidR="00835649" w:rsidRPr="00BA4935" w:rsidRDefault="00835649" w:rsidP="00E55C8B">
      <w:pPr>
        <w:numPr>
          <w:ilvl w:val="12"/>
          <w:numId w:val="0"/>
        </w:numPr>
        <w:tabs>
          <w:tab w:val="clear" w:pos="567"/>
        </w:tabs>
        <w:spacing w:line="240" w:lineRule="auto"/>
        <w:ind w:right="-2"/>
        <w:rPr>
          <w:szCs w:val="22"/>
          <w:lang w:val="lt-LT"/>
        </w:rPr>
      </w:pPr>
    </w:p>
    <w:p w14:paraId="62B1CB92"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Registruotojas ir gamintojas</w:t>
      </w:r>
    </w:p>
    <w:p w14:paraId="59DB7DA0" w14:textId="77777777" w:rsidR="00762930" w:rsidRPr="00BA4935" w:rsidRDefault="00762930" w:rsidP="00E55C8B">
      <w:pPr>
        <w:numPr>
          <w:ilvl w:val="12"/>
          <w:numId w:val="0"/>
        </w:numPr>
        <w:tabs>
          <w:tab w:val="clear" w:pos="567"/>
        </w:tabs>
        <w:spacing w:line="240" w:lineRule="auto"/>
        <w:ind w:right="-2"/>
        <w:rPr>
          <w:szCs w:val="22"/>
          <w:lang w:val="lt-LT"/>
        </w:rPr>
      </w:pPr>
    </w:p>
    <w:p w14:paraId="546F37F1" w14:textId="77777777" w:rsidR="00EE3587" w:rsidRPr="00BA4935" w:rsidRDefault="00EE3587" w:rsidP="00EE3587">
      <w:pPr>
        <w:tabs>
          <w:tab w:val="clear" w:pos="567"/>
        </w:tabs>
        <w:spacing w:line="240" w:lineRule="auto"/>
        <w:rPr>
          <w:noProof/>
          <w:szCs w:val="22"/>
          <w:lang w:val="lt-LT"/>
        </w:rPr>
      </w:pPr>
      <w:r w:rsidRPr="00BA4935">
        <w:rPr>
          <w:noProof/>
          <w:szCs w:val="22"/>
          <w:lang w:val="lt-LT"/>
        </w:rPr>
        <w:t xml:space="preserve">G.L. Pharma GmbH </w:t>
      </w:r>
      <w:bookmarkStart w:id="1" w:name="_GoBack"/>
      <w:bookmarkEnd w:id="1"/>
    </w:p>
    <w:p w14:paraId="49C20A11" w14:textId="77777777" w:rsidR="00596681" w:rsidRDefault="00EE3587" w:rsidP="00EE3587">
      <w:pPr>
        <w:tabs>
          <w:tab w:val="clear" w:pos="567"/>
        </w:tabs>
        <w:spacing w:line="240" w:lineRule="auto"/>
        <w:rPr>
          <w:noProof/>
          <w:szCs w:val="22"/>
          <w:lang w:val="lt-LT"/>
        </w:rPr>
      </w:pPr>
      <w:r w:rsidRPr="00BA4935">
        <w:rPr>
          <w:noProof/>
          <w:szCs w:val="22"/>
          <w:lang w:val="lt-LT"/>
        </w:rPr>
        <w:t xml:space="preserve">Schlossplatz 1 </w:t>
      </w:r>
    </w:p>
    <w:p w14:paraId="34090F22" w14:textId="77777777" w:rsidR="00EE3587" w:rsidRPr="00BA4935" w:rsidRDefault="00EE3587" w:rsidP="00EE3587">
      <w:pPr>
        <w:tabs>
          <w:tab w:val="clear" w:pos="567"/>
        </w:tabs>
        <w:spacing w:line="240" w:lineRule="auto"/>
        <w:rPr>
          <w:noProof/>
          <w:szCs w:val="22"/>
          <w:lang w:val="lt-LT"/>
        </w:rPr>
      </w:pPr>
      <w:r w:rsidRPr="00BA4935">
        <w:rPr>
          <w:noProof/>
          <w:szCs w:val="22"/>
          <w:lang w:val="lt-LT"/>
        </w:rPr>
        <w:t xml:space="preserve">8502 Lannach </w:t>
      </w:r>
    </w:p>
    <w:p w14:paraId="5A9666D6" w14:textId="77777777" w:rsidR="00EE3587" w:rsidRPr="00BA4935" w:rsidRDefault="00EE3587" w:rsidP="00EE3587">
      <w:pPr>
        <w:tabs>
          <w:tab w:val="clear" w:pos="567"/>
        </w:tabs>
        <w:spacing w:line="240" w:lineRule="auto"/>
        <w:rPr>
          <w:noProof/>
          <w:szCs w:val="22"/>
          <w:lang w:val="lt-LT"/>
        </w:rPr>
      </w:pPr>
      <w:r w:rsidRPr="00BA4935">
        <w:rPr>
          <w:noProof/>
          <w:szCs w:val="22"/>
          <w:lang w:val="lt-LT"/>
        </w:rPr>
        <w:t>Austrija</w:t>
      </w:r>
    </w:p>
    <w:p w14:paraId="56F417A0" w14:textId="77777777" w:rsidR="00EE3587" w:rsidRPr="00BA4935" w:rsidRDefault="00EE3587" w:rsidP="00E55C8B">
      <w:pPr>
        <w:numPr>
          <w:ilvl w:val="12"/>
          <w:numId w:val="0"/>
        </w:numPr>
        <w:spacing w:line="240" w:lineRule="auto"/>
        <w:ind w:right="-2"/>
        <w:rPr>
          <w:noProof/>
          <w:szCs w:val="22"/>
          <w:lang w:val="lt-LT"/>
        </w:rPr>
      </w:pPr>
    </w:p>
    <w:p w14:paraId="6D3B46F0" w14:textId="77777777" w:rsidR="00762930" w:rsidRPr="00BA4935" w:rsidRDefault="00762930" w:rsidP="00E55C8B">
      <w:pPr>
        <w:numPr>
          <w:ilvl w:val="12"/>
          <w:numId w:val="0"/>
        </w:numPr>
        <w:spacing w:line="240" w:lineRule="auto"/>
        <w:ind w:right="-2"/>
        <w:rPr>
          <w:noProof/>
          <w:szCs w:val="22"/>
          <w:lang w:val="lt-LT"/>
        </w:rPr>
      </w:pPr>
      <w:r w:rsidRPr="00BA4935">
        <w:rPr>
          <w:noProof/>
          <w:szCs w:val="22"/>
          <w:lang w:val="lt-LT"/>
        </w:rPr>
        <w:t>Jeigu apie šį vaistą norite sužinoti daugiau, kreipkitės į vietinį registruotojo atstovą.</w:t>
      </w:r>
    </w:p>
    <w:p w14:paraId="161D6205" w14:textId="77777777" w:rsidR="00762930" w:rsidRPr="00BA4935" w:rsidRDefault="00762930" w:rsidP="00E55C8B">
      <w:pPr>
        <w:spacing w:line="240" w:lineRule="auto"/>
        <w:rPr>
          <w:noProof/>
          <w:szCs w:val="22"/>
          <w:lang w:val="lt-LT"/>
        </w:rPr>
      </w:pPr>
    </w:p>
    <w:p w14:paraId="004624F9" w14:textId="77777777" w:rsidR="00725C15" w:rsidRPr="00BA4935" w:rsidRDefault="00725C15" w:rsidP="00725C15">
      <w:pPr>
        <w:tabs>
          <w:tab w:val="left" w:pos="1080"/>
        </w:tabs>
        <w:spacing w:line="240" w:lineRule="auto"/>
        <w:rPr>
          <w:snapToGrid/>
          <w:szCs w:val="22"/>
          <w:lang w:val="lt-LT"/>
        </w:rPr>
      </w:pPr>
      <w:r w:rsidRPr="00BA4935">
        <w:rPr>
          <w:szCs w:val="22"/>
          <w:lang w:val="lt-LT"/>
        </w:rPr>
        <w:t>UAB „GL Pharma Vilnius“</w:t>
      </w:r>
    </w:p>
    <w:p w14:paraId="1E051F0E" w14:textId="77777777" w:rsidR="00725C15" w:rsidRPr="00BA4935" w:rsidRDefault="00725C15" w:rsidP="00725C15">
      <w:pPr>
        <w:tabs>
          <w:tab w:val="left" w:pos="1080"/>
        </w:tabs>
        <w:spacing w:line="240" w:lineRule="auto"/>
        <w:rPr>
          <w:szCs w:val="22"/>
          <w:lang w:val="lt-LT"/>
        </w:rPr>
      </w:pPr>
      <w:r w:rsidRPr="00BA4935">
        <w:rPr>
          <w:szCs w:val="22"/>
          <w:lang w:val="lt-LT"/>
        </w:rPr>
        <w:t>A. Jakšto g. 12</w:t>
      </w:r>
    </w:p>
    <w:p w14:paraId="45851136" w14:textId="77777777" w:rsidR="00725C15" w:rsidRPr="00BA4935" w:rsidRDefault="00725C15" w:rsidP="00725C15">
      <w:pPr>
        <w:tabs>
          <w:tab w:val="left" w:pos="1080"/>
        </w:tabs>
        <w:spacing w:line="240" w:lineRule="auto"/>
        <w:rPr>
          <w:szCs w:val="22"/>
          <w:lang w:val="lt-LT"/>
        </w:rPr>
      </w:pPr>
      <w:r w:rsidRPr="00BA4935">
        <w:rPr>
          <w:szCs w:val="22"/>
          <w:lang w:val="lt-LT"/>
        </w:rPr>
        <w:t xml:space="preserve">LT-01105 Vilnius </w:t>
      </w:r>
    </w:p>
    <w:p w14:paraId="1CF22487" w14:textId="77777777" w:rsidR="00725C15" w:rsidRPr="00BA4935" w:rsidRDefault="00725C15" w:rsidP="00725C15">
      <w:pPr>
        <w:tabs>
          <w:tab w:val="left" w:pos="1080"/>
        </w:tabs>
        <w:spacing w:line="240" w:lineRule="auto"/>
        <w:rPr>
          <w:szCs w:val="22"/>
          <w:lang w:val="lt-LT"/>
        </w:rPr>
      </w:pPr>
      <w:r w:rsidRPr="00BA4935">
        <w:rPr>
          <w:szCs w:val="22"/>
          <w:lang w:val="lt-LT"/>
        </w:rPr>
        <w:t>Tel. + 370 5 2610705</w:t>
      </w:r>
    </w:p>
    <w:p w14:paraId="107015B4" w14:textId="77777777" w:rsidR="00725C15" w:rsidRPr="00BA4935" w:rsidRDefault="00725C15" w:rsidP="00725C15">
      <w:pPr>
        <w:spacing w:line="240" w:lineRule="auto"/>
        <w:contextualSpacing/>
        <w:outlineLvl w:val="0"/>
        <w:rPr>
          <w:b/>
          <w:szCs w:val="22"/>
          <w:lang w:val="lt-LT"/>
        </w:rPr>
      </w:pPr>
      <w:r w:rsidRPr="00BA4935">
        <w:rPr>
          <w:szCs w:val="22"/>
          <w:lang w:val="lt-LT"/>
        </w:rPr>
        <w:t>El. paštas: office@gl-pharma.lt</w:t>
      </w:r>
    </w:p>
    <w:p w14:paraId="36FD58E2" w14:textId="77777777" w:rsidR="00725C15" w:rsidRPr="00BA4935" w:rsidRDefault="00725C15" w:rsidP="00725C15">
      <w:pPr>
        <w:spacing w:line="240" w:lineRule="auto"/>
        <w:contextualSpacing/>
        <w:outlineLvl w:val="0"/>
        <w:rPr>
          <w:b/>
          <w:szCs w:val="22"/>
          <w:lang w:val="lt-LT"/>
        </w:rPr>
      </w:pPr>
    </w:p>
    <w:p w14:paraId="30479C50" w14:textId="77777777" w:rsidR="00725C15" w:rsidRDefault="00725C15" w:rsidP="00725C15">
      <w:pPr>
        <w:spacing w:line="240" w:lineRule="auto"/>
        <w:contextualSpacing/>
        <w:outlineLvl w:val="0"/>
        <w:rPr>
          <w:b/>
          <w:szCs w:val="22"/>
          <w:lang w:val="lt-LT"/>
        </w:rPr>
      </w:pPr>
      <w:r w:rsidRPr="00BA4935">
        <w:rPr>
          <w:b/>
          <w:szCs w:val="22"/>
          <w:lang w:val="lt-LT"/>
        </w:rPr>
        <w:t>Šis vaistas EEE valstybėse narėse registruotas tokiais pavadinimais</w:t>
      </w:r>
    </w:p>
    <w:p w14:paraId="4644641B" w14:textId="77777777" w:rsidR="00596681" w:rsidRDefault="00596681" w:rsidP="00725C15">
      <w:pPr>
        <w:spacing w:line="240" w:lineRule="auto"/>
        <w:contextualSpacing/>
        <w:outlineLvl w:val="0"/>
        <w:rPr>
          <w:b/>
          <w:szCs w:val="22"/>
          <w:lang w:val="lt-LT"/>
        </w:rPr>
      </w:pPr>
    </w:p>
    <w:p w14:paraId="48C13EBE" w14:textId="77777777" w:rsidR="00596681" w:rsidRPr="00596681" w:rsidRDefault="00596681" w:rsidP="00725C15">
      <w:pPr>
        <w:spacing w:line="240" w:lineRule="auto"/>
        <w:contextualSpacing/>
        <w:outlineLvl w:val="0"/>
        <w:rPr>
          <w:bCs/>
          <w:snapToGrid/>
          <w:szCs w:val="22"/>
          <w:lang w:val="lt-LT"/>
        </w:rPr>
      </w:pPr>
      <w:r w:rsidRPr="00596681">
        <w:rPr>
          <w:bCs/>
          <w:szCs w:val="22"/>
          <w:lang w:val="lt-LT"/>
        </w:rPr>
        <w:t xml:space="preserve">Austrija, Bulgarija, Čekija, Estija, Latvija, Lenkija, Slovakija, Vengrija, Vokietija - </w:t>
      </w:r>
      <w:proofErr w:type="spellStart"/>
      <w:r w:rsidRPr="00596681">
        <w:rPr>
          <w:bCs/>
          <w:szCs w:val="22"/>
          <w:lang w:val="lt-LT"/>
        </w:rPr>
        <w:t>Esogno</w:t>
      </w:r>
      <w:proofErr w:type="spellEnd"/>
    </w:p>
    <w:p w14:paraId="3890DE2F" w14:textId="77777777" w:rsidR="00835649" w:rsidRPr="00BA4935" w:rsidRDefault="00835649" w:rsidP="00E55C8B">
      <w:pPr>
        <w:numPr>
          <w:ilvl w:val="12"/>
          <w:numId w:val="0"/>
        </w:numPr>
        <w:tabs>
          <w:tab w:val="clear" w:pos="567"/>
        </w:tabs>
        <w:spacing w:line="240" w:lineRule="auto"/>
        <w:ind w:right="-2"/>
        <w:rPr>
          <w:b/>
          <w:szCs w:val="22"/>
          <w:lang w:val="lt-LT"/>
        </w:rPr>
      </w:pPr>
    </w:p>
    <w:p w14:paraId="28A87EC7" w14:textId="208B1852" w:rsidR="00762930" w:rsidRPr="00BA4935" w:rsidRDefault="00762930" w:rsidP="00E55C8B">
      <w:pPr>
        <w:numPr>
          <w:ilvl w:val="12"/>
          <w:numId w:val="0"/>
        </w:numPr>
        <w:tabs>
          <w:tab w:val="clear" w:pos="567"/>
        </w:tabs>
        <w:spacing w:line="240" w:lineRule="auto"/>
        <w:ind w:right="-2"/>
        <w:rPr>
          <w:b/>
          <w:szCs w:val="22"/>
          <w:lang w:val="lt-LT"/>
        </w:rPr>
      </w:pPr>
      <w:r w:rsidRPr="00BA4935">
        <w:rPr>
          <w:b/>
          <w:szCs w:val="22"/>
          <w:lang w:val="lt-LT"/>
        </w:rPr>
        <w:t>Šis pakuotės lapelis paskutinį kartą p</w:t>
      </w:r>
      <w:r w:rsidR="00835649" w:rsidRPr="00BA4935">
        <w:rPr>
          <w:b/>
          <w:szCs w:val="22"/>
          <w:lang w:val="lt-LT"/>
        </w:rPr>
        <w:t>eržiūrėtas</w:t>
      </w:r>
      <w:r w:rsidR="00676A20">
        <w:rPr>
          <w:b/>
          <w:szCs w:val="22"/>
          <w:lang w:val="lt-LT"/>
        </w:rPr>
        <w:t xml:space="preserve"> 2024-11-11</w:t>
      </w:r>
      <w:r w:rsidR="00C152E7">
        <w:rPr>
          <w:b/>
          <w:szCs w:val="22"/>
          <w:lang w:val="lt-LT"/>
        </w:rPr>
        <w:t>.</w:t>
      </w:r>
    </w:p>
    <w:p w14:paraId="631459A1" w14:textId="77777777" w:rsidR="00762930" w:rsidRPr="00E50F85" w:rsidRDefault="00762930" w:rsidP="00E55C8B">
      <w:pPr>
        <w:numPr>
          <w:ilvl w:val="12"/>
          <w:numId w:val="0"/>
        </w:numPr>
        <w:spacing w:line="240" w:lineRule="auto"/>
        <w:ind w:right="-2"/>
        <w:rPr>
          <w:i/>
          <w:szCs w:val="22"/>
          <w:lang w:val="lt-LT"/>
        </w:rPr>
      </w:pPr>
    </w:p>
    <w:p w14:paraId="1EBF5E51" w14:textId="5E527DB0" w:rsidR="00762930" w:rsidRDefault="00762930" w:rsidP="00E55C8B">
      <w:pPr>
        <w:numPr>
          <w:ilvl w:val="12"/>
          <w:numId w:val="0"/>
        </w:numPr>
        <w:spacing w:line="240" w:lineRule="auto"/>
        <w:ind w:right="-2"/>
        <w:rPr>
          <w:szCs w:val="22"/>
          <w:lang w:val="lt-LT"/>
        </w:rPr>
      </w:pPr>
      <w:r w:rsidRPr="00BA4935">
        <w:rPr>
          <w:szCs w:val="22"/>
          <w:lang w:val="lt-LT"/>
        </w:rPr>
        <w:t>Išsami informacija apie šį vaistą pateikiama Valstybinės vaistų kontrolės tarnybos prie Lietuvos Respublikos sveikatos apsaugos ministerijos tinklalapyje</w:t>
      </w:r>
      <w:r w:rsidRPr="00BA4935">
        <w:rPr>
          <w:i/>
          <w:szCs w:val="22"/>
          <w:lang w:val="lt-LT"/>
        </w:rPr>
        <w:t xml:space="preserve"> </w:t>
      </w:r>
      <w:hyperlink r:id="rId11" w:history="1">
        <w:r w:rsidRPr="00BA4935">
          <w:rPr>
            <w:rStyle w:val="Hipersaitas"/>
            <w:rFonts w:eastAsia="SimSun"/>
            <w:szCs w:val="22"/>
            <w:lang w:val="lt-LT"/>
          </w:rPr>
          <w:t>http://www.vvkt.lt/</w:t>
        </w:r>
      </w:hyperlink>
      <w:r w:rsidRPr="00BA4935">
        <w:rPr>
          <w:szCs w:val="22"/>
          <w:lang w:val="lt-LT"/>
        </w:rPr>
        <w:t>.</w:t>
      </w:r>
    </w:p>
    <w:p w14:paraId="1DACBA88" w14:textId="067CB4F9" w:rsidR="004F26C3" w:rsidRDefault="004F26C3" w:rsidP="00E55C8B">
      <w:pPr>
        <w:numPr>
          <w:ilvl w:val="12"/>
          <w:numId w:val="0"/>
        </w:numPr>
        <w:spacing w:line="240" w:lineRule="auto"/>
        <w:ind w:right="-2"/>
        <w:rPr>
          <w:szCs w:val="22"/>
          <w:lang w:val="lt-LT"/>
        </w:rPr>
      </w:pPr>
    </w:p>
    <w:p w14:paraId="79376575" w14:textId="77777777" w:rsidR="004F26C3" w:rsidRPr="00BA4935" w:rsidRDefault="004F26C3" w:rsidP="00E55C8B">
      <w:pPr>
        <w:numPr>
          <w:ilvl w:val="12"/>
          <w:numId w:val="0"/>
        </w:numPr>
        <w:spacing w:line="240" w:lineRule="auto"/>
        <w:ind w:right="-2"/>
        <w:rPr>
          <w:szCs w:val="22"/>
          <w:lang w:val="lt-LT"/>
        </w:rPr>
      </w:pPr>
    </w:p>
    <w:sectPr w:rsidR="004F26C3" w:rsidRPr="00BA4935" w:rsidSect="00C152E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056F76"/>
    <w:multiLevelType w:val="hybridMultilevel"/>
    <w:tmpl w:val="A5ECCF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96BEC"/>
    <w:multiLevelType w:val="hybridMultilevel"/>
    <w:tmpl w:val="F08247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105D7"/>
    <w:multiLevelType w:val="hybridMultilevel"/>
    <w:tmpl w:val="919ED3B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65406"/>
    <w:multiLevelType w:val="hybridMultilevel"/>
    <w:tmpl w:val="525A9EF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F0D9B"/>
    <w:multiLevelType w:val="hybridMultilevel"/>
    <w:tmpl w:val="4A30724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31D09"/>
    <w:multiLevelType w:val="hybridMultilevel"/>
    <w:tmpl w:val="1938FE0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95816"/>
    <w:multiLevelType w:val="hybridMultilevel"/>
    <w:tmpl w:val="09265D1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8D6F8A"/>
    <w:multiLevelType w:val="hybridMultilevel"/>
    <w:tmpl w:val="7FB485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36D4DE22"/>
    <w:lvl w:ilvl="0" w:tplc="6D8ABC3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7D1CDE"/>
    <w:multiLevelType w:val="hybridMultilevel"/>
    <w:tmpl w:val="0090FD9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9E19D2"/>
    <w:multiLevelType w:val="hybridMultilevel"/>
    <w:tmpl w:val="64F0BB1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21F15B2"/>
    <w:multiLevelType w:val="hybridMultilevel"/>
    <w:tmpl w:val="E918D3A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EB1563"/>
    <w:multiLevelType w:val="hybridMultilevel"/>
    <w:tmpl w:val="023E50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01EB7"/>
    <w:multiLevelType w:val="hybridMultilevel"/>
    <w:tmpl w:val="EE7A7DD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9"/>
  </w:num>
  <w:num w:numId="7">
    <w:abstractNumId w:val="1"/>
  </w:num>
  <w:num w:numId="8">
    <w:abstractNumId w:val="4"/>
  </w:num>
  <w:num w:numId="9">
    <w:abstractNumId w:val="16"/>
  </w:num>
  <w:num w:numId="10">
    <w:abstractNumId w:val="3"/>
  </w:num>
  <w:num w:numId="11">
    <w:abstractNumId w:val="15"/>
  </w:num>
  <w:num w:numId="12">
    <w:abstractNumId w:val="8"/>
  </w:num>
  <w:num w:numId="13">
    <w:abstractNumId w:val="11"/>
  </w:num>
  <w:num w:numId="14">
    <w:abstractNumId w:val="6"/>
  </w:num>
  <w:num w:numId="15">
    <w:abstractNumId w:val="12"/>
  </w:num>
  <w:num w:numId="16">
    <w:abstractNumId w:val="7"/>
  </w:num>
  <w:num w:numId="17">
    <w:abstractNumId w:val="5"/>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30"/>
    <w:rsid w:val="000062A8"/>
    <w:rsid w:val="00011A1B"/>
    <w:rsid w:val="00011E45"/>
    <w:rsid w:val="00027A09"/>
    <w:rsid w:val="00034B3D"/>
    <w:rsid w:val="00044D68"/>
    <w:rsid w:val="0006680A"/>
    <w:rsid w:val="00081B8A"/>
    <w:rsid w:val="00082370"/>
    <w:rsid w:val="00083A57"/>
    <w:rsid w:val="000A71C1"/>
    <w:rsid w:val="000B063A"/>
    <w:rsid w:val="000B5254"/>
    <w:rsid w:val="000C0B3C"/>
    <w:rsid w:val="000C27BB"/>
    <w:rsid w:val="000C6EC4"/>
    <w:rsid w:val="000D10C8"/>
    <w:rsid w:val="000D7B33"/>
    <w:rsid w:val="00107A5B"/>
    <w:rsid w:val="00146BFA"/>
    <w:rsid w:val="001529E1"/>
    <w:rsid w:val="00161122"/>
    <w:rsid w:val="00166F42"/>
    <w:rsid w:val="00171E5A"/>
    <w:rsid w:val="001A1269"/>
    <w:rsid w:val="001A6ED4"/>
    <w:rsid w:val="001D438E"/>
    <w:rsid w:val="001E0936"/>
    <w:rsid w:val="001E0D07"/>
    <w:rsid w:val="001F4304"/>
    <w:rsid w:val="00223B52"/>
    <w:rsid w:val="0023064F"/>
    <w:rsid w:val="00263C7C"/>
    <w:rsid w:val="00283552"/>
    <w:rsid w:val="00284283"/>
    <w:rsid w:val="002903F5"/>
    <w:rsid w:val="00294862"/>
    <w:rsid w:val="002D24C5"/>
    <w:rsid w:val="002D5509"/>
    <w:rsid w:val="002D5EBF"/>
    <w:rsid w:val="002E6E61"/>
    <w:rsid w:val="002E7954"/>
    <w:rsid w:val="00305466"/>
    <w:rsid w:val="00317C21"/>
    <w:rsid w:val="00322EA7"/>
    <w:rsid w:val="00342BCC"/>
    <w:rsid w:val="00383265"/>
    <w:rsid w:val="0038333D"/>
    <w:rsid w:val="00394218"/>
    <w:rsid w:val="003954D3"/>
    <w:rsid w:val="003A3C2A"/>
    <w:rsid w:val="003A4604"/>
    <w:rsid w:val="003B0089"/>
    <w:rsid w:val="003B2956"/>
    <w:rsid w:val="003B4605"/>
    <w:rsid w:val="003B4AB8"/>
    <w:rsid w:val="003C3896"/>
    <w:rsid w:val="003C62ED"/>
    <w:rsid w:val="003C6DCD"/>
    <w:rsid w:val="003D1EAF"/>
    <w:rsid w:val="003E4585"/>
    <w:rsid w:val="003F76E0"/>
    <w:rsid w:val="004143D6"/>
    <w:rsid w:val="004169A6"/>
    <w:rsid w:val="004204A3"/>
    <w:rsid w:val="00435398"/>
    <w:rsid w:val="00443E27"/>
    <w:rsid w:val="00447A78"/>
    <w:rsid w:val="00450196"/>
    <w:rsid w:val="004607B1"/>
    <w:rsid w:val="0047576F"/>
    <w:rsid w:val="00482345"/>
    <w:rsid w:val="004911E7"/>
    <w:rsid w:val="00497352"/>
    <w:rsid w:val="00497ECF"/>
    <w:rsid w:val="004A11CF"/>
    <w:rsid w:val="004A230A"/>
    <w:rsid w:val="004B2332"/>
    <w:rsid w:val="004B4BFD"/>
    <w:rsid w:val="004C1819"/>
    <w:rsid w:val="004C2E93"/>
    <w:rsid w:val="004C466A"/>
    <w:rsid w:val="004E0A82"/>
    <w:rsid w:val="004E6AD4"/>
    <w:rsid w:val="004F26C3"/>
    <w:rsid w:val="00502632"/>
    <w:rsid w:val="005040BB"/>
    <w:rsid w:val="00507EFA"/>
    <w:rsid w:val="005122E7"/>
    <w:rsid w:val="00513260"/>
    <w:rsid w:val="00550B42"/>
    <w:rsid w:val="005566AD"/>
    <w:rsid w:val="005574A2"/>
    <w:rsid w:val="00567060"/>
    <w:rsid w:val="00576DB9"/>
    <w:rsid w:val="00581CBA"/>
    <w:rsid w:val="005845EE"/>
    <w:rsid w:val="00596681"/>
    <w:rsid w:val="005A6E59"/>
    <w:rsid w:val="005B5A3D"/>
    <w:rsid w:val="005C3768"/>
    <w:rsid w:val="005D1627"/>
    <w:rsid w:val="005F21A2"/>
    <w:rsid w:val="006142D5"/>
    <w:rsid w:val="0062715F"/>
    <w:rsid w:val="00632FAE"/>
    <w:rsid w:val="0063546D"/>
    <w:rsid w:val="006403EE"/>
    <w:rsid w:val="00641BBE"/>
    <w:rsid w:val="0064619B"/>
    <w:rsid w:val="00657118"/>
    <w:rsid w:val="00660EB9"/>
    <w:rsid w:val="00673DAC"/>
    <w:rsid w:val="00676A20"/>
    <w:rsid w:val="0068424A"/>
    <w:rsid w:val="00684F7D"/>
    <w:rsid w:val="006869AC"/>
    <w:rsid w:val="00694901"/>
    <w:rsid w:val="00696290"/>
    <w:rsid w:val="006B05BC"/>
    <w:rsid w:val="006B0AF8"/>
    <w:rsid w:val="006C3082"/>
    <w:rsid w:val="006C7F68"/>
    <w:rsid w:val="006D7956"/>
    <w:rsid w:val="006E434A"/>
    <w:rsid w:val="00703832"/>
    <w:rsid w:val="007154F2"/>
    <w:rsid w:val="007171D5"/>
    <w:rsid w:val="00717DF6"/>
    <w:rsid w:val="00720249"/>
    <w:rsid w:val="00725BBE"/>
    <w:rsid w:val="00725C15"/>
    <w:rsid w:val="00734C71"/>
    <w:rsid w:val="00735A2B"/>
    <w:rsid w:val="00750499"/>
    <w:rsid w:val="0075371B"/>
    <w:rsid w:val="00762930"/>
    <w:rsid w:val="007748EA"/>
    <w:rsid w:val="00781E09"/>
    <w:rsid w:val="007915DC"/>
    <w:rsid w:val="007A1341"/>
    <w:rsid w:val="007B263A"/>
    <w:rsid w:val="007C2B57"/>
    <w:rsid w:val="007D0F6E"/>
    <w:rsid w:val="007E3D49"/>
    <w:rsid w:val="007E5A0C"/>
    <w:rsid w:val="007F5D85"/>
    <w:rsid w:val="00806666"/>
    <w:rsid w:val="00814053"/>
    <w:rsid w:val="00835649"/>
    <w:rsid w:val="0083632C"/>
    <w:rsid w:val="008500DA"/>
    <w:rsid w:val="00862854"/>
    <w:rsid w:val="00870554"/>
    <w:rsid w:val="008839F5"/>
    <w:rsid w:val="00895413"/>
    <w:rsid w:val="00896F3F"/>
    <w:rsid w:val="008A299D"/>
    <w:rsid w:val="008A4681"/>
    <w:rsid w:val="008C0A22"/>
    <w:rsid w:val="008C2E0E"/>
    <w:rsid w:val="008C64E4"/>
    <w:rsid w:val="008E6935"/>
    <w:rsid w:val="008E6A68"/>
    <w:rsid w:val="008F0ECA"/>
    <w:rsid w:val="008F33AB"/>
    <w:rsid w:val="008F443F"/>
    <w:rsid w:val="008F4B0C"/>
    <w:rsid w:val="00910CE6"/>
    <w:rsid w:val="00935AF7"/>
    <w:rsid w:val="00946D0E"/>
    <w:rsid w:val="00950DE5"/>
    <w:rsid w:val="0095702E"/>
    <w:rsid w:val="0096383B"/>
    <w:rsid w:val="0096732C"/>
    <w:rsid w:val="00977504"/>
    <w:rsid w:val="009A6470"/>
    <w:rsid w:val="009B5929"/>
    <w:rsid w:val="009B5E8C"/>
    <w:rsid w:val="009B5EE6"/>
    <w:rsid w:val="009C39F6"/>
    <w:rsid w:val="009C7940"/>
    <w:rsid w:val="009E58C0"/>
    <w:rsid w:val="009F2754"/>
    <w:rsid w:val="009F654F"/>
    <w:rsid w:val="009F6C5C"/>
    <w:rsid w:val="00A4118A"/>
    <w:rsid w:val="00A4280C"/>
    <w:rsid w:val="00A438A5"/>
    <w:rsid w:val="00A470F1"/>
    <w:rsid w:val="00A67497"/>
    <w:rsid w:val="00A73967"/>
    <w:rsid w:val="00A74677"/>
    <w:rsid w:val="00A774D2"/>
    <w:rsid w:val="00A82D01"/>
    <w:rsid w:val="00A87CA1"/>
    <w:rsid w:val="00A961AA"/>
    <w:rsid w:val="00AC12ED"/>
    <w:rsid w:val="00AD7798"/>
    <w:rsid w:val="00AE41FE"/>
    <w:rsid w:val="00AF6B80"/>
    <w:rsid w:val="00B01729"/>
    <w:rsid w:val="00B0344C"/>
    <w:rsid w:val="00B05B7D"/>
    <w:rsid w:val="00B13DD6"/>
    <w:rsid w:val="00B21C18"/>
    <w:rsid w:val="00B37CC3"/>
    <w:rsid w:val="00B41907"/>
    <w:rsid w:val="00B42790"/>
    <w:rsid w:val="00B46760"/>
    <w:rsid w:val="00B47A19"/>
    <w:rsid w:val="00B52372"/>
    <w:rsid w:val="00B626A1"/>
    <w:rsid w:val="00B74ACC"/>
    <w:rsid w:val="00B915AC"/>
    <w:rsid w:val="00BA4935"/>
    <w:rsid w:val="00BD31D7"/>
    <w:rsid w:val="00BD4ED9"/>
    <w:rsid w:val="00C030CE"/>
    <w:rsid w:val="00C04AEF"/>
    <w:rsid w:val="00C06C48"/>
    <w:rsid w:val="00C152E7"/>
    <w:rsid w:val="00C25E67"/>
    <w:rsid w:val="00C30802"/>
    <w:rsid w:val="00C34B77"/>
    <w:rsid w:val="00C464F2"/>
    <w:rsid w:val="00C530AC"/>
    <w:rsid w:val="00C92183"/>
    <w:rsid w:val="00CA3FE7"/>
    <w:rsid w:val="00CA4B14"/>
    <w:rsid w:val="00CA6055"/>
    <w:rsid w:val="00CC3677"/>
    <w:rsid w:val="00CF69F0"/>
    <w:rsid w:val="00D53341"/>
    <w:rsid w:val="00D5438B"/>
    <w:rsid w:val="00D60BC0"/>
    <w:rsid w:val="00D725EE"/>
    <w:rsid w:val="00D730F6"/>
    <w:rsid w:val="00D80B76"/>
    <w:rsid w:val="00D82557"/>
    <w:rsid w:val="00D851C9"/>
    <w:rsid w:val="00DB0854"/>
    <w:rsid w:val="00DB4E96"/>
    <w:rsid w:val="00DC314B"/>
    <w:rsid w:val="00DE0551"/>
    <w:rsid w:val="00DE3292"/>
    <w:rsid w:val="00DF2642"/>
    <w:rsid w:val="00DF3520"/>
    <w:rsid w:val="00DF3637"/>
    <w:rsid w:val="00DF4AC9"/>
    <w:rsid w:val="00DF6221"/>
    <w:rsid w:val="00E16E86"/>
    <w:rsid w:val="00E17252"/>
    <w:rsid w:val="00E45D9B"/>
    <w:rsid w:val="00E50F85"/>
    <w:rsid w:val="00E55C8B"/>
    <w:rsid w:val="00E6124B"/>
    <w:rsid w:val="00EA196F"/>
    <w:rsid w:val="00EB3379"/>
    <w:rsid w:val="00EE0247"/>
    <w:rsid w:val="00EE3587"/>
    <w:rsid w:val="00EE3F06"/>
    <w:rsid w:val="00EF58C3"/>
    <w:rsid w:val="00F10D90"/>
    <w:rsid w:val="00F46A9E"/>
    <w:rsid w:val="00F52278"/>
    <w:rsid w:val="00F601AD"/>
    <w:rsid w:val="00F609BB"/>
    <w:rsid w:val="00F63A84"/>
    <w:rsid w:val="00F6438C"/>
    <w:rsid w:val="00F6703D"/>
    <w:rsid w:val="00F752C7"/>
    <w:rsid w:val="00F867E7"/>
    <w:rsid w:val="00F87B6A"/>
    <w:rsid w:val="00F906DE"/>
    <w:rsid w:val="00FA5C53"/>
    <w:rsid w:val="00FA7A26"/>
    <w:rsid w:val="00FB3C0C"/>
    <w:rsid w:val="00FD774A"/>
    <w:rsid w:val="00FE7044"/>
    <w:rsid w:val="00FF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183F"/>
  <w15:chartTrackingRefBased/>
  <w15:docId w15:val="{DA61243E-4A0B-401E-A648-76D28220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4B77"/>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762930"/>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762930"/>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762930"/>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762930"/>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762930"/>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762930"/>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762930"/>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762930"/>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762930"/>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62930"/>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762930"/>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762930"/>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762930"/>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762930"/>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762930"/>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762930"/>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762930"/>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762930"/>
    <w:rPr>
      <w:rFonts w:ascii="Times New Roman" w:eastAsia="SimSun" w:hAnsi="Times New Roman" w:cs="Times New Roman"/>
      <w:b/>
      <w:i/>
      <w:szCs w:val="20"/>
      <w:lang w:val="en-GB"/>
    </w:rPr>
  </w:style>
  <w:style w:type="paragraph" w:styleId="Porat">
    <w:name w:val="footer"/>
    <w:basedOn w:val="prastasis"/>
    <w:link w:val="PoratDiagrama"/>
    <w:uiPriority w:val="99"/>
    <w:rsid w:val="00762930"/>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762930"/>
    <w:rPr>
      <w:rFonts w:ascii="Times New Roman" w:eastAsia="Times New Roman" w:hAnsi="Times New Roman" w:cs="Times New Roman"/>
      <w:snapToGrid w:val="0"/>
      <w:szCs w:val="20"/>
      <w:lang w:val="en-GB" w:eastAsia="x-none"/>
    </w:rPr>
  </w:style>
  <w:style w:type="character" w:customStyle="1" w:styleId="HeaderChar">
    <w:name w:val="Header Char"/>
    <w:rsid w:val="00762930"/>
    <w:rPr>
      <w:snapToGrid w:val="0"/>
      <w:sz w:val="22"/>
      <w:lang w:val="en-GB" w:eastAsia="en-US"/>
    </w:rPr>
  </w:style>
  <w:style w:type="character" w:styleId="Puslapionumeris">
    <w:name w:val="page number"/>
    <w:uiPriority w:val="99"/>
    <w:rsid w:val="00762930"/>
    <w:rPr>
      <w:rFonts w:cs="Times New Roman"/>
    </w:rPr>
  </w:style>
  <w:style w:type="character" w:styleId="Hipersaitas">
    <w:name w:val="Hyperlink"/>
    <w:rsid w:val="00762930"/>
    <w:rPr>
      <w:color w:val="0000FF"/>
      <w:u w:val="single"/>
    </w:rPr>
  </w:style>
  <w:style w:type="paragraph" w:customStyle="1" w:styleId="BodytextAgency">
    <w:name w:val="Body text (Agency)"/>
    <w:basedOn w:val="prastasis"/>
    <w:link w:val="BodytextAgencyChar"/>
    <w:uiPriority w:val="99"/>
    <w:rsid w:val="00762930"/>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uiPriority w:val="99"/>
    <w:locked/>
    <w:rsid w:val="00762930"/>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762930"/>
    <w:pPr>
      <w:spacing w:after="0" w:line="240" w:lineRule="auto"/>
    </w:pPr>
    <w:rPr>
      <w:rFonts w:ascii="Verdana" w:eastAsia="Times New Roman" w:hAnsi="Verdana" w:cs="Times New Roman"/>
      <w:snapToGrid w:val="0"/>
      <w:sz w:val="18"/>
      <w:lang w:val="en-GB" w:eastAsia="lt-LT"/>
    </w:rPr>
  </w:style>
  <w:style w:type="character" w:customStyle="1" w:styleId="NormalAgencyChar">
    <w:name w:val="Normal (Agency) Char"/>
    <w:link w:val="NormalAgency"/>
    <w:uiPriority w:val="99"/>
    <w:locked/>
    <w:rsid w:val="00762930"/>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762930"/>
    <w:pPr>
      <w:tabs>
        <w:tab w:val="clear" w:pos="567"/>
      </w:tabs>
      <w:spacing w:line="280" w:lineRule="exact"/>
    </w:pPr>
    <w:rPr>
      <w:rFonts w:ascii="Verdana" w:hAnsi="Verdana"/>
      <w:sz w:val="18"/>
    </w:rPr>
  </w:style>
  <w:style w:type="character" w:customStyle="1" w:styleId="tw4winError">
    <w:name w:val="tw4winError"/>
    <w:uiPriority w:val="99"/>
    <w:rsid w:val="00762930"/>
    <w:rPr>
      <w:rFonts w:ascii="Courier New" w:hAnsi="Courier New"/>
      <w:color w:val="00FF00"/>
      <w:sz w:val="40"/>
    </w:rPr>
  </w:style>
  <w:style w:type="character" w:customStyle="1" w:styleId="tw4winTerm">
    <w:name w:val="tw4winTerm"/>
    <w:uiPriority w:val="99"/>
    <w:rsid w:val="00762930"/>
    <w:rPr>
      <w:color w:val="0000FF"/>
    </w:rPr>
  </w:style>
  <w:style w:type="character" w:customStyle="1" w:styleId="tw4winPopup">
    <w:name w:val="tw4winPopup"/>
    <w:uiPriority w:val="99"/>
    <w:rsid w:val="00762930"/>
    <w:rPr>
      <w:rFonts w:ascii="Courier New" w:hAnsi="Courier New"/>
      <w:noProof/>
      <w:color w:val="008000"/>
    </w:rPr>
  </w:style>
  <w:style w:type="character" w:customStyle="1" w:styleId="tw4winJump">
    <w:name w:val="tw4winJump"/>
    <w:uiPriority w:val="99"/>
    <w:rsid w:val="00762930"/>
    <w:rPr>
      <w:rFonts w:ascii="Courier New" w:hAnsi="Courier New"/>
      <w:noProof/>
      <w:color w:val="008080"/>
    </w:rPr>
  </w:style>
  <w:style w:type="character" w:customStyle="1" w:styleId="tw4winExternal">
    <w:name w:val="tw4winExternal"/>
    <w:uiPriority w:val="99"/>
    <w:rsid w:val="00762930"/>
    <w:rPr>
      <w:rFonts w:ascii="Courier New" w:hAnsi="Courier New"/>
      <w:noProof/>
      <w:color w:val="808080"/>
    </w:rPr>
  </w:style>
  <w:style w:type="character" w:customStyle="1" w:styleId="tw4winInternal">
    <w:name w:val="tw4winInternal"/>
    <w:uiPriority w:val="99"/>
    <w:rsid w:val="00762930"/>
    <w:rPr>
      <w:rFonts w:ascii="Courier New" w:hAnsi="Courier New"/>
      <w:noProof/>
      <w:color w:val="FF0000"/>
    </w:rPr>
  </w:style>
  <w:style w:type="character" w:customStyle="1" w:styleId="DONOTTRANSLATE">
    <w:name w:val="DO_NOT_TRANSLATE"/>
    <w:uiPriority w:val="99"/>
    <w:rsid w:val="00762930"/>
    <w:rPr>
      <w:rFonts w:ascii="Courier New" w:hAnsi="Courier New"/>
      <w:noProof/>
      <w:color w:val="800000"/>
    </w:rPr>
  </w:style>
  <w:style w:type="paragraph" w:styleId="Debesliotekstas">
    <w:name w:val="Balloon Text"/>
    <w:basedOn w:val="prastasis"/>
    <w:link w:val="DebesliotekstasDiagrama"/>
    <w:uiPriority w:val="99"/>
    <w:rsid w:val="00762930"/>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762930"/>
    <w:rPr>
      <w:rFonts w:ascii="Tahoma" w:eastAsia="Times New Roman" w:hAnsi="Tahoma" w:cs="Times New Roman"/>
      <w:snapToGrid w:val="0"/>
      <w:sz w:val="16"/>
      <w:szCs w:val="16"/>
      <w:lang w:val="en-GB" w:eastAsia="x-none"/>
    </w:rPr>
  </w:style>
  <w:style w:type="character" w:styleId="Komentaronuoroda">
    <w:name w:val="annotation reference"/>
    <w:uiPriority w:val="99"/>
    <w:rsid w:val="00762930"/>
    <w:rPr>
      <w:sz w:val="16"/>
      <w:szCs w:val="16"/>
    </w:rPr>
  </w:style>
  <w:style w:type="paragraph" w:styleId="Komentarotekstas">
    <w:name w:val="annotation text"/>
    <w:basedOn w:val="prastasis"/>
    <w:link w:val="KomentarotekstasDiagrama"/>
    <w:uiPriority w:val="99"/>
    <w:rsid w:val="00762930"/>
    <w:rPr>
      <w:sz w:val="20"/>
    </w:rPr>
  </w:style>
  <w:style w:type="character" w:customStyle="1" w:styleId="KomentarotekstasDiagrama">
    <w:name w:val="Komentaro tekstas Diagrama"/>
    <w:basedOn w:val="Numatytasispastraiposriftas"/>
    <w:link w:val="Komentarotekstas"/>
    <w:uiPriority w:val="99"/>
    <w:rsid w:val="0076293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762930"/>
    <w:rPr>
      <w:b/>
      <w:bCs/>
    </w:rPr>
  </w:style>
  <w:style w:type="character" w:customStyle="1" w:styleId="KomentarotemaDiagrama">
    <w:name w:val="Komentaro tema Diagrama"/>
    <w:basedOn w:val="KomentarotekstasDiagrama"/>
    <w:link w:val="Komentarotema"/>
    <w:uiPriority w:val="99"/>
    <w:rsid w:val="00762930"/>
    <w:rPr>
      <w:rFonts w:ascii="Times New Roman" w:eastAsia="Times New Roman" w:hAnsi="Times New Roman" w:cs="Times New Roman"/>
      <w:b/>
      <w:bCs/>
      <w:snapToGrid w:val="0"/>
      <w:sz w:val="20"/>
      <w:szCs w:val="20"/>
      <w:lang w:val="en-GB"/>
    </w:rPr>
  </w:style>
  <w:style w:type="paragraph" w:customStyle="1" w:styleId="EMEAEnBodyText">
    <w:name w:val="EMEA En Body Text"/>
    <w:basedOn w:val="prastasis"/>
    <w:uiPriority w:val="99"/>
    <w:rsid w:val="00762930"/>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762930"/>
    <w:rPr>
      <w:rFonts w:ascii="Courier New" w:hAnsi="Courier New"/>
      <w:vanish/>
      <w:color w:val="800080"/>
      <w:sz w:val="24"/>
      <w:vertAlign w:val="subscript"/>
    </w:rPr>
  </w:style>
  <w:style w:type="paragraph" w:styleId="Antrats">
    <w:name w:val="header"/>
    <w:basedOn w:val="prastasis"/>
    <w:link w:val="AntratsDiagrama"/>
    <w:rsid w:val="00762930"/>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762930"/>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762930"/>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76293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762930"/>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762930"/>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762930"/>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76293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762930"/>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762930"/>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762930"/>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762930"/>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762930"/>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762930"/>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762930"/>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762930"/>
    <w:pPr>
      <w:tabs>
        <w:tab w:val="clear" w:pos="720"/>
        <w:tab w:val="num" w:pos="360"/>
      </w:tabs>
      <w:ind w:left="709" w:hanging="425"/>
    </w:pPr>
    <w:rPr>
      <w:sz w:val="22"/>
    </w:rPr>
  </w:style>
  <w:style w:type="paragraph" w:customStyle="1" w:styleId="AHeader3">
    <w:name w:val="AHeader 3"/>
    <w:basedOn w:val="AHeader2"/>
    <w:uiPriority w:val="99"/>
    <w:rsid w:val="00762930"/>
    <w:pPr>
      <w:ind w:left="1276" w:hanging="567"/>
    </w:pPr>
  </w:style>
  <w:style w:type="paragraph" w:customStyle="1" w:styleId="AHeader2abc">
    <w:name w:val="AHeader 2 abc"/>
    <w:basedOn w:val="AHeader3"/>
    <w:uiPriority w:val="99"/>
    <w:rsid w:val="00762930"/>
    <w:pPr>
      <w:jc w:val="both"/>
    </w:pPr>
    <w:rPr>
      <w:b w:val="0"/>
      <w:bCs w:val="0"/>
    </w:rPr>
  </w:style>
  <w:style w:type="paragraph" w:customStyle="1" w:styleId="AHeader3abc">
    <w:name w:val="AHeader 3 abc"/>
    <w:basedOn w:val="AHeader2abc"/>
    <w:uiPriority w:val="99"/>
    <w:rsid w:val="00762930"/>
    <w:pPr>
      <w:ind w:left="1701" w:hanging="425"/>
    </w:pPr>
  </w:style>
  <w:style w:type="paragraph" w:styleId="Pagrindiniotekstotrauka3">
    <w:name w:val="Body Text Indent 3"/>
    <w:basedOn w:val="prastasis"/>
    <w:link w:val="Pagrindiniotekstotrauka3Diagrama"/>
    <w:uiPriority w:val="99"/>
    <w:rsid w:val="00762930"/>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762930"/>
    <w:rPr>
      <w:rFonts w:ascii="Times New Roman" w:eastAsia="SimSun" w:hAnsi="Times New Roman" w:cs="Times New Roman"/>
      <w:szCs w:val="21"/>
      <w:lang w:val="en-GB"/>
    </w:rPr>
  </w:style>
  <w:style w:type="character" w:styleId="Perirtashipersaitas">
    <w:name w:val="FollowedHyperlink"/>
    <w:uiPriority w:val="99"/>
    <w:rsid w:val="00762930"/>
    <w:rPr>
      <w:rFonts w:cs="Times New Roman"/>
      <w:color w:val="800080"/>
      <w:u w:val="single"/>
    </w:rPr>
  </w:style>
  <w:style w:type="character" w:styleId="Grietas">
    <w:name w:val="Strong"/>
    <w:uiPriority w:val="99"/>
    <w:qFormat/>
    <w:rsid w:val="00762930"/>
    <w:rPr>
      <w:rFonts w:cs="Times New Roman"/>
      <w:b/>
      <w:bCs/>
    </w:rPr>
  </w:style>
  <w:style w:type="paragraph" w:customStyle="1" w:styleId="TableheadingrowsAgency">
    <w:name w:val="Table heading rows (Agency)"/>
    <w:basedOn w:val="BodytextAgency"/>
    <w:uiPriority w:val="99"/>
    <w:rsid w:val="00762930"/>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762930"/>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762930"/>
    <w:rPr>
      <w:rFonts w:ascii="Courier New" w:eastAsia="SimSun" w:hAnsi="Courier New" w:cs="Times New Roman"/>
      <w:sz w:val="20"/>
      <w:szCs w:val="20"/>
    </w:rPr>
  </w:style>
  <w:style w:type="paragraph" w:customStyle="1" w:styleId="Default">
    <w:name w:val="Default"/>
    <w:rsid w:val="00762930"/>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762930"/>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762930"/>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762930"/>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762930"/>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762930"/>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762930"/>
    <w:rPr>
      <w:rFonts w:ascii="Times New Roman" w:eastAsia="SimSun" w:hAnsi="Times New Roman" w:cs="Times New Roman"/>
      <w:noProof/>
      <w:sz w:val="20"/>
      <w:szCs w:val="20"/>
      <w:lang w:val="x-none" w:eastAsia="x-none"/>
    </w:rPr>
  </w:style>
  <w:style w:type="character" w:customStyle="1" w:styleId="CharChar12">
    <w:name w:val="Char Char12"/>
    <w:locked/>
    <w:rsid w:val="00762930"/>
    <w:rPr>
      <w:snapToGrid w:val="0"/>
      <w:lang w:val="en-GB" w:eastAsia="en-US" w:bidi="ar-SA"/>
    </w:rPr>
  </w:style>
  <w:style w:type="paragraph" w:styleId="Sraopastraipa">
    <w:name w:val="List Paragraph"/>
    <w:basedOn w:val="prastasis"/>
    <w:uiPriority w:val="34"/>
    <w:qFormat/>
    <w:rsid w:val="00DE0551"/>
    <w:pPr>
      <w:ind w:left="720"/>
      <w:contextualSpacing/>
    </w:pPr>
  </w:style>
  <w:style w:type="paragraph" w:styleId="Pataisymai">
    <w:name w:val="Revision"/>
    <w:hidden/>
    <w:uiPriority w:val="99"/>
    <w:semiHidden/>
    <w:rsid w:val="002D5509"/>
    <w:pPr>
      <w:spacing w:after="0" w:line="240" w:lineRule="auto"/>
    </w:pPr>
    <w:rPr>
      <w:rFonts w:ascii="Times New Roman" w:eastAsia="Times New Roman" w:hAnsi="Times New Roman" w:cs="Times New Roman"/>
      <w:snapToGrid w:val="0"/>
      <w:szCs w:val="20"/>
      <w:lang w:val="en-GB"/>
    </w:rPr>
  </w:style>
  <w:style w:type="paragraph" w:customStyle="1" w:styleId="BT-EMEASMCA">
    <w:name w:val="BT- EMEA_SMCA"/>
    <w:basedOn w:val="prastasis"/>
    <w:autoRedefine/>
    <w:rsid w:val="00263C7C"/>
    <w:pPr>
      <w:numPr>
        <w:numId w:val="19"/>
      </w:numPr>
      <w:tabs>
        <w:tab w:val="clear" w:pos="720"/>
        <w:tab w:val="num" w:pos="567"/>
        <w:tab w:val="left" w:pos="3402"/>
      </w:tabs>
      <w:spacing w:line="240" w:lineRule="auto"/>
      <w:ind w:left="567" w:hanging="567"/>
    </w:pPr>
    <w:rPr>
      <w:noProof/>
      <w:snapToGrid/>
      <w:szCs w:val="22"/>
      <w:lang w:val="en-US"/>
    </w:rPr>
  </w:style>
  <w:style w:type="table" w:styleId="Lentelstinklelis">
    <w:name w:val="Table Grid"/>
    <w:basedOn w:val="prastojilentel"/>
    <w:rsid w:val="003A4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A74677"/>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3826">
      <w:bodyDiv w:val="1"/>
      <w:marLeft w:val="0"/>
      <w:marRight w:val="0"/>
      <w:marTop w:val="0"/>
      <w:marBottom w:val="0"/>
      <w:divBdr>
        <w:top w:val="none" w:sz="0" w:space="0" w:color="auto"/>
        <w:left w:val="none" w:sz="0" w:space="0" w:color="auto"/>
        <w:bottom w:val="none" w:sz="0" w:space="0" w:color="auto"/>
        <w:right w:val="none" w:sz="0" w:space="0" w:color="auto"/>
      </w:divBdr>
    </w:div>
    <w:div w:id="94636073">
      <w:bodyDiv w:val="1"/>
      <w:marLeft w:val="0"/>
      <w:marRight w:val="0"/>
      <w:marTop w:val="0"/>
      <w:marBottom w:val="0"/>
      <w:divBdr>
        <w:top w:val="none" w:sz="0" w:space="0" w:color="auto"/>
        <w:left w:val="none" w:sz="0" w:space="0" w:color="auto"/>
        <w:bottom w:val="none" w:sz="0" w:space="0" w:color="auto"/>
        <w:right w:val="none" w:sz="0" w:space="0" w:color="auto"/>
      </w:divBdr>
    </w:div>
    <w:div w:id="120997299">
      <w:bodyDiv w:val="1"/>
      <w:marLeft w:val="0"/>
      <w:marRight w:val="0"/>
      <w:marTop w:val="0"/>
      <w:marBottom w:val="0"/>
      <w:divBdr>
        <w:top w:val="none" w:sz="0" w:space="0" w:color="auto"/>
        <w:left w:val="none" w:sz="0" w:space="0" w:color="auto"/>
        <w:bottom w:val="none" w:sz="0" w:space="0" w:color="auto"/>
        <w:right w:val="none" w:sz="0" w:space="0" w:color="auto"/>
      </w:divBdr>
    </w:div>
    <w:div w:id="151020893">
      <w:bodyDiv w:val="1"/>
      <w:marLeft w:val="0"/>
      <w:marRight w:val="0"/>
      <w:marTop w:val="0"/>
      <w:marBottom w:val="0"/>
      <w:divBdr>
        <w:top w:val="none" w:sz="0" w:space="0" w:color="auto"/>
        <w:left w:val="none" w:sz="0" w:space="0" w:color="auto"/>
        <w:bottom w:val="none" w:sz="0" w:space="0" w:color="auto"/>
        <w:right w:val="none" w:sz="0" w:space="0" w:color="auto"/>
      </w:divBdr>
    </w:div>
    <w:div w:id="157574155">
      <w:bodyDiv w:val="1"/>
      <w:marLeft w:val="0"/>
      <w:marRight w:val="0"/>
      <w:marTop w:val="0"/>
      <w:marBottom w:val="0"/>
      <w:divBdr>
        <w:top w:val="none" w:sz="0" w:space="0" w:color="auto"/>
        <w:left w:val="none" w:sz="0" w:space="0" w:color="auto"/>
        <w:bottom w:val="none" w:sz="0" w:space="0" w:color="auto"/>
        <w:right w:val="none" w:sz="0" w:space="0" w:color="auto"/>
      </w:divBdr>
    </w:div>
    <w:div w:id="190579022">
      <w:bodyDiv w:val="1"/>
      <w:marLeft w:val="0"/>
      <w:marRight w:val="0"/>
      <w:marTop w:val="0"/>
      <w:marBottom w:val="0"/>
      <w:divBdr>
        <w:top w:val="none" w:sz="0" w:space="0" w:color="auto"/>
        <w:left w:val="none" w:sz="0" w:space="0" w:color="auto"/>
        <w:bottom w:val="none" w:sz="0" w:space="0" w:color="auto"/>
        <w:right w:val="none" w:sz="0" w:space="0" w:color="auto"/>
      </w:divBdr>
    </w:div>
    <w:div w:id="206187179">
      <w:bodyDiv w:val="1"/>
      <w:marLeft w:val="0"/>
      <w:marRight w:val="0"/>
      <w:marTop w:val="0"/>
      <w:marBottom w:val="0"/>
      <w:divBdr>
        <w:top w:val="none" w:sz="0" w:space="0" w:color="auto"/>
        <w:left w:val="none" w:sz="0" w:space="0" w:color="auto"/>
        <w:bottom w:val="none" w:sz="0" w:space="0" w:color="auto"/>
        <w:right w:val="none" w:sz="0" w:space="0" w:color="auto"/>
      </w:divBdr>
    </w:div>
    <w:div w:id="212540605">
      <w:bodyDiv w:val="1"/>
      <w:marLeft w:val="0"/>
      <w:marRight w:val="0"/>
      <w:marTop w:val="0"/>
      <w:marBottom w:val="0"/>
      <w:divBdr>
        <w:top w:val="none" w:sz="0" w:space="0" w:color="auto"/>
        <w:left w:val="none" w:sz="0" w:space="0" w:color="auto"/>
        <w:bottom w:val="none" w:sz="0" w:space="0" w:color="auto"/>
        <w:right w:val="none" w:sz="0" w:space="0" w:color="auto"/>
      </w:divBdr>
    </w:div>
    <w:div w:id="259027775">
      <w:bodyDiv w:val="1"/>
      <w:marLeft w:val="0"/>
      <w:marRight w:val="0"/>
      <w:marTop w:val="0"/>
      <w:marBottom w:val="0"/>
      <w:divBdr>
        <w:top w:val="none" w:sz="0" w:space="0" w:color="auto"/>
        <w:left w:val="none" w:sz="0" w:space="0" w:color="auto"/>
        <w:bottom w:val="none" w:sz="0" w:space="0" w:color="auto"/>
        <w:right w:val="none" w:sz="0" w:space="0" w:color="auto"/>
      </w:divBdr>
    </w:div>
    <w:div w:id="295186835">
      <w:bodyDiv w:val="1"/>
      <w:marLeft w:val="0"/>
      <w:marRight w:val="0"/>
      <w:marTop w:val="0"/>
      <w:marBottom w:val="0"/>
      <w:divBdr>
        <w:top w:val="none" w:sz="0" w:space="0" w:color="auto"/>
        <w:left w:val="none" w:sz="0" w:space="0" w:color="auto"/>
        <w:bottom w:val="none" w:sz="0" w:space="0" w:color="auto"/>
        <w:right w:val="none" w:sz="0" w:space="0" w:color="auto"/>
      </w:divBdr>
    </w:div>
    <w:div w:id="356393530">
      <w:bodyDiv w:val="1"/>
      <w:marLeft w:val="0"/>
      <w:marRight w:val="0"/>
      <w:marTop w:val="0"/>
      <w:marBottom w:val="0"/>
      <w:divBdr>
        <w:top w:val="none" w:sz="0" w:space="0" w:color="auto"/>
        <w:left w:val="none" w:sz="0" w:space="0" w:color="auto"/>
        <w:bottom w:val="none" w:sz="0" w:space="0" w:color="auto"/>
        <w:right w:val="none" w:sz="0" w:space="0" w:color="auto"/>
      </w:divBdr>
    </w:div>
    <w:div w:id="362678682">
      <w:bodyDiv w:val="1"/>
      <w:marLeft w:val="0"/>
      <w:marRight w:val="0"/>
      <w:marTop w:val="0"/>
      <w:marBottom w:val="0"/>
      <w:divBdr>
        <w:top w:val="none" w:sz="0" w:space="0" w:color="auto"/>
        <w:left w:val="none" w:sz="0" w:space="0" w:color="auto"/>
        <w:bottom w:val="none" w:sz="0" w:space="0" w:color="auto"/>
        <w:right w:val="none" w:sz="0" w:space="0" w:color="auto"/>
      </w:divBdr>
    </w:div>
    <w:div w:id="381906538">
      <w:bodyDiv w:val="1"/>
      <w:marLeft w:val="0"/>
      <w:marRight w:val="0"/>
      <w:marTop w:val="0"/>
      <w:marBottom w:val="0"/>
      <w:divBdr>
        <w:top w:val="none" w:sz="0" w:space="0" w:color="auto"/>
        <w:left w:val="none" w:sz="0" w:space="0" w:color="auto"/>
        <w:bottom w:val="none" w:sz="0" w:space="0" w:color="auto"/>
        <w:right w:val="none" w:sz="0" w:space="0" w:color="auto"/>
      </w:divBdr>
    </w:div>
    <w:div w:id="584612263">
      <w:bodyDiv w:val="1"/>
      <w:marLeft w:val="0"/>
      <w:marRight w:val="0"/>
      <w:marTop w:val="0"/>
      <w:marBottom w:val="0"/>
      <w:divBdr>
        <w:top w:val="none" w:sz="0" w:space="0" w:color="auto"/>
        <w:left w:val="none" w:sz="0" w:space="0" w:color="auto"/>
        <w:bottom w:val="none" w:sz="0" w:space="0" w:color="auto"/>
        <w:right w:val="none" w:sz="0" w:space="0" w:color="auto"/>
      </w:divBdr>
    </w:div>
    <w:div w:id="666984401">
      <w:bodyDiv w:val="1"/>
      <w:marLeft w:val="0"/>
      <w:marRight w:val="0"/>
      <w:marTop w:val="0"/>
      <w:marBottom w:val="0"/>
      <w:divBdr>
        <w:top w:val="none" w:sz="0" w:space="0" w:color="auto"/>
        <w:left w:val="none" w:sz="0" w:space="0" w:color="auto"/>
        <w:bottom w:val="none" w:sz="0" w:space="0" w:color="auto"/>
        <w:right w:val="none" w:sz="0" w:space="0" w:color="auto"/>
      </w:divBdr>
    </w:div>
    <w:div w:id="672149827">
      <w:bodyDiv w:val="1"/>
      <w:marLeft w:val="0"/>
      <w:marRight w:val="0"/>
      <w:marTop w:val="0"/>
      <w:marBottom w:val="0"/>
      <w:divBdr>
        <w:top w:val="none" w:sz="0" w:space="0" w:color="auto"/>
        <w:left w:val="none" w:sz="0" w:space="0" w:color="auto"/>
        <w:bottom w:val="none" w:sz="0" w:space="0" w:color="auto"/>
        <w:right w:val="none" w:sz="0" w:space="0" w:color="auto"/>
      </w:divBdr>
    </w:div>
    <w:div w:id="705641687">
      <w:bodyDiv w:val="1"/>
      <w:marLeft w:val="0"/>
      <w:marRight w:val="0"/>
      <w:marTop w:val="0"/>
      <w:marBottom w:val="0"/>
      <w:divBdr>
        <w:top w:val="none" w:sz="0" w:space="0" w:color="auto"/>
        <w:left w:val="none" w:sz="0" w:space="0" w:color="auto"/>
        <w:bottom w:val="none" w:sz="0" w:space="0" w:color="auto"/>
        <w:right w:val="none" w:sz="0" w:space="0" w:color="auto"/>
      </w:divBdr>
    </w:div>
    <w:div w:id="719984464">
      <w:bodyDiv w:val="1"/>
      <w:marLeft w:val="0"/>
      <w:marRight w:val="0"/>
      <w:marTop w:val="0"/>
      <w:marBottom w:val="0"/>
      <w:divBdr>
        <w:top w:val="none" w:sz="0" w:space="0" w:color="auto"/>
        <w:left w:val="none" w:sz="0" w:space="0" w:color="auto"/>
        <w:bottom w:val="none" w:sz="0" w:space="0" w:color="auto"/>
        <w:right w:val="none" w:sz="0" w:space="0" w:color="auto"/>
      </w:divBdr>
    </w:div>
    <w:div w:id="811407754">
      <w:bodyDiv w:val="1"/>
      <w:marLeft w:val="0"/>
      <w:marRight w:val="0"/>
      <w:marTop w:val="0"/>
      <w:marBottom w:val="0"/>
      <w:divBdr>
        <w:top w:val="none" w:sz="0" w:space="0" w:color="auto"/>
        <w:left w:val="none" w:sz="0" w:space="0" w:color="auto"/>
        <w:bottom w:val="none" w:sz="0" w:space="0" w:color="auto"/>
        <w:right w:val="none" w:sz="0" w:space="0" w:color="auto"/>
      </w:divBdr>
    </w:div>
    <w:div w:id="849367260">
      <w:bodyDiv w:val="1"/>
      <w:marLeft w:val="0"/>
      <w:marRight w:val="0"/>
      <w:marTop w:val="0"/>
      <w:marBottom w:val="0"/>
      <w:divBdr>
        <w:top w:val="none" w:sz="0" w:space="0" w:color="auto"/>
        <w:left w:val="none" w:sz="0" w:space="0" w:color="auto"/>
        <w:bottom w:val="none" w:sz="0" w:space="0" w:color="auto"/>
        <w:right w:val="none" w:sz="0" w:space="0" w:color="auto"/>
      </w:divBdr>
    </w:div>
    <w:div w:id="874538049">
      <w:bodyDiv w:val="1"/>
      <w:marLeft w:val="0"/>
      <w:marRight w:val="0"/>
      <w:marTop w:val="0"/>
      <w:marBottom w:val="0"/>
      <w:divBdr>
        <w:top w:val="none" w:sz="0" w:space="0" w:color="auto"/>
        <w:left w:val="none" w:sz="0" w:space="0" w:color="auto"/>
        <w:bottom w:val="none" w:sz="0" w:space="0" w:color="auto"/>
        <w:right w:val="none" w:sz="0" w:space="0" w:color="auto"/>
      </w:divBdr>
    </w:div>
    <w:div w:id="949776251">
      <w:bodyDiv w:val="1"/>
      <w:marLeft w:val="0"/>
      <w:marRight w:val="0"/>
      <w:marTop w:val="0"/>
      <w:marBottom w:val="0"/>
      <w:divBdr>
        <w:top w:val="none" w:sz="0" w:space="0" w:color="auto"/>
        <w:left w:val="none" w:sz="0" w:space="0" w:color="auto"/>
        <w:bottom w:val="none" w:sz="0" w:space="0" w:color="auto"/>
        <w:right w:val="none" w:sz="0" w:space="0" w:color="auto"/>
      </w:divBdr>
    </w:div>
    <w:div w:id="962661230">
      <w:bodyDiv w:val="1"/>
      <w:marLeft w:val="0"/>
      <w:marRight w:val="0"/>
      <w:marTop w:val="0"/>
      <w:marBottom w:val="0"/>
      <w:divBdr>
        <w:top w:val="none" w:sz="0" w:space="0" w:color="auto"/>
        <w:left w:val="none" w:sz="0" w:space="0" w:color="auto"/>
        <w:bottom w:val="none" w:sz="0" w:space="0" w:color="auto"/>
        <w:right w:val="none" w:sz="0" w:space="0" w:color="auto"/>
      </w:divBdr>
    </w:div>
    <w:div w:id="962879688">
      <w:bodyDiv w:val="1"/>
      <w:marLeft w:val="0"/>
      <w:marRight w:val="0"/>
      <w:marTop w:val="0"/>
      <w:marBottom w:val="0"/>
      <w:divBdr>
        <w:top w:val="none" w:sz="0" w:space="0" w:color="auto"/>
        <w:left w:val="none" w:sz="0" w:space="0" w:color="auto"/>
        <w:bottom w:val="none" w:sz="0" w:space="0" w:color="auto"/>
        <w:right w:val="none" w:sz="0" w:space="0" w:color="auto"/>
      </w:divBdr>
    </w:div>
    <w:div w:id="989409223">
      <w:bodyDiv w:val="1"/>
      <w:marLeft w:val="0"/>
      <w:marRight w:val="0"/>
      <w:marTop w:val="0"/>
      <w:marBottom w:val="0"/>
      <w:divBdr>
        <w:top w:val="none" w:sz="0" w:space="0" w:color="auto"/>
        <w:left w:val="none" w:sz="0" w:space="0" w:color="auto"/>
        <w:bottom w:val="none" w:sz="0" w:space="0" w:color="auto"/>
        <w:right w:val="none" w:sz="0" w:space="0" w:color="auto"/>
      </w:divBdr>
    </w:div>
    <w:div w:id="1046638254">
      <w:bodyDiv w:val="1"/>
      <w:marLeft w:val="0"/>
      <w:marRight w:val="0"/>
      <w:marTop w:val="0"/>
      <w:marBottom w:val="0"/>
      <w:divBdr>
        <w:top w:val="none" w:sz="0" w:space="0" w:color="auto"/>
        <w:left w:val="none" w:sz="0" w:space="0" w:color="auto"/>
        <w:bottom w:val="none" w:sz="0" w:space="0" w:color="auto"/>
        <w:right w:val="none" w:sz="0" w:space="0" w:color="auto"/>
      </w:divBdr>
    </w:div>
    <w:div w:id="1094277937">
      <w:bodyDiv w:val="1"/>
      <w:marLeft w:val="0"/>
      <w:marRight w:val="0"/>
      <w:marTop w:val="0"/>
      <w:marBottom w:val="0"/>
      <w:divBdr>
        <w:top w:val="none" w:sz="0" w:space="0" w:color="auto"/>
        <w:left w:val="none" w:sz="0" w:space="0" w:color="auto"/>
        <w:bottom w:val="none" w:sz="0" w:space="0" w:color="auto"/>
        <w:right w:val="none" w:sz="0" w:space="0" w:color="auto"/>
      </w:divBdr>
    </w:div>
    <w:div w:id="1186793178">
      <w:bodyDiv w:val="1"/>
      <w:marLeft w:val="0"/>
      <w:marRight w:val="0"/>
      <w:marTop w:val="0"/>
      <w:marBottom w:val="0"/>
      <w:divBdr>
        <w:top w:val="none" w:sz="0" w:space="0" w:color="auto"/>
        <w:left w:val="none" w:sz="0" w:space="0" w:color="auto"/>
        <w:bottom w:val="none" w:sz="0" w:space="0" w:color="auto"/>
        <w:right w:val="none" w:sz="0" w:space="0" w:color="auto"/>
      </w:divBdr>
    </w:div>
    <w:div w:id="1199508516">
      <w:bodyDiv w:val="1"/>
      <w:marLeft w:val="0"/>
      <w:marRight w:val="0"/>
      <w:marTop w:val="0"/>
      <w:marBottom w:val="0"/>
      <w:divBdr>
        <w:top w:val="none" w:sz="0" w:space="0" w:color="auto"/>
        <w:left w:val="none" w:sz="0" w:space="0" w:color="auto"/>
        <w:bottom w:val="none" w:sz="0" w:space="0" w:color="auto"/>
        <w:right w:val="none" w:sz="0" w:space="0" w:color="auto"/>
      </w:divBdr>
    </w:div>
    <w:div w:id="1379205536">
      <w:bodyDiv w:val="1"/>
      <w:marLeft w:val="0"/>
      <w:marRight w:val="0"/>
      <w:marTop w:val="0"/>
      <w:marBottom w:val="0"/>
      <w:divBdr>
        <w:top w:val="none" w:sz="0" w:space="0" w:color="auto"/>
        <w:left w:val="none" w:sz="0" w:space="0" w:color="auto"/>
        <w:bottom w:val="none" w:sz="0" w:space="0" w:color="auto"/>
        <w:right w:val="none" w:sz="0" w:space="0" w:color="auto"/>
      </w:divBdr>
    </w:div>
    <w:div w:id="1385910141">
      <w:bodyDiv w:val="1"/>
      <w:marLeft w:val="0"/>
      <w:marRight w:val="0"/>
      <w:marTop w:val="0"/>
      <w:marBottom w:val="0"/>
      <w:divBdr>
        <w:top w:val="none" w:sz="0" w:space="0" w:color="auto"/>
        <w:left w:val="none" w:sz="0" w:space="0" w:color="auto"/>
        <w:bottom w:val="none" w:sz="0" w:space="0" w:color="auto"/>
        <w:right w:val="none" w:sz="0" w:space="0" w:color="auto"/>
      </w:divBdr>
    </w:div>
    <w:div w:id="1435516033">
      <w:bodyDiv w:val="1"/>
      <w:marLeft w:val="0"/>
      <w:marRight w:val="0"/>
      <w:marTop w:val="0"/>
      <w:marBottom w:val="0"/>
      <w:divBdr>
        <w:top w:val="none" w:sz="0" w:space="0" w:color="auto"/>
        <w:left w:val="none" w:sz="0" w:space="0" w:color="auto"/>
        <w:bottom w:val="none" w:sz="0" w:space="0" w:color="auto"/>
        <w:right w:val="none" w:sz="0" w:space="0" w:color="auto"/>
      </w:divBdr>
    </w:div>
    <w:div w:id="1463883158">
      <w:bodyDiv w:val="1"/>
      <w:marLeft w:val="0"/>
      <w:marRight w:val="0"/>
      <w:marTop w:val="0"/>
      <w:marBottom w:val="0"/>
      <w:divBdr>
        <w:top w:val="none" w:sz="0" w:space="0" w:color="auto"/>
        <w:left w:val="none" w:sz="0" w:space="0" w:color="auto"/>
        <w:bottom w:val="none" w:sz="0" w:space="0" w:color="auto"/>
        <w:right w:val="none" w:sz="0" w:space="0" w:color="auto"/>
      </w:divBdr>
    </w:div>
    <w:div w:id="1532380801">
      <w:bodyDiv w:val="1"/>
      <w:marLeft w:val="0"/>
      <w:marRight w:val="0"/>
      <w:marTop w:val="0"/>
      <w:marBottom w:val="0"/>
      <w:divBdr>
        <w:top w:val="none" w:sz="0" w:space="0" w:color="auto"/>
        <w:left w:val="none" w:sz="0" w:space="0" w:color="auto"/>
        <w:bottom w:val="none" w:sz="0" w:space="0" w:color="auto"/>
        <w:right w:val="none" w:sz="0" w:space="0" w:color="auto"/>
      </w:divBdr>
    </w:div>
    <w:div w:id="1554347640">
      <w:bodyDiv w:val="1"/>
      <w:marLeft w:val="0"/>
      <w:marRight w:val="0"/>
      <w:marTop w:val="0"/>
      <w:marBottom w:val="0"/>
      <w:divBdr>
        <w:top w:val="none" w:sz="0" w:space="0" w:color="auto"/>
        <w:left w:val="none" w:sz="0" w:space="0" w:color="auto"/>
        <w:bottom w:val="none" w:sz="0" w:space="0" w:color="auto"/>
        <w:right w:val="none" w:sz="0" w:space="0" w:color="auto"/>
      </w:divBdr>
    </w:div>
    <w:div w:id="1599217222">
      <w:bodyDiv w:val="1"/>
      <w:marLeft w:val="0"/>
      <w:marRight w:val="0"/>
      <w:marTop w:val="0"/>
      <w:marBottom w:val="0"/>
      <w:divBdr>
        <w:top w:val="none" w:sz="0" w:space="0" w:color="auto"/>
        <w:left w:val="none" w:sz="0" w:space="0" w:color="auto"/>
        <w:bottom w:val="none" w:sz="0" w:space="0" w:color="auto"/>
        <w:right w:val="none" w:sz="0" w:space="0" w:color="auto"/>
      </w:divBdr>
    </w:div>
    <w:div w:id="1609042759">
      <w:bodyDiv w:val="1"/>
      <w:marLeft w:val="0"/>
      <w:marRight w:val="0"/>
      <w:marTop w:val="0"/>
      <w:marBottom w:val="0"/>
      <w:divBdr>
        <w:top w:val="none" w:sz="0" w:space="0" w:color="auto"/>
        <w:left w:val="none" w:sz="0" w:space="0" w:color="auto"/>
        <w:bottom w:val="none" w:sz="0" w:space="0" w:color="auto"/>
        <w:right w:val="none" w:sz="0" w:space="0" w:color="auto"/>
      </w:divBdr>
    </w:div>
    <w:div w:id="1614021634">
      <w:bodyDiv w:val="1"/>
      <w:marLeft w:val="0"/>
      <w:marRight w:val="0"/>
      <w:marTop w:val="0"/>
      <w:marBottom w:val="0"/>
      <w:divBdr>
        <w:top w:val="none" w:sz="0" w:space="0" w:color="auto"/>
        <w:left w:val="none" w:sz="0" w:space="0" w:color="auto"/>
        <w:bottom w:val="none" w:sz="0" w:space="0" w:color="auto"/>
        <w:right w:val="none" w:sz="0" w:space="0" w:color="auto"/>
      </w:divBdr>
    </w:div>
    <w:div w:id="1648590443">
      <w:bodyDiv w:val="1"/>
      <w:marLeft w:val="0"/>
      <w:marRight w:val="0"/>
      <w:marTop w:val="0"/>
      <w:marBottom w:val="0"/>
      <w:divBdr>
        <w:top w:val="none" w:sz="0" w:space="0" w:color="auto"/>
        <w:left w:val="none" w:sz="0" w:space="0" w:color="auto"/>
        <w:bottom w:val="none" w:sz="0" w:space="0" w:color="auto"/>
        <w:right w:val="none" w:sz="0" w:space="0" w:color="auto"/>
      </w:divBdr>
    </w:div>
    <w:div w:id="1724522632">
      <w:bodyDiv w:val="1"/>
      <w:marLeft w:val="0"/>
      <w:marRight w:val="0"/>
      <w:marTop w:val="0"/>
      <w:marBottom w:val="0"/>
      <w:divBdr>
        <w:top w:val="none" w:sz="0" w:space="0" w:color="auto"/>
        <w:left w:val="none" w:sz="0" w:space="0" w:color="auto"/>
        <w:bottom w:val="none" w:sz="0" w:space="0" w:color="auto"/>
        <w:right w:val="none" w:sz="0" w:space="0" w:color="auto"/>
      </w:divBdr>
    </w:div>
    <w:div w:id="1795752719">
      <w:bodyDiv w:val="1"/>
      <w:marLeft w:val="0"/>
      <w:marRight w:val="0"/>
      <w:marTop w:val="0"/>
      <w:marBottom w:val="0"/>
      <w:divBdr>
        <w:top w:val="none" w:sz="0" w:space="0" w:color="auto"/>
        <w:left w:val="none" w:sz="0" w:space="0" w:color="auto"/>
        <w:bottom w:val="none" w:sz="0" w:space="0" w:color="auto"/>
        <w:right w:val="none" w:sz="0" w:space="0" w:color="auto"/>
      </w:divBdr>
    </w:div>
    <w:div w:id="1803114131">
      <w:bodyDiv w:val="1"/>
      <w:marLeft w:val="0"/>
      <w:marRight w:val="0"/>
      <w:marTop w:val="0"/>
      <w:marBottom w:val="0"/>
      <w:divBdr>
        <w:top w:val="none" w:sz="0" w:space="0" w:color="auto"/>
        <w:left w:val="none" w:sz="0" w:space="0" w:color="auto"/>
        <w:bottom w:val="none" w:sz="0" w:space="0" w:color="auto"/>
        <w:right w:val="none" w:sz="0" w:space="0" w:color="auto"/>
      </w:divBdr>
    </w:div>
    <w:div w:id="1849365165">
      <w:bodyDiv w:val="1"/>
      <w:marLeft w:val="0"/>
      <w:marRight w:val="0"/>
      <w:marTop w:val="0"/>
      <w:marBottom w:val="0"/>
      <w:divBdr>
        <w:top w:val="none" w:sz="0" w:space="0" w:color="auto"/>
        <w:left w:val="none" w:sz="0" w:space="0" w:color="auto"/>
        <w:bottom w:val="none" w:sz="0" w:space="0" w:color="auto"/>
        <w:right w:val="none" w:sz="0" w:space="0" w:color="auto"/>
      </w:divBdr>
    </w:div>
    <w:div w:id="1908953035">
      <w:bodyDiv w:val="1"/>
      <w:marLeft w:val="0"/>
      <w:marRight w:val="0"/>
      <w:marTop w:val="0"/>
      <w:marBottom w:val="0"/>
      <w:divBdr>
        <w:top w:val="none" w:sz="0" w:space="0" w:color="auto"/>
        <w:left w:val="none" w:sz="0" w:space="0" w:color="auto"/>
        <w:bottom w:val="none" w:sz="0" w:space="0" w:color="auto"/>
        <w:right w:val="none" w:sz="0" w:space="0" w:color="auto"/>
      </w:divBdr>
    </w:div>
    <w:div w:id="1915972859">
      <w:bodyDiv w:val="1"/>
      <w:marLeft w:val="0"/>
      <w:marRight w:val="0"/>
      <w:marTop w:val="0"/>
      <w:marBottom w:val="0"/>
      <w:divBdr>
        <w:top w:val="none" w:sz="0" w:space="0" w:color="auto"/>
        <w:left w:val="none" w:sz="0" w:space="0" w:color="auto"/>
        <w:bottom w:val="none" w:sz="0" w:space="0" w:color="auto"/>
        <w:right w:val="none" w:sz="0" w:space="0" w:color="auto"/>
      </w:divBdr>
    </w:div>
    <w:div w:id="2026205981">
      <w:bodyDiv w:val="1"/>
      <w:marLeft w:val="0"/>
      <w:marRight w:val="0"/>
      <w:marTop w:val="0"/>
      <w:marBottom w:val="0"/>
      <w:divBdr>
        <w:top w:val="none" w:sz="0" w:space="0" w:color="auto"/>
        <w:left w:val="none" w:sz="0" w:space="0" w:color="auto"/>
        <w:bottom w:val="none" w:sz="0" w:space="0" w:color="auto"/>
        <w:right w:val="none" w:sz="0" w:space="0" w:color="auto"/>
      </w:divBdr>
    </w:div>
    <w:div w:id="2062895763">
      <w:bodyDiv w:val="1"/>
      <w:marLeft w:val="0"/>
      <w:marRight w:val="0"/>
      <w:marTop w:val="0"/>
      <w:marBottom w:val="0"/>
      <w:divBdr>
        <w:top w:val="none" w:sz="0" w:space="0" w:color="auto"/>
        <w:left w:val="none" w:sz="0" w:space="0" w:color="auto"/>
        <w:bottom w:val="none" w:sz="0" w:space="0" w:color="auto"/>
        <w:right w:val="none" w:sz="0" w:space="0" w:color="auto"/>
      </w:divBdr>
    </w:div>
    <w:div w:id="2115009269">
      <w:bodyDiv w:val="1"/>
      <w:marLeft w:val="0"/>
      <w:marRight w:val="0"/>
      <w:marTop w:val="0"/>
      <w:marBottom w:val="0"/>
      <w:divBdr>
        <w:top w:val="none" w:sz="0" w:space="0" w:color="auto"/>
        <w:left w:val="none" w:sz="0" w:space="0" w:color="auto"/>
        <w:bottom w:val="none" w:sz="0" w:space="0" w:color="auto"/>
        <w:right w:val="none" w:sz="0" w:space="0" w:color="auto"/>
      </w:divBdr>
    </w:div>
    <w:div w:id="213289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ema.europa.eu"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37080</Words>
  <Characters>21137</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Birutė Valkauskaitė</cp:lastModifiedBy>
  <cp:revision>2</cp:revision>
  <dcterms:created xsi:type="dcterms:W3CDTF">2024-11-11T10:43:00Z</dcterms:created>
  <dcterms:modified xsi:type="dcterms:W3CDTF">2024-11-11T10:43:00Z</dcterms:modified>
</cp:coreProperties>
</file>