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DDD" w:rsidRPr="00770B30" w:rsidRDefault="001B6DDD"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587" w:rsidRPr="00770B30" w:rsidRDefault="001B6587" w:rsidP="001B6587">
      <w:pPr>
        <w:keepNext/>
        <w:tabs>
          <w:tab w:val="left" w:pos="567"/>
        </w:tabs>
        <w:spacing w:after="0" w:line="240" w:lineRule="auto"/>
        <w:jc w:val="center"/>
        <w:outlineLvl w:val="1"/>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A. ŽENKLINIMAS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br w:type="page"/>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INFORMACIJA ANT IŠORINĖS PAKUOTĖS</w:t>
      </w:r>
    </w:p>
    <w:p w:rsidR="001B6587" w:rsidRPr="00770B30"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p>
    <w:p w:rsidR="001B6587" w:rsidRPr="00770B30"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KARTONO DĖŽUTĖ</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w:t>
      </w:r>
      <w:r w:rsidRPr="00770B30">
        <w:rPr>
          <w:rFonts w:ascii="Times New Roman" w:eastAsia="Times New Roman" w:hAnsi="Times New Roman" w:cs="Times New Roman"/>
          <w:b/>
          <w:snapToGrid w:val="0"/>
        </w:rPr>
        <w:tab/>
        <w:t>VAISTINIO PREPARATO PAVADINIMAS</w:t>
      </w:r>
    </w:p>
    <w:p w:rsidR="00807A1B" w:rsidRPr="00770B30" w:rsidRDefault="00807A1B" w:rsidP="001B6587">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p>
    <w:p w:rsidR="009334F3" w:rsidRPr="00770B30" w:rsidRDefault="009334F3" w:rsidP="009334F3">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 30 mg plėvele dengtos tabletės</w:t>
      </w:r>
    </w:p>
    <w:p w:rsidR="001B6587" w:rsidRPr="00770B30" w:rsidRDefault="00856122"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Mirtazapine Sandoz</w:t>
      </w:r>
      <w:r w:rsidR="001B6587" w:rsidRPr="00770B30">
        <w:rPr>
          <w:rFonts w:ascii="Times New Roman" w:eastAsia="Times New Roman" w:hAnsi="Times New Roman" w:cs="Times New Roman"/>
          <w:snapToGrid w:val="0"/>
          <w:highlight w:val="lightGray"/>
        </w:rPr>
        <w:t xml:space="preserve"> 45 mg plėvele dengtos tabletės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770B30">
        <w:rPr>
          <w:rFonts w:ascii="Times New Roman" w:eastAsia="Times New Roman" w:hAnsi="Times New Roman" w:cs="Times New Roman"/>
          <w:snapToGrid w:val="0"/>
        </w:rPr>
        <w:t>Mirtazapinas</w:t>
      </w:r>
      <w:proofErr w:type="spellEnd"/>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2.</w:t>
      </w:r>
      <w:r w:rsidRPr="00770B30">
        <w:rPr>
          <w:rFonts w:ascii="Times New Roman" w:eastAsia="Times New Roman" w:hAnsi="Times New Roman" w:cs="Times New Roman"/>
          <w:b/>
          <w:snapToGrid w:val="0"/>
        </w:rPr>
        <w:tab/>
        <w:t>VEIKLIOJI (-IOS) MEDŽIAGA (-OS) IR JOS (-Ų) KIEKIS (-IAI)</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9334F3" w:rsidRPr="00770B30" w:rsidRDefault="009334F3" w:rsidP="009334F3">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Kiekvienoje plėvele dengtoje tabletėje yra 30 mg </w:t>
      </w:r>
      <w:proofErr w:type="spellStart"/>
      <w:r w:rsidRPr="00770B30">
        <w:rPr>
          <w:rFonts w:ascii="Times New Roman" w:eastAsia="Times New Roman" w:hAnsi="Times New Roman" w:cs="Times New Roman"/>
          <w:snapToGrid w:val="0"/>
        </w:rPr>
        <w:t>mirtazapino</w:t>
      </w:r>
      <w:proofErr w:type="spellEnd"/>
      <w:r w:rsidRPr="00770B30">
        <w:rPr>
          <w:rFonts w:ascii="Times New Roman" w:eastAsia="Times New Roman" w:hAnsi="Times New Roman" w:cs="Times New Roman"/>
          <w:snapToGrid w:val="0"/>
        </w:rPr>
        <w:t>.</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 xml:space="preserve">Kiekvienoje plėvele dengtoje tabletėje yra 45 mg </w:t>
      </w:r>
      <w:proofErr w:type="spellStart"/>
      <w:r w:rsidRPr="00770B30">
        <w:rPr>
          <w:rFonts w:ascii="Times New Roman" w:eastAsia="Times New Roman" w:hAnsi="Times New Roman" w:cs="Times New Roman"/>
          <w:snapToGrid w:val="0"/>
          <w:highlight w:val="lightGray"/>
        </w:rPr>
        <w:t>mirtazapino</w:t>
      </w:r>
      <w:proofErr w:type="spellEnd"/>
      <w:r w:rsidRPr="00770B30">
        <w:rPr>
          <w:rFonts w:ascii="Times New Roman" w:eastAsia="Times New Roman" w:hAnsi="Times New Roman" w:cs="Times New Roman"/>
          <w:snapToGrid w:val="0"/>
          <w:highlight w:val="lightGray"/>
        </w:rPr>
        <w:t>.</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3.</w:t>
      </w:r>
      <w:r w:rsidRPr="00770B30">
        <w:rPr>
          <w:rFonts w:ascii="Times New Roman" w:eastAsia="Times New Roman" w:hAnsi="Times New Roman" w:cs="Times New Roman"/>
          <w:b/>
          <w:snapToGrid w:val="0"/>
        </w:rPr>
        <w:tab/>
        <w:t>PAGALBINIŲ MEDŽIAGŲ SĄRAŠAS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006550" w:rsidRPr="00770B30" w:rsidRDefault="00006550" w:rsidP="00006550">
      <w:pPr>
        <w:tabs>
          <w:tab w:val="left" w:pos="720"/>
        </w:tabs>
        <w:suppressAutoHyphens/>
        <w:spacing w:after="0" w:line="240" w:lineRule="auto"/>
        <w:rPr>
          <w:rFonts w:ascii="Times New Roman" w:hAnsi="Times New Roman" w:cs="Times New Roman"/>
        </w:rPr>
      </w:pPr>
      <w:r w:rsidRPr="00770B30">
        <w:rPr>
          <w:rFonts w:ascii="Times New Roman" w:hAnsi="Times New Roman" w:cs="Times New Roman"/>
        </w:rPr>
        <w:t xml:space="preserve">Kiekvienoje 30 mg tabletėje yra </w:t>
      </w:r>
      <w:r w:rsidR="00003F68" w:rsidRPr="00770B30">
        <w:rPr>
          <w:rFonts w:ascii="Times New Roman" w:hAnsi="Times New Roman" w:cs="Times New Roman"/>
        </w:rPr>
        <w:t>188,11</w:t>
      </w:r>
      <w:r w:rsidRPr="00770B30">
        <w:rPr>
          <w:rFonts w:ascii="Times New Roman" w:hAnsi="Times New Roman" w:cs="Times New Roman"/>
        </w:rPr>
        <w:t> mg laktozės monohidrato.</w:t>
      </w:r>
    </w:p>
    <w:p w:rsidR="001B6587" w:rsidRPr="00770B30" w:rsidRDefault="001B6587" w:rsidP="00006550">
      <w:pPr>
        <w:tabs>
          <w:tab w:val="left" w:pos="720"/>
        </w:tabs>
        <w:suppressAutoHyphen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 xml:space="preserve">Kiekvienoje 45 mg tabletėje yra </w:t>
      </w:r>
      <w:r w:rsidR="00FD2439" w:rsidRPr="00770B30">
        <w:rPr>
          <w:rFonts w:ascii="Times New Roman" w:eastAsia="Times New Roman" w:hAnsi="Times New Roman" w:cs="Times New Roman"/>
          <w:snapToGrid w:val="0"/>
          <w:highlight w:val="lightGray"/>
        </w:rPr>
        <w:t>282,16</w:t>
      </w:r>
      <w:r w:rsidRPr="00770B30">
        <w:rPr>
          <w:rFonts w:ascii="Times New Roman" w:eastAsia="Times New Roman" w:hAnsi="Times New Roman" w:cs="Times New Roman"/>
          <w:snapToGrid w:val="0"/>
          <w:highlight w:val="lightGray"/>
        </w:rPr>
        <w:t> mg laktozės monohidrato.</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4.</w:t>
      </w:r>
      <w:r w:rsidRPr="00770B30">
        <w:rPr>
          <w:rFonts w:ascii="Times New Roman" w:eastAsia="Times New Roman" w:hAnsi="Times New Roman" w:cs="Times New Roman"/>
          <w:b/>
          <w:snapToGrid w:val="0"/>
        </w:rPr>
        <w:tab/>
        <w:t>FARMACINĖ FORMA IR KIEKIS PAKUOTĖJE</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Plėvele dengtos tabletės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30</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tablečių</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5.</w:t>
      </w:r>
      <w:r w:rsidRPr="00770B30">
        <w:rPr>
          <w:rFonts w:ascii="Times New Roman" w:eastAsia="Times New Roman" w:hAnsi="Times New Roman" w:cs="Times New Roman"/>
          <w:b/>
          <w:snapToGrid w:val="0"/>
        </w:rPr>
        <w:tab/>
        <w:t>VARTOJIMO METODAS IR BŪDAS (-AI)</w:t>
      </w:r>
    </w:p>
    <w:p w:rsidR="001B6587" w:rsidRPr="00770B30" w:rsidRDefault="001B6587" w:rsidP="001B6587">
      <w:pPr>
        <w:tabs>
          <w:tab w:val="left" w:pos="720"/>
        </w:tabs>
        <w:spacing w:after="0" w:line="240" w:lineRule="auto"/>
        <w:rPr>
          <w:rFonts w:ascii="Times New Roman" w:eastAsia="Times New Roman" w:hAnsi="Times New Roman" w:cs="Times New Roman"/>
          <w:i/>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Prieš vartojimą perskaitykite pakuotės lapelį.</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Vartoti per burną.</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6.</w:t>
      </w:r>
      <w:r w:rsidRPr="00770B30">
        <w:rPr>
          <w:rFonts w:ascii="Times New Roman" w:eastAsia="Times New Roman" w:hAnsi="Times New Roman" w:cs="Times New Roman"/>
          <w:b/>
          <w:snapToGrid w:val="0"/>
        </w:rPr>
        <w:tab/>
        <w:t>SPECIALUS ĮSPĖJIMAS, KAD VAISTINĮ PREPARATĄ BŪTINA LAIKYTI VAIKAMS NEPASTEBIMOJE IR NEPASIEKIAMOJE VIETOJE</w:t>
      </w:r>
    </w:p>
    <w:p w:rsidR="001B6587" w:rsidRPr="00770B30" w:rsidRDefault="001B6587" w:rsidP="001B6587">
      <w:pPr>
        <w:tabs>
          <w:tab w:val="left" w:pos="720"/>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Laikyti vaikams nepastebimoje ir nepasiekiamoje vietoje.</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7.</w:t>
      </w:r>
      <w:r w:rsidRPr="00770B30">
        <w:rPr>
          <w:rFonts w:ascii="Times New Roman" w:eastAsia="Times New Roman" w:hAnsi="Times New Roman" w:cs="Times New Roman"/>
          <w:b/>
          <w:snapToGrid w:val="0"/>
        </w:rPr>
        <w:tab/>
        <w:t>KITAS (-I) SPECIALUS (-ŪS) ĮSPĖJIMAS (-AI) (JEI REIKIA)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8.</w:t>
      </w:r>
      <w:r w:rsidRPr="00770B30">
        <w:rPr>
          <w:rFonts w:ascii="Times New Roman" w:eastAsia="Times New Roman" w:hAnsi="Times New Roman" w:cs="Times New Roman"/>
          <w:b/>
          <w:snapToGrid w:val="0"/>
        </w:rPr>
        <w:tab/>
        <w:t>TINKAMUMO LAIKAS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AD732F" w:rsidRPr="00770B30" w:rsidRDefault="00AD732F" w:rsidP="00AD732F">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Tinka iki</w:t>
      </w:r>
      <w:r w:rsidR="00006550" w:rsidRPr="00770B30">
        <w:rPr>
          <w:rFonts w:ascii="Times New Roman" w:eastAsia="Times New Roman" w:hAnsi="Times New Roman" w:cs="Times New Roman"/>
          <w:snapToGrid w:val="0"/>
        </w:rPr>
        <w:t>/</w:t>
      </w:r>
      <w:r w:rsidR="00006550" w:rsidRPr="00094C4F">
        <w:rPr>
          <w:rFonts w:ascii="Times New Roman" w:eastAsia="Times New Roman" w:hAnsi="Times New Roman" w:cs="Times New Roman"/>
          <w:snapToGrid w:val="0"/>
          <w:highlight w:val="lightGray"/>
        </w:rPr>
        <w:t>EXP</w:t>
      </w:r>
      <w:r w:rsidR="00006550"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rPr>
        <w:t>{MMMM mm}</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9.</w:t>
      </w:r>
      <w:r w:rsidRPr="00770B30">
        <w:rPr>
          <w:rFonts w:ascii="Times New Roman" w:eastAsia="Times New Roman" w:hAnsi="Times New Roman" w:cs="Times New Roman"/>
          <w:b/>
          <w:snapToGrid w:val="0"/>
        </w:rPr>
        <w:tab/>
        <w:t>SPECIALIOS LAIKYMO SĄLYGOS</w:t>
      </w: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p>
    <w:p w:rsidR="001B6587" w:rsidRDefault="00FB757E" w:rsidP="001B6587">
      <w:pPr>
        <w:tabs>
          <w:tab w:val="left" w:pos="720"/>
        </w:tabs>
        <w:spacing w:after="0" w:line="240" w:lineRule="auto"/>
        <w:ind w:left="567" w:hanging="567"/>
        <w:rPr>
          <w:rFonts w:ascii="Times New Roman" w:eastAsia="Times New Roman" w:hAnsi="Times New Roman" w:cs="Times New Roman"/>
          <w:snapToGrid w:val="0"/>
        </w:rPr>
      </w:pPr>
      <w:r w:rsidRPr="00FB757E">
        <w:rPr>
          <w:rFonts w:ascii="Times New Roman" w:eastAsia="Times New Roman" w:hAnsi="Times New Roman" w:cs="Times New Roman"/>
          <w:snapToGrid w:val="0"/>
        </w:rPr>
        <w:t>Laikyti gamintojo pakuotėje.</w:t>
      </w:r>
    </w:p>
    <w:p w:rsidR="00BE74C6" w:rsidRDefault="00BE74C6" w:rsidP="001B6587">
      <w:pPr>
        <w:tabs>
          <w:tab w:val="left" w:pos="720"/>
        </w:tabs>
        <w:spacing w:after="0" w:line="240" w:lineRule="auto"/>
        <w:ind w:left="567" w:hanging="567"/>
        <w:rPr>
          <w:rFonts w:ascii="Times New Roman" w:eastAsia="Times New Roman" w:hAnsi="Times New Roman" w:cs="Times New Roman"/>
          <w:snapToGrid w:val="0"/>
        </w:rPr>
      </w:pPr>
    </w:p>
    <w:p w:rsidR="00BE74C6" w:rsidRPr="00770B30" w:rsidRDefault="00BE74C6" w:rsidP="001B6587">
      <w:pPr>
        <w:tabs>
          <w:tab w:val="left" w:pos="720"/>
        </w:tabs>
        <w:spacing w:after="0" w:line="240" w:lineRule="auto"/>
        <w:ind w:left="567" w:hanging="567"/>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10.</w:t>
      </w:r>
      <w:r w:rsidRPr="00770B30">
        <w:rPr>
          <w:rFonts w:ascii="Times New Roman" w:eastAsia="Times New Roman" w:hAnsi="Times New Roman" w:cs="Times New Roman"/>
          <w:b/>
          <w:snapToGrid w:val="0"/>
        </w:rPr>
        <w:tab/>
        <w:t>SPECIALIOS ATSARGUMO PRIEMONĖS DĖL NESUVARTOTO VAISTINIO PREPARATO AR JO ATLIEKŲ TVARKYMO (JEI REIKIA)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11.</w:t>
      </w:r>
      <w:r w:rsidRPr="00770B30">
        <w:rPr>
          <w:rFonts w:ascii="Times New Roman" w:eastAsia="Times New Roman" w:hAnsi="Times New Roman" w:cs="Times New Roman"/>
          <w:b/>
          <w:snapToGrid w:val="0"/>
        </w:rPr>
        <w:tab/>
      </w:r>
      <w:r w:rsidR="00F51BD2" w:rsidRPr="00770B30">
        <w:rPr>
          <w:rFonts w:ascii="Times New Roman" w:hAnsi="Times New Roman" w:cs="Times New Roman"/>
          <w:b/>
        </w:rPr>
        <w:t>LYGIAGRETUS IMPORTUOTOJAS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F51BD2" w:rsidRPr="00770B30" w:rsidRDefault="00F51BD2" w:rsidP="00F51BD2">
      <w:pPr>
        <w:spacing w:after="0" w:line="240" w:lineRule="auto"/>
        <w:rPr>
          <w:rFonts w:ascii="Times New Roman" w:hAnsi="Times New Roman" w:cs="Times New Roman"/>
          <w:b/>
          <w:noProof/>
        </w:rPr>
      </w:pPr>
      <w:r w:rsidRPr="00770B30">
        <w:rPr>
          <w:rFonts w:ascii="Times New Roman" w:hAnsi="Times New Roman" w:cs="Times New Roman"/>
          <w:b/>
        </w:rPr>
        <w:t xml:space="preserve">Lygiagretus importuotojas </w:t>
      </w:r>
    </w:p>
    <w:p w:rsidR="00F51BD2" w:rsidRPr="00770B30" w:rsidRDefault="00F51BD2" w:rsidP="00F51BD2">
      <w:pPr>
        <w:spacing w:after="0" w:line="240" w:lineRule="auto"/>
        <w:rPr>
          <w:rFonts w:ascii="Times New Roman" w:hAnsi="Times New Roman" w:cs="Times New Roman"/>
        </w:rPr>
      </w:pPr>
      <w:r w:rsidRPr="00770B30">
        <w:rPr>
          <w:rFonts w:ascii="Times New Roman" w:hAnsi="Times New Roman" w:cs="Times New Roman"/>
          <w:lang w:val="x-none"/>
        </w:rPr>
        <w:t xml:space="preserve">UAB </w:t>
      </w:r>
      <w:r w:rsidRPr="00770B30">
        <w:rPr>
          <w:rFonts w:ascii="Times New Roman" w:hAnsi="Times New Roman" w:cs="Times New Roman"/>
        </w:rPr>
        <w:t>„</w:t>
      </w:r>
      <w:r w:rsidRPr="00770B30">
        <w:rPr>
          <w:rFonts w:ascii="Times New Roman" w:hAnsi="Times New Roman" w:cs="Times New Roman"/>
          <w:lang w:val="x-none"/>
        </w:rPr>
        <w:t>Actiofarma</w:t>
      </w:r>
      <w:r w:rsidRPr="00770B30">
        <w:rPr>
          <w:rFonts w:ascii="Times New Roman" w:hAnsi="Times New Roman" w:cs="Times New Roman"/>
        </w:rPr>
        <w:t>“</w:t>
      </w:r>
    </w:p>
    <w:p w:rsidR="00F51BD2" w:rsidRPr="00770B30" w:rsidRDefault="00F51BD2" w:rsidP="00F51BD2">
      <w:pPr>
        <w:spacing w:after="0" w:line="240" w:lineRule="auto"/>
        <w:rPr>
          <w:rFonts w:ascii="Times New Roman" w:hAnsi="Times New Roman" w:cs="Times New Roman"/>
          <w:highlight w:val="lightGray"/>
        </w:rPr>
      </w:pPr>
      <w:r w:rsidRPr="00770B30">
        <w:rPr>
          <w:rFonts w:ascii="Times New Roman" w:hAnsi="Times New Roman" w:cs="Times New Roman"/>
          <w:highlight w:val="lightGray"/>
        </w:rPr>
        <w:t>Islandijos pl. 209A</w:t>
      </w:r>
    </w:p>
    <w:p w:rsidR="00F51BD2" w:rsidRPr="00770B30" w:rsidRDefault="00F51BD2" w:rsidP="00F51BD2">
      <w:pPr>
        <w:spacing w:after="0" w:line="240" w:lineRule="auto"/>
        <w:rPr>
          <w:rFonts w:ascii="Times New Roman" w:hAnsi="Times New Roman" w:cs="Times New Roman"/>
        </w:rPr>
      </w:pPr>
      <w:r w:rsidRPr="00770B30">
        <w:rPr>
          <w:rFonts w:ascii="Times New Roman" w:hAnsi="Times New Roman" w:cs="Times New Roman"/>
          <w:highlight w:val="lightGray"/>
        </w:rPr>
        <w:t>LT-49163, Kaunas</w:t>
      </w:r>
    </w:p>
    <w:p w:rsidR="00F51BD2" w:rsidRPr="00770B30" w:rsidRDefault="00F51BD2" w:rsidP="00F51BD2">
      <w:pPr>
        <w:spacing w:after="0" w:line="240" w:lineRule="auto"/>
        <w:rPr>
          <w:rFonts w:ascii="Times New Roman" w:hAnsi="Times New Roman" w:cs="Times New Roman"/>
        </w:rPr>
      </w:pPr>
      <w:r w:rsidRPr="00770B30">
        <w:rPr>
          <w:rFonts w:ascii="Times New Roman" w:hAnsi="Times New Roman" w:cs="Times New Roman"/>
          <w:highlight w:val="lightGray"/>
        </w:rPr>
        <w:t>Lietuva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F51BD2" w:rsidRPr="00770B30" w:rsidRDefault="00F51BD2"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12.</w:t>
      </w:r>
      <w:r w:rsidRPr="00770B30">
        <w:rPr>
          <w:rFonts w:ascii="Times New Roman" w:eastAsia="Times New Roman" w:hAnsi="Times New Roman" w:cs="Times New Roman"/>
          <w:b/>
          <w:snapToGrid w:val="0"/>
        </w:rPr>
        <w:tab/>
      </w:r>
      <w:r w:rsidR="00F51BD2" w:rsidRPr="00770B30">
        <w:rPr>
          <w:rFonts w:ascii="Times New Roman" w:hAnsi="Times New Roman" w:cs="Times New Roman"/>
          <w:b/>
        </w:rPr>
        <w:t xml:space="preserve">LYGIAGRETAUS IMPORTO LEIDIMO NUMERIS </w:t>
      </w:r>
      <w:r w:rsidR="00F51BD2" w:rsidRPr="00770B30">
        <w:rPr>
          <w:rFonts w:ascii="Times New Roman" w:eastAsia="Times New Roman" w:hAnsi="Times New Roman" w:cs="Times New Roman"/>
          <w:b/>
          <w:snapToGrid w:val="0"/>
        </w:rPr>
        <w:t>(-AI)</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FD2439"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30 mg </w:t>
      </w:r>
      <w:r w:rsidR="007A5E7E">
        <w:rPr>
          <w:rFonts w:ascii="Times New Roman" w:eastAsia="Times New Roman" w:hAnsi="Times New Roman" w:cs="Times New Roman"/>
          <w:snapToGrid w:val="0"/>
        </w:rPr>
        <w:t>–</w:t>
      </w:r>
      <w:r w:rsidR="007A5E7E" w:rsidRPr="00770B30">
        <w:rPr>
          <w:rFonts w:ascii="Times New Roman" w:eastAsia="Times New Roman" w:hAnsi="Times New Roman" w:cs="Times New Roman"/>
          <w:snapToGrid w:val="0"/>
        </w:rPr>
        <w:t xml:space="preserve"> </w:t>
      </w:r>
      <w:r w:rsidR="00AD732F" w:rsidRPr="00770B30">
        <w:rPr>
          <w:rFonts w:ascii="Times New Roman" w:eastAsia="Times New Roman" w:hAnsi="Times New Roman" w:cs="Times New Roman"/>
          <w:snapToGrid w:val="0"/>
        </w:rPr>
        <w:t>LT/L/</w:t>
      </w:r>
      <w:r w:rsidR="00CF5C80">
        <w:rPr>
          <w:rFonts w:ascii="Times New Roman" w:eastAsia="Times New Roman" w:hAnsi="Times New Roman" w:cs="Times New Roman"/>
          <w:snapToGrid w:val="0"/>
        </w:rPr>
        <w:t>19/0843/001</w:t>
      </w:r>
    </w:p>
    <w:p w:rsidR="00AD732F" w:rsidRPr="00770B30" w:rsidRDefault="00FD2439"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45 mg </w:t>
      </w:r>
      <w:r w:rsidR="007A5E7E">
        <w:rPr>
          <w:rFonts w:ascii="Times New Roman" w:eastAsia="Times New Roman" w:hAnsi="Times New Roman" w:cs="Times New Roman"/>
          <w:snapToGrid w:val="0"/>
        </w:rPr>
        <w:t>–</w:t>
      </w:r>
      <w:r w:rsidR="007A5E7E"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rPr>
        <w:t>LT/L/</w:t>
      </w:r>
      <w:r w:rsidR="00CF5C80">
        <w:rPr>
          <w:rFonts w:ascii="Times New Roman" w:eastAsia="Times New Roman" w:hAnsi="Times New Roman" w:cs="Times New Roman"/>
          <w:snapToGrid w:val="0"/>
        </w:rPr>
        <w:t>/19/0844/001</w:t>
      </w:r>
    </w:p>
    <w:p w:rsidR="00FD2439" w:rsidRPr="00770B30" w:rsidRDefault="00FD2439"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13.</w:t>
      </w:r>
      <w:r w:rsidRPr="00770B30">
        <w:rPr>
          <w:rFonts w:ascii="Times New Roman" w:eastAsia="Times New Roman" w:hAnsi="Times New Roman" w:cs="Times New Roman"/>
          <w:b/>
          <w:snapToGrid w:val="0"/>
        </w:rPr>
        <w:tab/>
        <w:t>SERIJOS NUMERIS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Serija</w:t>
      </w:r>
      <w:r w:rsidR="00B70910">
        <w:rPr>
          <w:rFonts w:ascii="Times New Roman" w:eastAsia="Times New Roman" w:hAnsi="Times New Roman" w:cs="Times New Roman"/>
          <w:snapToGrid w:val="0"/>
        </w:rPr>
        <w:t>/</w:t>
      </w:r>
      <w:r w:rsidR="00B70910" w:rsidRPr="00094C4F">
        <w:rPr>
          <w:rFonts w:ascii="Times New Roman" w:eastAsia="Times New Roman" w:hAnsi="Times New Roman" w:cs="Times New Roman"/>
          <w:snapToGrid w:val="0"/>
          <w:highlight w:val="lightGray"/>
        </w:rPr>
        <w:t>Lot</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14.</w:t>
      </w:r>
      <w:r w:rsidRPr="00770B30">
        <w:rPr>
          <w:rFonts w:ascii="Times New Roman" w:eastAsia="Times New Roman" w:hAnsi="Times New Roman" w:cs="Times New Roman"/>
          <w:b/>
          <w:snapToGrid w:val="0"/>
        </w:rPr>
        <w:tab/>
        <w:t>PARDAVIMO (IŠDAVIMO) TVARKA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Receptinis vaistas.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15.</w:t>
      </w:r>
      <w:r w:rsidRPr="00770B30">
        <w:rPr>
          <w:rFonts w:ascii="Times New Roman" w:eastAsia="Times New Roman" w:hAnsi="Times New Roman" w:cs="Times New Roman"/>
          <w:b/>
          <w:snapToGrid w:val="0"/>
        </w:rPr>
        <w:tab/>
        <w:t>VARTOJIMO INSTRUKCIJA</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16.</w:t>
      </w:r>
      <w:r w:rsidRPr="00770B30">
        <w:rPr>
          <w:rFonts w:ascii="Times New Roman" w:eastAsia="Times New Roman" w:hAnsi="Times New Roman" w:cs="Times New Roman"/>
          <w:b/>
          <w:snapToGrid w:val="0"/>
        </w:rPr>
        <w:tab/>
        <w:t>INFORMACIJA BRAILIO RAŠTU</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p>
    <w:p w:rsidR="001B6587" w:rsidRPr="00770B30" w:rsidRDefault="00150F90"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w:t>
      </w:r>
      <w:r w:rsidR="00FD2439" w:rsidRPr="00770B30">
        <w:rPr>
          <w:rFonts w:ascii="Times New Roman" w:eastAsia="Times New Roman" w:hAnsi="Times New Roman" w:cs="Times New Roman"/>
          <w:snapToGrid w:val="0"/>
        </w:rPr>
        <w:t>e</w:t>
      </w:r>
      <w:r w:rsidRPr="00770B30">
        <w:rPr>
          <w:rFonts w:ascii="Times New Roman" w:eastAsia="Times New Roman" w:hAnsi="Times New Roman" w:cs="Times New Roman"/>
          <w:snapToGrid w:val="0"/>
        </w:rPr>
        <w:t xml:space="preserve"> </w:t>
      </w:r>
      <w:r w:rsidR="001B6DDD" w:rsidRPr="00770B30">
        <w:rPr>
          <w:rFonts w:ascii="Times New Roman" w:eastAsia="Times New Roman" w:hAnsi="Times New Roman" w:cs="Times New Roman"/>
          <w:snapToGrid w:val="0"/>
        </w:rPr>
        <w:t>Sandoz</w:t>
      </w:r>
      <w:r w:rsidR="00FD2439" w:rsidRPr="00770B30">
        <w:rPr>
          <w:rFonts w:ascii="Times New Roman" w:eastAsia="Times New Roman" w:hAnsi="Times New Roman" w:cs="Times New Roman"/>
          <w:snapToGrid w:val="0"/>
        </w:rPr>
        <w:t xml:space="preserve"> 30</w:t>
      </w:r>
      <w:r w:rsidR="007A5E7E">
        <w:rPr>
          <w:rFonts w:ascii="Times New Roman" w:eastAsia="Times New Roman" w:hAnsi="Times New Roman" w:cs="Times New Roman"/>
          <w:snapToGrid w:val="0"/>
        </w:rPr>
        <w:t> </w:t>
      </w:r>
      <w:r w:rsidR="00FD2439" w:rsidRPr="00770B30">
        <w:rPr>
          <w:rFonts w:ascii="Times New Roman" w:eastAsia="Times New Roman" w:hAnsi="Times New Roman" w:cs="Times New Roman"/>
          <w:snapToGrid w:val="0"/>
        </w:rPr>
        <w:t>mg</w:t>
      </w:r>
    </w:p>
    <w:p w:rsidR="00FD2439" w:rsidRPr="00770B30" w:rsidRDefault="00FD2439" w:rsidP="00FD2439">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Mirtazapine Sandoz 45</w:t>
      </w:r>
      <w:r w:rsidR="007A5E7E">
        <w:rPr>
          <w:rFonts w:ascii="Times New Roman" w:eastAsia="Times New Roman" w:hAnsi="Times New Roman" w:cs="Times New Roman"/>
          <w:snapToGrid w:val="0"/>
          <w:highlight w:val="lightGray"/>
        </w:rPr>
        <w:t> </w:t>
      </w:r>
      <w:r w:rsidRPr="00770B30">
        <w:rPr>
          <w:rFonts w:ascii="Times New Roman" w:eastAsia="Times New Roman" w:hAnsi="Times New Roman" w:cs="Times New Roman"/>
          <w:snapToGrid w:val="0"/>
          <w:highlight w:val="lightGray"/>
        </w:rPr>
        <w:t>mg</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Times New Roman" w:hAnsi="Times New Roman" w:cs="Times New Roman"/>
          <w:noProof/>
          <w:snapToGrid w:val="0"/>
        </w:rPr>
      </w:pPr>
    </w:p>
    <w:p w:rsidR="00F51BD2" w:rsidRPr="00770B30"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770B30">
        <w:rPr>
          <w:rFonts w:ascii="Times New Roman" w:eastAsia="Times New Roman" w:hAnsi="Times New Roman" w:cs="Times New Roman"/>
          <w:b/>
          <w:snapToGrid w:val="0"/>
          <w:lang w:eastAsia="lt-LT" w:bidi="lt-LT"/>
        </w:rPr>
        <w:t>UNIKALUS IDENTIFIKATORIUS – 2D BRŪKŠNINIS KODAS</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lang w:eastAsia="lt-LT" w:bidi="lt-LT"/>
        </w:rPr>
        <w:t>2D brūkšninis kodas su nurodytu unikaliu identifikatoriumi</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770B30">
        <w:rPr>
          <w:rFonts w:ascii="Times New Roman" w:eastAsia="Times New Roman" w:hAnsi="Times New Roman" w:cs="Times New Roman"/>
          <w:b/>
          <w:snapToGrid w:val="0"/>
          <w:lang w:eastAsia="lt-LT" w:bidi="lt-LT"/>
        </w:rPr>
        <w:t>UNIKALUS IDENTIFIKATORIUS – ŽMONĖMS SUPRANTAMI DUOMENYS</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6723D4"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6723D4">
        <w:rPr>
          <w:rFonts w:ascii="Times New Roman" w:eastAsia="Times New Roman" w:hAnsi="Times New Roman" w:cs="Times New Roman"/>
          <w:snapToGrid w:val="0"/>
        </w:rPr>
        <w:t xml:space="preserve">PC: {numeris} </w:t>
      </w:r>
    </w:p>
    <w:p w:rsidR="00F51BD2" w:rsidRPr="006723D4"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6723D4">
        <w:rPr>
          <w:rFonts w:ascii="Times New Roman" w:eastAsia="Times New Roman" w:hAnsi="Times New Roman" w:cs="Times New Roman"/>
          <w:snapToGrid w:val="0"/>
        </w:rPr>
        <w:t xml:space="preserve">SN: {numeris} </w:t>
      </w:r>
    </w:p>
    <w:p w:rsidR="00F51BD2" w:rsidRPr="00770B30"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rPr>
        <w:t>NN: {numeris}</w:t>
      </w:r>
      <w:r w:rsidRPr="00770B30">
        <w:rPr>
          <w:rFonts w:ascii="Times New Roman" w:eastAsia="Times New Roman" w:hAnsi="Times New Roman" w:cs="Times New Roman"/>
          <w:snapToGrid w:val="0"/>
        </w:rPr>
        <w:t xml:space="preserve"> </w:t>
      </w:r>
    </w:p>
    <w:p w:rsidR="00F51BD2" w:rsidRPr="00770B30"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770B30" w:rsidRDefault="00F51BD2" w:rsidP="001B7310">
      <w:pPr>
        <w:pStyle w:val="Default"/>
        <w:rPr>
          <w:rFonts w:eastAsia="Times New Roman"/>
          <w:snapToGrid w:val="0"/>
          <w:sz w:val="22"/>
          <w:szCs w:val="22"/>
        </w:rPr>
      </w:pPr>
      <w:r w:rsidRPr="00770B30">
        <w:rPr>
          <w:rFonts w:eastAsia="Times New Roman"/>
          <w:b/>
          <w:snapToGrid w:val="0"/>
          <w:sz w:val="22"/>
          <w:szCs w:val="22"/>
        </w:rPr>
        <w:t>Gamintojas</w:t>
      </w:r>
      <w:r w:rsidR="00856122" w:rsidRPr="00770B30">
        <w:rPr>
          <w:rFonts w:eastAsia="Times New Roman"/>
          <w:b/>
          <w:snapToGrid w:val="0"/>
          <w:sz w:val="22"/>
          <w:szCs w:val="22"/>
        </w:rPr>
        <w:t>:</w:t>
      </w:r>
      <w:r w:rsidRPr="00770B30">
        <w:rPr>
          <w:rFonts w:eastAsia="Times New Roman"/>
          <w:b/>
          <w:snapToGrid w:val="0"/>
          <w:sz w:val="22"/>
          <w:szCs w:val="22"/>
        </w:rPr>
        <w:t xml:space="preserve"> </w:t>
      </w:r>
      <w:proofErr w:type="spellStart"/>
      <w:r w:rsidR="000C1B46" w:rsidRPr="00770B30">
        <w:rPr>
          <w:sz w:val="22"/>
          <w:szCs w:val="22"/>
        </w:rPr>
        <w:t>Salutas</w:t>
      </w:r>
      <w:proofErr w:type="spellEnd"/>
      <w:r w:rsidR="000C1B46" w:rsidRPr="00770B30">
        <w:rPr>
          <w:sz w:val="22"/>
          <w:szCs w:val="22"/>
        </w:rPr>
        <w:t xml:space="preserve"> </w:t>
      </w:r>
      <w:proofErr w:type="spellStart"/>
      <w:r w:rsidR="000C1B46" w:rsidRPr="00770B30">
        <w:rPr>
          <w:sz w:val="22"/>
          <w:szCs w:val="22"/>
        </w:rPr>
        <w:t>Pharma</w:t>
      </w:r>
      <w:proofErr w:type="spellEnd"/>
      <w:r w:rsidR="000C1B46" w:rsidRPr="00770B30">
        <w:rPr>
          <w:sz w:val="22"/>
          <w:szCs w:val="22"/>
        </w:rPr>
        <w:t xml:space="preserve"> </w:t>
      </w:r>
      <w:proofErr w:type="spellStart"/>
      <w:r w:rsidR="000C1B46" w:rsidRPr="00770B30">
        <w:rPr>
          <w:sz w:val="22"/>
          <w:szCs w:val="22"/>
        </w:rPr>
        <w:t>GmbH</w:t>
      </w:r>
      <w:proofErr w:type="spellEnd"/>
      <w:r w:rsidR="000C1B46" w:rsidRPr="00770B30">
        <w:rPr>
          <w:sz w:val="22"/>
          <w:szCs w:val="22"/>
        </w:rPr>
        <w:t xml:space="preserve">, </w:t>
      </w:r>
      <w:proofErr w:type="spellStart"/>
      <w:r w:rsidR="000C1B46" w:rsidRPr="00770B30">
        <w:rPr>
          <w:sz w:val="22"/>
          <w:szCs w:val="22"/>
          <w:highlight w:val="lightGray"/>
        </w:rPr>
        <w:t>Otto-von-Guericke-Allee</w:t>
      </w:r>
      <w:proofErr w:type="spellEnd"/>
      <w:r w:rsidR="000C1B46" w:rsidRPr="00770B30">
        <w:rPr>
          <w:sz w:val="22"/>
          <w:szCs w:val="22"/>
          <w:highlight w:val="lightGray"/>
        </w:rPr>
        <w:t xml:space="preserve"> 1, 37179 </w:t>
      </w:r>
      <w:proofErr w:type="spellStart"/>
      <w:r w:rsidR="000C1B46" w:rsidRPr="00770B30">
        <w:rPr>
          <w:sz w:val="22"/>
          <w:szCs w:val="22"/>
          <w:highlight w:val="lightGray"/>
        </w:rPr>
        <w:t>Barleben</w:t>
      </w:r>
      <w:proofErr w:type="spellEnd"/>
      <w:r w:rsidR="000C1B46" w:rsidRPr="00770B30">
        <w:rPr>
          <w:sz w:val="22"/>
          <w:szCs w:val="22"/>
          <w:highlight w:val="lightGray"/>
        </w:rPr>
        <w:t>,</w:t>
      </w:r>
      <w:r w:rsidR="000C1B46" w:rsidRPr="00770B30">
        <w:rPr>
          <w:sz w:val="22"/>
          <w:szCs w:val="22"/>
        </w:rPr>
        <w:t xml:space="preserve"> Vokietija arba Menarini S.A., </w:t>
      </w:r>
      <w:r w:rsidR="000C1B46" w:rsidRPr="00770B30">
        <w:rPr>
          <w:sz w:val="22"/>
          <w:szCs w:val="22"/>
          <w:highlight w:val="lightGray"/>
        </w:rPr>
        <w:t>C/. Alfonso XII, 587, 08918-Badalona</w:t>
      </w:r>
      <w:r w:rsidR="000C1B46" w:rsidRPr="00770B30">
        <w:rPr>
          <w:sz w:val="22"/>
          <w:szCs w:val="22"/>
        </w:rPr>
        <w:t>,</w:t>
      </w:r>
      <w:r w:rsidR="00856122" w:rsidRPr="00770B30">
        <w:rPr>
          <w:sz w:val="22"/>
          <w:szCs w:val="22"/>
        </w:rPr>
        <w:t xml:space="preserve"> </w:t>
      </w:r>
      <w:r w:rsidR="000C1B46" w:rsidRPr="00770B30">
        <w:rPr>
          <w:sz w:val="22"/>
          <w:szCs w:val="22"/>
        </w:rPr>
        <w:t xml:space="preserve">Ispanija arba </w:t>
      </w:r>
      <w:proofErr w:type="spellStart"/>
      <w:r w:rsidR="000C1B46" w:rsidRPr="00770B30">
        <w:rPr>
          <w:sz w:val="22"/>
          <w:szCs w:val="22"/>
        </w:rPr>
        <w:t>Rowa</w:t>
      </w:r>
      <w:proofErr w:type="spellEnd"/>
      <w:r w:rsidR="000C1B46" w:rsidRPr="00770B30">
        <w:rPr>
          <w:sz w:val="22"/>
          <w:szCs w:val="22"/>
        </w:rPr>
        <w:t xml:space="preserve"> </w:t>
      </w:r>
      <w:proofErr w:type="spellStart"/>
      <w:r w:rsidR="000C1B46" w:rsidRPr="00770B30">
        <w:rPr>
          <w:sz w:val="22"/>
          <w:szCs w:val="22"/>
        </w:rPr>
        <w:t>Pharmaceuticals</w:t>
      </w:r>
      <w:proofErr w:type="spellEnd"/>
      <w:r w:rsidR="000C1B46" w:rsidRPr="00770B30">
        <w:rPr>
          <w:sz w:val="22"/>
          <w:szCs w:val="22"/>
        </w:rPr>
        <w:t xml:space="preserve"> Ltd., </w:t>
      </w:r>
      <w:proofErr w:type="spellStart"/>
      <w:r w:rsidR="000C1B46" w:rsidRPr="00770B30">
        <w:rPr>
          <w:sz w:val="22"/>
          <w:szCs w:val="22"/>
          <w:highlight w:val="lightGray"/>
        </w:rPr>
        <w:t>Newtown</w:t>
      </w:r>
      <w:proofErr w:type="spellEnd"/>
      <w:r w:rsidR="000C1B46" w:rsidRPr="00770B30">
        <w:rPr>
          <w:sz w:val="22"/>
          <w:szCs w:val="22"/>
          <w:highlight w:val="lightGray"/>
        </w:rPr>
        <w:t xml:space="preserve">, </w:t>
      </w:r>
      <w:proofErr w:type="spellStart"/>
      <w:r w:rsidR="000C1B46" w:rsidRPr="00770B30">
        <w:rPr>
          <w:sz w:val="22"/>
          <w:szCs w:val="22"/>
          <w:highlight w:val="lightGray"/>
        </w:rPr>
        <w:t>Bantry</w:t>
      </w:r>
      <w:proofErr w:type="spellEnd"/>
      <w:r w:rsidR="000C1B46" w:rsidRPr="00770B30">
        <w:rPr>
          <w:sz w:val="22"/>
          <w:szCs w:val="22"/>
          <w:highlight w:val="lightGray"/>
        </w:rPr>
        <w:t xml:space="preserve">, </w:t>
      </w:r>
      <w:proofErr w:type="spellStart"/>
      <w:r w:rsidR="000C1B46" w:rsidRPr="00770B30">
        <w:rPr>
          <w:sz w:val="22"/>
          <w:szCs w:val="22"/>
          <w:highlight w:val="lightGray"/>
        </w:rPr>
        <w:t>Co</w:t>
      </w:r>
      <w:proofErr w:type="spellEnd"/>
      <w:r w:rsidR="000C1B46" w:rsidRPr="00770B30">
        <w:rPr>
          <w:sz w:val="22"/>
          <w:szCs w:val="22"/>
          <w:highlight w:val="lightGray"/>
        </w:rPr>
        <w:t xml:space="preserve">. </w:t>
      </w:r>
      <w:proofErr w:type="spellStart"/>
      <w:r w:rsidR="000C1B46" w:rsidRPr="00770B30">
        <w:rPr>
          <w:sz w:val="22"/>
          <w:szCs w:val="22"/>
          <w:highlight w:val="lightGray"/>
        </w:rPr>
        <w:t>Cork</w:t>
      </w:r>
      <w:proofErr w:type="spellEnd"/>
      <w:r w:rsidR="000C1B46" w:rsidRPr="00770B30">
        <w:rPr>
          <w:sz w:val="22"/>
          <w:szCs w:val="22"/>
          <w:highlight w:val="lightGray"/>
        </w:rPr>
        <w:t>,</w:t>
      </w:r>
      <w:r w:rsidR="000C1B46" w:rsidRPr="00770B30">
        <w:rPr>
          <w:sz w:val="22"/>
          <w:szCs w:val="22"/>
        </w:rPr>
        <w:t xml:space="preserve"> </w:t>
      </w:r>
      <w:r w:rsidR="00856122" w:rsidRPr="00770B30">
        <w:rPr>
          <w:sz w:val="22"/>
          <w:szCs w:val="22"/>
        </w:rPr>
        <w:t>Airija</w:t>
      </w:r>
    </w:p>
    <w:p w:rsidR="00F51BD2" w:rsidRPr="00770B30" w:rsidRDefault="00F51BD2" w:rsidP="00F51BD2">
      <w:pPr>
        <w:tabs>
          <w:tab w:val="left" w:pos="567"/>
        </w:tabs>
        <w:spacing w:after="0" w:line="240" w:lineRule="auto"/>
        <w:rPr>
          <w:rFonts w:ascii="Times New Roman" w:eastAsia="Times New Roman" w:hAnsi="Times New Roman" w:cs="Times New Roman"/>
          <w:snapToGrid w:val="0"/>
        </w:rPr>
      </w:pPr>
    </w:p>
    <w:p w:rsidR="00F51BD2" w:rsidRPr="00770B30" w:rsidRDefault="00F51BD2" w:rsidP="00F51BD2">
      <w:pPr>
        <w:tabs>
          <w:tab w:val="left" w:pos="567"/>
        </w:tabs>
        <w:spacing w:after="0" w:line="240" w:lineRule="auto"/>
        <w:rPr>
          <w:rFonts w:ascii="Times New Roman" w:eastAsia="Calibri" w:hAnsi="Times New Roman" w:cs="Times New Roman"/>
          <w:b/>
          <w:snapToGrid w:val="0"/>
        </w:rPr>
      </w:pPr>
      <w:r w:rsidRPr="00770B30">
        <w:rPr>
          <w:rFonts w:ascii="Times New Roman" w:eastAsia="Calibri" w:hAnsi="Times New Roman" w:cs="Times New Roman"/>
          <w:b/>
          <w:snapToGrid w:val="0"/>
        </w:rPr>
        <w:lastRenderedPageBreak/>
        <w:t>Perpak</w:t>
      </w:r>
      <w:r w:rsidR="00856122" w:rsidRPr="00770B30">
        <w:rPr>
          <w:rFonts w:ascii="Times New Roman" w:eastAsia="Calibri" w:hAnsi="Times New Roman" w:cs="Times New Roman"/>
          <w:b/>
          <w:snapToGrid w:val="0"/>
        </w:rPr>
        <w:t>avo</w:t>
      </w:r>
      <w:r w:rsidRPr="00770B30">
        <w:rPr>
          <w:rFonts w:ascii="Times New Roman" w:eastAsia="Calibri" w:hAnsi="Times New Roman" w:cs="Times New Roman"/>
          <w:snapToGrid w:val="0"/>
        </w:rPr>
        <w:t xml:space="preserve"> UAB </w:t>
      </w:r>
      <w:r w:rsidR="001B7310" w:rsidRPr="00770B30">
        <w:rPr>
          <w:rFonts w:ascii="Times New Roman" w:eastAsia="Calibri" w:hAnsi="Times New Roman" w:cs="Times New Roman"/>
          <w:snapToGrid w:val="0"/>
        </w:rPr>
        <w:t>„</w:t>
      </w:r>
      <w:r w:rsidRPr="00770B30">
        <w:rPr>
          <w:rFonts w:ascii="Times New Roman" w:eastAsia="Calibri" w:hAnsi="Times New Roman" w:cs="Times New Roman"/>
          <w:snapToGrid w:val="0"/>
        </w:rPr>
        <w:t>Entafarma</w:t>
      </w:r>
      <w:r w:rsidR="001B7310" w:rsidRPr="00770B30">
        <w:rPr>
          <w:rFonts w:ascii="Times New Roman" w:eastAsia="Calibri" w:hAnsi="Times New Roman" w:cs="Times New Roman"/>
          <w:snapToGrid w:val="0"/>
        </w:rPr>
        <w:t>“</w:t>
      </w:r>
    </w:p>
    <w:p w:rsidR="00F51BD2" w:rsidRPr="00770B30" w:rsidRDefault="00F51BD2" w:rsidP="00F51BD2">
      <w:pPr>
        <w:tabs>
          <w:tab w:val="left" w:pos="567"/>
        </w:tabs>
        <w:spacing w:after="0" w:line="240" w:lineRule="auto"/>
        <w:rPr>
          <w:rFonts w:ascii="Times New Roman" w:eastAsia="Times New Roman" w:hAnsi="Times New Roman" w:cs="Times New Roman"/>
          <w:bCs/>
          <w:noProof/>
          <w:snapToGrid w:val="0"/>
        </w:rPr>
      </w:pPr>
    </w:p>
    <w:p w:rsidR="00F51BD2" w:rsidRPr="00770B30" w:rsidRDefault="00F51BD2" w:rsidP="00F51BD2">
      <w:pPr>
        <w:tabs>
          <w:tab w:val="left" w:pos="567"/>
        </w:tabs>
        <w:spacing w:after="0" w:line="240" w:lineRule="auto"/>
        <w:rPr>
          <w:rFonts w:ascii="Times New Roman" w:eastAsia="SimSun" w:hAnsi="Times New Roman" w:cs="Times New Roman"/>
          <w:color w:val="000000"/>
        </w:rPr>
      </w:pPr>
      <w:r w:rsidRPr="00094C4F">
        <w:rPr>
          <w:rFonts w:ascii="Times New Roman" w:eastAsia="Times New Roman" w:hAnsi="Times New Roman" w:cs="Times New Roman"/>
          <w:b/>
          <w:bCs/>
          <w:noProof/>
          <w:snapToGrid w:val="0"/>
          <w:highlight w:val="lightGray"/>
        </w:rPr>
        <w:t>Perpak. serija</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C77B42" w:rsidRPr="00982B35" w:rsidRDefault="005C52C5" w:rsidP="00C77B42">
      <w:pPr>
        <w:spacing w:line="240" w:lineRule="auto"/>
        <w:rPr>
          <w:rFonts w:ascii="Times New Roman" w:eastAsia="Times New Roman" w:hAnsi="Times New Roman" w:cs="Times New Roman"/>
          <w:i/>
          <w:snapToGrid w:val="0"/>
        </w:rPr>
      </w:pPr>
      <w:r w:rsidRPr="00DB33A0">
        <w:rPr>
          <w:rFonts w:ascii="Times New Roman" w:eastAsia="Times New Roman" w:hAnsi="Times New Roman" w:cs="Times New Roman"/>
          <w:i/>
          <w:snapToGrid w:val="0"/>
        </w:rPr>
        <w:t>Lygiagrečiai importuojamas vaistas skiriasi nuo referencinio</w:t>
      </w:r>
      <w:r>
        <w:rPr>
          <w:rFonts w:ascii="Times New Roman" w:eastAsia="Times New Roman" w:hAnsi="Times New Roman" w:cs="Times New Roman"/>
          <w:i/>
          <w:snapToGrid w:val="0"/>
        </w:rPr>
        <w:t xml:space="preserve"> pagalbinėmis medžiagomis</w:t>
      </w:r>
      <w:r w:rsidR="00072E22">
        <w:rPr>
          <w:rFonts w:ascii="Times New Roman" w:eastAsia="Times New Roman" w:hAnsi="Times New Roman" w:cs="Times New Roman"/>
          <w:i/>
          <w:snapToGrid w:val="0"/>
        </w:rPr>
        <w:t>:</w:t>
      </w:r>
      <w:r>
        <w:rPr>
          <w:rFonts w:ascii="Times New Roman" w:eastAsia="Times New Roman" w:hAnsi="Times New Roman" w:cs="Times New Roman"/>
          <w:i/>
          <w:snapToGrid w:val="0"/>
        </w:rPr>
        <w:t xml:space="preserve"> tabletės šerd</w:t>
      </w:r>
      <w:r w:rsidR="006723D4">
        <w:rPr>
          <w:rFonts w:ascii="Times New Roman" w:eastAsia="Times New Roman" w:hAnsi="Times New Roman" w:cs="Times New Roman"/>
          <w:i/>
          <w:snapToGrid w:val="0"/>
        </w:rPr>
        <w:t>yje</w:t>
      </w:r>
      <w:r>
        <w:rPr>
          <w:rFonts w:ascii="Times New Roman" w:eastAsia="Times New Roman" w:hAnsi="Times New Roman" w:cs="Times New Roman"/>
          <w:i/>
          <w:snapToGrid w:val="0"/>
        </w:rPr>
        <w:t xml:space="preserve"> </w:t>
      </w:r>
      <w:r w:rsidR="00D705DD">
        <w:rPr>
          <w:rFonts w:ascii="Times New Roman" w:eastAsia="Times New Roman" w:hAnsi="Times New Roman" w:cs="Times New Roman"/>
          <w:i/>
          <w:snapToGrid w:val="0"/>
        </w:rPr>
        <w:t xml:space="preserve">– </w:t>
      </w:r>
      <w:r>
        <w:rPr>
          <w:rFonts w:ascii="Times New Roman" w:eastAsia="Times New Roman" w:hAnsi="Times New Roman" w:cs="Times New Roman"/>
          <w:i/>
          <w:snapToGrid w:val="0"/>
        </w:rPr>
        <w:t xml:space="preserve">referenciniame papildomai yra </w:t>
      </w:r>
      <w:proofErr w:type="spellStart"/>
      <w:r w:rsidRPr="00A233B4">
        <w:rPr>
          <w:rFonts w:ascii="Times New Roman" w:eastAsia="Times New Roman" w:hAnsi="Times New Roman" w:cs="Times New Roman"/>
          <w:i/>
          <w:snapToGrid w:val="0"/>
        </w:rPr>
        <w:t>hidroksipropilceliuliozė</w:t>
      </w:r>
      <w:proofErr w:type="spellEnd"/>
      <w:r w:rsidRPr="00A233B4">
        <w:rPr>
          <w:rFonts w:ascii="Times New Roman" w:eastAsia="Times New Roman" w:hAnsi="Times New Roman" w:cs="Times New Roman"/>
          <w:i/>
          <w:snapToGrid w:val="0"/>
        </w:rPr>
        <w:t xml:space="preserve"> (mažai pakeista)</w:t>
      </w:r>
      <w:r>
        <w:rPr>
          <w:rFonts w:ascii="Times New Roman" w:eastAsia="Times New Roman" w:hAnsi="Times New Roman" w:cs="Times New Roman"/>
          <w:i/>
          <w:snapToGrid w:val="0"/>
        </w:rPr>
        <w:t>, plėvelė</w:t>
      </w:r>
      <w:r w:rsidR="006723D4">
        <w:rPr>
          <w:rFonts w:ascii="Times New Roman" w:eastAsia="Times New Roman" w:hAnsi="Times New Roman" w:cs="Times New Roman"/>
          <w:i/>
          <w:snapToGrid w:val="0"/>
        </w:rPr>
        <w:t>je</w:t>
      </w:r>
      <w:r>
        <w:rPr>
          <w:rFonts w:ascii="Times New Roman" w:eastAsia="Times New Roman" w:hAnsi="Times New Roman" w:cs="Times New Roman"/>
          <w:i/>
          <w:snapToGrid w:val="0"/>
        </w:rPr>
        <w:t xml:space="preserve"> –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yra </w:t>
      </w:r>
      <w:proofErr w:type="spellStart"/>
      <w:r>
        <w:rPr>
          <w:rFonts w:ascii="Times New Roman" w:eastAsia="Times New Roman" w:hAnsi="Times New Roman" w:cs="Times New Roman"/>
          <w:i/>
          <w:snapToGrid w:val="0"/>
        </w:rPr>
        <w:t>makrogolis</w:t>
      </w:r>
      <w:proofErr w:type="spellEnd"/>
      <w:r>
        <w:rPr>
          <w:rFonts w:ascii="Times New Roman" w:eastAsia="Times New Roman" w:hAnsi="Times New Roman" w:cs="Times New Roman"/>
          <w:i/>
          <w:snapToGrid w:val="0"/>
        </w:rPr>
        <w:t xml:space="preserve"> 8000, referenciniame – </w:t>
      </w:r>
      <w:proofErr w:type="spellStart"/>
      <w:r>
        <w:rPr>
          <w:rFonts w:ascii="Times New Roman" w:eastAsia="Times New Roman" w:hAnsi="Times New Roman" w:cs="Times New Roman"/>
          <w:i/>
          <w:snapToGrid w:val="0"/>
        </w:rPr>
        <w:t>h</w:t>
      </w:r>
      <w:r w:rsidRPr="00351BB3">
        <w:rPr>
          <w:rFonts w:ascii="Times New Roman" w:eastAsia="Times New Roman" w:hAnsi="Times New Roman" w:cs="Times New Roman"/>
          <w:i/>
          <w:snapToGrid w:val="0"/>
        </w:rPr>
        <w:t>idroksipropilceliuliozė</w:t>
      </w:r>
      <w:proofErr w:type="spellEnd"/>
      <w:r>
        <w:rPr>
          <w:rFonts w:ascii="Times New Roman" w:eastAsia="Times New Roman" w:hAnsi="Times New Roman" w:cs="Times New Roman"/>
          <w:i/>
          <w:snapToGrid w:val="0"/>
        </w:rPr>
        <w:t>; tinkamumo laiku</w:t>
      </w:r>
      <w:r w:rsidR="00CA18F8">
        <w:rPr>
          <w:rFonts w:ascii="Times New Roman" w:eastAsia="Times New Roman" w:hAnsi="Times New Roman" w:cs="Times New Roman"/>
          <w:i/>
          <w:snapToGrid w:val="0"/>
        </w:rPr>
        <w:t>:</w:t>
      </w:r>
      <w:r>
        <w:rPr>
          <w:rFonts w:ascii="Times New Roman" w:eastAsia="Times New Roman" w:hAnsi="Times New Roman" w:cs="Times New Roman"/>
          <w:i/>
          <w:snapToGrid w:val="0"/>
        </w:rPr>
        <w:t xml:space="preserve"> lyg.</w:t>
      </w:r>
      <w:r w:rsidR="006723D4">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 3 metai, referencinio – 4 metai; laikymo sąlygomis</w:t>
      </w:r>
      <w:r w:rsidR="00CA18F8">
        <w:rPr>
          <w:rFonts w:ascii="Times New Roman" w:eastAsia="Times New Roman" w:hAnsi="Times New Roman" w:cs="Times New Roman"/>
          <w:i/>
          <w:snapToGrid w:val="0"/>
        </w:rPr>
        <w:t>:</w:t>
      </w:r>
      <w:r>
        <w:rPr>
          <w:rFonts w:ascii="Times New Roman" w:eastAsia="Times New Roman" w:hAnsi="Times New Roman" w:cs="Times New Roman"/>
          <w:i/>
          <w:snapToGrid w:val="0"/>
        </w:rPr>
        <w:t xml:space="preserve">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 laikyti gamintojo pakuotėje, referencinio </w:t>
      </w:r>
      <w:r w:rsidR="006723D4">
        <w:rPr>
          <w:rFonts w:ascii="Times New Roman" w:eastAsia="Times New Roman" w:hAnsi="Times New Roman" w:cs="Times New Roman"/>
          <w:i/>
          <w:snapToGrid w:val="0"/>
        </w:rPr>
        <w:t xml:space="preserve">– </w:t>
      </w:r>
      <w:r>
        <w:rPr>
          <w:rFonts w:ascii="Times New Roman" w:eastAsia="Times New Roman" w:hAnsi="Times New Roman" w:cs="Times New Roman"/>
          <w:i/>
          <w:snapToGrid w:val="0"/>
        </w:rPr>
        <w:t>š</w:t>
      </w:r>
      <w:r w:rsidRPr="005C52C5">
        <w:rPr>
          <w:rFonts w:ascii="Times New Roman" w:eastAsia="Times New Roman" w:hAnsi="Times New Roman" w:cs="Times New Roman"/>
          <w:i/>
          <w:snapToGrid w:val="0"/>
        </w:rPr>
        <w:t>iam vaistui specialių laikymo sąlygų nereikia</w:t>
      </w:r>
      <w:r w:rsidR="006723D4">
        <w:rPr>
          <w:rFonts w:ascii="Times New Roman" w:eastAsia="Times New Roman" w:hAnsi="Times New Roman" w:cs="Times New Roman"/>
          <w:i/>
          <w:snapToGrid w:val="0"/>
        </w:rPr>
        <w:t>;</w:t>
      </w:r>
      <w:r w:rsidR="006723D4" w:rsidRPr="00CA18F8">
        <w:rPr>
          <w:rFonts w:ascii="Times New Roman" w:eastAsia="Times New Roman" w:hAnsi="Times New Roman" w:cs="Times New Roman"/>
          <w:i/>
          <w:snapToGrid w:val="0"/>
        </w:rPr>
        <w:t xml:space="preserve"> </w:t>
      </w:r>
      <w:r w:rsidR="00072E22" w:rsidRPr="00CA18F8">
        <w:rPr>
          <w:rFonts w:ascii="Times New Roman" w:eastAsia="Times New Roman" w:hAnsi="Times New Roman" w:cs="Times New Roman"/>
          <w:i/>
          <w:snapToGrid w:val="0"/>
        </w:rPr>
        <w:t>išvaizda:</w:t>
      </w:r>
      <w:r w:rsidR="00072E22" w:rsidRPr="00982B35">
        <w:rPr>
          <w:rFonts w:ascii="Times New Roman" w:eastAsia="Times New Roman" w:hAnsi="Times New Roman" w:cs="Times New Roman"/>
          <w:i/>
          <w:snapToGrid w:val="0"/>
        </w:rPr>
        <w:t xml:space="preserve"> </w:t>
      </w:r>
      <w:r w:rsidR="00C77B42" w:rsidRPr="00982B35">
        <w:rPr>
          <w:rFonts w:ascii="Times New Roman" w:eastAsia="Times New Roman" w:hAnsi="Times New Roman" w:cs="Times New Roman"/>
          <w:i/>
          <w:snapToGrid w:val="0"/>
        </w:rPr>
        <w:t xml:space="preserve">referencinio papildomai yra </w:t>
      </w:r>
      <w:r w:rsidR="006723D4">
        <w:rPr>
          <w:rFonts w:ascii="Times New Roman" w:eastAsia="Times New Roman" w:hAnsi="Times New Roman" w:cs="Times New Roman"/>
          <w:i/>
          <w:snapToGrid w:val="0"/>
        </w:rPr>
        <w:t>–</w:t>
      </w:r>
      <w:r w:rsidR="006723D4" w:rsidRPr="00982B35">
        <w:rPr>
          <w:rFonts w:ascii="Times New Roman" w:eastAsia="Times New Roman" w:hAnsi="Times New Roman" w:cs="Times New Roman"/>
          <w:i/>
          <w:snapToGrid w:val="0"/>
        </w:rPr>
        <w:t xml:space="preserve"> </w:t>
      </w:r>
      <w:r w:rsidR="00C77B42" w:rsidRPr="00982B35">
        <w:rPr>
          <w:rFonts w:ascii="Times New Roman" w:eastAsia="Times New Roman" w:hAnsi="Times New Roman" w:cs="Times New Roman"/>
          <w:i/>
          <w:snapToGrid w:val="0"/>
        </w:rPr>
        <w:t xml:space="preserve">(30 mg) vienoje pusėje įspausta „0“ ir „9“ (šiuos skaičius skiria vagelė), kitoje – „A“. Tabletės dydis 14,1 mm x 6,1 mm.; </w:t>
      </w:r>
      <w:r w:rsidR="00C77B42" w:rsidRPr="00094C4F">
        <w:rPr>
          <w:rFonts w:ascii="Times New Roman" w:eastAsia="Times New Roman" w:hAnsi="Times New Roman" w:cs="Times New Roman"/>
          <w:i/>
          <w:snapToGrid w:val="0"/>
          <w:highlight w:val="lightGray"/>
        </w:rPr>
        <w:t>(45 mg) vienoje pusėje įspausta „10“, kitoje</w:t>
      </w:r>
      <w:r w:rsidR="006723D4">
        <w:rPr>
          <w:rFonts w:ascii="Times New Roman" w:eastAsia="Times New Roman" w:hAnsi="Times New Roman" w:cs="Times New Roman"/>
          <w:i/>
          <w:snapToGrid w:val="0"/>
          <w:highlight w:val="lightGray"/>
        </w:rPr>
        <w:t xml:space="preserve"> </w:t>
      </w:r>
      <w:r w:rsidR="00C77B42" w:rsidRPr="00094C4F">
        <w:rPr>
          <w:rFonts w:ascii="Times New Roman" w:eastAsia="Times New Roman" w:hAnsi="Times New Roman" w:cs="Times New Roman"/>
          <w:i/>
          <w:snapToGrid w:val="0"/>
          <w:highlight w:val="lightGray"/>
        </w:rPr>
        <w:t>– „A“. Tabletės dydis 14,1 mm x 7,1 mm</w:t>
      </w:r>
      <w:r w:rsidR="00C77B42" w:rsidRPr="00982B35">
        <w:rPr>
          <w:rFonts w:ascii="Times New Roman" w:eastAsia="Times New Roman" w:hAnsi="Times New Roman" w:cs="Times New Roman"/>
          <w:i/>
          <w:snapToGrid w:val="0"/>
        </w:rPr>
        <w:t>.</w:t>
      </w:r>
    </w:p>
    <w:p w:rsidR="005C52C5" w:rsidRPr="007150E3" w:rsidRDefault="005C52C5" w:rsidP="005C52C5">
      <w:pPr>
        <w:spacing w:line="240" w:lineRule="auto"/>
        <w:rPr>
          <w:i/>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br w:type="page"/>
      </w: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jc w:val="center"/>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B. PAKUOTĖS LAPELIS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i/>
          <w:snapToGrid w:val="0"/>
        </w:rPr>
        <w:br w:type="page"/>
      </w:r>
    </w:p>
    <w:p w:rsidR="001B6587" w:rsidRPr="00770B30" w:rsidRDefault="001B6587" w:rsidP="001B6587">
      <w:pPr>
        <w:tabs>
          <w:tab w:val="left" w:pos="720"/>
        </w:tabs>
        <w:spacing w:after="0" w:line="240" w:lineRule="auto"/>
        <w:jc w:val="center"/>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bookmarkStart w:id="0" w:name="_Toc126852451"/>
      <w:r w:rsidRPr="00770B30">
        <w:rPr>
          <w:rFonts w:ascii="Times New Roman" w:eastAsia="Times New Roman" w:hAnsi="Times New Roman" w:cs="Times New Roman"/>
          <w:b/>
          <w:snapToGrid w:val="0"/>
        </w:rPr>
        <w:t>Pakuotės lapelis: informacija vartotojui</w:t>
      </w:r>
      <w:bookmarkEnd w:id="0"/>
      <w:r w:rsidRPr="00770B30">
        <w:rPr>
          <w:rFonts w:ascii="Times New Roman" w:eastAsia="Times New Roman" w:hAnsi="Times New Roman" w:cs="Times New Roman"/>
          <w:b/>
          <w:snapToGrid w:val="0"/>
        </w:rPr>
        <w:t xml:space="preserve"> </w:t>
      </w:r>
    </w:p>
    <w:p w:rsidR="001B6587" w:rsidRPr="00770B30"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p>
    <w:p w:rsidR="001B6587" w:rsidRPr="00770B30" w:rsidRDefault="00856122" w:rsidP="001B6587">
      <w:pPr>
        <w:numPr>
          <w:ilvl w:val="12"/>
          <w:numId w:val="0"/>
        </w:numPr>
        <w:tabs>
          <w:tab w:val="left" w:pos="720"/>
        </w:tabs>
        <w:spacing w:after="0" w:line="240" w:lineRule="auto"/>
        <w:jc w:val="center"/>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w:t>
      </w:r>
      <w:r w:rsidR="000F0DFD" w:rsidRPr="00770B30">
        <w:rPr>
          <w:rFonts w:ascii="Times New Roman" w:eastAsia="Times New Roman" w:hAnsi="Times New Roman" w:cs="Times New Roman"/>
          <w:b/>
          <w:snapToGrid w:val="0"/>
        </w:rPr>
        <w:t>30</w:t>
      </w:r>
      <w:r w:rsidR="001B6587" w:rsidRPr="00770B30">
        <w:rPr>
          <w:rFonts w:ascii="Times New Roman" w:eastAsia="Times New Roman" w:hAnsi="Times New Roman" w:cs="Times New Roman"/>
          <w:b/>
          <w:bCs/>
          <w:noProof/>
        </w:rPr>
        <w:t> </w:t>
      </w:r>
      <w:r w:rsidR="001B6587" w:rsidRPr="00770B30">
        <w:rPr>
          <w:rFonts w:ascii="Times New Roman" w:eastAsia="Times New Roman" w:hAnsi="Times New Roman" w:cs="Times New Roman"/>
          <w:b/>
          <w:snapToGrid w:val="0"/>
        </w:rPr>
        <w:t>mg plėvele dengtos tabletės</w:t>
      </w:r>
    </w:p>
    <w:p w:rsidR="000F0DFD" w:rsidRPr="00770B30" w:rsidRDefault="000F0DFD" w:rsidP="000F0DFD">
      <w:pPr>
        <w:numPr>
          <w:ilvl w:val="12"/>
          <w:numId w:val="0"/>
        </w:numPr>
        <w:tabs>
          <w:tab w:val="left" w:pos="720"/>
        </w:tabs>
        <w:spacing w:after="0" w:line="240" w:lineRule="auto"/>
        <w:jc w:val="center"/>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 45</w:t>
      </w:r>
      <w:r w:rsidRPr="00770B30">
        <w:rPr>
          <w:rFonts w:ascii="Times New Roman" w:eastAsia="Times New Roman" w:hAnsi="Times New Roman" w:cs="Times New Roman"/>
          <w:b/>
          <w:bCs/>
          <w:noProof/>
        </w:rPr>
        <w:t> </w:t>
      </w:r>
      <w:r w:rsidRPr="00770B30">
        <w:rPr>
          <w:rFonts w:ascii="Times New Roman" w:eastAsia="Times New Roman" w:hAnsi="Times New Roman" w:cs="Times New Roman"/>
          <w:b/>
          <w:snapToGrid w:val="0"/>
        </w:rPr>
        <w:t>mg plėvele dengtos tabletės</w:t>
      </w:r>
    </w:p>
    <w:p w:rsidR="000F0DFD" w:rsidRPr="00770B30" w:rsidRDefault="000F0DFD" w:rsidP="001B6587">
      <w:pPr>
        <w:numPr>
          <w:ilvl w:val="12"/>
          <w:numId w:val="0"/>
        </w:numPr>
        <w:tabs>
          <w:tab w:val="left" w:pos="720"/>
        </w:tabs>
        <w:spacing w:after="0" w:line="240" w:lineRule="auto"/>
        <w:jc w:val="center"/>
        <w:rPr>
          <w:rFonts w:ascii="Times New Roman" w:eastAsia="Times New Roman" w:hAnsi="Times New Roman" w:cs="Times New Roman"/>
          <w:b/>
          <w:snapToGrid w:val="0"/>
        </w:rPr>
      </w:pPr>
    </w:p>
    <w:p w:rsidR="001B6587" w:rsidRPr="00770B30" w:rsidRDefault="001B6587" w:rsidP="001B6587">
      <w:pPr>
        <w:numPr>
          <w:ilvl w:val="12"/>
          <w:numId w:val="0"/>
        </w:numPr>
        <w:tabs>
          <w:tab w:val="left" w:pos="720"/>
        </w:tabs>
        <w:spacing w:after="0" w:line="240" w:lineRule="auto"/>
        <w:jc w:val="center"/>
        <w:rPr>
          <w:rFonts w:ascii="Times New Roman" w:eastAsia="Times New Roman" w:hAnsi="Times New Roman" w:cs="Times New Roman"/>
          <w:snapToGrid w:val="0"/>
        </w:rPr>
      </w:pPr>
      <w:proofErr w:type="spellStart"/>
      <w:r w:rsidRPr="00770B30">
        <w:rPr>
          <w:rFonts w:ascii="Times New Roman" w:eastAsia="Times New Roman" w:hAnsi="Times New Roman" w:cs="Times New Roman"/>
          <w:snapToGrid w:val="0"/>
        </w:rPr>
        <w:t>Mirtazapinas</w:t>
      </w:r>
      <w:proofErr w:type="spellEnd"/>
    </w:p>
    <w:p w:rsidR="001B6587" w:rsidRPr="00770B30" w:rsidRDefault="001B6587" w:rsidP="001B6587">
      <w:pPr>
        <w:tabs>
          <w:tab w:val="left" w:pos="720"/>
        </w:tabs>
        <w:spacing w:after="0" w:line="240" w:lineRule="auto"/>
        <w:jc w:val="center"/>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Atidžiai perskaitykite visą šį lapelį, prieš pradėdami vartoti vaistą, nes jame pateikiama Jums svarbi informacija.</w:t>
      </w: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Neišmeskite šio lapelio, nes vėl gali prireikti jį perskaityti.</w:t>
      </w: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Jeigu kiltų daugiau klausimų, kreipkitės į gydytoją arba vaistininką.</w:t>
      </w:r>
    </w:p>
    <w:p w:rsidR="001B6587" w:rsidRPr="00770B30" w:rsidRDefault="001B6587" w:rsidP="001B65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rsidR="001B6587" w:rsidRPr="00770B30" w:rsidRDefault="001B6587" w:rsidP="001B65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pasireiškė šalutinis poveikis (net jeigu jis šiame lapelyje nenurodytas), kreipkitės į gydytoją arba vaistininką. Žr. 4</w:t>
      </w:r>
      <w:r w:rsidRPr="00770B30">
        <w:rPr>
          <w:rFonts w:ascii="Times New Roman" w:eastAsia="Times New Roman" w:hAnsi="Times New Roman" w:cs="Times New Roman"/>
          <w:lang w:eastAsia="lt-LT"/>
        </w:rPr>
        <w:t> </w:t>
      </w:r>
      <w:r w:rsidRPr="00770B30">
        <w:rPr>
          <w:rFonts w:ascii="Times New Roman" w:eastAsia="Times New Roman" w:hAnsi="Times New Roman" w:cs="Times New Roman"/>
          <w:snapToGrid w:val="0"/>
        </w:rPr>
        <w:t>skyrių.</w:t>
      </w:r>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Apie ką rašoma šiame lapelyje?</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1.</w:t>
      </w:r>
      <w:r w:rsidRPr="00770B30">
        <w:rPr>
          <w:rFonts w:ascii="Times New Roman" w:eastAsia="Times New Roman" w:hAnsi="Times New Roman" w:cs="Times New Roman"/>
          <w:snapToGrid w:val="0"/>
        </w:rPr>
        <w:tab/>
        <w:t xml:space="preserve">Kas yra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ir kam jis vartojamas</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2.</w:t>
      </w:r>
      <w:r w:rsidRPr="00770B30">
        <w:rPr>
          <w:rFonts w:ascii="Times New Roman" w:eastAsia="Times New Roman" w:hAnsi="Times New Roman" w:cs="Times New Roman"/>
          <w:snapToGrid w:val="0"/>
        </w:rPr>
        <w:tab/>
        <w:t xml:space="preserve">Kas žinotina prieš vartojant </w:t>
      </w:r>
      <w:r w:rsidR="00856122" w:rsidRPr="00770B30">
        <w:rPr>
          <w:rFonts w:ascii="Times New Roman" w:eastAsia="Times New Roman" w:hAnsi="Times New Roman" w:cs="Times New Roman"/>
          <w:snapToGrid w:val="0"/>
        </w:rPr>
        <w:t>Mirtazapine Sandoz</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3.</w:t>
      </w:r>
      <w:r w:rsidRPr="00770B30">
        <w:rPr>
          <w:rFonts w:ascii="Times New Roman" w:eastAsia="Times New Roman" w:hAnsi="Times New Roman" w:cs="Times New Roman"/>
          <w:snapToGrid w:val="0"/>
        </w:rPr>
        <w:tab/>
        <w:t xml:space="preserve">Kaip vartoti </w:t>
      </w:r>
      <w:r w:rsidR="00856122" w:rsidRPr="00770B30">
        <w:rPr>
          <w:rFonts w:ascii="Times New Roman" w:eastAsia="Times New Roman" w:hAnsi="Times New Roman" w:cs="Times New Roman"/>
          <w:snapToGrid w:val="0"/>
        </w:rPr>
        <w:t>Mirtazapine Sandoz</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4.</w:t>
      </w:r>
      <w:r w:rsidRPr="00770B30">
        <w:rPr>
          <w:rFonts w:ascii="Times New Roman" w:eastAsia="Times New Roman" w:hAnsi="Times New Roman" w:cs="Times New Roman"/>
          <w:snapToGrid w:val="0"/>
        </w:rPr>
        <w:tab/>
        <w:t>Galimas šalutinis poveikis</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5.</w:t>
      </w:r>
      <w:r w:rsidRPr="00770B30">
        <w:rPr>
          <w:rFonts w:ascii="Times New Roman" w:eastAsia="Times New Roman" w:hAnsi="Times New Roman" w:cs="Times New Roman"/>
          <w:snapToGrid w:val="0"/>
        </w:rPr>
        <w:tab/>
        <w:t xml:space="preserve">Kaip laikyti </w:t>
      </w:r>
      <w:r w:rsidR="00856122" w:rsidRPr="00770B30">
        <w:rPr>
          <w:rFonts w:ascii="Times New Roman" w:eastAsia="Times New Roman" w:hAnsi="Times New Roman" w:cs="Times New Roman"/>
          <w:snapToGrid w:val="0"/>
        </w:rPr>
        <w:t>Mirtazapine Sandoz</w:t>
      </w: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6.</w:t>
      </w:r>
      <w:r w:rsidRPr="00770B30">
        <w:rPr>
          <w:rFonts w:ascii="Times New Roman" w:eastAsia="Times New Roman" w:hAnsi="Times New Roman" w:cs="Times New Roman"/>
          <w:snapToGrid w:val="0"/>
        </w:rPr>
        <w:tab/>
        <w:t>Pakuotės turinys ir kita informacija</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hanging="567"/>
        <w:rPr>
          <w:rFonts w:ascii="Times New Roman" w:eastAsia="Times New Roman" w:hAnsi="Times New Roman" w:cs="Times New Roman"/>
          <w:b/>
          <w:snapToGrid w:val="0"/>
        </w:rPr>
      </w:pPr>
      <w:bookmarkStart w:id="1" w:name="_Toc126852452"/>
      <w:r w:rsidRPr="00770B30">
        <w:rPr>
          <w:rFonts w:ascii="Times New Roman" w:eastAsia="Times New Roman" w:hAnsi="Times New Roman" w:cs="Times New Roman"/>
          <w:b/>
          <w:snapToGrid w:val="0"/>
        </w:rPr>
        <w:t>1.</w:t>
      </w:r>
      <w:r w:rsidRPr="00770B30">
        <w:rPr>
          <w:rFonts w:ascii="Times New Roman" w:eastAsia="Times New Roman" w:hAnsi="Times New Roman" w:cs="Times New Roman"/>
          <w:b/>
          <w:snapToGrid w:val="0"/>
        </w:rPr>
        <w:tab/>
        <w:t xml:space="preserve">Kas yra </w:t>
      </w:r>
      <w:r w:rsidR="00856122" w:rsidRPr="00770B30">
        <w:rPr>
          <w:rFonts w:ascii="Times New Roman" w:eastAsia="Times New Roman" w:hAnsi="Times New Roman" w:cs="Times New Roman"/>
          <w:b/>
          <w:snapToGrid w:val="0"/>
        </w:rPr>
        <w:t>Mirtazapine Sandoz</w:t>
      </w:r>
      <w:r w:rsidRPr="00770B30">
        <w:rPr>
          <w:rFonts w:ascii="Times New Roman" w:eastAsia="Times New Roman" w:hAnsi="Times New Roman" w:cs="Times New Roman"/>
          <w:b/>
          <w:snapToGrid w:val="0"/>
        </w:rPr>
        <w:t xml:space="preserve"> ir kam jis vartojamas</w:t>
      </w:r>
      <w:bookmarkEnd w:id="1"/>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priklauso vaistų, vadinamų </w:t>
      </w:r>
      <w:r w:rsidR="001B6587" w:rsidRPr="00770B30">
        <w:rPr>
          <w:rFonts w:ascii="Times New Roman" w:eastAsia="Times New Roman" w:hAnsi="Times New Roman" w:cs="Times New Roman"/>
          <w:b/>
          <w:snapToGrid w:val="0"/>
        </w:rPr>
        <w:t>antidepresantais</w:t>
      </w:r>
      <w:r w:rsidR="001B6587" w:rsidRPr="00770B30">
        <w:rPr>
          <w:rFonts w:ascii="Times New Roman" w:eastAsia="Times New Roman" w:hAnsi="Times New Roman" w:cs="Times New Roman"/>
          <w:snapToGrid w:val="0"/>
        </w:rPr>
        <w:t>, grupei.</w:t>
      </w:r>
    </w:p>
    <w:p w:rsidR="001B6587" w:rsidRPr="00770B30" w:rsidRDefault="00856122" w:rsidP="001B6587">
      <w:pPr>
        <w:numPr>
          <w:ilvl w:val="12"/>
          <w:numId w:val="0"/>
        </w:num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gydoma depresija</w:t>
      </w:r>
      <w:r w:rsidR="001B6587" w:rsidRPr="00770B30">
        <w:rPr>
          <w:rFonts w:ascii="Times New Roman" w:eastAsia="Times New Roman" w:hAnsi="Times New Roman" w:cs="Times New Roman"/>
          <w:lang w:eastAsia="fi-FI"/>
        </w:rPr>
        <w:t xml:space="preserve"> suaugusiesiems</w:t>
      </w:r>
      <w:r w:rsidR="001B6587" w:rsidRPr="00770B30">
        <w:rPr>
          <w:rFonts w:ascii="Times New Roman" w:eastAsia="Times New Roman" w:hAnsi="Times New Roman" w:cs="Times New Roman"/>
          <w:snapToGrid w:val="0"/>
        </w:rPr>
        <w:t>.</w:t>
      </w:r>
    </w:p>
    <w:p w:rsidR="001B6587" w:rsidRPr="00770B30" w:rsidRDefault="00856122" w:rsidP="001B6587">
      <w:pPr>
        <w:numPr>
          <w:ilvl w:val="12"/>
          <w:numId w:val="0"/>
        </w:num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poveikis pasireiškia po 1</w:t>
      </w:r>
      <w:r w:rsidR="001B6587" w:rsidRPr="00770B30">
        <w:rPr>
          <w:rFonts w:ascii="Times New Roman" w:eastAsia="Times New Roman" w:hAnsi="Times New Roman" w:cs="Times New Roman"/>
          <w:snapToGrid w:val="0"/>
        </w:rPr>
        <w:noBreakHyphen/>
        <w:t>2</w:t>
      </w:r>
      <w:r w:rsidR="001B6587" w:rsidRPr="00770B30">
        <w:rPr>
          <w:rFonts w:ascii="Times New Roman" w:eastAsia="Times New Roman" w:hAnsi="Times New Roman" w:cs="Times New Roman"/>
        </w:rPr>
        <w:t> </w:t>
      </w:r>
      <w:r w:rsidR="001B6587" w:rsidRPr="00770B30">
        <w:rPr>
          <w:rFonts w:ascii="Times New Roman" w:eastAsia="Times New Roman" w:hAnsi="Times New Roman" w:cs="Times New Roman"/>
          <w:snapToGrid w:val="0"/>
        </w:rPr>
        <w:t>vartojimo savaičių. Po 2</w:t>
      </w:r>
      <w:r w:rsidR="001B6587" w:rsidRPr="00770B30">
        <w:rPr>
          <w:rFonts w:ascii="Times New Roman" w:eastAsia="Times New Roman" w:hAnsi="Times New Roman" w:cs="Times New Roman"/>
          <w:snapToGrid w:val="0"/>
        </w:rPr>
        <w:noBreakHyphen/>
        <w:t>4</w:t>
      </w:r>
      <w:r w:rsidR="001B6587" w:rsidRPr="00770B30">
        <w:rPr>
          <w:rFonts w:ascii="Times New Roman" w:eastAsia="Times New Roman" w:hAnsi="Times New Roman" w:cs="Times New Roman"/>
        </w:rPr>
        <w:t> </w:t>
      </w:r>
      <w:r w:rsidR="001B6587" w:rsidRPr="00770B30">
        <w:rPr>
          <w:rFonts w:ascii="Times New Roman" w:eastAsia="Times New Roman" w:hAnsi="Times New Roman" w:cs="Times New Roman"/>
          <w:snapToGrid w:val="0"/>
        </w:rPr>
        <w:t>savaičių Jūs galite pradėti jaustis geriau. Jei po 2</w:t>
      </w:r>
      <w:r w:rsidR="001B6587" w:rsidRPr="00770B30">
        <w:rPr>
          <w:rFonts w:ascii="Times New Roman" w:eastAsia="Times New Roman" w:hAnsi="Times New Roman" w:cs="Times New Roman"/>
          <w:snapToGrid w:val="0"/>
        </w:rPr>
        <w:noBreakHyphen/>
        <w:t>4 savaičių nepasijusite geriau arba būklė pablogės, kreipkitės į savo gydytoją. Daugiau informacijos pateikta 3</w:t>
      </w:r>
      <w:r w:rsidR="001B6587" w:rsidRPr="00770B30">
        <w:rPr>
          <w:rFonts w:ascii="Times New Roman" w:eastAsia="Times New Roman" w:hAnsi="Times New Roman" w:cs="Times New Roman"/>
        </w:rPr>
        <w:t> </w:t>
      </w:r>
      <w:r w:rsidR="001B6587" w:rsidRPr="00770B30">
        <w:rPr>
          <w:rFonts w:ascii="Times New Roman" w:eastAsia="Times New Roman" w:hAnsi="Times New Roman" w:cs="Times New Roman"/>
          <w:snapToGrid w:val="0"/>
        </w:rPr>
        <w:t>skyriaus poskyryje „Kada galite tikėtis savijautos pagerėjimo“.</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right="-2" w:hanging="567"/>
        <w:rPr>
          <w:rFonts w:ascii="Times New Roman" w:eastAsia="Times New Roman" w:hAnsi="Times New Roman" w:cs="Times New Roman"/>
          <w:b/>
          <w:snapToGrid w:val="0"/>
        </w:rPr>
      </w:pPr>
      <w:bookmarkStart w:id="2" w:name="_Toc126852453"/>
      <w:r w:rsidRPr="00770B30">
        <w:rPr>
          <w:rFonts w:ascii="Times New Roman" w:eastAsia="Times New Roman" w:hAnsi="Times New Roman" w:cs="Times New Roman"/>
          <w:b/>
          <w:snapToGrid w:val="0"/>
        </w:rPr>
        <w:t>2.</w:t>
      </w:r>
      <w:r w:rsidRPr="00770B30">
        <w:rPr>
          <w:rFonts w:ascii="Times New Roman" w:eastAsia="Times New Roman" w:hAnsi="Times New Roman" w:cs="Times New Roman"/>
          <w:b/>
          <w:snapToGrid w:val="0"/>
        </w:rPr>
        <w:tab/>
        <w:t xml:space="preserve">Kas žinotina prieš vartojant </w:t>
      </w:r>
      <w:bookmarkEnd w:id="2"/>
      <w:r w:rsidR="00856122" w:rsidRPr="00770B30">
        <w:rPr>
          <w:rFonts w:ascii="Times New Roman" w:eastAsia="Times New Roman" w:hAnsi="Times New Roman" w:cs="Times New Roman"/>
          <w:b/>
          <w:snapToGrid w:val="0"/>
        </w:rPr>
        <w:t>Mirtazapine Sandoz</w:t>
      </w:r>
    </w:p>
    <w:p w:rsidR="001B6587" w:rsidRPr="00770B30" w:rsidRDefault="001B6587" w:rsidP="001B6587">
      <w:pPr>
        <w:tabs>
          <w:tab w:val="left" w:pos="720"/>
        </w:tabs>
        <w:spacing w:after="0" w:line="240" w:lineRule="auto"/>
        <w:ind w:right="-2"/>
        <w:rPr>
          <w:rFonts w:ascii="Times New Roman" w:eastAsia="Times New Roman" w:hAnsi="Times New Roman" w:cs="Times New Roman"/>
          <w:b/>
          <w:snapToGrid w:val="0"/>
        </w:rPr>
      </w:pPr>
    </w:p>
    <w:p w:rsidR="001B6587" w:rsidRPr="00770B30" w:rsidRDefault="00856122" w:rsidP="001B6587">
      <w:pPr>
        <w:tabs>
          <w:tab w:val="left" w:pos="720"/>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vartoti negalima</w:t>
      </w:r>
    </w:p>
    <w:p w:rsidR="001B6587" w:rsidRPr="00770B30" w:rsidRDefault="001B6587" w:rsidP="001B6587">
      <w:pPr>
        <w:numPr>
          <w:ilvl w:val="0"/>
          <w:numId w:val="1"/>
        </w:numPr>
        <w:tabs>
          <w:tab w:val="left" w:pos="567"/>
          <w:tab w:val="left" w:pos="720"/>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yra alergija </w:t>
      </w:r>
      <w:proofErr w:type="spellStart"/>
      <w:r w:rsidRPr="00770B30">
        <w:rPr>
          <w:rFonts w:ascii="Times New Roman" w:eastAsia="Times New Roman" w:hAnsi="Times New Roman" w:cs="Times New Roman"/>
          <w:snapToGrid w:val="0"/>
        </w:rPr>
        <w:t>mirtazapinui</w:t>
      </w:r>
      <w:proofErr w:type="spellEnd"/>
      <w:r w:rsidRPr="00770B30">
        <w:rPr>
          <w:rFonts w:ascii="Times New Roman" w:eastAsia="Times New Roman" w:hAnsi="Times New Roman" w:cs="Times New Roman"/>
          <w:snapToGrid w:val="0"/>
        </w:rPr>
        <w:t xml:space="preserve"> arba bet kuriai pagalbinei šio vaisto medžiagai (jos išvardytos 6</w:t>
      </w:r>
      <w:r w:rsidRPr="00770B30">
        <w:rPr>
          <w:rFonts w:ascii="Times New Roman" w:eastAsia="Times New Roman" w:hAnsi="Times New Roman" w:cs="Times New Roman"/>
          <w:lang w:eastAsia="lt-LT"/>
        </w:rPr>
        <w:t> </w:t>
      </w:r>
      <w:r w:rsidRPr="00770B30">
        <w:rPr>
          <w:rFonts w:ascii="Times New Roman" w:eastAsia="Times New Roman" w:hAnsi="Times New Roman" w:cs="Times New Roman"/>
          <w:snapToGrid w:val="0"/>
        </w:rPr>
        <w:t>skyriuje</w:t>
      </w:r>
      <w:r w:rsidRPr="00770B30">
        <w:rPr>
          <w:rFonts w:ascii="Times New Roman" w:eastAsia="Times New Roman" w:hAnsi="Times New Roman" w:cs="Times New Roman"/>
          <w:lang w:eastAsia="lt-LT"/>
        </w:rPr>
        <w:t>);</w:t>
      </w:r>
    </w:p>
    <w:p w:rsidR="001B6587" w:rsidRPr="00770B30" w:rsidRDefault="001B6587" w:rsidP="001B6587">
      <w:pPr>
        <w:numPr>
          <w:ilvl w:val="0"/>
          <w:numId w:val="1"/>
        </w:numPr>
        <w:tabs>
          <w:tab w:val="left" w:pos="567"/>
          <w:tab w:val="left" w:pos="720"/>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snapToGrid w:val="0"/>
        </w:rPr>
        <w:t>jei vartojate arba neseniai vartojote (per pastarąsias 2</w:t>
      </w:r>
      <w:r w:rsidRPr="00770B30">
        <w:rPr>
          <w:rFonts w:ascii="Times New Roman" w:eastAsia="Times New Roman" w:hAnsi="Times New Roman" w:cs="Times New Roman"/>
          <w:lang w:eastAsia="lt-LT"/>
        </w:rPr>
        <w:t> </w:t>
      </w:r>
      <w:r w:rsidRPr="00770B30">
        <w:rPr>
          <w:rFonts w:ascii="Times New Roman" w:eastAsia="Times New Roman" w:hAnsi="Times New Roman" w:cs="Times New Roman"/>
          <w:snapToGrid w:val="0"/>
        </w:rPr>
        <w:t xml:space="preserve">savaites) vaistus, vadinamus </w:t>
      </w:r>
      <w:proofErr w:type="spellStart"/>
      <w:r w:rsidRPr="00770B30">
        <w:rPr>
          <w:rFonts w:ascii="Times New Roman" w:eastAsia="Times New Roman" w:hAnsi="Times New Roman" w:cs="Times New Roman"/>
          <w:snapToGrid w:val="0"/>
        </w:rPr>
        <w:t>monoamino</w:t>
      </w:r>
      <w:proofErr w:type="spellEnd"/>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oksidazės</w:t>
      </w:r>
      <w:proofErr w:type="spellEnd"/>
      <w:r w:rsidRPr="00770B30">
        <w:rPr>
          <w:rFonts w:ascii="Times New Roman" w:eastAsia="Times New Roman" w:hAnsi="Times New Roman" w:cs="Times New Roman"/>
          <w:snapToGrid w:val="0"/>
        </w:rPr>
        <w:t xml:space="preserve"> inhibitoriais (MAOI).</w:t>
      </w:r>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Įspėjimai ir atsargumo priemonės</w:t>
      </w:r>
    </w:p>
    <w:p w:rsidR="001B6587" w:rsidRPr="00770B30" w:rsidRDefault="001B6587" w:rsidP="001B6587">
      <w:pPr>
        <w:widowControl w:val="0"/>
        <w:tabs>
          <w:tab w:val="left" w:pos="720"/>
        </w:tabs>
        <w:spacing w:after="0" w:line="240" w:lineRule="auto"/>
        <w:outlineLvl w:val="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Pasitarkite su gydytoju arba vaistininku, prieš pradėdami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Vaikams ir paaugliams</w:t>
      </w:r>
    </w:p>
    <w:p w:rsidR="001B6587" w:rsidRPr="00770B30" w:rsidRDefault="001B6587" w:rsidP="001B6587">
      <w:pPr>
        <w:widowControl w:val="0"/>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Vaikams ir jaunesniems kaip 18 metų paaugliams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jaunesniems kaip 18 metų pacientams, jeigu mano, kad toks gydymas jiems geriausiai tinka. Jeigu gydytojas skyrė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jaunesniam kaip 18 metų pacientui ir pageidaujate tai aptarti, dar kartą kreipkitės į gydytoją. Turite pasakyti gydytojui, jeigu jaunesniems kaip 18 metų pacientams gydantis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pasireiškė ar pasunkėjo bent vienas iš anksčiau išvardytų simptomų. Be to, iki šiol nėra pateikta ilgalaikio saugumo duomenų apie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poveikį šios amžiaus grupės </w:t>
      </w:r>
      <w:r w:rsidRPr="00770B30">
        <w:rPr>
          <w:rFonts w:ascii="Times New Roman" w:eastAsia="Times New Roman" w:hAnsi="Times New Roman" w:cs="Times New Roman"/>
          <w:snapToGrid w:val="0"/>
        </w:rPr>
        <w:lastRenderedPageBreak/>
        <w:t xml:space="preserve">pacientų augimui, brendimui ir pažinimo bei elgsenos vystymuisi. Taip pat šioje amžiaus grupėje, lyginant su suaugusiaisiais, gydytiems </w:t>
      </w:r>
      <w:proofErr w:type="spellStart"/>
      <w:r w:rsidRPr="00770B30">
        <w:rPr>
          <w:rFonts w:ascii="Times New Roman" w:eastAsia="Times New Roman" w:hAnsi="Times New Roman" w:cs="Times New Roman"/>
          <w:snapToGrid w:val="0"/>
        </w:rPr>
        <w:t>mirtazapinu</w:t>
      </w:r>
      <w:proofErr w:type="spellEnd"/>
      <w:r w:rsidRPr="00770B30">
        <w:rPr>
          <w:rFonts w:ascii="Times New Roman" w:eastAsia="Times New Roman" w:hAnsi="Times New Roman" w:cs="Times New Roman"/>
          <w:snapToGrid w:val="0"/>
        </w:rPr>
        <w:t xml:space="preserve"> daug dažniau buvo pastebėtas reikšmingas kūno svorio padidėjimas.</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Mintys apie savižudybę ir depresijos arba nerimo sutrikimų pasunkėjimas</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Tokia minčių tikimybė Jums yra didesnė šiais atvejais:</w:t>
      </w:r>
    </w:p>
    <w:p w:rsidR="001B6587" w:rsidRPr="00770B30" w:rsidRDefault="001B6587" w:rsidP="001B6587">
      <w:pPr>
        <w:tabs>
          <w:tab w:val="left" w:pos="720"/>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jeigu anksčiau mąstėte apie savižudybę arba savęs žalojimą;</w:t>
      </w:r>
    </w:p>
    <w:p w:rsidR="001B6587" w:rsidRPr="00770B30" w:rsidRDefault="001B6587" w:rsidP="001B6587">
      <w:pPr>
        <w:numPr>
          <w:ilvl w:val="12"/>
          <w:numId w:val="0"/>
        </w:numPr>
        <w:tabs>
          <w:tab w:val="left" w:pos="720"/>
        </w:tabs>
        <w:spacing w:after="0" w:line="240" w:lineRule="auto"/>
        <w:ind w:left="562" w:hanging="562"/>
        <w:rPr>
          <w:rFonts w:ascii="Times New Roman" w:eastAsia="Times New Roman" w:hAnsi="Times New Roman" w:cs="Times New Roman"/>
          <w:snapToGrid w:val="0"/>
        </w:rPr>
      </w:pPr>
      <w:r w:rsidRPr="00770B30">
        <w:rPr>
          <w:rFonts w:ascii="Times New Roman" w:eastAsia="Times New Roman" w:hAnsi="Times New Roman" w:cs="Times New Roman"/>
          <w:snapToGrid w:val="0"/>
        </w:rPr>
        <w:t>-</w:t>
      </w:r>
      <w:r w:rsidRPr="00770B30">
        <w:rPr>
          <w:rFonts w:ascii="Times New Roman" w:eastAsia="Times New Roman" w:hAnsi="Times New Roman" w:cs="Times New Roman"/>
          <w:snapToGrid w:val="0"/>
        </w:rPr>
        <w:tab/>
        <w:t>jeigu esate jaunas suaugęs. Klinikinių tyrimų duomenys parodė, kad psichikos sutrikimais sergantiems jauniems suaugusiems (jaunesniems kaip 25 metų), vartojant antidepresantų, su savižudybe siejamo elgesio rizika yra didesnė.</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bet kuriuo metu galvojate apie savižudybę arba savęs žalojimą, </w:t>
      </w:r>
      <w:r w:rsidRPr="00770B30">
        <w:rPr>
          <w:rFonts w:ascii="Times New Roman" w:eastAsia="Times New Roman" w:hAnsi="Times New Roman" w:cs="Times New Roman"/>
          <w:b/>
          <w:snapToGrid w:val="0"/>
        </w:rPr>
        <w:t>nedelsdami kreipkitės į gydytoją arba vykite į ligoninės priėmimo skyrių</w:t>
      </w:r>
      <w:r w:rsidRPr="00770B30">
        <w:rPr>
          <w:rFonts w:ascii="Times New Roman" w:eastAsia="Times New Roman" w:hAnsi="Times New Roman" w:cs="Times New Roman"/>
          <w:snapToGrid w:val="0"/>
        </w:rPr>
        <w:t>.</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Jums gali būti naudinga pasakyti giminaičiams ar artimiems draugams</w:t>
      </w:r>
      <w:r w:rsidRPr="00770B30">
        <w:rPr>
          <w:rFonts w:ascii="Times New Roman" w:eastAsia="Times New Roman" w:hAnsi="Times New Roman" w:cs="Times New Roman"/>
          <w:snapToGrid w:val="0"/>
        </w:rPr>
        <w:t>, kad sergate depresija ar jaučiate nerimą. Paprašykite juos paskaityti šį pakuotės lapelį. Galite jų paprašyti, kad Jus perspėtų, jeigu pastebės, kad Jūsų depresija ar nerimas pasunkėjo arba jie nerimauja dėl Jūsų elgesio pokyčių.</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720"/>
        </w:tabs>
        <w:spacing w:after="0" w:line="240" w:lineRule="auto"/>
        <w:outlineLvl w:val="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Specialių atsargumo priemonių vartojant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reikia ir toliau išvardytais atvejais.</w:t>
      </w:r>
    </w:p>
    <w:p w:rsidR="001B6587" w:rsidRPr="00770B30" w:rsidRDefault="001B6587" w:rsidP="001B6587">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sergate arba sirgote bet kuria iš toliau išvardytų ligų.</w:t>
      </w:r>
    </w:p>
    <w:p w:rsidR="001B6587" w:rsidRPr="00770B30" w:rsidRDefault="001B6587" w:rsidP="001B6587">
      <w:pPr>
        <w:widowControl w:val="0"/>
        <w:numPr>
          <w:ilvl w:val="1"/>
          <w:numId w:val="3"/>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dar nepasakėte, prieš pradėdami vartoti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pasakykite gydytojui apie šias būkles:</w:t>
      </w:r>
    </w:p>
    <w:p w:rsidR="001B6587" w:rsidRPr="00770B30" w:rsidRDefault="001B6587" w:rsidP="001B6587">
      <w:pPr>
        <w:widowControl w:val="0"/>
        <w:numPr>
          <w:ilvl w:val="0"/>
          <w:numId w:val="4"/>
        </w:numPr>
        <w:tabs>
          <w:tab w:val="left" w:pos="0"/>
          <w:tab w:val="left" w:pos="567"/>
        </w:tabs>
        <w:spacing w:after="0" w:line="240" w:lineRule="auto"/>
        <w:ind w:left="1134" w:hanging="567"/>
        <w:contextualSpacing/>
        <w:rPr>
          <w:rFonts w:ascii="Times New Roman" w:eastAsia="Times New Roman" w:hAnsi="Times New Roman" w:cs="Times New Roman"/>
          <w:snapToGrid w:val="0"/>
        </w:rPr>
      </w:pPr>
      <w:r w:rsidRPr="00770B30">
        <w:rPr>
          <w:rFonts w:ascii="Times New Roman" w:eastAsia="Times New Roman" w:hAnsi="Times New Roman" w:cs="Times New Roman"/>
          <w:b/>
          <w:snapToGrid w:val="0"/>
        </w:rPr>
        <w:t>priepuolius</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color w:val="000000"/>
        </w:rPr>
        <w:t xml:space="preserve">epilepsiją). Jei pasireiškia ar padažnėja priepuoliai, 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kepenų ligą</w:t>
      </w:r>
      <w:r w:rsidRPr="00770B30">
        <w:rPr>
          <w:rFonts w:ascii="Times New Roman" w:eastAsia="Times New Roman" w:hAnsi="Times New Roman" w:cs="Times New Roman"/>
          <w:snapToGrid w:val="0"/>
          <w:color w:val="000000"/>
        </w:rPr>
        <w:t xml:space="preserve">, įskaitant geltą. Jeigu atsiranda gelta, 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inkstų ligą</w:t>
      </w:r>
      <w:r w:rsidRPr="00770B30">
        <w:rPr>
          <w:rFonts w:ascii="Times New Roman" w:eastAsia="Times New Roman" w:hAnsi="Times New Roman" w:cs="Times New Roman"/>
          <w:snapToGrid w:val="0"/>
          <w:color w:val="000000"/>
        </w:rPr>
        <w:t>;</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širdies ligą</w:t>
      </w:r>
      <w:r w:rsidRPr="00770B30">
        <w:rPr>
          <w:rFonts w:ascii="Times New Roman" w:eastAsia="Times New Roman" w:hAnsi="Times New Roman" w:cs="Times New Roman"/>
          <w:snapToGrid w:val="0"/>
          <w:color w:val="000000"/>
        </w:rPr>
        <w:t xml:space="preserve"> arba </w:t>
      </w:r>
      <w:r w:rsidRPr="00770B30">
        <w:rPr>
          <w:rFonts w:ascii="Times New Roman" w:eastAsia="Times New Roman" w:hAnsi="Times New Roman" w:cs="Times New Roman"/>
          <w:b/>
          <w:snapToGrid w:val="0"/>
          <w:color w:val="000000"/>
        </w:rPr>
        <w:t>kraujospūdžio sumažėjimą</w:t>
      </w:r>
      <w:r w:rsidRPr="00770B30">
        <w:rPr>
          <w:rFonts w:ascii="Times New Roman" w:eastAsia="Times New Roman" w:hAnsi="Times New Roman" w:cs="Times New Roman"/>
          <w:snapToGrid w:val="0"/>
          <w:color w:val="000000"/>
        </w:rPr>
        <w:t>;</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rPr>
      </w:pPr>
      <w:r w:rsidRPr="00770B30">
        <w:rPr>
          <w:rFonts w:ascii="Times New Roman" w:eastAsia="Times New Roman" w:hAnsi="Times New Roman" w:cs="Times New Roman"/>
          <w:b/>
          <w:snapToGrid w:val="0"/>
        </w:rPr>
        <w:t>šizofreniją</w:t>
      </w:r>
      <w:r w:rsidRPr="00770B30">
        <w:rPr>
          <w:rFonts w:ascii="Times New Roman" w:eastAsia="Times New Roman" w:hAnsi="Times New Roman" w:cs="Times New Roman"/>
          <w:snapToGrid w:val="0"/>
        </w:rPr>
        <w:t>. Jeigu padažnėja ar pasunkėja psichozės simptomai (pvz., paranoidinis mąstymas), nedelsdami kreipkitės į gydytoją;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rPr>
      </w:pPr>
      <w:r w:rsidRPr="00770B30">
        <w:rPr>
          <w:rFonts w:ascii="Times New Roman" w:eastAsia="Times New Roman" w:hAnsi="Times New Roman" w:cs="Times New Roman"/>
          <w:b/>
          <w:snapToGrid w:val="0"/>
        </w:rPr>
        <w:t>maniakinę depresiją</w:t>
      </w:r>
      <w:r w:rsidRPr="00770B30">
        <w:rPr>
          <w:rFonts w:ascii="Times New Roman" w:eastAsia="Times New Roman" w:hAnsi="Times New Roman" w:cs="Times New Roman"/>
          <w:snapToGrid w:val="0"/>
        </w:rPr>
        <w:t xml:space="preserve"> (kai pakilios nuotaikos ir pernelyg didelio aktyvumo bei prislėgtos nuotaikos fazės keičia viena kitą). Jeigu pradedate jausti pernelyg didelį susijaudinimą, </w:t>
      </w:r>
      <w:r w:rsidRPr="00770B30">
        <w:rPr>
          <w:rFonts w:ascii="Times New Roman" w:eastAsia="Times New Roman" w:hAnsi="Times New Roman" w:cs="Times New Roman"/>
          <w:snapToGrid w:val="0"/>
          <w:color w:val="000000"/>
        </w:rPr>
        <w:t xml:space="preserve">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w:t>
      </w:r>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diabetą</w:t>
      </w:r>
      <w:r w:rsidRPr="00770B30">
        <w:rPr>
          <w:rFonts w:ascii="Times New Roman" w:eastAsia="Times New Roman" w:hAnsi="Times New Roman" w:cs="Times New Roman"/>
          <w:snapToGrid w:val="0"/>
          <w:color w:val="000000"/>
        </w:rPr>
        <w:t xml:space="preserve"> (gali prireikti keisti insulino ar kitų vaistinių preparatų nuo diabeto dozę);</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akių ligą</w:t>
      </w:r>
      <w:r w:rsidRPr="00770B30">
        <w:rPr>
          <w:rFonts w:ascii="Times New Roman" w:eastAsia="Times New Roman" w:hAnsi="Times New Roman" w:cs="Times New Roman"/>
          <w:snapToGrid w:val="0"/>
          <w:color w:val="000000"/>
        </w:rPr>
        <w:t>, pavyzdžiui, akispūdžio padidėjimą (glaukomą);</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770B30">
        <w:rPr>
          <w:rFonts w:ascii="Times New Roman" w:eastAsia="Times New Roman" w:hAnsi="Times New Roman" w:cs="Times New Roman"/>
          <w:b/>
          <w:snapToGrid w:val="0"/>
          <w:color w:val="000000"/>
        </w:rPr>
        <w:t>šlapinimosi sutrikimus</w:t>
      </w:r>
      <w:r w:rsidRPr="00770B30">
        <w:rPr>
          <w:rFonts w:ascii="Times New Roman" w:eastAsia="Times New Roman" w:hAnsi="Times New Roman" w:cs="Times New Roman"/>
          <w:snapToGrid w:val="0"/>
          <w:color w:val="000000"/>
        </w:rPr>
        <w:t xml:space="preserve"> (šlapinimosi pasunkėjimą) dėl </w:t>
      </w:r>
      <w:r w:rsidRPr="00770B30">
        <w:rPr>
          <w:rFonts w:ascii="Times New Roman" w:eastAsia="Times New Roman" w:hAnsi="Times New Roman" w:cs="Times New Roman"/>
          <w:snapToGrid w:val="0"/>
        </w:rPr>
        <w:t>išvešėjusios</w:t>
      </w:r>
      <w:r w:rsidRPr="00770B30">
        <w:rPr>
          <w:rFonts w:ascii="Times New Roman" w:eastAsia="Times New Roman" w:hAnsi="Times New Roman" w:cs="Times New Roman"/>
          <w:snapToGrid w:val="0"/>
          <w:color w:val="000000"/>
        </w:rPr>
        <w:t xml:space="preserve"> priešinės liaukos;</w:t>
      </w:r>
    </w:p>
    <w:p w:rsidR="001B6587" w:rsidRPr="00770B30" w:rsidRDefault="001B6587" w:rsidP="001B65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color w:val="000000"/>
          <w:lang w:eastAsia="lt-LT"/>
        </w:rPr>
      </w:pPr>
      <w:r w:rsidRPr="00770B30">
        <w:rPr>
          <w:rFonts w:ascii="Times New Roman" w:eastAsia="Times New Roman" w:hAnsi="Times New Roman" w:cs="Times New Roman"/>
          <w:b/>
          <w:color w:val="000000"/>
          <w:lang w:eastAsia="lt-LT"/>
        </w:rPr>
        <w:t>tam tikras širdies būkles</w:t>
      </w:r>
      <w:r w:rsidRPr="00770B30">
        <w:rPr>
          <w:rFonts w:ascii="Times New Roman" w:eastAsia="Times New Roman" w:hAnsi="Times New Roman" w:cs="Times New Roman"/>
          <w:color w:val="000000"/>
          <w:lang w:eastAsia="lt-LT"/>
        </w:rPr>
        <w:t>, dėl kurių gali pakisti Jūsų širdies ritmas, nesenai ištikusį širdies priepuolį, širdies nepakankamumą arba tam tikrų širdies ritmą paveikti galinčių vaistų vartojimą;</w:t>
      </w:r>
    </w:p>
    <w:p w:rsidR="001B6587" w:rsidRPr="00770B30" w:rsidRDefault="001B6587" w:rsidP="001B6587">
      <w:pPr>
        <w:widowControl w:val="0"/>
        <w:numPr>
          <w:ilvl w:val="0"/>
          <w:numId w:val="5"/>
        </w:numPr>
        <w:tabs>
          <w:tab w:val="clear" w:pos="363"/>
          <w:tab w:val="left" w:pos="567"/>
          <w:tab w:val="num" w:pos="600"/>
        </w:tabs>
        <w:spacing w:after="0" w:line="240" w:lineRule="auto"/>
        <w:ind w:left="600" w:hanging="60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jeigu atsiranda užkrečiamosios ligos požymių, pavyzdžiui, nepaaiškin</w:t>
      </w:r>
      <w:r w:rsidR="00FF5472" w:rsidRPr="00770B30">
        <w:rPr>
          <w:rFonts w:ascii="Times New Roman" w:eastAsia="Times New Roman" w:hAnsi="Times New Roman" w:cs="Times New Roman"/>
          <w:snapToGrid w:val="0"/>
          <w:color w:val="000000"/>
        </w:rPr>
        <w:t>a</w:t>
      </w:r>
      <w:r w:rsidRPr="00770B30">
        <w:rPr>
          <w:rFonts w:ascii="Times New Roman" w:eastAsia="Times New Roman" w:hAnsi="Times New Roman" w:cs="Times New Roman"/>
          <w:snapToGrid w:val="0"/>
          <w:color w:val="000000"/>
        </w:rPr>
        <w:t>mas karščiavimas, gerklės skausmas, burnos išopėjimas:</w:t>
      </w:r>
    </w:p>
    <w:p w:rsidR="001B6587" w:rsidRPr="00770B30" w:rsidRDefault="001B6587" w:rsidP="001B6587">
      <w:pPr>
        <w:widowControl w:val="0"/>
        <w:numPr>
          <w:ilvl w:val="1"/>
          <w:numId w:val="6"/>
        </w:numPr>
        <w:tabs>
          <w:tab w:val="left" w:pos="567"/>
          <w:tab w:val="left" w:pos="1134"/>
        </w:tabs>
        <w:spacing w:after="0" w:line="240" w:lineRule="auto"/>
        <w:ind w:left="1134" w:hanging="567"/>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nutraukite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vartojimą ir nedelsdami kreipkitės į gydytoją, kad ištirtų kraują.</w:t>
      </w:r>
    </w:p>
    <w:p w:rsidR="001B6587" w:rsidRPr="00770B30" w:rsidRDefault="001B6587" w:rsidP="001B6587">
      <w:pPr>
        <w:widowControl w:val="0"/>
        <w:tabs>
          <w:tab w:val="left" w:pos="0"/>
          <w:tab w:val="left" w:pos="567"/>
        </w:tabs>
        <w:spacing w:after="0" w:line="240" w:lineRule="auto"/>
        <w:ind w:left="60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Retais atvejais šie sutrikimai gali rodyti kraujo ląstelių gamybos kaulų čiulpuose sutrikimą. Šių simptomų atsiranda retai, dažniausiai po 4</w:t>
      </w:r>
      <w:r w:rsidRPr="00770B30">
        <w:rPr>
          <w:rFonts w:ascii="Times New Roman" w:eastAsia="Times New Roman" w:hAnsi="Times New Roman" w:cs="Times New Roman"/>
          <w:snapToGrid w:val="0"/>
          <w:color w:val="000000"/>
        </w:rPr>
        <w:noBreakHyphen/>
        <w:t>6 gydymo savaičių;</w:t>
      </w:r>
    </w:p>
    <w:p w:rsidR="001B6587" w:rsidRPr="00770B30" w:rsidRDefault="001B6587" w:rsidP="001B6587">
      <w:pPr>
        <w:widowControl w:val="0"/>
        <w:numPr>
          <w:ilvl w:val="0"/>
          <w:numId w:val="5"/>
        </w:numPr>
        <w:tabs>
          <w:tab w:val="clear" w:pos="363"/>
          <w:tab w:val="left" w:pos="567"/>
          <w:tab w:val="num" w:pos="600"/>
        </w:tabs>
        <w:spacing w:after="0" w:line="240" w:lineRule="auto"/>
        <w:ind w:left="600" w:hanging="600"/>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esate senyvas žmogus. Galite būti jautresni nepageidaujamam antidepresantų poveikiui.</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b/>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Kiti vaistai ir </w:t>
      </w:r>
      <w:r w:rsidR="00856122" w:rsidRPr="00770B30">
        <w:rPr>
          <w:rFonts w:ascii="Times New Roman" w:eastAsia="Times New Roman" w:hAnsi="Times New Roman" w:cs="Times New Roman"/>
          <w:b/>
          <w:snapToGrid w:val="0"/>
        </w:rPr>
        <w:t>Mirtazapine Sandoz</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vartojate arba neseniai vartojote kitų vaistų arba dėl to nesate tikri, apie tai pasakykite gydytojui arba vaistininkui.</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vartoti negalima</w:t>
      </w:r>
      <w:r w:rsidR="001B6587" w:rsidRPr="00770B30">
        <w:rPr>
          <w:rFonts w:ascii="Times New Roman" w:eastAsia="Times New Roman" w:hAnsi="Times New Roman" w:cs="Times New Roman"/>
          <w:b/>
          <w:i/>
          <w:snapToGrid w:val="0"/>
        </w:rPr>
        <w:t xml:space="preserve"> </w:t>
      </w:r>
      <w:r w:rsidR="001B6587" w:rsidRPr="00770B30">
        <w:rPr>
          <w:rFonts w:ascii="Times New Roman" w:eastAsia="Times New Roman" w:hAnsi="Times New Roman" w:cs="Times New Roman"/>
          <w:snapToGrid w:val="0"/>
        </w:rPr>
        <w:t>kartu su:</w:t>
      </w:r>
    </w:p>
    <w:p w:rsidR="001B6587" w:rsidRPr="00770B30" w:rsidRDefault="001B6587" w:rsidP="001B6587">
      <w:pPr>
        <w:numPr>
          <w:ilvl w:val="0"/>
          <w:numId w:val="7"/>
        </w:numPr>
        <w:tabs>
          <w:tab w:val="num" w:pos="0"/>
          <w:tab w:val="num" w:pos="540"/>
          <w:tab w:val="left" w:pos="567"/>
        </w:tabs>
        <w:spacing w:after="0" w:line="240" w:lineRule="auto"/>
        <w:ind w:left="540" w:hanging="540"/>
        <w:rPr>
          <w:rFonts w:ascii="Times New Roman" w:eastAsia="Times New Roman" w:hAnsi="Times New Roman" w:cs="Times New Roman"/>
          <w:snapToGrid w:val="0"/>
        </w:rPr>
      </w:pPr>
      <w:proofErr w:type="spellStart"/>
      <w:r w:rsidRPr="00770B30">
        <w:rPr>
          <w:rFonts w:ascii="Times New Roman" w:eastAsia="Times New Roman" w:hAnsi="Times New Roman" w:cs="Times New Roman"/>
          <w:b/>
          <w:snapToGrid w:val="0"/>
        </w:rPr>
        <w:lastRenderedPageBreak/>
        <w:t>monoamino</w:t>
      </w:r>
      <w:proofErr w:type="spellEnd"/>
      <w:r w:rsidRPr="00770B30">
        <w:rPr>
          <w:rFonts w:ascii="Times New Roman" w:eastAsia="Times New Roman" w:hAnsi="Times New Roman" w:cs="Times New Roman"/>
          <w:b/>
          <w:snapToGrid w:val="0"/>
        </w:rPr>
        <w:t xml:space="preserve"> </w:t>
      </w:r>
      <w:proofErr w:type="spellStart"/>
      <w:r w:rsidRPr="00770B30">
        <w:rPr>
          <w:rFonts w:ascii="Times New Roman" w:eastAsia="Times New Roman" w:hAnsi="Times New Roman" w:cs="Times New Roman"/>
          <w:b/>
          <w:snapToGrid w:val="0"/>
        </w:rPr>
        <w:t>oksidazės</w:t>
      </w:r>
      <w:proofErr w:type="spellEnd"/>
      <w:r w:rsidRPr="00770B30">
        <w:rPr>
          <w:rFonts w:ascii="Times New Roman" w:eastAsia="Times New Roman" w:hAnsi="Times New Roman" w:cs="Times New Roman"/>
          <w:b/>
          <w:snapToGrid w:val="0"/>
        </w:rPr>
        <w:t xml:space="preserve"> (MAO)</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b/>
          <w:snapToGrid w:val="0"/>
        </w:rPr>
        <w:t>inhibitoriais.</w:t>
      </w:r>
      <w:r w:rsidRPr="00770B30">
        <w:rPr>
          <w:rFonts w:ascii="Times New Roman" w:eastAsia="Times New Roman" w:hAnsi="Times New Roman" w:cs="Times New Roman"/>
          <w:snapToGrid w:val="0"/>
        </w:rPr>
        <w:t xml:space="preserve"> Taip pat negalima gerti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dvi savaites po MAO inhibitorių vartojimo nutraukimo. Baigus gydymą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MAO inhibitorių negalima gerti dar dvi savaites.</w:t>
      </w:r>
    </w:p>
    <w:p w:rsidR="001B6587" w:rsidRPr="00770B30" w:rsidRDefault="001B6587" w:rsidP="001B6587">
      <w:pPr>
        <w:tabs>
          <w:tab w:val="left" w:pos="720"/>
        </w:tabs>
        <w:autoSpaceDE w:val="0"/>
        <w:autoSpaceDN w:val="0"/>
        <w:adjustRightInd w:val="0"/>
        <w:spacing w:after="0" w:line="240" w:lineRule="auto"/>
        <w:ind w:left="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MAO inhibitoriai yra </w:t>
      </w:r>
      <w:proofErr w:type="spellStart"/>
      <w:r w:rsidRPr="00770B30">
        <w:rPr>
          <w:rFonts w:ascii="Times New Roman" w:eastAsia="Times New Roman" w:hAnsi="Times New Roman" w:cs="Times New Roman"/>
          <w:snapToGrid w:val="0"/>
        </w:rPr>
        <w:t>moklobemidas</w:t>
      </w:r>
      <w:proofErr w:type="spellEnd"/>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tranilciprominas</w:t>
      </w:r>
      <w:proofErr w:type="spellEnd"/>
      <w:r w:rsidRPr="00770B30">
        <w:rPr>
          <w:rFonts w:ascii="Times New Roman" w:eastAsia="Times New Roman" w:hAnsi="Times New Roman" w:cs="Times New Roman"/>
          <w:snapToGrid w:val="0"/>
        </w:rPr>
        <w:t xml:space="preserve"> (abu yra antidepresantai) ir </w:t>
      </w:r>
      <w:proofErr w:type="spellStart"/>
      <w:r w:rsidRPr="00770B30">
        <w:rPr>
          <w:rFonts w:ascii="Times New Roman" w:eastAsia="Times New Roman" w:hAnsi="Times New Roman" w:cs="Times New Roman"/>
          <w:snapToGrid w:val="0"/>
        </w:rPr>
        <w:t>selegilinas</w:t>
      </w:r>
      <w:proofErr w:type="spellEnd"/>
      <w:r w:rsidRPr="00770B30">
        <w:rPr>
          <w:rFonts w:ascii="Times New Roman" w:eastAsia="Times New Roman" w:hAnsi="Times New Roman" w:cs="Times New Roman"/>
          <w:snapToGrid w:val="0"/>
        </w:rPr>
        <w:t xml:space="preserve"> (gydoma Parkinsono liga).</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vartoti reikia atsargiai </w:t>
      </w:r>
      <w:r w:rsidR="001B6587" w:rsidRPr="00770B30">
        <w:rPr>
          <w:rFonts w:ascii="Times New Roman" w:eastAsia="Times New Roman" w:hAnsi="Times New Roman" w:cs="Times New Roman"/>
          <w:snapToGrid w:val="0"/>
        </w:rPr>
        <w:t>kartu su:</w:t>
      </w:r>
    </w:p>
    <w:p w:rsidR="001B6587" w:rsidRPr="00770B30" w:rsidRDefault="001B6587" w:rsidP="001B6587">
      <w:pPr>
        <w:numPr>
          <w:ilvl w:val="0"/>
          <w:numId w:val="8"/>
        </w:numPr>
        <w:tabs>
          <w:tab w:val="num" w:pos="0"/>
          <w:tab w:val="left" w:pos="567"/>
        </w:tabs>
        <w:spacing w:after="0" w:line="240" w:lineRule="auto"/>
        <w:ind w:left="540" w:hanging="540"/>
        <w:rPr>
          <w:rFonts w:ascii="Times New Roman" w:eastAsia="Times New Roman" w:hAnsi="Times New Roman" w:cs="Times New Roman"/>
        </w:rPr>
      </w:pPr>
      <w:r w:rsidRPr="00770B30">
        <w:rPr>
          <w:rFonts w:ascii="Times New Roman" w:eastAsia="Times New Roman" w:hAnsi="Times New Roman" w:cs="Times New Roman"/>
          <w:b/>
          <w:snapToGrid w:val="0"/>
        </w:rPr>
        <w:t xml:space="preserve">antidepresantais, tokiais kaip SSRI, </w:t>
      </w:r>
      <w:proofErr w:type="spellStart"/>
      <w:r w:rsidRPr="00770B30">
        <w:rPr>
          <w:rFonts w:ascii="Times New Roman" w:eastAsia="Times New Roman" w:hAnsi="Times New Roman" w:cs="Times New Roman"/>
          <w:b/>
          <w:snapToGrid w:val="0"/>
        </w:rPr>
        <w:t>venlafaksinas</w:t>
      </w:r>
      <w:proofErr w:type="spellEnd"/>
      <w:r w:rsidRPr="00770B30">
        <w:rPr>
          <w:rFonts w:ascii="Times New Roman" w:eastAsia="Times New Roman" w:hAnsi="Times New Roman" w:cs="Times New Roman"/>
          <w:b/>
          <w:snapToGrid w:val="0"/>
        </w:rPr>
        <w:t xml:space="preserve"> ir L-</w:t>
      </w:r>
      <w:proofErr w:type="spellStart"/>
      <w:r w:rsidRPr="00770B30">
        <w:rPr>
          <w:rFonts w:ascii="Times New Roman" w:eastAsia="Times New Roman" w:hAnsi="Times New Roman" w:cs="Times New Roman"/>
          <w:b/>
          <w:snapToGrid w:val="0"/>
        </w:rPr>
        <w:t>triptofanu</w:t>
      </w:r>
      <w:proofErr w:type="spellEnd"/>
      <w:r w:rsidRPr="00770B30">
        <w:rPr>
          <w:rFonts w:ascii="Times New Roman" w:eastAsia="Times New Roman" w:hAnsi="Times New Roman" w:cs="Times New Roman"/>
          <w:b/>
          <w:snapToGrid w:val="0"/>
        </w:rPr>
        <w:t xml:space="preserve"> ar </w:t>
      </w:r>
      <w:proofErr w:type="spellStart"/>
      <w:r w:rsidRPr="00770B30">
        <w:rPr>
          <w:rFonts w:ascii="Times New Roman" w:eastAsia="Times New Roman" w:hAnsi="Times New Roman" w:cs="Times New Roman"/>
          <w:b/>
          <w:snapToGrid w:val="0"/>
        </w:rPr>
        <w:t>triptanais</w:t>
      </w:r>
      <w:proofErr w:type="spellEnd"/>
      <w:r w:rsidRPr="00770B30">
        <w:rPr>
          <w:rFonts w:ascii="Times New Roman" w:eastAsia="Times New Roman" w:hAnsi="Times New Roman" w:cs="Times New Roman"/>
          <w:snapToGrid w:val="0"/>
        </w:rPr>
        <w:t xml:space="preserve"> (migrenos gydymui), </w:t>
      </w:r>
      <w:proofErr w:type="spellStart"/>
      <w:r w:rsidRPr="00770B30">
        <w:rPr>
          <w:rFonts w:ascii="Times New Roman" w:eastAsia="Times New Roman" w:hAnsi="Times New Roman" w:cs="Times New Roman"/>
          <w:b/>
          <w:snapToGrid w:val="0"/>
        </w:rPr>
        <w:t>tramadoliu</w:t>
      </w:r>
      <w:proofErr w:type="spellEnd"/>
      <w:r w:rsidRPr="00770B30">
        <w:rPr>
          <w:rFonts w:ascii="Times New Roman" w:eastAsia="Times New Roman" w:hAnsi="Times New Roman" w:cs="Times New Roman"/>
          <w:snapToGrid w:val="0"/>
        </w:rPr>
        <w:t xml:space="preserve"> (skausmui malšinti), </w:t>
      </w:r>
      <w:proofErr w:type="spellStart"/>
      <w:r w:rsidRPr="00770B30">
        <w:rPr>
          <w:rFonts w:ascii="Times New Roman" w:eastAsia="Times New Roman" w:hAnsi="Times New Roman" w:cs="Times New Roman"/>
          <w:b/>
          <w:snapToGrid w:val="0"/>
        </w:rPr>
        <w:t>linezolidu</w:t>
      </w:r>
      <w:proofErr w:type="spellEnd"/>
      <w:r w:rsidRPr="00770B30">
        <w:rPr>
          <w:rFonts w:ascii="Times New Roman" w:eastAsia="Times New Roman" w:hAnsi="Times New Roman" w:cs="Times New Roman"/>
          <w:snapToGrid w:val="0"/>
        </w:rPr>
        <w:t xml:space="preserve"> (antibiotikas), </w:t>
      </w:r>
      <w:r w:rsidRPr="00770B30">
        <w:rPr>
          <w:rFonts w:ascii="Times New Roman" w:eastAsia="Times New Roman" w:hAnsi="Times New Roman" w:cs="Times New Roman"/>
          <w:b/>
          <w:snapToGrid w:val="0"/>
        </w:rPr>
        <w:t>ličiu</w:t>
      </w:r>
      <w:r w:rsidRPr="00770B30">
        <w:rPr>
          <w:rFonts w:ascii="Times New Roman" w:eastAsia="Times New Roman" w:hAnsi="Times New Roman" w:cs="Times New Roman"/>
          <w:snapToGrid w:val="0"/>
        </w:rPr>
        <w:t xml:space="preserve"> (vartojamas gydyti kai kurias psichiatrines būkles</w:t>
      </w:r>
      <w:r w:rsidRPr="00770B30">
        <w:rPr>
          <w:rFonts w:ascii="Times New Roman" w:eastAsia="Times New Roman" w:hAnsi="Times New Roman" w:cs="Times New Roman"/>
        </w:rPr>
        <w:t xml:space="preserve">), </w:t>
      </w:r>
      <w:r w:rsidRPr="00770B30">
        <w:rPr>
          <w:rFonts w:ascii="Times New Roman" w:eastAsia="Times New Roman" w:hAnsi="Times New Roman" w:cs="Times New Roman"/>
          <w:b/>
        </w:rPr>
        <w:t>metileno mėlio</w:t>
      </w:r>
      <w:r w:rsidRPr="00770B30">
        <w:rPr>
          <w:rFonts w:ascii="Times New Roman" w:eastAsia="Times New Roman" w:hAnsi="Times New Roman" w:cs="Times New Roman"/>
        </w:rPr>
        <w:t xml:space="preserve"> (jo vartojama esant dideliam methemoglobino kiekiui kraujyje</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b/>
          <w:snapToGrid w:val="0"/>
        </w:rPr>
        <w:t>ir jonažolės</w:t>
      </w:r>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i/>
          <w:snapToGrid w:val="0"/>
        </w:rPr>
        <w:t>hypericum</w:t>
      </w:r>
      <w:proofErr w:type="spellEnd"/>
      <w:r w:rsidRPr="00770B30">
        <w:rPr>
          <w:rFonts w:ascii="Times New Roman" w:eastAsia="Times New Roman" w:hAnsi="Times New Roman" w:cs="Times New Roman"/>
          <w:i/>
          <w:snapToGrid w:val="0"/>
        </w:rPr>
        <w:t xml:space="preserve"> </w:t>
      </w:r>
      <w:proofErr w:type="spellStart"/>
      <w:r w:rsidRPr="00770B30">
        <w:rPr>
          <w:rFonts w:ascii="Times New Roman" w:eastAsia="Times New Roman" w:hAnsi="Times New Roman" w:cs="Times New Roman"/>
          <w:i/>
          <w:snapToGrid w:val="0"/>
        </w:rPr>
        <w:t>perforatum</w:t>
      </w:r>
      <w:proofErr w:type="spellEnd"/>
      <w:r w:rsidRPr="00770B30">
        <w:rPr>
          <w:rFonts w:ascii="Times New Roman" w:eastAsia="Times New Roman" w:hAnsi="Times New Roman" w:cs="Times New Roman"/>
          <w:i/>
          <w:snapToGrid w:val="0"/>
        </w:rPr>
        <w:t xml:space="preserve">) </w:t>
      </w:r>
      <w:r w:rsidRPr="00770B30">
        <w:rPr>
          <w:rFonts w:ascii="Times New Roman" w:eastAsia="Times New Roman" w:hAnsi="Times New Roman" w:cs="Times New Roman"/>
          <w:snapToGrid w:val="0"/>
        </w:rPr>
        <w:t xml:space="preserve">preparatais (augalinis vaistas depresijai gydyti). </w:t>
      </w:r>
    </w:p>
    <w:p w:rsidR="001B6587" w:rsidRPr="00770B30" w:rsidRDefault="001B6587" w:rsidP="001B6587">
      <w:pPr>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Labai retais atvejais gydantis vienu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arba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vartojant kartu su šiais vaistais, gali pasireikšti vadinamasis </w:t>
      </w:r>
      <w:proofErr w:type="spellStart"/>
      <w:r w:rsidRPr="00770B30">
        <w:rPr>
          <w:rFonts w:ascii="Times New Roman" w:eastAsia="Times New Roman" w:hAnsi="Times New Roman" w:cs="Times New Roman"/>
          <w:snapToGrid w:val="0"/>
        </w:rPr>
        <w:t>serotonino</w:t>
      </w:r>
      <w:proofErr w:type="spellEnd"/>
      <w:r w:rsidRPr="00770B30">
        <w:rPr>
          <w:rFonts w:ascii="Times New Roman" w:eastAsia="Times New Roman" w:hAnsi="Times New Roman" w:cs="Times New Roman"/>
          <w:snapToGrid w:val="0"/>
        </w:rPr>
        <w:t xml:space="preserve">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1B6587" w:rsidRPr="00770B30" w:rsidRDefault="001B6587" w:rsidP="001B6587">
      <w:pPr>
        <w:numPr>
          <w:ilvl w:val="0"/>
          <w:numId w:val="8"/>
        </w:numPr>
        <w:tabs>
          <w:tab w:val="num" w:pos="540"/>
          <w:tab w:val="left" w:pos="567"/>
        </w:tabs>
        <w:spacing w:after="0" w:line="240" w:lineRule="auto"/>
        <w:ind w:left="540" w:hanging="540"/>
        <w:rPr>
          <w:rFonts w:ascii="Times New Roman" w:eastAsia="Times New Roman" w:hAnsi="Times New Roman" w:cs="Times New Roman"/>
          <w:i/>
          <w:snapToGrid w:val="0"/>
        </w:rPr>
      </w:pPr>
      <w:r w:rsidRPr="00770B30">
        <w:rPr>
          <w:rFonts w:ascii="Times New Roman" w:eastAsia="Times New Roman" w:hAnsi="Times New Roman" w:cs="Times New Roman"/>
          <w:b/>
          <w:snapToGrid w:val="0"/>
        </w:rPr>
        <w:t xml:space="preserve">antidepresantu </w:t>
      </w:r>
      <w:proofErr w:type="spellStart"/>
      <w:r w:rsidRPr="00770B30">
        <w:rPr>
          <w:rFonts w:ascii="Times New Roman" w:eastAsia="Times New Roman" w:hAnsi="Times New Roman" w:cs="Times New Roman"/>
          <w:b/>
          <w:snapToGrid w:val="0"/>
        </w:rPr>
        <w:t>nefazodonu</w:t>
      </w:r>
      <w:proofErr w:type="spellEnd"/>
      <w:r w:rsidRPr="00770B30">
        <w:rPr>
          <w:rFonts w:ascii="Times New Roman" w:eastAsia="Times New Roman" w:hAnsi="Times New Roman" w:cs="Times New Roman"/>
          <w:b/>
          <w:snapToGrid w:val="0"/>
        </w:rPr>
        <w:t>.</w:t>
      </w:r>
      <w:r w:rsidRPr="00770B30">
        <w:rPr>
          <w:rFonts w:ascii="Times New Roman" w:eastAsia="Times New Roman" w:hAnsi="Times New Roman" w:cs="Times New Roman"/>
          <w:snapToGrid w:val="0"/>
        </w:rPr>
        <w:t xml:space="preserve"> Šis vaistas gali didinti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koncentraciją kraujyje. Jeigu vartojate šį vaistą, pasakykite gydytojui. Gali prireikti sumažinti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o nutraukus </w:t>
      </w:r>
      <w:proofErr w:type="spellStart"/>
      <w:r w:rsidRPr="00770B30">
        <w:rPr>
          <w:rFonts w:ascii="Times New Roman" w:eastAsia="Times New Roman" w:hAnsi="Times New Roman" w:cs="Times New Roman"/>
          <w:snapToGrid w:val="0"/>
        </w:rPr>
        <w:t>nefazodono</w:t>
      </w:r>
      <w:proofErr w:type="spellEnd"/>
      <w:r w:rsidRPr="00770B30">
        <w:rPr>
          <w:rFonts w:ascii="Times New Roman" w:eastAsia="Times New Roman" w:hAnsi="Times New Roman" w:cs="Times New Roman"/>
          <w:snapToGrid w:val="0"/>
        </w:rPr>
        <w:t xml:space="preserve"> vartojimą, </w:t>
      </w:r>
      <w:proofErr w:type="spellStart"/>
      <w:r w:rsidR="00856122" w:rsidRPr="00770B30">
        <w:rPr>
          <w:rFonts w:ascii="Times New Roman" w:eastAsia="Times New Roman" w:hAnsi="Times New Roman" w:cs="Times New Roman"/>
          <w:snapToGrid w:val="0"/>
        </w:rPr>
        <w:t>Mirtazapine</w:t>
      </w:r>
      <w:proofErr w:type="spellEnd"/>
      <w:r w:rsidR="00856122" w:rsidRPr="00770B30">
        <w:rPr>
          <w:rFonts w:ascii="Times New Roman" w:eastAsia="Times New Roman" w:hAnsi="Times New Roman" w:cs="Times New Roman"/>
          <w:snapToGrid w:val="0"/>
        </w:rPr>
        <w:t xml:space="preserve"> </w:t>
      </w:r>
      <w:proofErr w:type="spellStart"/>
      <w:r w:rsidR="00856122" w:rsidRPr="00770B30">
        <w:rPr>
          <w:rFonts w:ascii="Times New Roman" w:eastAsia="Times New Roman" w:hAnsi="Times New Roman" w:cs="Times New Roman"/>
          <w:snapToGrid w:val="0"/>
        </w:rPr>
        <w:t>Sandoz</w:t>
      </w:r>
      <w:proofErr w:type="spellEnd"/>
      <w:r w:rsidRPr="00770B30">
        <w:rPr>
          <w:rFonts w:ascii="Times New Roman" w:eastAsia="Times New Roman" w:hAnsi="Times New Roman" w:cs="Times New Roman"/>
          <w:snapToGrid w:val="0"/>
        </w:rPr>
        <w:t xml:space="preserve"> dozę vėl padidinti;</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nerimo ar nemigos</w:t>
      </w:r>
      <w:r w:rsidRPr="00770B30">
        <w:rPr>
          <w:rFonts w:ascii="Times New Roman" w:eastAsia="Times New Roman" w:hAnsi="Times New Roman" w:cs="Times New Roman"/>
          <w:snapToGrid w:val="0"/>
        </w:rPr>
        <w:t>, pavyzdžiui, benzodiazepinais;</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šizofrenijos</w:t>
      </w:r>
      <w:r w:rsidRPr="00770B30">
        <w:rPr>
          <w:rFonts w:ascii="Times New Roman" w:eastAsia="Times New Roman" w:hAnsi="Times New Roman" w:cs="Times New Roman"/>
          <w:snapToGrid w:val="0"/>
        </w:rPr>
        <w:t xml:space="preserve">, pavyzdžiui, </w:t>
      </w:r>
      <w:proofErr w:type="spellStart"/>
      <w:r w:rsidRPr="00770B30">
        <w:rPr>
          <w:rFonts w:ascii="Times New Roman" w:eastAsia="Times New Roman" w:hAnsi="Times New Roman" w:cs="Times New Roman"/>
          <w:snapToGrid w:val="0"/>
        </w:rPr>
        <w:t>olanzapinu</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alergijos</w:t>
      </w:r>
      <w:r w:rsidRPr="00770B30">
        <w:rPr>
          <w:rFonts w:ascii="Times New Roman" w:eastAsia="Times New Roman" w:hAnsi="Times New Roman" w:cs="Times New Roman"/>
          <w:snapToGrid w:val="0"/>
        </w:rPr>
        <w:t xml:space="preserve">, pavyzdžiui, </w:t>
      </w:r>
      <w:proofErr w:type="spellStart"/>
      <w:r w:rsidRPr="00770B30">
        <w:rPr>
          <w:rFonts w:ascii="Times New Roman" w:eastAsia="Times New Roman" w:hAnsi="Times New Roman" w:cs="Times New Roman"/>
          <w:snapToGrid w:val="0"/>
        </w:rPr>
        <w:t>cetirizinu</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stipraus skausmo</w:t>
      </w:r>
      <w:r w:rsidRPr="00770B30">
        <w:rPr>
          <w:rFonts w:ascii="Times New Roman" w:eastAsia="Times New Roman" w:hAnsi="Times New Roman" w:cs="Times New Roman"/>
          <w:snapToGrid w:val="0"/>
        </w:rPr>
        <w:t>, pavyzdžiui, morfinu.</w:t>
      </w:r>
    </w:p>
    <w:p w:rsidR="0077793D" w:rsidRPr="00770B30" w:rsidRDefault="00856122" w:rsidP="0077793D">
      <w:pPr>
        <w:tabs>
          <w:tab w:val="left" w:pos="720"/>
        </w:tabs>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vartojant kartu su šiais vaistais, gali sustiprėti šio vaisto sukeltas mieguistumas;</w:t>
      </w:r>
    </w:p>
    <w:p w:rsidR="0077793D" w:rsidRPr="00770B30" w:rsidRDefault="001B6587" w:rsidP="0077793D">
      <w:pPr>
        <w:pStyle w:val="ListParagraph"/>
        <w:numPr>
          <w:ilvl w:val="0"/>
          <w:numId w:val="20"/>
        </w:numPr>
        <w:tabs>
          <w:tab w:val="left" w:pos="720"/>
        </w:tabs>
        <w:spacing w:after="0" w:line="240" w:lineRule="auto"/>
        <w:ind w:left="560" w:hanging="546"/>
        <w:rPr>
          <w:rFonts w:ascii="Times New Roman" w:eastAsia="Times New Roman" w:hAnsi="Times New Roman" w:cs="Times New Roman"/>
          <w:snapToGrid w:val="0"/>
        </w:rPr>
      </w:pPr>
      <w:r w:rsidRPr="00770B30">
        <w:rPr>
          <w:rFonts w:ascii="Times New Roman" w:eastAsia="Times New Roman" w:hAnsi="Times New Roman" w:cs="Times New Roman"/>
          <w:b/>
          <w:snapToGrid w:val="0"/>
        </w:rPr>
        <w:t xml:space="preserve">vaistais nuo infekcijos. Vaistais nuo bakterijų sukeltos infekcijos (pvz., </w:t>
      </w:r>
      <w:proofErr w:type="spellStart"/>
      <w:r w:rsidRPr="00770B30">
        <w:rPr>
          <w:rFonts w:ascii="Times New Roman" w:eastAsia="Times New Roman" w:hAnsi="Times New Roman" w:cs="Times New Roman"/>
          <w:b/>
          <w:snapToGrid w:val="0"/>
        </w:rPr>
        <w:t>eritromicinu</w:t>
      </w:r>
      <w:proofErr w:type="spellEnd"/>
      <w:r w:rsidRPr="00770B30">
        <w:rPr>
          <w:rFonts w:ascii="Times New Roman" w:eastAsia="Times New Roman" w:hAnsi="Times New Roman" w:cs="Times New Roman"/>
          <w:b/>
          <w:snapToGrid w:val="0"/>
        </w:rPr>
        <w:t>),</w:t>
      </w:r>
      <w:r w:rsidRPr="00770B30">
        <w:rPr>
          <w:rFonts w:ascii="Times New Roman" w:eastAsia="Times New Roman" w:hAnsi="Times New Roman" w:cs="Times New Roman"/>
          <w:snapToGrid w:val="0"/>
        </w:rPr>
        <w:t xml:space="preserve"> priešgrybeliniais vaistais (pvz., </w:t>
      </w:r>
      <w:proofErr w:type="spellStart"/>
      <w:r w:rsidRPr="00770B30">
        <w:rPr>
          <w:rFonts w:ascii="Times New Roman" w:eastAsia="Times New Roman" w:hAnsi="Times New Roman" w:cs="Times New Roman"/>
          <w:snapToGrid w:val="0"/>
        </w:rPr>
        <w:t>ketokonazolu</w:t>
      </w:r>
      <w:proofErr w:type="spellEnd"/>
      <w:r w:rsidRPr="00770B30">
        <w:rPr>
          <w:rFonts w:ascii="Times New Roman" w:eastAsia="Times New Roman" w:hAnsi="Times New Roman" w:cs="Times New Roman"/>
          <w:snapToGrid w:val="0"/>
        </w:rPr>
        <w:t xml:space="preserve">), vaistais nuo ŽIV infekcijos ir AIDS (ŽIV proteazės inhibitoriais) ir vaistais nuo skrandžio opos (pvz., </w:t>
      </w:r>
      <w:proofErr w:type="spellStart"/>
      <w:r w:rsidRPr="00770B30">
        <w:rPr>
          <w:rFonts w:ascii="Times New Roman" w:eastAsia="Times New Roman" w:hAnsi="Times New Roman" w:cs="Times New Roman"/>
          <w:snapToGrid w:val="0"/>
        </w:rPr>
        <w:t>cimetidinu</w:t>
      </w:r>
      <w:proofErr w:type="spellEnd"/>
      <w:r w:rsidRPr="00770B30">
        <w:rPr>
          <w:rFonts w:ascii="Times New Roman" w:eastAsia="Times New Roman" w:hAnsi="Times New Roman" w:cs="Times New Roman"/>
          <w:snapToGrid w:val="0"/>
        </w:rPr>
        <w:t>).</w:t>
      </w:r>
    </w:p>
    <w:p w:rsidR="001B6587" w:rsidRPr="00770B30" w:rsidRDefault="001B6587" w:rsidP="0077793D">
      <w:pPr>
        <w:tabs>
          <w:tab w:val="left" w:pos="720"/>
        </w:tabs>
        <w:spacing w:after="0" w:line="240" w:lineRule="auto"/>
        <w:ind w:left="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Vartojami kartu su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šie vaistai gali didinti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koncentraciją kraujyje. Jeigu vartojate šių vaistų, pasakykite gydytojui. Gali prireikti sumažinti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o nutraukus šių vaistų vartojimą,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vėl padidinti;</w:t>
      </w:r>
    </w:p>
    <w:p w:rsidR="001B6587" w:rsidRPr="00770B30" w:rsidRDefault="001B6587" w:rsidP="001B65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epilepsijos,</w:t>
      </w:r>
      <w:r w:rsidRPr="00770B30">
        <w:rPr>
          <w:rFonts w:ascii="Times New Roman" w:eastAsia="Times New Roman" w:hAnsi="Times New Roman" w:cs="Times New Roman"/>
          <w:snapToGrid w:val="0"/>
        </w:rPr>
        <w:t xml:space="preserve"> pavyzdžiui, </w:t>
      </w:r>
      <w:proofErr w:type="spellStart"/>
      <w:r w:rsidRPr="00770B30">
        <w:rPr>
          <w:rFonts w:ascii="Times New Roman" w:eastAsia="Times New Roman" w:hAnsi="Times New Roman" w:cs="Times New Roman"/>
          <w:snapToGrid w:val="0"/>
        </w:rPr>
        <w:t>karbamazepinu</w:t>
      </w:r>
      <w:proofErr w:type="spellEnd"/>
      <w:r w:rsidRPr="00770B30">
        <w:rPr>
          <w:rFonts w:ascii="Times New Roman" w:eastAsia="Times New Roman" w:hAnsi="Times New Roman" w:cs="Times New Roman"/>
          <w:snapToGrid w:val="0"/>
        </w:rPr>
        <w:t xml:space="preserve"> ir </w:t>
      </w:r>
      <w:proofErr w:type="spellStart"/>
      <w:r w:rsidRPr="00770B30">
        <w:rPr>
          <w:rFonts w:ascii="Times New Roman" w:eastAsia="Times New Roman" w:hAnsi="Times New Roman" w:cs="Times New Roman"/>
          <w:snapToGrid w:val="0"/>
        </w:rPr>
        <w:t>fenitoinu</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tabs>
          <w:tab w:val="left" w:pos="720"/>
        </w:tabs>
        <w:spacing w:after="0" w:line="240" w:lineRule="auto"/>
        <w:ind w:left="567"/>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nuo tuberkuliozės</w:t>
      </w:r>
      <w:r w:rsidRPr="00770B30">
        <w:rPr>
          <w:rFonts w:ascii="Times New Roman" w:eastAsia="Times New Roman" w:hAnsi="Times New Roman" w:cs="Times New Roman"/>
          <w:snapToGrid w:val="0"/>
        </w:rPr>
        <w:t>,</w:t>
      </w:r>
      <w:r w:rsidRPr="00770B30">
        <w:rPr>
          <w:rFonts w:ascii="Times New Roman" w:eastAsia="Times New Roman" w:hAnsi="Times New Roman" w:cs="Times New Roman"/>
          <w:i/>
          <w:snapToGrid w:val="0"/>
        </w:rPr>
        <w:t xml:space="preserve"> </w:t>
      </w:r>
      <w:r w:rsidRPr="00770B30">
        <w:rPr>
          <w:rFonts w:ascii="Times New Roman" w:eastAsia="Times New Roman" w:hAnsi="Times New Roman" w:cs="Times New Roman"/>
          <w:snapToGrid w:val="0"/>
        </w:rPr>
        <w:t xml:space="preserve">pavyzdžiui, </w:t>
      </w:r>
      <w:proofErr w:type="spellStart"/>
      <w:r w:rsidRPr="00770B30">
        <w:rPr>
          <w:rFonts w:ascii="Times New Roman" w:eastAsia="Times New Roman" w:hAnsi="Times New Roman" w:cs="Times New Roman"/>
          <w:snapToGrid w:val="0"/>
        </w:rPr>
        <w:t>rifampicinu</w:t>
      </w:r>
      <w:proofErr w:type="spellEnd"/>
      <w:r w:rsidRPr="00770B30">
        <w:rPr>
          <w:rFonts w:ascii="Times New Roman" w:eastAsia="Times New Roman" w:hAnsi="Times New Roman" w:cs="Times New Roman"/>
          <w:snapToGrid w:val="0"/>
        </w:rPr>
        <w:t>.</w:t>
      </w:r>
    </w:p>
    <w:p w:rsidR="001B6587" w:rsidRPr="00770B30" w:rsidRDefault="001B6587" w:rsidP="001B6587">
      <w:pPr>
        <w:tabs>
          <w:tab w:val="num" w:pos="540"/>
          <w:tab w:val="left" w:pos="567"/>
        </w:tabs>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Vartojami kartu su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šie vaistai gali mažinti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koncentraciją kraujyje. Jeigu vartojate šių vaistų, pasakykite gydytojui. Gali prireikti padidinti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o nutraukus šių vaistų vartojimą,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vėl sumažinti;</w:t>
      </w:r>
    </w:p>
    <w:p w:rsidR="001B6587" w:rsidRPr="00770B30" w:rsidRDefault="001B6587" w:rsidP="001B6587">
      <w:pPr>
        <w:numPr>
          <w:ilvl w:val="0"/>
          <w:numId w:val="9"/>
        </w:numPr>
        <w:tabs>
          <w:tab w:val="clear" w:pos="360"/>
          <w:tab w:val="num" w:pos="540"/>
          <w:tab w:val="left" w:pos="567"/>
        </w:tabs>
        <w:spacing w:after="0" w:line="240" w:lineRule="auto"/>
        <w:ind w:left="1066" w:hanging="1066"/>
        <w:rPr>
          <w:rFonts w:ascii="Times New Roman" w:eastAsia="Times New Roman" w:hAnsi="Times New Roman" w:cs="Times New Roman"/>
          <w:snapToGrid w:val="0"/>
        </w:rPr>
      </w:pPr>
      <w:r w:rsidRPr="00770B30">
        <w:rPr>
          <w:rFonts w:ascii="Times New Roman" w:eastAsia="Times New Roman" w:hAnsi="Times New Roman" w:cs="Times New Roman"/>
          <w:b/>
          <w:snapToGrid w:val="0"/>
        </w:rPr>
        <w:t>vaistais, kurie mažina kraujo krešėjimą</w:t>
      </w:r>
      <w:r w:rsidRPr="00770B30">
        <w:rPr>
          <w:rFonts w:ascii="Times New Roman" w:eastAsia="Times New Roman" w:hAnsi="Times New Roman" w:cs="Times New Roman"/>
          <w:snapToGrid w:val="0"/>
        </w:rPr>
        <w:t>,</w:t>
      </w:r>
      <w:r w:rsidRPr="00770B30">
        <w:rPr>
          <w:rFonts w:ascii="Times New Roman" w:eastAsia="Times New Roman" w:hAnsi="Times New Roman" w:cs="Times New Roman"/>
          <w:i/>
          <w:snapToGrid w:val="0"/>
        </w:rPr>
        <w:t xml:space="preserve"> </w:t>
      </w:r>
      <w:r w:rsidRPr="00770B30">
        <w:rPr>
          <w:rFonts w:ascii="Times New Roman" w:eastAsia="Times New Roman" w:hAnsi="Times New Roman" w:cs="Times New Roman"/>
          <w:snapToGrid w:val="0"/>
        </w:rPr>
        <w:t>pavyzdžiui, varfarinu.</w:t>
      </w:r>
    </w:p>
    <w:p w:rsidR="001B6587" w:rsidRPr="00770B30" w:rsidRDefault="00856122" w:rsidP="001B6587">
      <w:pPr>
        <w:tabs>
          <w:tab w:val="num" w:pos="540"/>
          <w:tab w:val="left" w:pos="567"/>
        </w:tabs>
        <w:spacing w:after="0" w:line="240" w:lineRule="auto"/>
        <w:ind w:left="540"/>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gali sustiprinti varfarino poveikį kraujui. Jeigu vartojate šį vaistą, pasakykite gydytojui. Jeigu šiuos vaistus reikia vartoti kartu, rekomenduojama, kad gydytojas atidžiai stebėtų kraujo rodmenis</w:t>
      </w:r>
      <w:r w:rsidR="001B6587" w:rsidRPr="00770B30">
        <w:rPr>
          <w:rFonts w:ascii="Times New Roman" w:eastAsia="Times New Roman" w:hAnsi="Times New Roman" w:cs="Times New Roman"/>
        </w:rPr>
        <w:t>;</w:t>
      </w:r>
    </w:p>
    <w:p w:rsidR="001B6587" w:rsidRPr="00770B30" w:rsidRDefault="001B6587" w:rsidP="001B6587">
      <w:pPr>
        <w:numPr>
          <w:ilvl w:val="0"/>
          <w:numId w:val="9"/>
        </w:numPr>
        <w:tabs>
          <w:tab w:val="clear" w:pos="360"/>
          <w:tab w:val="num" w:pos="540"/>
          <w:tab w:val="left" w:pos="567"/>
        </w:tabs>
        <w:spacing w:after="0" w:line="240" w:lineRule="auto"/>
        <w:ind w:left="567" w:hanging="567"/>
        <w:rPr>
          <w:rFonts w:ascii="Times New Roman" w:eastAsia="Times New Roman" w:hAnsi="Times New Roman" w:cs="Times New Roman"/>
        </w:rPr>
      </w:pPr>
      <w:r w:rsidRPr="00770B30">
        <w:rPr>
          <w:rFonts w:ascii="Times New Roman" w:eastAsia="Times New Roman" w:hAnsi="Times New Roman" w:cs="Times New Roman"/>
          <w:b/>
        </w:rPr>
        <w:t>vaistais, kurie gali paveikti širdies ritmą</w:t>
      </w:r>
      <w:r w:rsidRPr="00770B30">
        <w:rPr>
          <w:rFonts w:ascii="Times New Roman" w:eastAsia="Times New Roman" w:hAnsi="Times New Roman" w:cs="Times New Roman"/>
        </w:rPr>
        <w:t>,</w:t>
      </w:r>
      <w:r w:rsidRPr="00770B30">
        <w:rPr>
          <w:rFonts w:ascii="Times New Roman" w:eastAsia="Times New Roman" w:hAnsi="Times New Roman" w:cs="Times New Roman"/>
          <w:i/>
        </w:rPr>
        <w:t xml:space="preserve"> </w:t>
      </w:r>
      <w:r w:rsidRPr="00770B30">
        <w:rPr>
          <w:rFonts w:ascii="Times New Roman" w:eastAsia="Times New Roman" w:hAnsi="Times New Roman" w:cs="Times New Roman"/>
        </w:rPr>
        <w:t>pavyzdžiui, tam tikrais antibiotikais ir tam tikrais vaistais nuo psichozės.</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856122"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vartojimas su maistu, gėrimais ir alkoholiu</w:t>
      </w:r>
    </w:p>
    <w:p w:rsidR="001B6587" w:rsidRPr="00770B30" w:rsidRDefault="001B6587" w:rsidP="001B6587">
      <w:pPr>
        <w:widowControl w:val="0"/>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Jeigu vartodami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gersite alkoholio, galite jausti mieguistumą. Alkoholio gerti nerekomenduojama. </w:t>
      </w:r>
    </w:p>
    <w:p w:rsidR="001B6587" w:rsidRPr="00770B30" w:rsidRDefault="00856122" w:rsidP="001B6587">
      <w:pPr>
        <w:widowControl w:val="0"/>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color w:val="000000"/>
        </w:rPr>
        <w:t xml:space="preserve"> galima gerti valgant ar nevalgius.</w:t>
      </w:r>
    </w:p>
    <w:p w:rsidR="001B6587" w:rsidRPr="00770B30" w:rsidRDefault="001B6587" w:rsidP="001B6587">
      <w:pPr>
        <w:numPr>
          <w:ilvl w:val="12"/>
          <w:numId w:val="0"/>
        </w:numPr>
        <w:tabs>
          <w:tab w:val="left" w:pos="129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Nėštumas ir žindymo laikotarpis</w:t>
      </w:r>
    </w:p>
    <w:p w:rsidR="001B6587" w:rsidRPr="00770B30" w:rsidRDefault="001B6587" w:rsidP="001B6587">
      <w:pPr>
        <w:widowControl w:val="0"/>
        <w:tabs>
          <w:tab w:val="left" w:pos="720"/>
        </w:tabs>
        <w:spacing w:after="0" w:line="240" w:lineRule="auto"/>
        <w:rPr>
          <w:rFonts w:ascii="Times New Roman" w:eastAsia="MS Mincho" w:hAnsi="Times New Roman" w:cs="Times New Roman"/>
          <w:snapToGrid w:val="0"/>
        </w:rPr>
      </w:pPr>
      <w:r w:rsidRPr="00770B30">
        <w:rPr>
          <w:rFonts w:ascii="Times New Roman" w:eastAsia="MS Mincho" w:hAnsi="Times New Roman" w:cs="Times New Roman"/>
          <w:snapToGrid w:val="0"/>
        </w:rPr>
        <w:t>Jeigu esate nėščia, žindote kūdikį, manote, kad galbūt esate nėščia arba planuojate pastoti, tai prieš vartodama šį vaistą pasitarkite su gydytoju arba vaistininku.</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lastRenderedPageBreak/>
        <w:t xml:space="preserve">Ribota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vartojimo nėštumo metu patirtis rizikos padidėjimo nerodo. Vis dėl to, vartoti nėštumo metu reikia atsargiai.</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color w:val="000000"/>
        </w:rPr>
        <w:t xml:space="preserve">Jei vartojote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color w:val="000000"/>
        </w:rPr>
        <w:t xml:space="preserve"> iki pat gimdymo ar prieš gimdymą, Jūsų vaiką reikia stebėti dėl galimo nepageidaujamų reiškinių atsiradimo.</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color w:val="000000"/>
        </w:rPr>
        <w:t xml:space="preserve">Nėštumo metu vartojami panašūs vaistai (SSRI antidepresantai) gali padidinti sunkios būklės, vadinamos </w:t>
      </w:r>
      <w:proofErr w:type="spellStart"/>
      <w:r w:rsidRPr="00770B30">
        <w:rPr>
          <w:rFonts w:ascii="Times New Roman" w:eastAsia="Times New Roman" w:hAnsi="Times New Roman" w:cs="Times New Roman"/>
          <w:snapToGrid w:val="0"/>
        </w:rPr>
        <w:t>persistuojančia</w:t>
      </w:r>
      <w:proofErr w:type="spellEnd"/>
      <w:r w:rsidRPr="00770B30">
        <w:rPr>
          <w:rFonts w:ascii="Times New Roman" w:eastAsia="Times New Roman" w:hAnsi="Times New Roman" w:cs="Times New Roman"/>
          <w:snapToGrid w:val="0"/>
        </w:rPr>
        <w:t xml:space="preserve"> naujagimių plaučių arterijos hipertenzija (PNPAH), kurios metu naujagimiai dažniau kvėpuoja ir mėlsta</w:t>
      </w:r>
      <w:r w:rsidRPr="00770B30">
        <w:rPr>
          <w:rFonts w:ascii="Times New Roman" w:eastAsia="Times New Roman" w:hAnsi="Times New Roman" w:cs="Times New Roman"/>
          <w:snapToGrid w:val="0"/>
          <w:color w:val="000000"/>
        </w:rPr>
        <w:t>, atsiradimo naujagimiams riziką. Šie simptomai paprastai prasideda per 24</w:t>
      </w:r>
      <w:r w:rsidRPr="00770B30">
        <w:rPr>
          <w:rFonts w:ascii="Times New Roman" w:eastAsia="Times New Roman" w:hAnsi="Times New Roman" w:cs="Times New Roman"/>
          <w:color w:val="000000"/>
        </w:rPr>
        <w:t> </w:t>
      </w:r>
      <w:r w:rsidRPr="00770B30">
        <w:rPr>
          <w:rFonts w:ascii="Times New Roman" w:eastAsia="Times New Roman" w:hAnsi="Times New Roman" w:cs="Times New Roman"/>
          <w:snapToGrid w:val="0"/>
          <w:color w:val="000000"/>
        </w:rPr>
        <w:t>valandas nuo naujagimio gimimo. Jei jie atsiranda Jūsų naujagimiui, nedelsiant praneškite savo akušerei ir (arba) gydytojui</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567"/>
        </w:tabs>
        <w:spacing w:after="0" w:line="240" w:lineRule="auto"/>
        <w:ind w:right="-2"/>
        <w:outlineLvl w:val="0"/>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Paklauskite savo gydytojo, ar galite žindyti, kol vartojate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Vairavimas ir mechanizmų valdymas</w:t>
      </w:r>
    </w:p>
    <w:p w:rsidR="001B6587" w:rsidRPr="00770B30" w:rsidRDefault="00856122" w:rsidP="001B6587">
      <w:pPr>
        <w:widowControl w:val="0"/>
        <w:tabs>
          <w:tab w:val="left" w:pos="0"/>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gali veikti gebėjimą sukaupti dėmesį ir budrumą. Prieš pradėdami vairuoti arba valdyti mechanizmus, įsitikinkite, kad gebėjimai nepakitę. Jei gydytojas </w:t>
      </w: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skyrė vartoti jaunesniam kaip 18 metų pacientui, turite įsitikinti, ar dėmesys ir gebėjimas susikaupti nesutriko, prieš tokiam pacientui pradedant dalyvauti eisme (pvz., važiuoti dviračiu).</w:t>
      </w:r>
    </w:p>
    <w:p w:rsidR="001B6587" w:rsidRPr="00770B30" w:rsidRDefault="001B6587" w:rsidP="001B6587">
      <w:pPr>
        <w:numPr>
          <w:ilvl w:val="12"/>
          <w:numId w:val="0"/>
        </w:numPr>
        <w:tabs>
          <w:tab w:val="left" w:pos="720"/>
        </w:tabs>
        <w:spacing w:after="0" w:line="240" w:lineRule="auto"/>
        <w:rPr>
          <w:rFonts w:ascii="Times New Roman" w:eastAsia="Times New Roman" w:hAnsi="Times New Roman" w:cs="Times New Roman"/>
          <w:snapToGrid w:val="0"/>
        </w:rPr>
      </w:pPr>
    </w:p>
    <w:p w:rsidR="001B6587" w:rsidRPr="00770B30" w:rsidRDefault="00856122"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sudėtyje yra laktozės</w:t>
      </w:r>
    </w:p>
    <w:p w:rsidR="001B6587" w:rsidRPr="00770B30" w:rsidRDefault="00856122"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color w:val="000000"/>
        </w:rPr>
        <w:t>Mirtazapine Sandoz</w:t>
      </w:r>
      <w:r w:rsidR="001B6587" w:rsidRPr="00770B30">
        <w:rPr>
          <w:rFonts w:ascii="Times New Roman" w:eastAsia="Times New Roman" w:hAnsi="Times New Roman" w:cs="Times New Roman"/>
          <w:snapToGrid w:val="0"/>
          <w:color w:val="000000"/>
        </w:rPr>
        <w:t xml:space="preserve"> tabletėse yra laktozės</w:t>
      </w:r>
      <w:r w:rsidR="001B6587" w:rsidRPr="00770B30">
        <w:rPr>
          <w:rFonts w:ascii="Times New Roman" w:eastAsia="Times New Roman" w:hAnsi="Times New Roman" w:cs="Times New Roman"/>
          <w:snapToGrid w:val="0"/>
        </w:rPr>
        <w:t>. Jeigu gydytojas Jums yra sakęs, kad netoleruojate kokių nors angliavandenių, kreipkitės į jį prieš pradėdami vartoti šį vaistą.</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hanging="567"/>
        <w:outlineLvl w:val="0"/>
        <w:rPr>
          <w:rFonts w:ascii="Times New Roman" w:eastAsia="Times New Roman" w:hAnsi="Times New Roman" w:cs="Times New Roman"/>
          <w:b/>
          <w:caps/>
          <w:snapToGrid w:val="0"/>
        </w:rPr>
      </w:pPr>
      <w:bookmarkStart w:id="3" w:name="_Toc126852454"/>
      <w:r w:rsidRPr="00770B30">
        <w:rPr>
          <w:rFonts w:ascii="Times New Roman" w:eastAsia="Times New Roman" w:hAnsi="Times New Roman" w:cs="Times New Roman"/>
          <w:b/>
          <w:snapToGrid w:val="0"/>
        </w:rPr>
        <w:t>3.</w:t>
      </w:r>
      <w:r w:rsidRPr="00770B30">
        <w:rPr>
          <w:rFonts w:ascii="Times New Roman" w:eastAsia="Times New Roman" w:hAnsi="Times New Roman" w:cs="Times New Roman"/>
          <w:b/>
          <w:snapToGrid w:val="0"/>
        </w:rPr>
        <w:tab/>
        <w:t xml:space="preserve">Kaip vartoti </w:t>
      </w:r>
      <w:r w:rsidR="00856122" w:rsidRPr="00770B30">
        <w:rPr>
          <w:rFonts w:ascii="Times New Roman" w:eastAsia="Times New Roman" w:hAnsi="Times New Roman" w:cs="Times New Roman"/>
          <w:b/>
          <w:snapToGrid w:val="0"/>
        </w:rPr>
        <w:t>Mirtazapine Sandoz</w:t>
      </w:r>
      <w:bookmarkEnd w:id="3"/>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Visada vartokite šį vaistą tiksliai kaip nurodė gydytojas. Jeigu abejojate, kreipkitės į gydytoją arba vaistininką.</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720"/>
        </w:tabs>
        <w:spacing w:after="0" w:line="240" w:lineRule="auto"/>
        <w:outlineLvl w:val="0"/>
        <w:rPr>
          <w:rFonts w:ascii="Times New Roman" w:eastAsia="Times New Roman" w:hAnsi="Times New Roman" w:cs="Times New Roman"/>
          <w:b/>
          <w:snapToGrid w:val="0"/>
          <w:color w:val="000000"/>
        </w:rPr>
      </w:pPr>
      <w:r w:rsidRPr="00770B30">
        <w:rPr>
          <w:rFonts w:ascii="Times New Roman" w:eastAsia="Times New Roman" w:hAnsi="Times New Roman" w:cs="Times New Roman"/>
          <w:b/>
          <w:snapToGrid w:val="0"/>
          <w:color w:val="000000"/>
        </w:rPr>
        <w:t>Kiek tablečių gerti</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Įprasta </w:t>
      </w:r>
      <w:r w:rsidRPr="00770B30">
        <w:rPr>
          <w:rFonts w:ascii="Times New Roman" w:eastAsia="Times New Roman" w:hAnsi="Times New Roman" w:cs="Times New Roman"/>
          <w:b/>
          <w:lang w:eastAsia="lt-LT"/>
        </w:rPr>
        <w:t>rekomenduojama</w:t>
      </w:r>
      <w:r w:rsidRPr="00770B30">
        <w:rPr>
          <w:rFonts w:ascii="Times New Roman" w:eastAsia="Times New Roman" w:hAnsi="Times New Roman" w:cs="Times New Roman"/>
          <w:b/>
          <w:snapToGrid w:val="0"/>
        </w:rPr>
        <w:t xml:space="preserve"> dozė yra 15 mg ar 30 mg per parą</w:t>
      </w:r>
      <w:r w:rsidRPr="00770B30">
        <w:rPr>
          <w:rFonts w:ascii="Times New Roman" w:eastAsia="Times New Roman" w:hAnsi="Times New Roman" w:cs="Times New Roman"/>
          <w:snapToGrid w:val="0"/>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1B6587" w:rsidRPr="00770B30" w:rsidRDefault="001B6587" w:rsidP="001B6587">
      <w:pPr>
        <w:tabs>
          <w:tab w:val="left" w:pos="567"/>
        </w:tabs>
        <w:autoSpaceDE w:val="0"/>
        <w:autoSpaceDN w:val="0"/>
        <w:adjustRightInd w:val="0"/>
        <w:spacing w:after="0" w:line="240" w:lineRule="auto"/>
        <w:rPr>
          <w:rFonts w:ascii="Times New Roman" w:eastAsia="MS Mincho" w:hAnsi="Times New Roman" w:cs="Times New Roman"/>
          <w:snapToGrid w:val="0"/>
        </w:rPr>
      </w:pPr>
    </w:p>
    <w:p w:rsidR="001B6587" w:rsidRPr="00770B30" w:rsidRDefault="001B6587" w:rsidP="001B6587">
      <w:pPr>
        <w:tabs>
          <w:tab w:val="left" w:pos="720"/>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Kada gerti </w:t>
      </w:r>
      <w:r w:rsidR="00856122" w:rsidRPr="00770B30">
        <w:rPr>
          <w:rFonts w:ascii="Times New Roman" w:eastAsia="Times New Roman" w:hAnsi="Times New Roman" w:cs="Times New Roman"/>
          <w:b/>
          <w:snapToGrid w:val="0"/>
        </w:rPr>
        <w:t>Mirtazapine Sandoz</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Tabletes reikia gerti kiekvieną dieną tuo pačiu laiku.</w:t>
      </w:r>
    </w:p>
    <w:p w:rsidR="001B6587" w:rsidRPr="00770B30" w:rsidRDefault="001B6587" w:rsidP="001B6587">
      <w:pPr>
        <w:tabs>
          <w:tab w:val="left" w:pos="720"/>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Geriausiai visą paros dozę išgerti per vieną kartą vakare prieš miegą. Visgi gydytojui nurodžius, paros dozę galima padalyti į dvi dalis ir vieną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paros dozės išgerti ryte, kitą – vakare, prieš miegą. Didesnė vaisto dozė turi būti vartojama vakare, prieš miegą. Tabletes reikia vartoti per burną. Nurykite paskirtą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dozę nekramtydami, užgerdami vandeniu ar sultimis.</w:t>
      </w:r>
    </w:p>
    <w:p w:rsidR="001B6587" w:rsidRPr="00770B30" w:rsidRDefault="001B6587" w:rsidP="001B6587">
      <w:pPr>
        <w:tabs>
          <w:tab w:val="left" w:pos="567"/>
        </w:tabs>
        <w:autoSpaceDE w:val="0"/>
        <w:autoSpaceDN w:val="0"/>
        <w:adjustRightInd w:val="0"/>
        <w:spacing w:after="0" w:line="240" w:lineRule="auto"/>
        <w:rPr>
          <w:rFonts w:ascii="Times New Roman" w:eastAsia="MS Mincho"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Kada galite tikėtis savijautos pagerėjimo</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Paprastai vaistas pradeda veikti po 1</w:t>
      </w:r>
      <w:r w:rsidRPr="00770B30">
        <w:rPr>
          <w:rFonts w:ascii="Times New Roman" w:eastAsia="Times New Roman" w:hAnsi="Times New Roman" w:cs="Times New Roman"/>
          <w:snapToGrid w:val="0"/>
        </w:rPr>
        <w:noBreakHyphen/>
        <w:t>2</w:t>
      </w:r>
      <w:r w:rsidRPr="00770B30">
        <w:rPr>
          <w:rFonts w:ascii="Times New Roman" w:eastAsia="Times New Roman" w:hAnsi="Times New Roman" w:cs="Times New Roman"/>
          <w:lang w:eastAsia="fi-FI"/>
        </w:rPr>
        <w:t> </w:t>
      </w:r>
      <w:r w:rsidRPr="00770B30">
        <w:rPr>
          <w:rFonts w:ascii="Times New Roman" w:eastAsia="Times New Roman" w:hAnsi="Times New Roman" w:cs="Times New Roman"/>
          <w:snapToGrid w:val="0"/>
        </w:rPr>
        <w:t>savaičių, o būklės pagerėjimas pajaučiamas po 2</w:t>
      </w:r>
      <w:r w:rsidRPr="00770B30">
        <w:rPr>
          <w:rFonts w:ascii="Times New Roman" w:eastAsia="Times New Roman" w:hAnsi="Times New Roman" w:cs="Times New Roman"/>
          <w:snapToGrid w:val="0"/>
        </w:rPr>
        <w:noBreakHyphen/>
        <w:t>4</w:t>
      </w:r>
      <w:r w:rsidRPr="00770B30">
        <w:rPr>
          <w:rFonts w:ascii="Times New Roman" w:eastAsia="Times New Roman" w:hAnsi="Times New Roman" w:cs="Times New Roman"/>
          <w:lang w:eastAsia="fi-FI"/>
        </w:rPr>
        <w:t> </w:t>
      </w:r>
      <w:r w:rsidRPr="00770B30">
        <w:rPr>
          <w:rFonts w:ascii="Times New Roman" w:eastAsia="Times New Roman" w:hAnsi="Times New Roman" w:cs="Times New Roman"/>
          <w:snapToGrid w:val="0"/>
        </w:rPr>
        <w:t>savaičių.</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Svarbu, kad per pirmas kelias gydymo savaites su gydytoju aptartumėte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poveikį.</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Praėjus 2</w:t>
      </w:r>
      <w:r w:rsidRPr="00770B30">
        <w:rPr>
          <w:rFonts w:ascii="Times New Roman" w:eastAsia="Times New Roman" w:hAnsi="Times New Roman" w:cs="Times New Roman"/>
          <w:snapToGrid w:val="0"/>
        </w:rPr>
        <w:noBreakHyphen/>
        <w:t>4</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 xml:space="preserve">savaitėms nuo gydymo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pradžios pasakykite gydytojui, kaip Jus veikia šis vaistas.</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vis dar nebus pagerėjimo, gydytojas gali skirti vartoti didesnę vaisto dozę. Tokiu atveju po 2</w:t>
      </w:r>
      <w:r w:rsidRPr="00770B30">
        <w:rPr>
          <w:rFonts w:ascii="Times New Roman" w:eastAsia="Times New Roman" w:hAnsi="Times New Roman" w:cs="Times New Roman"/>
          <w:snapToGrid w:val="0"/>
        </w:rPr>
        <w:noBreakHyphen/>
        <w:t>4</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savaičių dar kartą kreipkitės į gydytoją.</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Kad depresijos simptomai išnyktų,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paprastai reikia vartoti 4–6</w:t>
      </w:r>
      <w:r w:rsidRPr="00770B30">
        <w:rPr>
          <w:rFonts w:ascii="Times New Roman" w:eastAsia="Times New Roman" w:hAnsi="Times New Roman" w:cs="Times New Roman"/>
        </w:rPr>
        <w:t> </w:t>
      </w:r>
      <w:r w:rsidRPr="00770B30">
        <w:rPr>
          <w:rFonts w:ascii="Times New Roman" w:eastAsia="Times New Roman" w:hAnsi="Times New Roman" w:cs="Times New Roman"/>
          <w:snapToGrid w:val="0"/>
        </w:rPr>
        <w:t>mėnesius.</w:t>
      </w:r>
    </w:p>
    <w:p w:rsidR="001B6587" w:rsidRPr="00770B30" w:rsidRDefault="001B6587" w:rsidP="001B6587">
      <w:pPr>
        <w:tabs>
          <w:tab w:val="left" w:pos="567"/>
        </w:tabs>
        <w:autoSpaceDE w:val="0"/>
        <w:autoSpaceDN w:val="0"/>
        <w:adjustRightInd w:val="0"/>
        <w:spacing w:after="0" w:line="240" w:lineRule="auto"/>
        <w:rPr>
          <w:rFonts w:ascii="Times New Roman" w:eastAsia="MS Mincho" w:hAnsi="Times New Roman" w:cs="Times New Roman"/>
          <w:snapToGrid w:val="0"/>
        </w:rPr>
      </w:pPr>
    </w:p>
    <w:p w:rsidR="001B6587" w:rsidRPr="00770B30" w:rsidRDefault="001B6587" w:rsidP="001B6587">
      <w:pPr>
        <w:tabs>
          <w:tab w:val="left" w:pos="567"/>
        </w:tabs>
        <w:spacing w:after="0" w:line="240" w:lineRule="auto"/>
        <w:ind w:left="567"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Ką daryti pavartojus per didelę </w:t>
      </w:r>
      <w:r w:rsidR="00856122" w:rsidRPr="00770B30">
        <w:rPr>
          <w:rFonts w:ascii="Times New Roman" w:eastAsia="Times New Roman" w:hAnsi="Times New Roman" w:cs="Times New Roman"/>
          <w:b/>
          <w:snapToGrid w:val="0"/>
        </w:rPr>
        <w:t>Mirtazapine Sandoz</w:t>
      </w:r>
      <w:r w:rsidRPr="00770B30">
        <w:rPr>
          <w:rFonts w:ascii="Times New Roman" w:eastAsia="Times New Roman" w:hAnsi="Times New Roman" w:cs="Times New Roman"/>
          <w:b/>
          <w:snapToGrid w:val="0"/>
        </w:rPr>
        <w:t xml:space="preserve"> dozę?</w:t>
      </w: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 pavartosite didesnę dozę nei skirta arba jei vaisto netyčia pavartos vaikas, kreipkitės į gydytoją, ligoninę ar apsinuodijimų kontrolės centrą, kad Jums paaiškintų, kokia yra rizika ir kokių priemonių reikia imtis. Labiausiai tikėtini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perdozavimo požymiai (jei kartu nevartota kitokių vaistų ar alkoholio) yra </w:t>
      </w:r>
      <w:r w:rsidRPr="00770B30">
        <w:rPr>
          <w:rFonts w:ascii="Times New Roman" w:eastAsia="Times New Roman" w:hAnsi="Times New Roman" w:cs="Times New Roman"/>
          <w:b/>
          <w:snapToGrid w:val="0"/>
        </w:rPr>
        <w:t>apsnūdimas</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b/>
          <w:snapToGrid w:val="0"/>
        </w:rPr>
        <w:t>orientacijos sutrikimas ir padažnėjęs širdies plakimas</w:t>
      </w:r>
      <w:r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lang w:eastAsia="fi-FI"/>
        </w:rPr>
        <w:t xml:space="preserve">Galimo perdozavimo simptomai gali būti širdies ritmo pokyčiai (dažnas, nereguliarus širdies </w:t>
      </w:r>
      <w:r w:rsidRPr="00770B30">
        <w:rPr>
          <w:rFonts w:ascii="Times New Roman" w:eastAsia="Times New Roman" w:hAnsi="Times New Roman" w:cs="Times New Roman"/>
          <w:lang w:eastAsia="fi-FI"/>
        </w:rPr>
        <w:lastRenderedPageBreak/>
        <w:t xml:space="preserve">plakimas) ir (arba) alpimas (tai gali būti gyvybei pavojingos būklės, vadinamos </w:t>
      </w:r>
      <w:proofErr w:type="spellStart"/>
      <w:r w:rsidRPr="00770B30">
        <w:rPr>
          <w:rFonts w:ascii="Times New Roman" w:eastAsia="Times New Roman" w:hAnsi="Times New Roman" w:cs="Times New Roman"/>
          <w:lang w:eastAsia="fi-FI"/>
        </w:rPr>
        <w:t>paroksizmine</w:t>
      </w:r>
      <w:proofErr w:type="spellEnd"/>
      <w:r w:rsidRPr="00770B30">
        <w:rPr>
          <w:rFonts w:ascii="Times New Roman" w:eastAsia="Times New Roman" w:hAnsi="Times New Roman" w:cs="Times New Roman"/>
          <w:lang w:eastAsia="fi-FI"/>
        </w:rPr>
        <w:t xml:space="preserve"> </w:t>
      </w:r>
      <w:proofErr w:type="spellStart"/>
      <w:r w:rsidRPr="00770B30">
        <w:rPr>
          <w:rFonts w:ascii="Times New Roman" w:eastAsia="Times New Roman" w:hAnsi="Times New Roman" w:cs="Times New Roman"/>
          <w:lang w:eastAsia="fi-FI"/>
        </w:rPr>
        <w:t>polimorfine</w:t>
      </w:r>
      <w:proofErr w:type="spellEnd"/>
      <w:r w:rsidRPr="00770B30">
        <w:rPr>
          <w:rFonts w:ascii="Times New Roman" w:eastAsia="Times New Roman" w:hAnsi="Times New Roman" w:cs="Times New Roman"/>
          <w:lang w:eastAsia="fi-FI"/>
        </w:rPr>
        <w:t xml:space="preserve"> skilvelių tachikardija, simptomai).</w:t>
      </w: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Pamiršus pavartoti </w:t>
      </w:r>
      <w:r w:rsidR="00856122" w:rsidRPr="00770B30">
        <w:rPr>
          <w:rFonts w:ascii="Times New Roman" w:eastAsia="Times New Roman" w:hAnsi="Times New Roman" w:cs="Times New Roman"/>
          <w:b/>
          <w:snapToGrid w:val="0"/>
        </w:rPr>
        <w:t>Mirtazapine Sandoz</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Jeigu nurodyta, kad gertumėte vaisto dozę vieną </w:t>
      </w:r>
      <w:r w:rsidRPr="00770B30">
        <w:rPr>
          <w:rFonts w:ascii="Times New Roman" w:eastAsia="Times New Roman" w:hAnsi="Times New Roman" w:cs="Times New Roman"/>
          <w:b/>
          <w:snapToGrid w:val="0"/>
        </w:rPr>
        <w:t>kartą per parą</w:t>
      </w:r>
      <w:r w:rsidRPr="00770B30">
        <w:rPr>
          <w:rFonts w:ascii="Times New Roman" w:eastAsia="Times New Roman" w:hAnsi="Times New Roman" w:cs="Times New Roman"/>
          <w:snapToGrid w:val="0"/>
        </w:rPr>
        <w:t>:</w:t>
      </w:r>
    </w:p>
    <w:p w:rsidR="001B6587" w:rsidRPr="00770B30" w:rsidRDefault="001B6587" w:rsidP="001B6587">
      <w:pPr>
        <w:numPr>
          <w:ilvl w:val="0"/>
          <w:numId w:val="11"/>
        </w:numPr>
        <w:tabs>
          <w:tab w:val="clear" w:pos="360"/>
          <w:tab w:val="num"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rPr>
        <w:t>n</w:t>
      </w:r>
      <w:r w:rsidRPr="00770B30">
        <w:rPr>
          <w:rFonts w:ascii="Times New Roman" w:eastAsia="Times New Roman" w:hAnsi="Times New Roman" w:cs="Times New Roman"/>
          <w:snapToGrid w:val="0"/>
        </w:rPr>
        <w:t>egalima vartoti dvigubos dozės norint kompensuoti praleistą dozę. Kitą doze vartokite įprastu laiku.</w:t>
      </w:r>
    </w:p>
    <w:p w:rsidR="000F0D1F" w:rsidRPr="00770B30" w:rsidRDefault="000F0D1F" w:rsidP="001B6587">
      <w:pPr>
        <w:widowControl w:val="0"/>
        <w:tabs>
          <w:tab w:val="left" w:pos="567"/>
        </w:tabs>
        <w:spacing w:after="0" w:line="240" w:lineRule="auto"/>
        <w:outlineLvl w:val="0"/>
        <w:rPr>
          <w:rFonts w:ascii="Times New Roman" w:eastAsia="Times New Roman" w:hAnsi="Times New Roman" w:cs="Times New Roman"/>
          <w:snapToGrid w:val="0"/>
          <w:color w:val="000000"/>
        </w:rPr>
      </w:pPr>
    </w:p>
    <w:p w:rsidR="001B6587" w:rsidRPr="00770B30" w:rsidRDefault="001B6587" w:rsidP="001B6587">
      <w:pPr>
        <w:widowControl w:val="0"/>
        <w:tabs>
          <w:tab w:val="left" w:pos="567"/>
        </w:tabs>
        <w:spacing w:after="0" w:line="240" w:lineRule="auto"/>
        <w:outlineLvl w:val="0"/>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 xml:space="preserve">Jeigu nurodyta, kad gertumėte vaisto dozę </w:t>
      </w:r>
      <w:r w:rsidRPr="00770B30">
        <w:rPr>
          <w:rFonts w:ascii="Times New Roman" w:eastAsia="Times New Roman" w:hAnsi="Times New Roman" w:cs="Times New Roman"/>
          <w:b/>
          <w:snapToGrid w:val="0"/>
          <w:color w:val="000000"/>
        </w:rPr>
        <w:t>du kartus per parą</w:t>
      </w:r>
      <w:r w:rsidRPr="00770B30">
        <w:rPr>
          <w:rFonts w:ascii="Times New Roman" w:eastAsia="Times New Roman" w:hAnsi="Times New Roman" w:cs="Times New Roman"/>
          <w:snapToGrid w:val="0"/>
          <w:color w:val="000000"/>
        </w:rPr>
        <w:t>:</w:t>
      </w:r>
    </w:p>
    <w:p w:rsidR="001B6587" w:rsidRPr="00770B30" w:rsidRDefault="001B6587" w:rsidP="001B6587">
      <w:pPr>
        <w:widowControl w:val="0"/>
        <w:numPr>
          <w:ilvl w:val="0"/>
          <w:numId w:val="12"/>
        </w:numPr>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 pamiršote išgerti ryto dozę, paprasčiausiai išgerkite ją kartu su vakaro doze;</w:t>
      </w:r>
    </w:p>
    <w:p w:rsidR="001B6587" w:rsidRPr="00770B30" w:rsidRDefault="001B6587" w:rsidP="001B6587">
      <w:pPr>
        <w:widowControl w:val="0"/>
        <w:numPr>
          <w:ilvl w:val="0"/>
          <w:numId w:val="12"/>
        </w:numPr>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 pamiršote išgerti vakaro dozę, jos gerti kartu su kitos paros ryto doze negalima</w:t>
      </w:r>
      <w:r w:rsidRPr="00770B30">
        <w:rPr>
          <w:rFonts w:ascii="Times New Roman" w:eastAsia="Times New Roman" w:hAnsi="Times New Roman" w:cs="Times New Roman"/>
          <w:color w:val="000000"/>
        </w:rPr>
        <w:t>;</w:t>
      </w:r>
      <w:r w:rsidRPr="00770B30">
        <w:rPr>
          <w:rFonts w:ascii="Times New Roman" w:eastAsia="Times New Roman" w:hAnsi="Times New Roman" w:cs="Times New Roman"/>
          <w:snapToGrid w:val="0"/>
          <w:color w:val="000000"/>
        </w:rPr>
        <w:t xml:space="preserve"> paprasčiausiai praleiskite ją, o toliau vaistą vartokite įprasta tvarka rytais ir vakarais;</w:t>
      </w:r>
    </w:p>
    <w:p w:rsidR="001B6587" w:rsidRPr="00770B30" w:rsidRDefault="001B6587" w:rsidP="001B6587">
      <w:pPr>
        <w:widowControl w:val="0"/>
        <w:numPr>
          <w:ilvl w:val="0"/>
          <w:numId w:val="12"/>
        </w:numPr>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jeigu pamiršote išgerti abi paros dozes, pamirštų tablečių gerti negalima. Praleiskite abi dozes, o toliau vaistą vartokite įprasta tvarka rytais ir vakarais.</w:t>
      </w:r>
    </w:p>
    <w:p w:rsidR="001B6587" w:rsidRPr="00770B30" w:rsidRDefault="001B6587" w:rsidP="001B6587">
      <w:p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Nustojus vartoti </w:t>
      </w:r>
      <w:r w:rsidR="00856122" w:rsidRPr="00770B30">
        <w:rPr>
          <w:rFonts w:ascii="Times New Roman" w:eastAsia="Times New Roman" w:hAnsi="Times New Roman" w:cs="Times New Roman"/>
          <w:b/>
          <w:snapToGrid w:val="0"/>
        </w:rPr>
        <w:t>Mirtazapine Sandoz</w:t>
      </w:r>
    </w:p>
    <w:p w:rsidR="001B6587" w:rsidRPr="00770B30" w:rsidRDefault="00856122" w:rsidP="001B6587">
      <w:pPr>
        <w:widowControl w:val="0"/>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vartojimą nutraukti galima tik gydytojui nurodžius. </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Jei gydymą nutrauksite anksčiau, depresija gali vėl pasikartoti. Pasakykite gydytojui, kai pradėsite jaustis geriau. Gydytojas nuspręs, kada galima baigti gydymą.</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widowControl w:val="0"/>
        <w:tabs>
          <w:tab w:val="left" w:pos="567"/>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rPr>
        <w:t xml:space="preserve">Net jeigu depresijos simptomai išnyko,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vartojimo nutraukti staigiai negalima. Staigiai nutraukus </w:t>
      </w:r>
      <w:r w:rsidR="00856122" w:rsidRPr="00770B30">
        <w:rPr>
          <w:rFonts w:ascii="Times New Roman" w:eastAsia="Times New Roman" w:hAnsi="Times New Roman" w:cs="Times New Roman"/>
          <w:snapToGrid w:val="0"/>
        </w:rPr>
        <w:t>Mirtazapine Sandoz</w:t>
      </w:r>
      <w:r w:rsidRPr="00770B30">
        <w:rPr>
          <w:rFonts w:ascii="Times New Roman" w:eastAsia="Times New Roman" w:hAnsi="Times New Roman" w:cs="Times New Roman"/>
          <w:snapToGrid w:val="0"/>
        </w:rPr>
        <w:t xml:space="preserve"> vartojimą, gali pasireikšti silpnumas, galvos svaigimas, susijaudinimas ar nerimas, galvos skausmas. Šių simptomų galima išvengti, gydymą nutraukiant palaipsniui. Gy</w:t>
      </w:r>
      <w:r w:rsidRPr="00770B30">
        <w:rPr>
          <w:rFonts w:ascii="Times New Roman" w:eastAsia="Times New Roman" w:hAnsi="Times New Roman" w:cs="Times New Roman"/>
          <w:snapToGrid w:val="0"/>
          <w:color w:val="000000"/>
        </w:rPr>
        <w:t>dytojas patars, kaip baigiant gydymą, palaipsniui sumažinti vaisto dozę.</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numPr>
          <w:ilvl w:val="12"/>
          <w:numId w:val="0"/>
        </w:numPr>
        <w:tabs>
          <w:tab w:val="left" w:pos="567"/>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Jeigu kiltų daugiau klausimų dėl šio vaisto vartojimo, kreipkitės į gydytoją arba vaistininką.</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567"/>
        </w:tabs>
        <w:spacing w:after="0" w:line="240" w:lineRule="auto"/>
        <w:ind w:left="567" w:hanging="567"/>
        <w:outlineLvl w:val="0"/>
        <w:rPr>
          <w:rFonts w:ascii="Times New Roman" w:eastAsia="Times New Roman" w:hAnsi="Times New Roman" w:cs="Times New Roman"/>
          <w:b/>
          <w:caps/>
          <w:snapToGrid w:val="0"/>
        </w:rPr>
      </w:pPr>
      <w:r w:rsidRPr="00770B30">
        <w:rPr>
          <w:rFonts w:ascii="Times New Roman" w:eastAsia="Times New Roman" w:hAnsi="Times New Roman" w:cs="Times New Roman"/>
          <w:b/>
          <w:caps/>
          <w:snapToGrid w:val="0"/>
        </w:rPr>
        <w:t>4.</w:t>
      </w:r>
      <w:r w:rsidRPr="00770B30">
        <w:rPr>
          <w:rFonts w:ascii="Times New Roman" w:eastAsia="Times New Roman" w:hAnsi="Times New Roman" w:cs="Times New Roman"/>
          <w:b/>
          <w:caps/>
          <w:snapToGrid w:val="0"/>
        </w:rPr>
        <w:tab/>
        <w:t>g</w:t>
      </w:r>
      <w:r w:rsidRPr="00770B30">
        <w:rPr>
          <w:rFonts w:ascii="Times New Roman" w:eastAsia="Times New Roman" w:hAnsi="Times New Roman" w:cs="Times New Roman"/>
          <w:b/>
          <w:snapToGrid w:val="0"/>
        </w:rPr>
        <w:t>alimas šalutinis poveikis</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Šis vaistas, kaip ir kiti, gali sukelti šalutinį poveikį, nors jis pasireiškia ne visiems žmonėms.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Jei Jums pasireikš bet kuris toliau išvardytas sunkus šalutinis poveikis, nedelsdami nutraukite </w:t>
      </w:r>
      <w:proofErr w:type="spellStart"/>
      <w:r w:rsidRPr="00770B30">
        <w:rPr>
          <w:rFonts w:ascii="Times New Roman" w:eastAsia="Times New Roman" w:hAnsi="Times New Roman" w:cs="Times New Roman"/>
          <w:b/>
          <w:snapToGrid w:val="0"/>
        </w:rPr>
        <w:t>mirtazapino</w:t>
      </w:r>
      <w:proofErr w:type="spellEnd"/>
      <w:r w:rsidRPr="00770B30">
        <w:rPr>
          <w:rFonts w:ascii="Times New Roman" w:eastAsia="Times New Roman" w:hAnsi="Times New Roman" w:cs="Times New Roman"/>
          <w:b/>
          <w:snapToGrid w:val="0"/>
        </w:rPr>
        <w:t xml:space="preserve"> vartojimą ir kreipkitės į gydytoją.</w:t>
      </w:r>
    </w:p>
    <w:p w:rsidR="001B6587" w:rsidRPr="00770B30" w:rsidRDefault="001B6587" w:rsidP="001B6587">
      <w:pPr>
        <w:tabs>
          <w:tab w:val="left" w:pos="567"/>
          <w:tab w:val="left" w:pos="2622"/>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Nedažnas šalutinis poveikis</w:t>
      </w:r>
      <w:r w:rsidRPr="00770B30">
        <w:rPr>
          <w:rFonts w:ascii="Times New Roman" w:eastAsia="Times New Roman" w:hAnsi="Times New Roman" w:cs="Times New Roman"/>
          <w:snapToGrid w:val="0"/>
        </w:rPr>
        <w:t xml:space="preserve"> (gali pasireikšti ne daugiau kaip 1 iš 100 žmonių)</w:t>
      </w:r>
    </w:p>
    <w:p w:rsidR="001B6587" w:rsidRPr="00770B30" w:rsidRDefault="001B6587" w:rsidP="001B65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Pakilios nuotaikos ar emocinio pakilumo pojūtis (manija).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Retas šalutinis poveikis</w:t>
      </w:r>
      <w:r w:rsidRPr="00770B30">
        <w:rPr>
          <w:rFonts w:ascii="Times New Roman" w:eastAsia="Times New Roman" w:hAnsi="Times New Roman" w:cs="Times New Roman"/>
          <w:snapToGrid w:val="0"/>
        </w:rPr>
        <w:t xml:space="preserve"> (gali pasireikšti ne daugiau kaip 1 iš 1000 žmonių)</w:t>
      </w:r>
    </w:p>
    <w:p w:rsidR="001B6587" w:rsidRPr="00770B30" w:rsidRDefault="001B6587" w:rsidP="001B65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Akių ar odos pageltimas, galintis rodyti kepenų funkcijos sutrikimą (gelta).</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Šalutinis poveikis, kurio dažnis nežinomas</w:t>
      </w:r>
      <w:r w:rsidRPr="00770B30">
        <w:rPr>
          <w:rFonts w:ascii="Times New Roman" w:eastAsia="Times New Roman" w:hAnsi="Times New Roman" w:cs="Times New Roman"/>
          <w:snapToGrid w:val="0"/>
        </w:rPr>
        <w:t xml:space="preserve"> (dažnis negali būti apskaičiuotas pagal turimus duomenis)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Infekcijos požymiai, pvz., staigus neaiškios priežasties sukeltas karščiavimas, gerklės skausmas ar burnos išopėjimas (</w:t>
      </w:r>
      <w:proofErr w:type="spellStart"/>
      <w:r w:rsidRPr="00770B30">
        <w:rPr>
          <w:rFonts w:ascii="Times New Roman" w:eastAsia="Times New Roman" w:hAnsi="Times New Roman" w:cs="Times New Roman"/>
          <w:snapToGrid w:val="0"/>
        </w:rPr>
        <w:t>agranulocitozė</w:t>
      </w:r>
      <w:proofErr w:type="spellEnd"/>
      <w:r w:rsidRPr="00770B30">
        <w:rPr>
          <w:rFonts w:ascii="Times New Roman" w:eastAsia="Times New Roman" w:hAnsi="Times New Roman" w:cs="Times New Roman"/>
          <w:snapToGrid w:val="0"/>
        </w:rPr>
        <w:t xml:space="preserve">). Retais atvejais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xml:space="preserve"> gali sukelti kraujo ląstelių susidarymo sutrikimą (kaulų čiulpų slopinimą). Kai kurie žmonės tampa mažiau atsparūs infekcijai, kadangi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xml:space="preserve"> gali sukelti laikiną baltųjų kraujo ląstelių skaičiaus sumažėjimą (</w:t>
      </w:r>
      <w:proofErr w:type="spellStart"/>
      <w:r w:rsidRPr="00770B30">
        <w:rPr>
          <w:rFonts w:ascii="Times New Roman" w:eastAsia="Times New Roman" w:hAnsi="Times New Roman" w:cs="Times New Roman"/>
          <w:snapToGrid w:val="0"/>
        </w:rPr>
        <w:t>granulocitopeniją</w:t>
      </w:r>
      <w:proofErr w:type="spellEnd"/>
      <w:r w:rsidRPr="00770B30">
        <w:rPr>
          <w:rFonts w:ascii="Times New Roman" w:eastAsia="Times New Roman" w:hAnsi="Times New Roman" w:cs="Times New Roman"/>
          <w:snapToGrid w:val="0"/>
        </w:rPr>
        <w:t xml:space="preserve">). Be to, retais atvejais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xml:space="preserve"> gali sukelti raudonųjų ir baltųjų kraujo ląstelių bei trombocitų kiekio sumažėjimą (</w:t>
      </w:r>
      <w:proofErr w:type="spellStart"/>
      <w:r w:rsidRPr="00770B30">
        <w:rPr>
          <w:rFonts w:ascii="Times New Roman" w:eastAsia="Times New Roman" w:hAnsi="Times New Roman" w:cs="Times New Roman"/>
          <w:snapToGrid w:val="0"/>
        </w:rPr>
        <w:t>aplazinę</w:t>
      </w:r>
      <w:proofErr w:type="spellEnd"/>
      <w:r w:rsidRPr="00770B30">
        <w:rPr>
          <w:rFonts w:ascii="Times New Roman" w:eastAsia="Times New Roman" w:hAnsi="Times New Roman" w:cs="Times New Roman"/>
          <w:snapToGrid w:val="0"/>
        </w:rPr>
        <w:t xml:space="preserve"> mažakraujystę), trombocitų kiekio sumažėjimą (</w:t>
      </w:r>
      <w:proofErr w:type="spellStart"/>
      <w:r w:rsidRPr="00770B30">
        <w:rPr>
          <w:rFonts w:ascii="Times New Roman" w:eastAsia="Times New Roman" w:hAnsi="Times New Roman" w:cs="Times New Roman"/>
          <w:snapToGrid w:val="0"/>
        </w:rPr>
        <w:t>trombocitopeniją</w:t>
      </w:r>
      <w:proofErr w:type="spellEnd"/>
      <w:r w:rsidRPr="00770B30">
        <w:rPr>
          <w:rFonts w:ascii="Times New Roman" w:eastAsia="Times New Roman" w:hAnsi="Times New Roman" w:cs="Times New Roman"/>
          <w:snapToGrid w:val="0"/>
        </w:rPr>
        <w:t>) ar baltųjų kraujo ląstelių kiekio padidėjimą (</w:t>
      </w:r>
      <w:proofErr w:type="spellStart"/>
      <w:r w:rsidRPr="00770B30">
        <w:rPr>
          <w:rFonts w:ascii="Times New Roman" w:eastAsia="Times New Roman" w:hAnsi="Times New Roman" w:cs="Times New Roman"/>
          <w:snapToGrid w:val="0"/>
        </w:rPr>
        <w:t>eozinofiliją</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Epilepsijos priepuoliai (traukuliai).</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Simptomų derinys: neaiškios priežasties sukeltas karščiavimas, prakaitavimas, padažnėjęs širdies plakimas, viduriavimas, raumenų susitraukimai (nekontroliuojami), drebulys, refleksų sustiprėjimas, neramumas, nuotaikos pokytis, sąmonės netekimas ir seilėtekio sustiprėjimas. Labai retais atvejais tai gali būti </w:t>
      </w:r>
      <w:proofErr w:type="spellStart"/>
      <w:r w:rsidRPr="00770B30">
        <w:rPr>
          <w:rFonts w:ascii="Times New Roman" w:eastAsia="Times New Roman" w:hAnsi="Times New Roman" w:cs="Times New Roman"/>
          <w:snapToGrid w:val="0"/>
        </w:rPr>
        <w:t>serotonino</w:t>
      </w:r>
      <w:proofErr w:type="spellEnd"/>
      <w:r w:rsidRPr="00770B30">
        <w:rPr>
          <w:rFonts w:ascii="Times New Roman" w:eastAsia="Times New Roman" w:hAnsi="Times New Roman" w:cs="Times New Roman"/>
          <w:snapToGrid w:val="0"/>
        </w:rPr>
        <w:t xml:space="preserve"> sindromo požymiai. </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Mąstymas apie savęs žalojimą arba savižudybę.</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lastRenderedPageBreak/>
        <w:t>Sunkios odos reakcijos (</w:t>
      </w:r>
      <w:proofErr w:type="spellStart"/>
      <w:r w:rsidRPr="00770B30">
        <w:rPr>
          <w:rFonts w:ascii="Times New Roman" w:eastAsia="Times New Roman" w:hAnsi="Times New Roman" w:cs="Times New Roman"/>
          <w:i/>
          <w:snapToGrid w:val="0"/>
        </w:rPr>
        <w:t>Stevens-Johnson</w:t>
      </w:r>
      <w:proofErr w:type="spellEnd"/>
      <w:r w:rsidRPr="00770B30">
        <w:rPr>
          <w:rFonts w:ascii="Times New Roman" w:eastAsia="Times New Roman" w:hAnsi="Times New Roman" w:cs="Times New Roman"/>
          <w:snapToGrid w:val="0"/>
        </w:rPr>
        <w:t xml:space="preserve"> sindromas, toksinė epidermio </w:t>
      </w:r>
      <w:proofErr w:type="spellStart"/>
      <w:r w:rsidRPr="00770B30">
        <w:rPr>
          <w:rFonts w:ascii="Times New Roman" w:eastAsia="Times New Roman" w:hAnsi="Times New Roman" w:cs="Times New Roman"/>
          <w:snapToGrid w:val="0"/>
        </w:rPr>
        <w:t>nekrolizė</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 xml:space="preserve">Kitoks vartojant </w:t>
      </w:r>
      <w:proofErr w:type="spellStart"/>
      <w:r w:rsidRPr="00770B30">
        <w:rPr>
          <w:rFonts w:ascii="Times New Roman" w:eastAsia="Times New Roman" w:hAnsi="Times New Roman" w:cs="Times New Roman"/>
          <w:b/>
          <w:snapToGrid w:val="0"/>
        </w:rPr>
        <w:t>mirtazapino</w:t>
      </w:r>
      <w:proofErr w:type="spellEnd"/>
      <w:r w:rsidRPr="00770B30">
        <w:rPr>
          <w:rFonts w:ascii="Times New Roman" w:eastAsia="Times New Roman" w:hAnsi="Times New Roman" w:cs="Times New Roman"/>
          <w:b/>
          <w:snapToGrid w:val="0"/>
        </w:rPr>
        <w:t xml:space="preserve"> pasireikšti galintis šalutinis poveikis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Labai dažnas šalutinis poveikis</w:t>
      </w:r>
      <w:r w:rsidRPr="00770B30">
        <w:rPr>
          <w:rFonts w:ascii="Times New Roman" w:eastAsia="Times New Roman" w:hAnsi="Times New Roman" w:cs="Times New Roman"/>
          <w:snapToGrid w:val="0"/>
        </w:rPr>
        <w:t xml:space="preserve"> (gali pasireikšti daugiau kaip 1 iš 10 žmonių)</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Apetito ir svorio padidėjimas.</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Išglebimas arba mieguistumas.</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Galvos skausmas.</w:t>
      </w:r>
    </w:p>
    <w:p w:rsidR="001B6587" w:rsidRPr="00770B30" w:rsidRDefault="001B6587" w:rsidP="001B6587">
      <w:pPr>
        <w:widowControl w:val="0"/>
        <w:numPr>
          <w:ilvl w:val="0"/>
          <w:numId w:val="15"/>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Burnos džiūvimas.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Dažnas šalutinis poveikis</w:t>
      </w:r>
      <w:r w:rsidRPr="00770B30">
        <w:rPr>
          <w:rFonts w:ascii="Times New Roman" w:eastAsia="Times New Roman" w:hAnsi="Times New Roman" w:cs="Times New Roman"/>
          <w:snapToGrid w:val="0"/>
        </w:rPr>
        <w:t xml:space="preserve"> (gali pasireikšti ne daugiau kaip 1 iš 10 žmonių)</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Letargija.</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Galvos svaigimas.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Virpėjimas arba drebulys.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Pykinimas.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Viduriavimas.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Vėmimas.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rPr>
      </w:pPr>
      <w:r w:rsidRPr="00770B30">
        <w:rPr>
          <w:rFonts w:ascii="Times New Roman" w:eastAsia="Times New Roman" w:hAnsi="Times New Roman" w:cs="Times New Roman"/>
        </w:rPr>
        <w:t>Vidurių užkietėjimas.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Išbėrimas arba odos pažaida (</w:t>
      </w:r>
      <w:proofErr w:type="spellStart"/>
      <w:r w:rsidRPr="00770B30">
        <w:rPr>
          <w:rFonts w:ascii="Times New Roman" w:eastAsia="Times New Roman" w:hAnsi="Times New Roman" w:cs="Times New Roman"/>
          <w:snapToGrid w:val="0"/>
        </w:rPr>
        <w:t>egzantema</w:t>
      </w:r>
      <w:proofErr w:type="spellEnd"/>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Sąnarių skausmas (</w:t>
      </w:r>
      <w:proofErr w:type="spellStart"/>
      <w:r w:rsidRPr="00770B30">
        <w:rPr>
          <w:rFonts w:ascii="Times New Roman" w:eastAsia="Times New Roman" w:hAnsi="Times New Roman" w:cs="Times New Roman"/>
          <w:snapToGrid w:val="0"/>
        </w:rPr>
        <w:t>artraligija</w:t>
      </w:r>
      <w:proofErr w:type="spellEnd"/>
      <w:r w:rsidRPr="00770B30">
        <w:rPr>
          <w:rFonts w:ascii="Times New Roman" w:eastAsia="Times New Roman" w:hAnsi="Times New Roman" w:cs="Times New Roman"/>
          <w:snapToGrid w:val="0"/>
        </w:rPr>
        <w:t>) ar raumenų skausmas (</w:t>
      </w:r>
      <w:proofErr w:type="spellStart"/>
      <w:r w:rsidRPr="00770B30">
        <w:rPr>
          <w:rFonts w:ascii="Times New Roman" w:eastAsia="Times New Roman" w:hAnsi="Times New Roman" w:cs="Times New Roman"/>
          <w:snapToGrid w:val="0"/>
        </w:rPr>
        <w:t>mialgija</w:t>
      </w:r>
      <w:proofErr w:type="spellEnd"/>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Nugaros skausmas.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Apsvaigimo pojūtis arba alpimas staigiai atsistojus (</w:t>
      </w:r>
      <w:proofErr w:type="spellStart"/>
      <w:r w:rsidRPr="00770B30">
        <w:rPr>
          <w:rFonts w:ascii="Times New Roman" w:eastAsia="Times New Roman" w:hAnsi="Times New Roman" w:cs="Times New Roman"/>
          <w:snapToGrid w:val="0"/>
        </w:rPr>
        <w:t>ortostatinė</w:t>
      </w:r>
      <w:proofErr w:type="spellEnd"/>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hipotenzija</w:t>
      </w:r>
      <w:proofErr w:type="spellEnd"/>
      <w:r w:rsidRPr="00770B30">
        <w:rPr>
          <w:rFonts w:ascii="Times New Roman" w:eastAsia="Times New Roman" w:hAnsi="Times New Roman" w:cs="Times New Roman"/>
          <w:snapToGrid w:val="0"/>
        </w:rPr>
        <w:t>).</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Patinimas (dažniausiai kulkšnių ar pėdų) dėl skysčių susikaupimo organizme (edema).</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Nuovargis.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Ryškūs sapnai.</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Sumišimas.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Nerimo jutimas.</w:t>
      </w:r>
    </w:p>
    <w:p w:rsidR="001B6587" w:rsidRPr="00770B30" w:rsidRDefault="001B6587" w:rsidP="001B6587">
      <w:pPr>
        <w:widowControl w:val="0"/>
        <w:numPr>
          <w:ilvl w:val="0"/>
          <w:numId w:val="16"/>
        </w:numPr>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Miego sutrikimai.</w:t>
      </w:r>
    </w:p>
    <w:p w:rsidR="001B6587" w:rsidRPr="00770B30" w:rsidRDefault="001B6587" w:rsidP="001B6587">
      <w:pPr>
        <w:tabs>
          <w:tab w:val="left" w:pos="567"/>
        </w:tabs>
        <w:autoSpaceDE w:val="0"/>
        <w:autoSpaceDN w:val="0"/>
        <w:adjustRightInd w:val="0"/>
        <w:spacing w:after="0" w:line="240" w:lineRule="auto"/>
        <w:ind w:left="720"/>
        <w:rPr>
          <w:rFonts w:ascii="Times New Roman" w:eastAsia="Times New Roman" w:hAnsi="Times New Roman" w:cs="Times New Roman"/>
          <w:snapToGrid w:val="0"/>
        </w:rPr>
      </w:pP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Nedažnas šalutinis poveikis</w:t>
      </w:r>
      <w:r w:rsidRPr="00770B30">
        <w:rPr>
          <w:rFonts w:ascii="Times New Roman" w:eastAsia="Times New Roman" w:hAnsi="Times New Roman" w:cs="Times New Roman"/>
          <w:snapToGrid w:val="0"/>
        </w:rPr>
        <w:t xml:space="preserve"> (gali pasireikšti ne daugiau kaip 1 iš 100 žmonių) </w:t>
      </w:r>
    </w:p>
    <w:p w:rsidR="001B6587" w:rsidRPr="00770B30" w:rsidRDefault="001B6587" w:rsidP="001B6587">
      <w:pPr>
        <w:numPr>
          <w:ilvl w:val="0"/>
          <w:numId w:val="17"/>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Nenormalūs odos jutimai, pavyzdžiui, deginimo, dilginimo, adatėlių badymo ar dilgčiojimo pojūtis (</w:t>
      </w:r>
      <w:proofErr w:type="spellStart"/>
      <w:r w:rsidRPr="00770B30">
        <w:rPr>
          <w:rFonts w:ascii="Times New Roman" w:eastAsia="Times New Roman" w:hAnsi="Times New Roman" w:cs="Times New Roman"/>
          <w:snapToGrid w:val="0"/>
        </w:rPr>
        <w:t>parestezija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Neramių kojų sindromas.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Apalpimas (sinkopė).</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Burnos aptirpimo pojūtis (burnos </w:t>
      </w:r>
      <w:proofErr w:type="spellStart"/>
      <w:r w:rsidRPr="00770B30">
        <w:rPr>
          <w:rFonts w:ascii="Times New Roman" w:eastAsia="Times New Roman" w:hAnsi="Times New Roman" w:cs="Times New Roman"/>
          <w:snapToGrid w:val="0"/>
        </w:rPr>
        <w:t>hipestezija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Kraujospūdžio sumažėjimas.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Košmarai.</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Susijaudinimo jutimas.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Haliucinacijos.</w:t>
      </w:r>
    </w:p>
    <w:p w:rsidR="001B6587" w:rsidRPr="00770B30" w:rsidRDefault="001B6587" w:rsidP="001B65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Poreikis judėti.</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Retas šalutinis poveikis</w:t>
      </w:r>
      <w:r w:rsidRPr="00770B30">
        <w:rPr>
          <w:rFonts w:ascii="Times New Roman" w:eastAsia="Times New Roman" w:hAnsi="Times New Roman" w:cs="Times New Roman"/>
          <w:snapToGrid w:val="0"/>
        </w:rPr>
        <w:t xml:space="preserve"> (gali pasireikšti ne daugiau kaip 1 iš 1000 žmonių)</w:t>
      </w:r>
    </w:p>
    <w:p w:rsidR="001B6587" w:rsidRPr="00770B30" w:rsidRDefault="001B6587" w:rsidP="001B65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Raumenų trūkčiojimai ar susitraukimai (</w:t>
      </w:r>
      <w:proofErr w:type="spellStart"/>
      <w:r w:rsidRPr="00770B30">
        <w:rPr>
          <w:rFonts w:ascii="Times New Roman" w:eastAsia="Times New Roman" w:hAnsi="Times New Roman" w:cs="Times New Roman"/>
          <w:snapToGrid w:val="0"/>
        </w:rPr>
        <w:t>mioklonija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Agresija.</w:t>
      </w:r>
    </w:p>
    <w:p w:rsidR="001B6587" w:rsidRPr="00770B30" w:rsidRDefault="001B6587" w:rsidP="001B65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Pilvo skausmas ir pykinimas; tai gali būti kasos uždegimo (pankreatito) požymiai.</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 </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b/>
          <w:snapToGrid w:val="0"/>
        </w:rPr>
        <w:t>Šalutinis poveikis, kurio dažnis nežinomas</w:t>
      </w:r>
      <w:r w:rsidRPr="00770B30">
        <w:rPr>
          <w:rFonts w:ascii="Times New Roman" w:eastAsia="Times New Roman" w:hAnsi="Times New Roman" w:cs="Times New Roman"/>
          <w:snapToGrid w:val="0"/>
        </w:rPr>
        <w:t xml:space="preserve"> (dažnis negali būti apskaičiuotas pagal turimus duomenis)</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Nenormalūs pojūčiai burnoje (burnos </w:t>
      </w:r>
      <w:proofErr w:type="spellStart"/>
      <w:r w:rsidRPr="00770B30">
        <w:rPr>
          <w:rFonts w:ascii="Times New Roman" w:eastAsia="Times New Roman" w:hAnsi="Times New Roman" w:cs="Times New Roman"/>
          <w:snapToGrid w:val="0"/>
        </w:rPr>
        <w:t>parestezija</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Burnos patinimas (burnos edema).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Viso kūno patinimas (išplitusi edema).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Lokalus patinimas (lokali edema).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proofErr w:type="spellStart"/>
      <w:r w:rsidRPr="00770B30">
        <w:rPr>
          <w:rFonts w:ascii="Times New Roman" w:eastAsia="Times New Roman" w:hAnsi="Times New Roman" w:cs="Times New Roman"/>
          <w:snapToGrid w:val="0"/>
        </w:rPr>
        <w:t>Hiponatremija</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Netinkama </w:t>
      </w:r>
      <w:proofErr w:type="spellStart"/>
      <w:r w:rsidRPr="00770B30">
        <w:rPr>
          <w:rFonts w:ascii="Times New Roman" w:eastAsia="Times New Roman" w:hAnsi="Times New Roman" w:cs="Times New Roman"/>
          <w:snapToGrid w:val="0"/>
        </w:rPr>
        <w:t>antidiuretinio</w:t>
      </w:r>
      <w:proofErr w:type="spellEnd"/>
      <w:r w:rsidRPr="00770B30">
        <w:rPr>
          <w:rFonts w:ascii="Times New Roman" w:eastAsia="Times New Roman" w:hAnsi="Times New Roman" w:cs="Times New Roman"/>
          <w:snapToGrid w:val="0"/>
        </w:rPr>
        <w:t xml:space="preserve"> hormono sekrecija.</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Sunkios odos reakcijos (</w:t>
      </w:r>
      <w:proofErr w:type="spellStart"/>
      <w:r w:rsidRPr="00770B30">
        <w:rPr>
          <w:rFonts w:ascii="Times New Roman" w:eastAsia="Times New Roman" w:hAnsi="Times New Roman" w:cs="Times New Roman"/>
          <w:snapToGrid w:val="0"/>
        </w:rPr>
        <w:t>pūslinis</w:t>
      </w:r>
      <w:proofErr w:type="spellEnd"/>
      <w:r w:rsidRPr="00770B30">
        <w:rPr>
          <w:rFonts w:ascii="Times New Roman" w:eastAsia="Times New Roman" w:hAnsi="Times New Roman" w:cs="Times New Roman"/>
          <w:snapToGrid w:val="0"/>
        </w:rPr>
        <w:t xml:space="preserve"> dermatitas, daugiaformė </w:t>
      </w:r>
      <w:proofErr w:type="spellStart"/>
      <w:r w:rsidRPr="00770B30">
        <w:rPr>
          <w:rFonts w:ascii="Times New Roman" w:eastAsia="Times New Roman" w:hAnsi="Times New Roman" w:cs="Times New Roman"/>
          <w:snapToGrid w:val="0"/>
        </w:rPr>
        <w:t>eritema</w:t>
      </w:r>
      <w:proofErr w:type="spellEnd"/>
      <w:r w:rsidRPr="00770B30">
        <w:rPr>
          <w:rFonts w:ascii="Times New Roman" w:eastAsia="Times New Roman" w:hAnsi="Times New Roman" w:cs="Times New Roman"/>
          <w:snapToGrid w:val="0"/>
        </w:rPr>
        <w:t xml:space="preserve">). </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Kalbos sutrikimas.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bCs/>
          <w:lang w:eastAsia="fi-FI"/>
        </w:rPr>
      </w:pPr>
      <w:r w:rsidRPr="00770B30">
        <w:rPr>
          <w:rFonts w:ascii="Times New Roman" w:eastAsia="Times New Roman" w:hAnsi="Times New Roman" w:cs="Times New Roman"/>
          <w:bCs/>
          <w:lang w:eastAsia="fi-FI"/>
        </w:rPr>
        <w:t>Raumenų skausmas, sustingimas arba silpnumas.</w:t>
      </w:r>
    </w:p>
    <w:p w:rsidR="001B6587" w:rsidRPr="00770B30" w:rsidRDefault="001B6587" w:rsidP="001B6587">
      <w:pPr>
        <w:numPr>
          <w:ilvl w:val="0"/>
          <w:numId w:val="14"/>
        </w:numPr>
        <w:tabs>
          <w:tab w:val="left" w:pos="567"/>
        </w:tabs>
        <w:spacing w:after="0" w:line="240" w:lineRule="auto"/>
        <w:ind w:left="567" w:hanging="567"/>
        <w:rPr>
          <w:rFonts w:ascii="Times New Roman" w:eastAsia="Times New Roman" w:hAnsi="Times New Roman" w:cs="Times New Roman"/>
          <w:bCs/>
          <w:lang w:eastAsia="fi-FI"/>
        </w:rPr>
      </w:pPr>
      <w:r w:rsidRPr="00770B30">
        <w:rPr>
          <w:rFonts w:ascii="Times New Roman" w:eastAsia="Times New Roman" w:hAnsi="Times New Roman" w:cs="Times New Roman"/>
          <w:bCs/>
          <w:lang w:eastAsia="fi-FI"/>
        </w:rPr>
        <w:lastRenderedPageBreak/>
        <w:t>Pasunkėjęs šlapinimasis.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bCs/>
          <w:lang w:eastAsia="fi-FI"/>
        </w:rPr>
      </w:pPr>
      <w:r w:rsidRPr="00770B30">
        <w:rPr>
          <w:rFonts w:ascii="Times New Roman" w:eastAsia="Times New Roman" w:hAnsi="Times New Roman" w:cs="Times New Roman"/>
          <w:bCs/>
          <w:lang w:eastAsia="fi-FI"/>
        </w:rPr>
        <w:t>Šlapimo spalvos pasikeitimas arba patamsėjimas.</w:t>
      </w:r>
    </w:p>
    <w:p w:rsidR="001B6587" w:rsidRPr="00770B30" w:rsidRDefault="001B6587"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rPr>
        <w:t>Vaikščiojimas miegant (somnambulizmas).</w:t>
      </w:r>
    </w:p>
    <w:p w:rsidR="00646983" w:rsidRPr="00770B30" w:rsidRDefault="00646983" w:rsidP="001B65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rPr>
      </w:pPr>
      <w:r w:rsidRPr="00770B30">
        <w:rPr>
          <w:rFonts w:ascii="Times New Roman" w:eastAsia="Times New Roman" w:hAnsi="Times New Roman" w:cs="Times New Roman"/>
          <w:bCs/>
          <w:lang w:eastAsia="fi-FI"/>
        </w:rPr>
        <w:t xml:space="preserve">Kraujyje padidėjęs </w:t>
      </w:r>
      <w:proofErr w:type="spellStart"/>
      <w:r w:rsidRPr="00770B30">
        <w:rPr>
          <w:rFonts w:ascii="Times New Roman" w:eastAsia="Times New Roman" w:hAnsi="Times New Roman" w:cs="Times New Roman"/>
          <w:bCs/>
          <w:lang w:eastAsia="fi-FI"/>
        </w:rPr>
        <w:t>kreatinkinazės</w:t>
      </w:r>
      <w:proofErr w:type="spellEnd"/>
      <w:r w:rsidRPr="00770B30">
        <w:rPr>
          <w:rFonts w:ascii="Times New Roman" w:eastAsia="Times New Roman" w:hAnsi="Times New Roman" w:cs="Times New Roman"/>
          <w:bCs/>
          <w:lang w:eastAsia="fi-FI"/>
        </w:rPr>
        <w:t xml:space="preserve"> kiekis.</w:t>
      </w:r>
    </w:p>
    <w:p w:rsidR="00646983" w:rsidRPr="00770B30" w:rsidRDefault="00646983" w:rsidP="001B6587">
      <w:pPr>
        <w:keepNext/>
        <w:tabs>
          <w:tab w:val="left" w:pos="567"/>
        </w:tabs>
        <w:spacing w:after="0" w:line="240" w:lineRule="auto"/>
        <w:jc w:val="both"/>
        <w:outlineLvl w:val="3"/>
        <w:rPr>
          <w:rFonts w:ascii="Times New Roman" w:eastAsia="Times New Roman" w:hAnsi="Times New Roman" w:cs="Times New Roman"/>
          <w:b/>
          <w:snapToGrid w:val="0"/>
        </w:rPr>
      </w:pPr>
    </w:p>
    <w:p w:rsidR="001B6587" w:rsidRPr="00770B30" w:rsidRDefault="001B6587" w:rsidP="001B6587">
      <w:pPr>
        <w:keepNext/>
        <w:tabs>
          <w:tab w:val="left" w:pos="567"/>
        </w:tabs>
        <w:spacing w:after="0" w:line="240" w:lineRule="auto"/>
        <w:jc w:val="both"/>
        <w:outlineLvl w:val="3"/>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Kitas šalutinis poveikis, kuris gali pasireikšti vaikams ir paaugliams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Klinikinių tyrimų metu jaunesniems kaip 18 metų vaikams dažnai atsiradę nepageidaujami reiškiniai buvo reikšmingas kūno svorio padidėjimas, dilgėlinė ir trigliceridų kiekio kraujyje padidėjimas.</w:t>
      </w:r>
    </w:p>
    <w:p w:rsidR="001B6587" w:rsidRPr="00770B30"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Pranešimas apie šalutinį poveikį</w:t>
      </w:r>
    </w:p>
    <w:p w:rsidR="009411C9" w:rsidRPr="00770B30" w:rsidRDefault="009411C9" w:rsidP="009411C9">
      <w:pPr>
        <w:tabs>
          <w:tab w:val="left" w:pos="567"/>
        </w:tabs>
        <w:spacing w:after="0" w:line="260" w:lineRule="exact"/>
        <w:rPr>
          <w:rFonts w:ascii="Times New Roman" w:eastAsia="Times New Roman" w:hAnsi="Times New Roman" w:cs="Times New Roman"/>
          <w:snapToGrid w:val="0"/>
        </w:rPr>
      </w:pPr>
      <w:r w:rsidRPr="00770B30">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70B30">
        <w:rPr>
          <w:rFonts w:ascii="Times New Roman" w:hAnsi="Times New Roman" w:cs="Times New Roman"/>
          <w:lang w:eastAsia="zh-CN"/>
        </w:rPr>
        <w:t>elefonu 8 800 73568</w:t>
      </w:r>
      <w:r w:rsidRPr="00770B30">
        <w:rPr>
          <w:rFonts w:ascii="Times New Roman" w:hAnsi="Times New Roman" w:cs="Times New Roman"/>
        </w:rPr>
        <w:t xml:space="preserve"> arba užpildyti interneto svetainėje </w:t>
      </w:r>
      <w:hyperlink r:id="rId5" w:history="1">
        <w:r w:rsidRPr="00770B30">
          <w:rPr>
            <w:rStyle w:val="Hyperlink"/>
            <w:rFonts w:ascii="Times New Roman" w:eastAsia="SimSun" w:hAnsi="Times New Roman" w:cs="Times New Roman"/>
          </w:rPr>
          <w:t>www.vvkt.lt</w:t>
        </w:r>
      </w:hyperlink>
      <w:r w:rsidRPr="00770B30">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770B30">
        <w:rPr>
          <w:rFonts w:ascii="Times New Roman" w:hAnsi="Times New Roman" w:cs="Times New Roman"/>
          <w:lang w:eastAsia="zh-CN"/>
        </w:rPr>
        <w:t xml:space="preserve">nemokamu </w:t>
      </w:r>
      <w:r w:rsidRPr="00770B30">
        <w:rPr>
          <w:rFonts w:ascii="Times New Roman" w:hAnsi="Times New Roman" w:cs="Times New Roman"/>
        </w:rPr>
        <w:t>fakso numeriu 8 800 20131</w:t>
      </w:r>
      <w:r w:rsidRPr="00770B30">
        <w:rPr>
          <w:rFonts w:ascii="Times New Roman" w:hAnsi="Times New Roman" w:cs="Times New Roman"/>
          <w:lang w:eastAsia="zh-CN"/>
        </w:rPr>
        <w:t xml:space="preserve">, </w:t>
      </w:r>
      <w:r w:rsidRPr="00770B30">
        <w:rPr>
          <w:rFonts w:ascii="Times New Roman" w:hAnsi="Times New Roman" w:cs="Times New Roman"/>
        </w:rPr>
        <w:t xml:space="preserve">el. paštu </w:t>
      </w:r>
      <w:hyperlink r:id="rId6" w:history="1">
        <w:r w:rsidRPr="00770B30">
          <w:rPr>
            <w:rStyle w:val="Hyperlink"/>
            <w:rFonts w:ascii="Times New Roman" w:eastAsia="SimSun" w:hAnsi="Times New Roman" w:cs="Times New Roman"/>
          </w:rPr>
          <w:t>NepageidaujamaR@vvkt.lt</w:t>
        </w:r>
      </w:hyperlink>
      <w:r w:rsidRPr="00770B30">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770B30">
          <w:rPr>
            <w:rStyle w:val="Hyperlink"/>
            <w:rFonts w:ascii="Times New Roman" w:eastAsia="SimSun" w:hAnsi="Times New Roman" w:cs="Times New Roman"/>
          </w:rPr>
          <w:t>http://www.vvkt.lt</w:t>
        </w:r>
      </w:hyperlink>
      <w:r w:rsidRPr="00770B30">
        <w:rPr>
          <w:rFonts w:ascii="Times New Roman" w:hAnsi="Times New Roman" w:cs="Times New Roman"/>
        </w:rPr>
        <w:t>). Pranešdami apie šalutinį poveikį galite mums padėti gauti daugiau informacijos apie šio vaisto saugumą</w:t>
      </w:r>
      <w:r w:rsidRPr="00770B30">
        <w:rPr>
          <w:rFonts w:ascii="Times New Roman" w:eastAsia="Times New Roman" w:hAnsi="Times New Roman" w:cs="Times New Roman"/>
          <w:snapToGrid w:val="0"/>
        </w:rPr>
        <w:t>.</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5.</w:t>
      </w:r>
      <w:r w:rsidRPr="00770B30">
        <w:rPr>
          <w:rFonts w:ascii="Times New Roman" w:eastAsia="Times New Roman" w:hAnsi="Times New Roman" w:cs="Times New Roman"/>
          <w:b/>
          <w:snapToGrid w:val="0"/>
        </w:rPr>
        <w:tab/>
        <w:t xml:space="preserve">Kaip laikyti </w:t>
      </w:r>
      <w:r w:rsidR="00856122" w:rsidRPr="00770B30">
        <w:rPr>
          <w:rFonts w:ascii="Times New Roman" w:eastAsia="Times New Roman" w:hAnsi="Times New Roman" w:cs="Times New Roman"/>
          <w:b/>
          <w:snapToGrid w:val="0"/>
        </w:rPr>
        <w:t>Mirtazapine Sandoz</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Šį vaistą laikykite vaikams nepastebimoje ir nepasiekiamoje vietoje.</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9411C9" w:rsidRPr="00770B30" w:rsidRDefault="001B6587" w:rsidP="009411C9">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Ant dėžutės ir lizdinės plokštelės </w:t>
      </w:r>
      <w:r w:rsidR="005C52C5" w:rsidRPr="00770B30">
        <w:rPr>
          <w:rFonts w:ascii="Times New Roman" w:eastAsia="Times New Roman" w:hAnsi="Times New Roman" w:cs="Times New Roman"/>
          <w:snapToGrid w:val="0"/>
        </w:rPr>
        <w:t>po „Tinka iki</w:t>
      </w:r>
      <w:r w:rsidR="005C52C5">
        <w:rPr>
          <w:rFonts w:ascii="Times New Roman" w:eastAsia="Times New Roman" w:hAnsi="Times New Roman" w:cs="Times New Roman"/>
          <w:snapToGrid w:val="0"/>
        </w:rPr>
        <w:t>/EXP</w:t>
      </w:r>
      <w:r w:rsidR="005C52C5" w:rsidRPr="00770B30">
        <w:rPr>
          <w:rFonts w:ascii="Times New Roman" w:eastAsia="Times New Roman" w:hAnsi="Times New Roman" w:cs="Times New Roman"/>
          <w:snapToGrid w:val="0"/>
        </w:rPr>
        <w:t xml:space="preserve">“ </w:t>
      </w:r>
      <w:r w:rsidRPr="00770B30">
        <w:rPr>
          <w:rFonts w:ascii="Times New Roman" w:eastAsia="Times New Roman" w:hAnsi="Times New Roman" w:cs="Times New Roman"/>
          <w:snapToGrid w:val="0"/>
        </w:rPr>
        <w:t>nurodytam tinkamumo laikui pasibaigus, šio vaisto vartoti negalima. Vaistas tinkamas vartoti iki paskutinės nurodyto mėnesio dienos.</w:t>
      </w:r>
    </w:p>
    <w:p w:rsidR="009411C9" w:rsidRPr="00770B30" w:rsidRDefault="009411C9" w:rsidP="009411C9">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9411C9" w:rsidP="009411C9">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Lizdin</w:t>
      </w:r>
      <w:r w:rsidR="00072E22">
        <w:rPr>
          <w:rFonts w:ascii="Times New Roman" w:eastAsia="Times New Roman" w:hAnsi="Times New Roman" w:cs="Times New Roman"/>
          <w:snapToGrid w:val="0"/>
        </w:rPr>
        <w:t>ę</w:t>
      </w:r>
      <w:r w:rsidRPr="00770B30">
        <w:rPr>
          <w:rFonts w:ascii="Times New Roman" w:eastAsia="Times New Roman" w:hAnsi="Times New Roman" w:cs="Times New Roman"/>
          <w:snapToGrid w:val="0"/>
        </w:rPr>
        <w:t xml:space="preserve"> plokštelę laikyti gamintojo pakuotėje.</w:t>
      </w:r>
    </w:p>
    <w:p w:rsidR="009411C9" w:rsidRPr="00770B30" w:rsidRDefault="009411C9" w:rsidP="009411C9">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6.</w:t>
      </w:r>
      <w:r w:rsidRPr="00770B30">
        <w:rPr>
          <w:rFonts w:ascii="Times New Roman" w:eastAsia="Times New Roman" w:hAnsi="Times New Roman" w:cs="Times New Roman"/>
          <w:b/>
          <w:snapToGrid w:val="0"/>
        </w:rPr>
        <w:tab/>
        <w:t>Pakuotės turinys ir kita informacija</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856122"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sudėtis</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770B30" w:rsidRDefault="001B6587" w:rsidP="001B6587">
      <w:pPr>
        <w:numPr>
          <w:ilvl w:val="0"/>
          <w:numId w:val="18"/>
        </w:numPr>
        <w:tabs>
          <w:tab w:val="left" w:pos="567"/>
        </w:tabs>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 xml:space="preserve">Veiklioji medžiaga yra </w:t>
      </w:r>
      <w:proofErr w:type="spellStart"/>
      <w:r w:rsidRPr="00770B30">
        <w:rPr>
          <w:rFonts w:ascii="Times New Roman" w:eastAsia="Times New Roman" w:hAnsi="Times New Roman" w:cs="Times New Roman"/>
          <w:snapToGrid w:val="0"/>
        </w:rPr>
        <w:t>mirtazapinas</w:t>
      </w:r>
      <w:proofErr w:type="spellEnd"/>
      <w:r w:rsidRPr="00770B30">
        <w:rPr>
          <w:rFonts w:ascii="Times New Roman" w:eastAsia="Times New Roman" w:hAnsi="Times New Roman" w:cs="Times New Roman"/>
          <w:snapToGrid w:val="0"/>
        </w:rPr>
        <w:t>. Kiekvienoje plėvele dengtoje tabletėje yra 30</w:t>
      </w:r>
      <w:r w:rsidRPr="00770B30">
        <w:rPr>
          <w:rFonts w:ascii="Times New Roman" w:eastAsia="Times New Roman" w:hAnsi="Times New Roman" w:cs="Times New Roman"/>
          <w:noProof/>
        </w:rPr>
        <w:t> </w:t>
      </w:r>
      <w:r w:rsidRPr="00770B30">
        <w:rPr>
          <w:rFonts w:ascii="Times New Roman" w:eastAsia="Times New Roman" w:hAnsi="Times New Roman" w:cs="Times New Roman"/>
          <w:snapToGrid w:val="0"/>
        </w:rPr>
        <w:t xml:space="preserve">mg </w:t>
      </w:r>
      <w:r w:rsidRPr="00770B30">
        <w:rPr>
          <w:rFonts w:ascii="Times New Roman" w:eastAsia="Times New Roman" w:hAnsi="Times New Roman" w:cs="Times New Roman"/>
          <w:snapToGrid w:val="0"/>
          <w:highlight w:val="lightGray"/>
        </w:rPr>
        <w:t>arba 45 mg</w:t>
      </w:r>
      <w:r w:rsidRPr="00770B30">
        <w:rPr>
          <w:rFonts w:ascii="Times New Roman" w:eastAsia="Times New Roman" w:hAnsi="Times New Roman" w:cs="Times New Roman"/>
          <w:snapToGrid w:val="0"/>
        </w:rPr>
        <w:t xml:space="preserve"> </w:t>
      </w:r>
      <w:proofErr w:type="spellStart"/>
      <w:r w:rsidRPr="00770B30">
        <w:rPr>
          <w:rFonts w:ascii="Times New Roman" w:eastAsia="Times New Roman" w:hAnsi="Times New Roman" w:cs="Times New Roman"/>
          <w:snapToGrid w:val="0"/>
        </w:rPr>
        <w:t>mirtazapino</w:t>
      </w:r>
      <w:proofErr w:type="spellEnd"/>
      <w:r w:rsidRPr="00770B30">
        <w:rPr>
          <w:rFonts w:ascii="Times New Roman" w:eastAsia="Times New Roman" w:hAnsi="Times New Roman" w:cs="Times New Roman"/>
          <w:snapToGrid w:val="0"/>
        </w:rPr>
        <w:t>.</w:t>
      </w:r>
    </w:p>
    <w:p w:rsidR="001B6587" w:rsidRPr="00770B30" w:rsidRDefault="001B6587" w:rsidP="001B6587">
      <w:pPr>
        <w:numPr>
          <w:ilvl w:val="0"/>
          <w:numId w:val="18"/>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Pagalbinės medžiagos</w:t>
      </w:r>
    </w:p>
    <w:p w:rsidR="001B6587" w:rsidRPr="00D66297" w:rsidRDefault="001B6587" w:rsidP="001B6587">
      <w:pPr>
        <w:tabs>
          <w:tab w:val="left" w:pos="567"/>
        </w:tabs>
        <w:spacing w:after="0" w:line="240" w:lineRule="auto"/>
        <w:ind w:left="360"/>
        <w:rPr>
          <w:rFonts w:ascii="Times New Roman" w:eastAsia="Times New Roman" w:hAnsi="Times New Roman" w:cs="Times New Roman"/>
          <w:snapToGrid w:val="0"/>
        </w:rPr>
      </w:pPr>
      <w:r w:rsidRPr="00D66297">
        <w:rPr>
          <w:rFonts w:ascii="Times New Roman" w:eastAsia="Times New Roman" w:hAnsi="Times New Roman" w:cs="Times New Roman"/>
          <w:snapToGrid w:val="0"/>
          <w:u w:val="single"/>
        </w:rPr>
        <w:t>Tabletės šerdis:</w:t>
      </w:r>
      <w:r w:rsidRPr="00D66297">
        <w:rPr>
          <w:rFonts w:ascii="Times New Roman" w:eastAsia="Times New Roman" w:hAnsi="Times New Roman" w:cs="Times New Roman"/>
          <w:snapToGrid w:val="0"/>
        </w:rPr>
        <w:t xml:space="preserve"> laktozė </w:t>
      </w:r>
      <w:proofErr w:type="spellStart"/>
      <w:r w:rsidRPr="00D66297">
        <w:rPr>
          <w:rFonts w:ascii="Times New Roman" w:eastAsia="Times New Roman" w:hAnsi="Times New Roman" w:cs="Times New Roman"/>
          <w:snapToGrid w:val="0"/>
        </w:rPr>
        <w:t>monohidratas</w:t>
      </w:r>
      <w:proofErr w:type="spellEnd"/>
      <w:r w:rsidRPr="00D66297">
        <w:rPr>
          <w:rFonts w:ascii="Times New Roman" w:eastAsia="Times New Roman" w:hAnsi="Times New Roman" w:cs="Times New Roman"/>
          <w:snapToGrid w:val="0"/>
        </w:rPr>
        <w:t xml:space="preserve">, kukurūzų krakmolas, </w:t>
      </w:r>
      <w:proofErr w:type="spellStart"/>
      <w:r w:rsidRPr="00D66297">
        <w:rPr>
          <w:rFonts w:ascii="Times New Roman" w:eastAsia="Times New Roman" w:hAnsi="Times New Roman" w:cs="Times New Roman"/>
          <w:snapToGrid w:val="0"/>
        </w:rPr>
        <w:t>hidroksipropilceliuliozė</w:t>
      </w:r>
      <w:proofErr w:type="spellEnd"/>
      <w:r w:rsidRPr="00D66297">
        <w:rPr>
          <w:rFonts w:ascii="Times New Roman" w:eastAsia="Times New Roman" w:hAnsi="Times New Roman" w:cs="Times New Roman"/>
          <w:snapToGrid w:val="0"/>
        </w:rPr>
        <w:t xml:space="preserve">, magnio </w:t>
      </w:r>
      <w:proofErr w:type="spellStart"/>
      <w:r w:rsidRPr="00D66297">
        <w:rPr>
          <w:rFonts w:ascii="Times New Roman" w:eastAsia="Times New Roman" w:hAnsi="Times New Roman" w:cs="Times New Roman"/>
          <w:snapToGrid w:val="0"/>
        </w:rPr>
        <w:t>stearatas</w:t>
      </w:r>
      <w:proofErr w:type="spellEnd"/>
      <w:r w:rsidRPr="00D66297">
        <w:rPr>
          <w:rFonts w:ascii="Times New Roman" w:eastAsia="Times New Roman" w:hAnsi="Times New Roman" w:cs="Times New Roman"/>
          <w:snapToGrid w:val="0"/>
        </w:rPr>
        <w:t xml:space="preserve"> ir koloidinis silicio dioksidas (bevandenis).</w:t>
      </w:r>
    </w:p>
    <w:p w:rsidR="001B6587" w:rsidRPr="00770B30" w:rsidRDefault="001B6587" w:rsidP="001B6587">
      <w:pPr>
        <w:tabs>
          <w:tab w:val="left" w:pos="720"/>
        </w:tabs>
        <w:spacing w:after="0" w:line="240" w:lineRule="auto"/>
        <w:ind w:firstLine="360"/>
        <w:rPr>
          <w:rFonts w:ascii="Times New Roman" w:eastAsia="Times New Roman" w:hAnsi="Times New Roman" w:cs="Times New Roman"/>
          <w:snapToGrid w:val="0"/>
          <w:color w:val="000000"/>
        </w:rPr>
      </w:pPr>
      <w:r w:rsidRPr="00D66297">
        <w:rPr>
          <w:rFonts w:ascii="Times New Roman" w:eastAsia="Times New Roman" w:hAnsi="Times New Roman" w:cs="Times New Roman"/>
          <w:snapToGrid w:val="0"/>
          <w:color w:val="000000"/>
          <w:u w:val="single"/>
        </w:rPr>
        <w:t>Tabletės plėvelė:</w:t>
      </w:r>
      <w:r w:rsidRPr="00D66297">
        <w:rPr>
          <w:rFonts w:ascii="Times New Roman" w:eastAsia="Times New Roman" w:hAnsi="Times New Roman" w:cs="Times New Roman"/>
          <w:snapToGrid w:val="0"/>
          <w:color w:val="000000"/>
        </w:rPr>
        <w:t xml:space="preserve"> </w:t>
      </w:r>
      <w:proofErr w:type="spellStart"/>
      <w:r w:rsidRPr="00D66297">
        <w:rPr>
          <w:rFonts w:ascii="Times New Roman" w:eastAsia="Times New Roman" w:hAnsi="Times New Roman" w:cs="Times New Roman"/>
          <w:snapToGrid w:val="0"/>
          <w:color w:val="000000"/>
        </w:rPr>
        <w:t>hipromeliozė</w:t>
      </w:r>
      <w:proofErr w:type="spellEnd"/>
      <w:r w:rsidRPr="00D66297">
        <w:rPr>
          <w:rFonts w:ascii="Times New Roman" w:eastAsia="Times New Roman" w:hAnsi="Times New Roman" w:cs="Times New Roman"/>
          <w:snapToGrid w:val="0"/>
          <w:color w:val="000000"/>
        </w:rPr>
        <w:t xml:space="preserve">, </w:t>
      </w:r>
      <w:proofErr w:type="spellStart"/>
      <w:r w:rsidR="00982B35">
        <w:rPr>
          <w:rFonts w:ascii="Times New Roman" w:eastAsia="Times New Roman" w:hAnsi="Times New Roman" w:cs="Times New Roman"/>
          <w:snapToGrid w:val="0"/>
          <w:color w:val="000000"/>
        </w:rPr>
        <w:t>makrogolis</w:t>
      </w:r>
      <w:proofErr w:type="spellEnd"/>
      <w:r w:rsidR="00982B35">
        <w:rPr>
          <w:rFonts w:ascii="Times New Roman" w:eastAsia="Times New Roman" w:hAnsi="Times New Roman" w:cs="Times New Roman"/>
          <w:snapToGrid w:val="0"/>
          <w:color w:val="000000"/>
        </w:rPr>
        <w:t xml:space="preserve"> 8000 </w:t>
      </w:r>
      <w:r w:rsidRPr="00D66297">
        <w:rPr>
          <w:rFonts w:ascii="Times New Roman" w:eastAsia="Times New Roman" w:hAnsi="Times New Roman" w:cs="Times New Roman"/>
          <w:snapToGrid w:val="0"/>
          <w:color w:val="000000"/>
        </w:rPr>
        <w:t>ir titano dioksidas (E171).</w:t>
      </w:r>
    </w:p>
    <w:p w:rsidR="00B2425D" w:rsidRPr="00770B30" w:rsidRDefault="00B2425D" w:rsidP="00B2425D">
      <w:pPr>
        <w:tabs>
          <w:tab w:val="left" w:pos="720"/>
        </w:tabs>
        <w:spacing w:after="0" w:line="240" w:lineRule="auto"/>
        <w:rPr>
          <w:rFonts w:ascii="Times New Roman" w:eastAsia="Times New Roman" w:hAnsi="Times New Roman" w:cs="Times New Roman"/>
          <w:snapToGrid w:val="0"/>
          <w:color w:val="000000"/>
        </w:rPr>
      </w:pPr>
    </w:p>
    <w:p w:rsidR="001B6587" w:rsidRPr="00770B30" w:rsidRDefault="001B6587" w:rsidP="00B2425D">
      <w:pPr>
        <w:tabs>
          <w:tab w:val="left" w:pos="720"/>
        </w:tabs>
        <w:spacing w:after="0" w:line="240" w:lineRule="auto"/>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color w:val="000000"/>
        </w:rPr>
        <w:t>30 mg tablečių plėvelės sudėtyje yra geltonojo, raudonojo ir juodojo geležies oksido (E172).</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770B30" w:rsidRDefault="00856122" w:rsidP="001B6587">
      <w:pPr>
        <w:numPr>
          <w:ilvl w:val="12"/>
          <w:numId w:val="0"/>
        </w:numPr>
        <w:tabs>
          <w:tab w:val="left" w:pos="567"/>
        </w:tabs>
        <w:spacing w:after="0" w:line="240" w:lineRule="auto"/>
        <w:ind w:right="-2"/>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Mirtazapine Sandoz</w:t>
      </w:r>
      <w:r w:rsidR="001B6587" w:rsidRPr="00770B30">
        <w:rPr>
          <w:rFonts w:ascii="Times New Roman" w:eastAsia="Times New Roman" w:hAnsi="Times New Roman" w:cs="Times New Roman"/>
          <w:b/>
          <w:snapToGrid w:val="0"/>
        </w:rPr>
        <w:t xml:space="preserve"> išvaizda ir kiekis pakuotėje</w:t>
      </w:r>
    </w:p>
    <w:p w:rsidR="001B6587" w:rsidRPr="00770B30"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lang w:val="en-GB"/>
        </w:rPr>
      </w:pPr>
    </w:p>
    <w:p w:rsidR="001B6587" w:rsidRPr="00770B30" w:rsidRDefault="001B6587" w:rsidP="001B6587">
      <w:pPr>
        <w:tabs>
          <w:tab w:val="left" w:pos="567"/>
        </w:tabs>
        <w:spacing w:after="0" w:line="240" w:lineRule="auto"/>
        <w:jc w:val="both"/>
        <w:rPr>
          <w:rFonts w:ascii="Times New Roman" w:eastAsia="Times New Roman" w:hAnsi="Times New Roman" w:cs="Times New Roman"/>
          <w:snapToGrid w:val="0"/>
          <w:color w:val="000000"/>
        </w:rPr>
      </w:pPr>
      <w:r w:rsidRPr="00770B30">
        <w:rPr>
          <w:rFonts w:ascii="Times New Roman" w:eastAsia="Times New Roman" w:hAnsi="Times New Roman" w:cs="Times New Roman"/>
          <w:snapToGrid w:val="0"/>
          <w:u w:val="single"/>
        </w:rPr>
        <w:t>30</w:t>
      </w:r>
      <w:r w:rsidRPr="00770B30">
        <w:rPr>
          <w:rFonts w:ascii="Times New Roman" w:eastAsia="Times New Roman" w:hAnsi="Times New Roman" w:cs="Times New Roman"/>
          <w:u w:val="single"/>
        </w:rPr>
        <w:t> </w:t>
      </w:r>
      <w:r w:rsidRPr="00770B30">
        <w:rPr>
          <w:rFonts w:ascii="Times New Roman" w:eastAsia="Times New Roman" w:hAnsi="Times New Roman" w:cs="Times New Roman"/>
          <w:snapToGrid w:val="0"/>
          <w:u w:val="single"/>
        </w:rPr>
        <w:t xml:space="preserve">mg </w:t>
      </w:r>
      <w:r w:rsidR="0044148A" w:rsidRPr="00770B30">
        <w:rPr>
          <w:rFonts w:ascii="Times New Roman" w:eastAsia="Times New Roman" w:hAnsi="Times New Roman" w:cs="Times New Roman"/>
          <w:snapToGrid w:val="0"/>
          <w:u w:val="single"/>
        </w:rPr>
        <w:t xml:space="preserve">plėvele dengtos </w:t>
      </w:r>
      <w:r w:rsidRPr="00770B30">
        <w:rPr>
          <w:rFonts w:ascii="Times New Roman" w:eastAsia="Times New Roman" w:hAnsi="Times New Roman" w:cs="Times New Roman"/>
          <w:snapToGrid w:val="0"/>
          <w:u w:val="single"/>
        </w:rPr>
        <w:t>tabletės.</w:t>
      </w:r>
      <w:r w:rsidRPr="00770B30">
        <w:rPr>
          <w:rFonts w:ascii="Times New Roman" w:eastAsia="Times New Roman" w:hAnsi="Times New Roman" w:cs="Times New Roman"/>
          <w:snapToGrid w:val="0"/>
        </w:rPr>
        <w:t xml:space="preserve"> Rusvai rudos, abipus išgaubtos, kapsulės formos plėvele dengtos tabletės su vagele. </w:t>
      </w:r>
      <w:r w:rsidR="00807A1B" w:rsidRPr="00770B30">
        <w:rPr>
          <w:rFonts w:ascii="Times New Roman" w:eastAsia="Times New Roman" w:hAnsi="Times New Roman" w:cs="Times New Roman"/>
          <w:snapToGrid w:val="0"/>
          <w:color w:val="000000"/>
        </w:rPr>
        <w:t>Tabletę galima padalyti į lygias dozes.</w:t>
      </w:r>
    </w:p>
    <w:p w:rsidR="001B6587" w:rsidRPr="00770B30" w:rsidRDefault="001B6587" w:rsidP="001B6587">
      <w:pPr>
        <w:tabs>
          <w:tab w:val="left" w:pos="567"/>
        </w:tabs>
        <w:spacing w:after="0" w:line="240" w:lineRule="auto"/>
        <w:jc w:val="both"/>
        <w:rPr>
          <w:rFonts w:ascii="Times New Roman" w:eastAsia="Times New Roman" w:hAnsi="Times New Roman" w:cs="Times New Roman"/>
          <w:snapToGrid w:val="0"/>
          <w:color w:val="000000"/>
          <w:highlight w:val="lightGray"/>
        </w:rPr>
      </w:pPr>
    </w:p>
    <w:p w:rsidR="001B6587" w:rsidRPr="00770B30" w:rsidRDefault="001B6587" w:rsidP="001B6587">
      <w:pPr>
        <w:tabs>
          <w:tab w:val="left" w:pos="567"/>
        </w:tabs>
        <w:spacing w:after="0" w:line="240" w:lineRule="auto"/>
        <w:jc w:val="both"/>
        <w:rPr>
          <w:rFonts w:ascii="Times New Roman" w:eastAsia="Times New Roman" w:hAnsi="Times New Roman" w:cs="Times New Roman"/>
          <w:snapToGrid w:val="0"/>
        </w:rPr>
      </w:pPr>
      <w:r w:rsidRPr="00770B30">
        <w:rPr>
          <w:rFonts w:ascii="Times New Roman" w:eastAsia="Times New Roman" w:hAnsi="Times New Roman" w:cs="Times New Roman"/>
          <w:snapToGrid w:val="0"/>
          <w:highlight w:val="lightGray"/>
          <w:u w:val="single"/>
        </w:rPr>
        <w:t>45</w:t>
      </w:r>
      <w:r w:rsidRPr="00770B30">
        <w:rPr>
          <w:rFonts w:ascii="Times New Roman" w:eastAsia="Times New Roman" w:hAnsi="Times New Roman" w:cs="Times New Roman"/>
          <w:highlight w:val="lightGray"/>
          <w:u w:val="single"/>
        </w:rPr>
        <w:t> </w:t>
      </w:r>
      <w:r w:rsidRPr="00770B30">
        <w:rPr>
          <w:rFonts w:ascii="Times New Roman" w:eastAsia="Times New Roman" w:hAnsi="Times New Roman" w:cs="Times New Roman"/>
          <w:snapToGrid w:val="0"/>
          <w:highlight w:val="lightGray"/>
          <w:u w:val="single"/>
        </w:rPr>
        <w:t xml:space="preserve">mg </w:t>
      </w:r>
      <w:r w:rsidR="0044148A" w:rsidRPr="00770B30">
        <w:rPr>
          <w:rFonts w:ascii="Times New Roman" w:eastAsia="Times New Roman" w:hAnsi="Times New Roman" w:cs="Times New Roman"/>
          <w:snapToGrid w:val="0"/>
          <w:highlight w:val="lightGray"/>
          <w:u w:val="single"/>
        </w:rPr>
        <w:t xml:space="preserve">plėvele dengtos </w:t>
      </w:r>
      <w:r w:rsidRPr="00770B30">
        <w:rPr>
          <w:rFonts w:ascii="Times New Roman" w:eastAsia="Times New Roman" w:hAnsi="Times New Roman" w:cs="Times New Roman"/>
          <w:snapToGrid w:val="0"/>
          <w:highlight w:val="lightGray"/>
          <w:u w:val="single"/>
        </w:rPr>
        <w:t>tabletės.</w:t>
      </w:r>
      <w:r w:rsidRPr="00770B30">
        <w:rPr>
          <w:rFonts w:ascii="Times New Roman" w:eastAsia="Times New Roman" w:hAnsi="Times New Roman" w:cs="Times New Roman"/>
          <w:snapToGrid w:val="0"/>
          <w:highlight w:val="lightGray"/>
        </w:rPr>
        <w:t xml:space="preserve"> Baltos, abipus išgaubtos, kapsulės formos plėvele dengtos tabletės. </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1B6587" w:rsidRDefault="00856122" w:rsidP="001B6587">
      <w:pPr>
        <w:autoSpaceDE w:val="0"/>
        <w:autoSpaceDN w:val="0"/>
        <w:adjustRightInd w:val="0"/>
        <w:spacing w:after="0" w:line="240" w:lineRule="auto"/>
        <w:rPr>
          <w:rFonts w:ascii="Times New Roman" w:eastAsia="Times New Roman" w:hAnsi="Times New Roman" w:cs="Times New Roman"/>
          <w:snapToGrid w:val="0"/>
        </w:rPr>
      </w:pPr>
      <w:r w:rsidRPr="00770B30">
        <w:rPr>
          <w:rFonts w:ascii="Times New Roman" w:eastAsia="Times New Roman" w:hAnsi="Times New Roman" w:cs="Times New Roman"/>
          <w:snapToGrid w:val="0"/>
        </w:rPr>
        <w:t>Mirtazapine Sandoz</w:t>
      </w:r>
      <w:r w:rsidR="001B6587" w:rsidRPr="00770B30">
        <w:rPr>
          <w:rFonts w:ascii="Times New Roman" w:eastAsia="Times New Roman" w:hAnsi="Times New Roman" w:cs="Times New Roman"/>
          <w:snapToGrid w:val="0"/>
        </w:rPr>
        <w:t xml:space="preserve"> tiekiam</w:t>
      </w:r>
      <w:r w:rsidR="00B2425D" w:rsidRPr="00770B30">
        <w:rPr>
          <w:rFonts w:ascii="Times New Roman" w:eastAsia="Times New Roman" w:hAnsi="Times New Roman" w:cs="Times New Roman"/>
          <w:snapToGrid w:val="0"/>
        </w:rPr>
        <w:t>a</w:t>
      </w:r>
      <w:r w:rsidR="001B6587" w:rsidRPr="00770B30">
        <w:rPr>
          <w:rFonts w:ascii="Times New Roman" w:eastAsia="Times New Roman" w:hAnsi="Times New Roman" w:cs="Times New Roman"/>
          <w:snapToGrid w:val="0"/>
        </w:rPr>
        <w:t>s lizdinėse plokštelėse po 30</w:t>
      </w:r>
      <w:r w:rsidR="00807A1B" w:rsidRPr="00770B30">
        <w:rPr>
          <w:rFonts w:ascii="Times New Roman" w:eastAsia="Times New Roman" w:hAnsi="Times New Roman" w:cs="Times New Roman"/>
          <w:snapToGrid w:val="0"/>
        </w:rPr>
        <w:t xml:space="preserve"> </w:t>
      </w:r>
      <w:r w:rsidR="00B2425D" w:rsidRPr="00770B30">
        <w:rPr>
          <w:rFonts w:ascii="Times New Roman" w:eastAsia="Times New Roman" w:hAnsi="Times New Roman" w:cs="Times New Roman"/>
          <w:snapToGrid w:val="0"/>
        </w:rPr>
        <w:t xml:space="preserve">plėvele dengtų tablečių </w:t>
      </w:r>
      <w:r w:rsidR="00807A1B" w:rsidRPr="00770B30">
        <w:rPr>
          <w:rFonts w:ascii="Times New Roman" w:eastAsia="Times New Roman" w:hAnsi="Times New Roman" w:cs="Times New Roman"/>
          <w:snapToGrid w:val="0"/>
        </w:rPr>
        <w:t>dėžutėse</w:t>
      </w:r>
      <w:r w:rsidR="001B6587" w:rsidRPr="00770B30">
        <w:rPr>
          <w:rFonts w:ascii="Times New Roman" w:eastAsia="Times New Roman" w:hAnsi="Times New Roman" w:cs="Times New Roman"/>
          <w:snapToGrid w:val="0"/>
        </w:rPr>
        <w:t>.</w:t>
      </w:r>
    </w:p>
    <w:p w:rsidR="00FB757E" w:rsidRPr="00770B30" w:rsidRDefault="00FB757E" w:rsidP="001B6587">
      <w:pPr>
        <w:autoSpaceDE w:val="0"/>
        <w:autoSpaceDN w:val="0"/>
        <w:adjustRightInd w:val="0"/>
        <w:spacing w:after="0" w:line="240" w:lineRule="auto"/>
        <w:rPr>
          <w:rFonts w:ascii="Times New Roman" w:eastAsia="Times New Roman" w:hAnsi="Times New Roman" w:cs="Times New Roman"/>
          <w:snapToGrid w:val="0"/>
        </w:rPr>
      </w:pPr>
    </w:p>
    <w:p w:rsidR="001B6587" w:rsidRPr="00770B30" w:rsidRDefault="001B6587" w:rsidP="001B6587">
      <w:pPr>
        <w:tabs>
          <w:tab w:val="left" w:pos="567"/>
        </w:tabs>
        <w:spacing w:after="0" w:line="240" w:lineRule="auto"/>
        <w:rPr>
          <w:rFonts w:ascii="Times New Roman" w:eastAsia="Times New Roman" w:hAnsi="Times New Roman" w:cs="Times New Roman"/>
          <w:b/>
          <w:snapToGrid w:val="0"/>
        </w:rPr>
      </w:pPr>
      <w:r w:rsidRPr="00770B30">
        <w:rPr>
          <w:rFonts w:ascii="Times New Roman" w:eastAsia="Times New Roman" w:hAnsi="Times New Roman" w:cs="Times New Roman"/>
          <w:b/>
          <w:bCs/>
          <w:snapToGrid w:val="0"/>
        </w:rPr>
        <w:lastRenderedPageBreak/>
        <w:t>Registruotojas</w:t>
      </w:r>
      <w:r w:rsidRPr="00770B30">
        <w:rPr>
          <w:rFonts w:ascii="Times New Roman" w:eastAsia="Times New Roman" w:hAnsi="Times New Roman" w:cs="Times New Roman"/>
          <w:b/>
          <w:snapToGrid w:val="0"/>
        </w:rPr>
        <w:t xml:space="preserve"> ir gamintojas</w:t>
      </w:r>
      <w:r w:rsidR="00B8156B">
        <w:rPr>
          <w:rFonts w:ascii="Times New Roman" w:eastAsia="Times New Roman" w:hAnsi="Times New Roman" w:cs="Times New Roman"/>
          <w:b/>
          <w:snapToGrid w:val="0"/>
        </w:rPr>
        <w:t xml:space="preserve"> eksportuojančioje valstybėje</w:t>
      </w:r>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5A772F"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5A772F">
        <w:rPr>
          <w:rFonts w:ascii="Times New Roman" w:eastAsia="Times New Roman" w:hAnsi="Times New Roman" w:cs="Times New Roman"/>
          <w:bCs/>
          <w:snapToGrid w:val="0"/>
          <w:u w:val="single"/>
        </w:rPr>
        <w:t>Registruotojas</w:t>
      </w:r>
      <w:r w:rsidRPr="005A772F">
        <w:rPr>
          <w:rFonts w:ascii="Times New Roman" w:eastAsia="Times New Roman" w:hAnsi="Times New Roman" w:cs="Times New Roman"/>
          <w:snapToGrid w:val="0"/>
          <w:u w:val="single"/>
        </w:rPr>
        <w:t xml:space="preserve"> </w:t>
      </w:r>
    </w:p>
    <w:p w:rsidR="00B2425D" w:rsidRPr="005A772F" w:rsidRDefault="00FB757E" w:rsidP="00B2425D">
      <w:pPr>
        <w:pStyle w:val="Default"/>
        <w:rPr>
          <w:sz w:val="22"/>
          <w:szCs w:val="22"/>
        </w:rPr>
      </w:pPr>
      <w:r w:rsidRPr="005A772F">
        <w:rPr>
          <w:sz w:val="22"/>
          <w:szCs w:val="22"/>
        </w:rPr>
        <w:t>Sandoz B.V.</w:t>
      </w:r>
    </w:p>
    <w:p w:rsidR="00184B48" w:rsidRPr="005A772F" w:rsidRDefault="00184B48" w:rsidP="00B2425D">
      <w:pPr>
        <w:tabs>
          <w:tab w:val="left" w:pos="567"/>
        </w:tabs>
        <w:suppressAutoHyphens/>
        <w:spacing w:after="0" w:line="240" w:lineRule="auto"/>
        <w:rPr>
          <w:rFonts w:ascii="Times New Roman" w:hAnsi="Times New Roman" w:cs="Times New Roman"/>
        </w:rPr>
      </w:pPr>
      <w:proofErr w:type="spellStart"/>
      <w:r w:rsidRPr="005A772F">
        <w:rPr>
          <w:rFonts w:ascii="Times New Roman" w:hAnsi="Times New Roman" w:cs="Times New Roman"/>
        </w:rPr>
        <w:t>Veluwezoom</w:t>
      </w:r>
      <w:proofErr w:type="spellEnd"/>
      <w:r w:rsidRPr="005A772F">
        <w:rPr>
          <w:rFonts w:ascii="Times New Roman" w:hAnsi="Times New Roman" w:cs="Times New Roman"/>
        </w:rPr>
        <w:t xml:space="preserve"> 22 </w:t>
      </w:r>
    </w:p>
    <w:p w:rsidR="00184B48" w:rsidRPr="005A772F" w:rsidRDefault="00184B48" w:rsidP="00B2425D">
      <w:pPr>
        <w:tabs>
          <w:tab w:val="left" w:pos="567"/>
        </w:tabs>
        <w:suppressAutoHyphens/>
        <w:spacing w:after="0" w:line="240" w:lineRule="auto"/>
        <w:rPr>
          <w:rFonts w:ascii="Times New Roman" w:hAnsi="Times New Roman" w:cs="Times New Roman"/>
        </w:rPr>
      </w:pPr>
      <w:r w:rsidRPr="005A772F">
        <w:rPr>
          <w:rFonts w:ascii="Times New Roman" w:hAnsi="Times New Roman" w:cs="Times New Roman"/>
        </w:rPr>
        <w:t xml:space="preserve">1327 AH </w:t>
      </w:r>
      <w:proofErr w:type="spellStart"/>
      <w:r w:rsidRPr="005A772F">
        <w:rPr>
          <w:rFonts w:ascii="Times New Roman" w:hAnsi="Times New Roman" w:cs="Times New Roman"/>
        </w:rPr>
        <w:t>Almere</w:t>
      </w:r>
      <w:proofErr w:type="spellEnd"/>
    </w:p>
    <w:p w:rsidR="00B2425D" w:rsidRPr="005A772F" w:rsidRDefault="00B2425D" w:rsidP="00B2425D">
      <w:pPr>
        <w:tabs>
          <w:tab w:val="left" w:pos="567"/>
        </w:tabs>
        <w:suppressAutoHyphens/>
        <w:spacing w:after="0" w:line="240" w:lineRule="auto"/>
        <w:rPr>
          <w:rFonts w:ascii="Times New Roman" w:eastAsia="Times New Roman" w:hAnsi="Times New Roman" w:cs="Times New Roman"/>
          <w:snapToGrid w:val="0"/>
        </w:rPr>
      </w:pPr>
      <w:r w:rsidRPr="005A772F">
        <w:rPr>
          <w:rFonts w:ascii="Times New Roman" w:eastAsia="Times New Roman" w:hAnsi="Times New Roman" w:cs="Times New Roman"/>
          <w:snapToGrid w:val="0"/>
        </w:rPr>
        <w:t>Nyderlandai</w:t>
      </w:r>
    </w:p>
    <w:p w:rsidR="00B2425D" w:rsidRPr="00770B30" w:rsidRDefault="00B2425D" w:rsidP="00B2425D">
      <w:pPr>
        <w:tabs>
          <w:tab w:val="left" w:pos="567"/>
        </w:tabs>
        <w:suppressAutoHyphens/>
        <w:spacing w:after="0" w:line="240" w:lineRule="auto"/>
        <w:rPr>
          <w:rFonts w:ascii="Times New Roman" w:eastAsia="Times New Roman" w:hAnsi="Times New Roman" w:cs="Times New Roman"/>
          <w:snapToGrid w:val="0"/>
        </w:rPr>
      </w:pPr>
    </w:p>
    <w:p w:rsidR="001B6587" w:rsidRPr="00256B01"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256B01">
        <w:rPr>
          <w:rFonts w:ascii="Times New Roman" w:eastAsia="Times New Roman" w:hAnsi="Times New Roman" w:cs="Times New Roman"/>
          <w:snapToGrid w:val="0"/>
          <w:u w:val="single"/>
        </w:rPr>
        <w:t xml:space="preserve">Gamintojas </w:t>
      </w:r>
    </w:p>
    <w:p w:rsidR="001B6587" w:rsidRPr="00256B01" w:rsidRDefault="00184B48" w:rsidP="001B6587">
      <w:pPr>
        <w:numPr>
          <w:ilvl w:val="12"/>
          <w:numId w:val="0"/>
        </w:numPr>
        <w:tabs>
          <w:tab w:val="left" w:pos="720"/>
        </w:tabs>
        <w:spacing w:after="0" w:line="240" w:lineRule="auto"/>
        <w:ind w:right="-2"/>
        <w:outlineLvl w:val="0"/>
        <w:rPr>
          <w:rFonts w:ascii="Times New Roman" w:hAnsi="Times New Roman" w:cs="Times New Roman"/>
        </w:rPr>
      </w:pPr>
      <w:proofErr w:type="spellStart"/>
      <w:r w:rsidRPr="00256B01">
        <w:rPr>
          <w:rFonts w:ascii="Times New Roman" w:hAnsi="Times New Roman" w:cs="Times New Roman"/>
        </w:rPr>
        <w:t>Salutas</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Pharma</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GmbH</w:t>
      </w:r>
      <w:proofErr w:type="spellEnd"/>
    </w:p>
    <w:p w:rsidR="00184B48" w:rsidRPr="00256B01" w:rsidRDefault="00184B48"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roofErr w:type="spellStart"/>
      <w:r w:rsidRPr="00256B01">
        <w:rPr>
          <w:rFonts w:ascii="Times New Roman" w:hAnsi="Times New Roman" w:cs="Times New Roman"/>
        </w:rPr>
        <w:t>Otto-von-Guericke-Allee</w:t>
      </w:r>
      <w:proofErr w:type="spellEnd"/>
      <w:r w:rsidRPr="00256B01">
        <w:rPr>
          <w:rFonts w:ascii="Times New Roman" w:hAnsi="Times New Roman" w:cs="Times New Roman"/>
        </w:rPr>
        <w:t xml:space="preserve"> 1</w:t>
      </w:r>
    </w:p>
    <w:p w:rsidR="00184B48" w:rsidRPr="00256B01" w:rsidRDefault="00184B48" w:rsidP="001B6587">
      <w:pPr>
        <w:numPr>
          <w:ilvl w:val="12"/>
          <w:numId w:val="0"/>
        </w:numPr>
        <w:tabs>
          <w:tab w:val="left" w:pos="720"/>
        </w:tabs>
        <w:spacing w:after="0" w:line="240" w:lineRule="auto"/>
        <w:ind w:right="-2"/>
        <w:outlineLvl w:val="0"/>
        <w:rPr>
          <w:rFonts w:ascii="Times New Roman" w:hAnsi="Times New Roman" w:cs="Times New Roman"/>
        </w:rPr>
      </w:pPr>
      <w:r w:rsidRPr="00256B01">
        <w:rPr>
          <w:rFonts w:ascii="Times New Roman" w:hAnsi="Times New Roman" w:cs="Times New Roman"/>
        </w:rPr>
        <w:t xml:space="preserve">39179 </w:t>
      </w:r>
      <w:proofErr w:type="spellStart"/>
      <w:r w:rsidRPr="00256B01">
        <w:rPr>
          <w:rFonts w:ascii="Times New Roman" w:hAnsi="Times New Roman" w:cs="Times New Roman"/>
        </w:rPr>
        <w:t>Barleben</w:t>
      </w:r>
      <w:proofErr w:type="spellEnd"/>
    </w:p>
    <w:p w:rsidR="00184B48" w:rsidRPr="00256B01" w:rsidRDefault="00184B48"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Vokietija</w:t>
      </w:r>
    </w:p>
    <w:p w:rsidR="00184B48" w:rsidRPr="00256B01" w:rsidRDefault="00184B48"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arba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256B01">
        <w:rPr>
          <w:rFonts w:ascii="Times New Roman" w:hAnsi="Times New Roman" w:cs="Times New Roman"/>
        </w:rPr>
        <w:t>Menarini S.A.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256B01">
        <w:rPr>
          <w:rFonts w:ascii="Times New Roman" w:hAnsi="Times New Roman" w:cs="Times New Roman"/>
        </w:rPr>
        <w:t>C/. Alfonso XII, 587</w:t>
      </w:r>
    </w:p>
    <w:p w:rsidR="00256B01" w:rsidRPr="00256B01" w:rsidRDefault="00256B01" w:rsidP="001B6587">
      <w:pPr>
        <w:numPr>
          <w:ilvl w:val="12"/>
          <w:numId w:val="0"/>
        </w:numPr>
        <w:tabs>
          <w:tab w:val="left" w:pos="720"/>
        </w:tabs>
        <w:spacing w:after="0" w:line="240" w:lineRule="auto"/>
        <w:ind w:right="-2"/>
        <w:outlineLvl w:val="0"/>
        <w:rPr>
          <w:rFonts w:ascii="Times New Roman" w:hAnsi="Times New Roman" w:cs="Times New Roman"/>
        </w:rPr>
      </w:pPr>
      <w:r w:rsidRPr="00256B01">
        <w:rPr>
          <w:rFonts w:ascii="Times New Roman" w:hAnsi="Times New Roman" w:cs="Times New Roman"/>
        </w:rPr>
        <w:t>08918-Badalona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Ispanija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256B01">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arba</w:t>
      </w: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roofErr w:type="spellStart"/>
      <w:r w:rsidRPr="00256B01">
        <w:rPr>
          <w:rFonts w:ascii="Times New Roman" w:hAnsi="Times New Roman" w:cs="Times New Roman"/>
        </w:rPr>
        <w:t>Rowa</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Pharmaceuticals</w:t>
      </w:r>
      <w:proofErr w:type="spellEnd"/>
      <w:r w:rsidRPr="00256B01">
        <w:rPr>
          <w:rFonts w:ascii="Times New Roman" w:hAnsi="Times New Roman" w:cs="Times New Roman"/>
        </w:rPr>
        <w:t xml:space="preserve"> Ltd.</w:t>
      </w:r>
    </w:p>
    <w:p w:rsidR="00184B48" w:rsidRPr="00256B01" w:rsidRDefault="00256B01" w:rsidP="001B6587">
      <w:pPr>
        <w:numPr>
          <w:ilvl w:val="12"/>
          <w:numId w:val="0"/>
        </w:numPr>
        <w:tabs>
          <w:tab w:val="left" w:pos="720"/>
        </w:tabs>
        <w:spacing w:after="0" w:line="240" w:lineRule="auto"/>
        <w:ind w:right="-2"/>
        <w:outlineLvl w:val="0"/>
        <w:rPr>
          <w:rFonts w:ascii="Times New Roman" w:hAnsi="Times New Roman" w:cs="Times New Roman"/>
        </w:rPr>
      </w:pPr>
      <w:proofErr w:type="spellStart"/>
      <w:r w:rsidRPr="00256B01">
        <w:rPr>
          <w:rFonts w:ascii="Times New Roman" w:hAnsi="Times New Roman" w:cs="Times New Roman"/>
        </w:rPr>
        <w:t>Newtown</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Bantry</w:t>
      </w:r>
      <w:proofErr w:type="spellEnd"/>
      <w:r w:rsidRPr="00256B01">
        <w:rPr>
          <w:rFonts w:ascii="Times New Roman" w:hAnsi="Times New Roman" w:cs="Times New Roman"/>
        </w:rPr>
        <w:t xml:space="preserve">, </w:t>
      </w:r>
      <w:proofErr w:type="spellStart"/>
      <w:r w:rsidRPr="00256B01">
        <w:rPr>
          <w:rFonts w:ascii="Times New Roman" w:hAnsi="Times New Roman" w:cs="Times New Roman"/>
        </w:rPr>
        <w:t>Co.Cork</w:t>
      </w:r>
      <w:proofErr w:type="spellEnd"/>
    </w:p>
    <w:p w:rsidR="00256B01" w:rsidRPr="00256B01"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256B01">
        <w:rPr>
          <w:rFonts w:ascii="Times New Roman" w:eastAsia="Times New Roman" w:hAnsi="Times New Roman" w:cs="Times New Roman"/>
          <w:snapToGrid w:val="0"/>
        </w:rPr>
        <w:t>Airija</w:t>
      </w:r>
    </w:p>
    <w:p w:rsidR="00256B01" w:rsidRPr="00770B30" w:rsidRDefault="00256B01"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9C2A50" w:rsidRPr="00770B30" w:rsidRDefault="009C2A50" w:rsidP="009C2A50">
      <w:pPr>
        <w:spacing w:after="0" w:line="240" w:lineRule="auto"/>
        <w:rPr>
          <w:rFonts w:ascii="Times New Roman" w:eastAsia="Times New Roman" w:hAnsi="Times New Roman" w:cs="Times New Roman"/>
          <w:b/>
        </w:rPr>
      </w:pPr>
      <w:r w:rsidRPr="00770B30">
        <w:rPr>
          <w:rFonts w:ascii="Times New Roman" w:eastAsia="Times New Roman" w:hAnsi="Times New Roman" w:cs="Times New Roman"/>
          <w:b/>
        </w:rPr>
        <w:t xml:space="preserve">Lygiagretus importuotojas </w:t>
      </w:r>
    </w:p>
    <w:p w:rsidR="009C2A50" w:rsidRPr="00770B30" w:rsidRDefault="009C2A50" w:rsidP="009C2A50">
      <w:pPr>
        <w:spacing w:after="0" w:line="240" w:lineRule="auto"/>
        <w:rPr>
          <w:rFonts w:ascii="Times New Roman" w:eastAsia="Times New Roman" w:hAnsi="Times New Roman" w:cs="Times New Roman"/>
          <w:bCs/>
        </w:rPr>
      </w:pPr>
      <w:r w:rsidRPr="00770B30">
        <w:rPr>
          <w:rFonts w:ascii="Times New Roman" w:eastAsia="Times New Roman" w:hAnsi="Times New Roman" w:cs="Times New Roman"/>
          <w:bCs/>
        </w:rPr>
        <w:t>UAB „Actiofarma“</w:t>
      </w:r>
    </w:p>
    <w:p w:rsidR="009C2A50" w:rsidRPr="00770B30" w:rsidRDefault="009C2A50" w:rsidP="009C2A50">
      <w:pPr>
        <w:tabs>
          <w:tab w:val="left" w:pos="720"/>
        </w:tabs>
        <w:spacing w:after="0" w:line="240" w:lineRule="auto"/>
        <w:rPr>
          <w:rFonts w:ascii="Times New Roman" w:eastAsia="Times New Roman" w:hAnsi="Times New Roman" w:cs="Times New Roman"/>
          <w:noProof/>
          <w:lang w:val="en-GB"/>
        </w:rPr>
      </w:pPr>
      <w:r w:rsidRPr="00770B30">
        <w:rPr>
          <w:rFonts w:ascii="Times New Roman" w:eastAsia="Times New Roman" w:hAnsi="Times New Roman" w:cs="Times New Roman"/>
          <w:noProof/>
          <w:lang w:val="en-GB"/>
        </w:rPr>
        <w:t>Islandijos pl. 209A</w:t>
      </w:r>
    </w:p>
    <w:p w:rsidR="009C2A50" w:rsidRPr="00770B30" w:rsidRDefault="009C2A50" w:rsidP="009C2A50">
      <w:pPr>
        <w:tabs>
          <w:tab w:val="left" w:pos="720"/>
        </w:tabs>
        <w:spacing w:after="0" w:line="240" w:lineRule="auto"/>
        <w:rPr>
          <w:rFonts w:ascii="Times New Roman" w:eastAsia="Times New Roman" w:hAnsi="Times New Roman" w:cs="Times New Roman"/>
          <w:noProof/>
          <w:lang w:val="en-GB"/>
        </w:rPr>
      </w:pPr>
      <w:r w:rsidRPr="00770B30">
        <w:rPr>
          <w:rFonts w:ascii="Times New Roman" w:eastAsia="Times New Roman" w:hAnsi="Times New Roman" w:cs="Times New Roman"/>
          <w:noProof/>
          <w:lang w:val="en-GB"/>
        </w:rPr>
        <w:t>LT-49163 Kaunas</w:t>
      </w:r>
    </w:p>
    <w:p w:rsidR="009C2A50" w:rsidRPr="00770B30" w:rsidRDefault="009C2A50" w:rsidP="009C2A50">
      <w:pPr>
        <w:tabs>
          <w:tab w:val="left" w:pos="720"/>
        </w:tabs>
        <w:spacing w:after="0" w:line="240" w:lineRule="auto"/>
        <w:rPr>
          <w:rFonts w:ascii="Times New Roman" w:eastAsia="Times New Roman" w:hAnsi="Times New Roman" w:cs="Times New Roman"/>
          <w:noProof/>
          <w:lang w:val="en-GB"/>
        </w:rPr>
      </w:pPr>
      <w:r w:rsidRPr="00770B30">
        <w:rPr>
          <w:rFonts w:ascii="Times New Roman" w:eastAsia="Times New Roman" w:hAnsi="Times New Roman" w:cs="Times New Roman"/>
          <w:noProof/>
          <w:lang w:val="en-GB"/>
        </w:rPr>
        <w:t>Lietuva</w:t>
      </w:r>
    </w:p>
    <w:p w:rsidR="009C2A50" w:rsidRPr="00770B30" w:rsidRDefault="009C2A50" w:rsidP="009C2A50">
      <w:pPr>
        <w:tabs>
          <w:tab w:val="left" w:pos="567"/>
        </w:tabs>
        <w:spacing w:after="0" w:line="240" w:lineRule="auto"/>
        <w:rPr>
          <w:rFonts w:ascii="Times New Roman" w:eastAsia="Times New Roman" w:hAnsi="Times New Roman" w:cs="Times New Roman"/>
        </w:rPr>
      </w:pPr>
    </w:p>
    <w:p w:rsidR="009C2A50" w:rsidRPr="00770B30" w:rsidRDefault="009C2A50" w:rsidP="009C2A50">
      <w:pPr>
        <w:spacing w:after="0" w:line="240" w:lineRule="auto"/>
        <w:rPr>
          <w:rFonts w:ascii="Times New Roman" w:eastAsia="Times New Roman" w:hAnsi="Times New Roman" w:cs="Times New Roman"/>
          <w:b/>
          <w:bCs/>
          <w:iCs/>
          <w:lang w:eastAsia="lt-LT"/>
        </w:rPr>
      </w:pPr>
      <w:r w:rsidRPr="00770B30">
        <w:rPr>
          <w:rFonts w:ascii="Times New Roman" w:eastAsia="Times New Roman" w:hAnsi="Times New Roman" w:cs="Times New Roman"/>
          <w:b/>
          <w:bCs/>
          <w:iCs/>
          <w:lang w:eastAsia="lt-LT"/>
        </w:rPr>
        <w:t xml:space="preserve">Perpakavo </w:t>
      </w:r>
    </w:p>
    <w:p w:rsidR="009C2A50" w:rsidRPr="00770B30" w:rsidRDefault="009C2A50" w:rsidP="009C2A50">
      <w:pPr>
        <w:spacing w:after="0" w:line="240" w:lineRule="auto"/>
        <w:rPr>
          <w:rFonts w:ascii="Times New Roman" w:eastAsia="Times New Roman" w:hAnsi="Times New Roman" w:cs="Times New Roman"/>
          <w:bCs/>
          <w:iCs/>
          <w:lang w:eastAsia="lt-LT"/>
        </w:rPr>
      </w:pPr>
      <w:r w:rsidRPr="00770B30">
        <w:rPr>
          <w:rFonts w:ascii="Times New Roman" w:eastAsia="Times New Roman" w:hAnsi="Times New Roman" w:cs="Times New Roman"/>
          <w:bCs/>
          <w:iCs/>
          <w:lang w:eastAsia="lt-LT"/>
        </w:rPr>
        <w:t>UAB „Entafarma“</w:t>
      </w:r>
    </w:p>
    <w:p w:rsidR="009C2A50" w:rsidRPr="00770B30" w:rsidRDefault="009C2A50" w:rsidP="009C2A50">
      <w:pPr>
        <w:spacing w:after="0" w:line="240" w:lineRule="auto"/>
        <w:rPr>
          <w:rFonts w:ascii="Times New Roman" w:eastAsia="Times New Roman" w:hAnsi="Times New Roman" w:cs="Times New Roman"/>
          <w:bCs/>
          <w:iCs/>
          <w:lang w:eastAsia="lt-LT"/>
        </w:rPr>
      </w:pPr>
      <w:proofErr w:type="spellStart"/>
      <w:r w:rsidRPr="00770B30">
        <w:rPr>
          <w:rFonts w:ascii="Times New Roman" w:eastAsia="Times New Roman" w:hAnsi="Times New Roman" w:cs="Times New Roman"/>
          <w:bCs/>
          <w:iCs/>
          <w:lang w:eastAsia="lt-LT"/>
        </w:rPr>
        <w:t>Klonėnų</w:t>
      </w:r>
      <w:proofErr w:type="spellEnd"/>
      <w:r w:rsidRPr="00770B30">
        <w:rPr>
          <w:rFonts w:ascii="Times New Roman" w:eastAsia="Times New Roman" w:hAnsi="Times New Roman" w:cs="Times New Roman"/>
          <w:bCs/>
          <w:iCs/>
          <w:lang w:eastAsia="lt-LT"/>
        </w:rPr>
        <w:t xml:space="preserve"> vs. 1</w:t>
      </w:r>
    </w:p>
    <w:p w:rsidR="009C2A50" w:rsidRPr="00770B30" w:rsidRDefault="009C2A50" w:rsidP="009C2A50">
      <w:pPr>
        <w:spacing w:after="0" w:line="240" w:lineRule="auto"/>
        <w:rPr>
          <w:rFonts w:ascii="Times New Roman" w:eastAsia="Times New Roman" w:hAnsi="Times New Roman" w:cs="Times New Roman"/>
          <w:bCs/>
          <w:iCs/>
          <w:lang w:eastAsia="lt-LT"/>
        </w:rPr>
      </w:pPr>
      <w:r w:rsidRPr="00770B30">
        <w:rPr>
          <w:rFonts w:ascii="Times New Roman" w:eastAsia="Times New Roman" w:hAnsi="Times New Roman" w:cs="Times New Roman"/>
          <w:bCs/>
          <w:iCs/>
          <w:lang w:eastAsia="lt-LT"/>
        </w:rPr>
        <w:t>Širvintų r. sav.</w:t>
      </w:r>
    </w:p>
    <w:p w:rsidR="009C2A50" w:rsidRPr="00770B30"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iCs/>
          <w:lang w:eastAsia="lt-LT"/>
        </w:rPr>
      </w:pPr>
      <w:r w:rsidRPr="00770B30">
        <w:rPr>
          <w:rFonts w:ascii="Times New Roman" w:eastAsia="Times New Roman" w:hAnsi="Times New Roman" w:cs="Times New Roman"/>
          <w:iCs/>
          <w:lang w:eastAsia="lt-LT"/>
        </w:rPr>
        <w:t>Lietuva</w:t>
      </w:r>
    </w:p>
    <w:p w:rsidR="009C2A50"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A233B4" w:rsidRDefault="006723D4" w:rsidP="009C2A50">
      <w:pPr>
        <w:numPr>
          <w:ilvl w:val="12"/>
          <w:numId w:val="0"/>
        </w:numPr>
        <w:tabs>
          <w:tab w:val="left" w:pos="720"/>
        </w:tabs>
        <w:spacing w:after="0" w:line="240" w:lineRule="auto"/>
        <w:ind w:right="-2"/>
        <w:outlineLvl w:val="0"/>
        <w:rPr>
          <w:rFonts w:ascii="Times New Roman" w:eastAsia="Times New Roman" w:hAnsi="Times New Roman" w:cs="Times New Roman"/>
          <w:i/>
          <w:snapToGrid w:val="0"/>
        </w:rPr>
      </w:pPr>
      <w:r w:rsidRPr="00DB33A0">
        <w:rPr>
          <w:rFonts w:ascii="Times New Roman" w:eastAsia="Times New Roman" w:hAnsi="Times New Roman" w:cs="Times New Roman"/>
          <w:i/>
          <w:snapToGrid w:val="0"/>
        </w:rPr>
        <w:t>Lygiagrečiai importuojamas vaistas skiriasi nuo referencinio</w:t>
      </w:r>
      <w:r>
        <w:rPr>
          <w:rFonts w:ascii="Times New Roman" w:eastAsia="Times New Roman" w:hAnsi="Times New Roman" w:cs="Times New Roman"/>
          <w:i/>
          <w:snapToGrid w:val="0"/>
        </w:rPr>
        <w:t xml:space="preserve"> pagalbinėmis medžiagomis: tabletės šerdyje – referenciniame papildomai yra </w:t>
      </w:r>
      <w:proofErr w:type="spellStart"/>
      <w:r w:rsidRPr="00A233B4">
        <w:rPr>
          <w:rFonts w:ascii="Times New Roman" w:eastAsia="Times New Roman" w:hAnsi="Times New Roman" w:cs="Times New Roman"/>
          <w:i/>
          <w:snapToGrid w:val="0"/>
        </w:rPr>
        <w:t>hidroksipropilceliuliozė</w:t>
      </w:r>
      <w:proofErr w:type="spellEnd"/>
      <w:r w:rsidRPr="00A233B4">
        <w:rPr>
          <w:rFonts w:ascii="Times New Roman" w:eastAsia="Times New Roman" w:hAnsi="Times New Roman" w:cs="Times New Roman"/>
          <w:i/>
          <w:snapToGrid w:val="0"/>
        </w:rPr>
        <w:t xml:space="preserve"> (mažai pakeista)</w:t>
      </w:r>
      <w:r>
        <w:rPr>
          <w:rFonts w:ascii="Times New Roman" w:eastAsia="Times New Roman" w:hAnsi="Times New Roman" w:cs="Times New Roman"/>
          <w:i/>
          <w:snapToGrid w:val="0"/>
        </w:rPr>
        <w:t xml:space="preserve">, plėvelėje –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yra </w:t>
      </w:r>
      <w:proofErr w:type="spellStart"/>
      <w:r>
        <w:rPr>
          <w:rFonts w:ascii="Times New Roman" w:eastAsia="Times New Roman" w:hAnsi="Times New Roman" w:cs="Times New Roman"/>
          <w:i/>
          <w:snapToGrid w:val="0"/>
        </w:rPr>
        <w:t>makrogolis</w:t>
      </w:r>
      <w:proofErr w:type="spellEnd"/>
      <w:r>
        <w:rPr>
          <w:rFonts w:ascii="Times New Roman" w:eastAsia="Times New Roman" w:hAnsi="Times New Roman" w:cs="Times New Roman"/>
          <w:i/>
          <w:snapToGrid w:val="0"/>
        </w:rPr>
        <w:t xml:space="preserve"> 8000, referenciniame – </w:t>
      </w:r>
      <w:proofErr w:type="spellStart"/>
      <w:r>
        <w:rPr>
          <w:rFonts w:ascii="Times New Roman" w:eastAsia="Times New Roman" w:hAnsi="Times New Roman" w:cs="Times New Roman"/>
          <w:i/>
          <w:snapToGrid w:val="0"/>
        </w:rPr>
        <w:t>h</w:t>
      </w:r>
      <w:r w:rsidRPr="00351BB3">
        <w:rPr>
          <w:rFonts w:ascii="Times New Roman" w:eastAsia="Times New Roman" w:hAnsi="Times New Roman" w:cs="Times New Roman"/>
          <w:i/>
          <w:snapToGrid w:val="0"/>
        </w:rPr>
        <w:t>idroksipropilceliuliozė</w:t>
      </w:r>
      <w:proofErr w:type="spellEnd"/>
      <w:r>
        <w:rPr>
          <w:rFonts w:ascii="Times New Roman" w:eastAsia="Times New Roman" w:hAnsi="Times New Roman" w:cs="Times New Roman"/>
          <w:i/>
          <w:snapToGrid w:val="0"/>
        </w:rPr>
        <w:t xml:space="preserve">; tinkamumo laiku: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xml:space="preserve">. – 3 metai, referencinio – 4 metai; laikymo sąlygomis: lyg. </w:t>
      </w:r>
      <w:proofErr w:type="spellStart"/>
      <w:r>
        <w:rPr>
          <w:rFonts w:ascii="Times New Roman" w:eastAsia="Times New Roman" w:hAnsi="Times New Roman" w:cs="Times New Roman"/>
          <w:i/>
          <w:snapToGrid w:val="0"/>
        </w:rPr>
        <w:t>imp</w:t>
      </w:r>
      <w:proofErr w:type="spellEnd"/>
      <w:r>
        <w:rPr>
          <w:rFonts w:ascii="Times New Roman" w:eastAsia="Times New Roman" w:hAnsi="Times New Roman" w:cs="Times New Roman"/>
          <w:i/>
          <w:snapToGrid w:val="0"/>
        </w:rPr>
        <w:t>. – laikyti gamintojo pakuotėje, referencinio – š</w:t>
      </w:r>
      <w:r w:rsidRPr="005C52C5">
        <w:rPr>
          <w:rFonts w:ascii="Times New Roman" w:eastAsia="Times New Roman" w:hAnsi="Times New Roman" w:cs="Times New Roman"/>
          <w:i/>
          <w:snapToGrid w:val="0"/>
        </w:rPr>
        <w:t>iam vaistui specialių laikymo sąlygų nereikia</w:t>
      </w:r>
      <w:r>
        <w:rPr>
          <w:rFonts w:ascii="Times New Roman" w:eastAsia="Times New Roman" w:hAnsi="Times New Roman" w:cs="Times New Roman"/>
          <w:i/>
          <w:snapToGrid w:val="0"/>
        </w:rPr>
        <w:t>;</w:t>
      </w:r>
      <w:r w:rsidRPr="00CA18F8">
        <w:rPr>
          <w:rFonts w:ascii="Times New Roman" w:eastAsia="Times New Roman" w:hAnsi="Times New Roman" w:cs="Times New Roman"/>
          <w:i/>
          <w:snapToGrid w:val="0"/>
        </w:rPr>
        <w:t xml:space="preserve"> išvaizda:</w:t>
      </w:r>
      <w:r w:rsidRPr="00982B35">
        <w:rPr>
          <w:rFonts w:ascii="Times New Roman" w:eastAsia="Times New Roman" w:hAnsi="Times New Roman" w:cs="Times New Roman"/>
          <w:i/>
          <w:snapToGrid w:val="0"/>
        </w:rPr>
        <w:t xml:space="preserve"> referencinio papildomai yra </w:t>
      </w:r>
      <w:r>
        <w:rPr>
          <w:rFonts w:ascii="Times New Roman" w:eastAsia="Times New Roman" w:hAnsi="Times New Roman" w:cs="Times New Roman"/>
          <w:i/>
          <w:snapToGrid w:val="0"/>
        </w:rPr>
        <w:t>–</w:t>
      </w:r>
      <w:r w:rsidRPr="00982B35">
        <w:rPr>
          <w:rFonts w:ascii="Times New Roman" w:eastAsia="Times New Roman" w:hAnsi="Times New Roman" w:cs="Times New Roman"/>
          <w:i/>
          <w:snapToGrid w:val="0"/>
        </w:rPr>
        <w:t xml:space="preserve"> (30 mg) vienoje pusėje įspausta „0“ ir „9“ (šiuos skaičius skiria vagelė), kitoje – „A“. Tabletės dydis 14,1 mm x 6,1 mm.; </w:t>
      </w:r>
      <w:r w:rsidRPr="00094C4F">
        <w:rPr>
          <w:rFonts w:ascii="Times New Roman" w:eastAsia="Times New Roman" w:hAnsi="Times New Roman" w:cs="Times New Roman"/>
          <w:i/>
          <w:snapToGrid w:val="0"/>
          <w:highlight w:val="lightGray"/>
        </w:rPr>
        <w:t>(45 mg) vienoje pusėje įspausta „10“, kitoje</w:t>
      </w:r>
      <w:r>
        <w:rPr>
          <w:rFonts w:ascii="Times New Roman" w:eastAsia="Times New Roman" w:hAnsi="Times New Roman" w:cs="Times New Roman"/>
          <w:i/>
          <w:snapToGrid w:val="0"/>
          <w:highlight w:val="lightGray"/>
        </w:rPr>
        <w:t xml:space="preserve"> </w:t>
      </w:r>
      <w:r w:rsidRPr="00094C4F">
        <w:rPr>
          <w:rFonts w:ascii="Times New Roman" w:eastAsia="Times New Roman" w:hAnsi="Times New Roman" w:cs="Times New Roman"/>
          <w:i/>
          <w:snapToGrid w:val="0"/>
          <w:highlight w:val="lightGray"/>
        </w:rPr>
        <w:t>– „A“. Tabletės dydis 14,1 mm x 7,1 mm</w:t>
      </w:r>
      <w:r>
        <w:rPr>
          <w:rFonts w:ascii="Times New Roman" w:eastAsia="Times New Roman" w:hAnsi="Times New Roman" w:cs="Times New Roman"/>
          <w:i/>
          <w:snapToGrid w:val="0"/>
        </w:rPr>
        <w:t>.</w:t>
      </w:r>
    </w:p>
    <w:p w:rsidR="00C768B5" w:rsidRDefault="00C768B5" w:rsidP="009C2A50">
      <w:pPr>
        <w:numPr>
          <w:ilvl w:val="12"/>
          <w:numId w:val="0"/>
        </w:numPr>
        <w:tabs>
          <w:tab w:val="left" w:pos="720"/>
        </w:tabs>
        <w:spacing w:after="0" w:line="240" w:lineRule="auto"/>
        <w:ind w:right="-2"/>
        <w:outlineLvl w:val="0"/>
        <w:rPr>
          <w:rFonts w:ascii="Times New Roman" w:eastAsia="Times New Roman" w:hAnsi="Times New Roman" w:cs="Times New Roman"/>
          <w:i/>
          <w:snapToGrid w:val="0"/>
        </w:rPr>
      </w:pPr>
    </w:p>
    <w:p w:rsidR="00C768B5" w:rsidRPr="00DB33A0" w:rsidRDefault="00C768B5" w:rsidP="009C2A50">
      <w:pPr>
        <w:numPr>
          <w:ilvl w:val="12"/>
          <w:numId w:val="0"/>
        </w:numPr>
        <w:tabs>
          <w:tab w:val="left" w:pos="720"/>
        </w:tabs>
        <w:spacing w:after="0" w:line="240" w:lineRule="auto"/>
        <w:ind w:right="-2"/>
        <w:outlineLvl w:val="0"/>
        <w:rPr>
          <w:rFonts w:ascii="Times New Roman" w:eastAsia="Times New Roman" w:hAnsi="Times New Roman" w:cs="Times New Roman"/>
          <w:i/>
          <w:snapToGrid w:val="0"/>
        </w:rPr>
      </w:pPr>
    </w:p>
    <w:p w:rsidR="001B6587" w:rsidRPr="00770B30"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770B30">
        <w:rPr>
          <w:rFonts w:ascii="Times New Roman" w:eastAsia="Times New Roman" w:hAnsi="Times New Roman" w:cs="Times New Roman"/>
          <w:b/>
          <w:snapToGrid w:val="0"/>
        </w:rPr>
        <w:t>Šis pakuotės lapelis paskutinį kartą peržiūrėtas</w:t>
      </w:r>
      <w:r w:rsidR="008B5B85">
        <w:rPr>
          <w:rFonts w:ascii="Times New Roman" w:eastAsia="Times New Roman" w:hAnsi="Times New Roman" w:cs="Times New Roman"/>
          <w:b/>
          <w:snapToGrid w:val="0"/>
        </w:rPr>
        <w:t xml:space="preserve"> </w:t>
      </w:r>
      <w:r w:rsidR="008B5B85" w:rsidRPr="00116561">
        <w:rPr>
          <w:rFonts w:ascii="Times New Roman" w:eastAsia="Times New Roman" w:hAnsi="Times New Roman" w:cs="Times New Roman"/>
          <w:b/>
          <w:lang w:eastAsia="sl-SI"/>
        </w:rPr>
        <w:t>2019-03-05</w:t>
      </w:r>
      <w:bookmarkStart w:id="4" w:name="_GoBack"/>
      <w:bookmarkEnd w:id="4"/>
    </w:p>
    <w:p w:rsidR="001B6587" w:rsidRPr="00770B30"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770B30" w:rsidRDefault="001B6587" w:rsidP="001B6587">
      <w:pPr>
        <w:numPr>
          <w:ilvl w:val="12"/>
          <w:numId w:val="0"/>
        </w:numPr>
        <w:tabs>
          <w:tab w:val="left" w:pos="567"/>
        </w:tabs>
        <w:spacing w:after="0" w:line="240" w:lineRule="auto"/>
        <w:ind w:right="-2"/>
        <w:rPr>
          <w:rFonts w:ascii="Times New Roman" w:eastAsia="Times New Roman" w:hAnsi="Times New Roman" w:cs="Times New Roman"/>
          <w:snapToGrid w:val="0"/>
        </w:rPr>
      </w:pPr>
      <w:r w:rsidRPr="00770B3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770B30">
        <w:rPr>
          <w:rFonts w:ascii="Times New Roman" w:eastAsia="Times New Roman" w:hAnsi="Times New Roman" w:cs="Times New Roman"/>
          <w:i/>
          <w:snapToGrid w:val="0"/>
        </w:rPr>
        <w:t xml:space="preserve"> </w:t>
      </w:r>
      <w:hyperlink r:id="rId8" w:history="1">
        <w:r w:rsidRPr="00770B30">
          <w:rPr>
            <w:rFonts w:ascii="Times New Roman" w:eastAsia="SimSun" w:hAnsi="Times New Roman" w:cs="Times New Roman"/>
            <w:snapToGrid w:val="0"/>
            <w:color w:val="0000FF"/>
            <w:u w:val="single"/>
          </w:rPr>
          <w:t>http://www.vvkt.lt/</w:t>
        </w:r>
      </w:hyperlink>
      <w:r w:rsidRPr="00770B30">
        <w:rPr>
          <w:rFonts w:ascii="Times New Roman" w:eastAsia="Times New Roman" w:hAnsi="Times New Roman" w:cs="Times New Roman"/>
          <w:snapToGrid w:val="0"/>
        </w:rPr>
        <w:t>.</w:t>
      </w:r>
    </w:p>
    <w:p w:rsidR="001B6587" w:rsidRPr="00770B30" w:rsidRDefault="001B6587" w:rsidP="001B6587">
      <w:pPr>
        <w:tabs>
          <w:tab w:val="left" w:pos="567"/>
        </w:tabs>
        <w:spacing w:after="0" w:line="240" w:lineRule="auto"/>
        <w:rPr>
          <w:rFonts w:ascii="Times New Roman" w:eastAsia="Times New Roman" w:hAnsi="Times New Roman" w:cs="Times New Roman"/>
          <w:snapToGrid w:val="0"/>
        </w:rPr>
      </w:pPr>
    </w:p>
    <w:p w:rsidR="007E1963" w:rsidRPr="00770B30" w:rsidRDefault="007E1963">
      <w:pPr>
        <w:rPr>
          <w:rFonts w:ascii="Times New Roman" w:hAnsi="Times New Roman" w:cs="Times New Roman"/>
        </w:rPr>
      </w:pPr>
    </w:p>
    <w:sectPr w:rsidR="007E1963" w:rsidRPr="00770B30" w:rsidSect="001B658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C2CF7"/>
    <w:multiLevelType w:val="hybridMultilevel"/>
    <w:tmpl w:val="D4F2D9F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62070C"/>
    <w:multiLevelType w:val="hybridMultilevel"/>
    <w:tmpl w:val="940ADFFC"/>
    <w:lvl w:ilvl="0" w:tplc="FFFFFFFF">
      <w:start w:val="1"/>
      <w:numFmt w:val="bullet"/>
      <w:lvlText w:val="-"/>
      <w:lvlJc w:val="left"/>
      <w:pPr>
        <w:ind w:left="720" w:hanging="360"/>
      </w:pPr>
    </w:lvl>
    <w:lvl w:ilvl="1" w:tplc="FFFFFFFF">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DA0841"/>
    <w:multiLevelType w:val="hybridMultilevel"/>
    <w:tmpl w:val="4BAEEBAE"/>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F5E0AB6"/>
    <w:multiLevelType w:val="hybridMultilevel"/>
    <w:tmpl w:val="A3F22E2E"/>
    <w:lvl w:ilvl="0" w:tplc="04270001">
      <w:start w:val="1"/>
      <w:numFmt w:val="bullet"/>
      <w:lvlText w:val=""/>
      <w:lvlJc w:val="left"/>
      <w:pPr>
        <w:tabs>
          <w:tab w:val="num" w:pos="567"/>
        </w:tabs>
        <w:ind w:left="567" w:hanging="567"/>
      </w:pPr>
      <w:rPr>
        <w:rFonts w:ascii="Symbol" w:hAnsi="Symbol" w:hint="default"/>
        <w:color w:val="auto"/>
        <w:sz w:val="16"/>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713782"/>
    <w:multiLevelType w:val="hybridMultilevel"/>
    <w:tmpl w:val="B7F48A4C"/>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64522CE"/>
    <w:multiLevelType w:val="hybridMultilevel"/>
    <w:tmpl w:val="3B2A219C"/>
    <w:lvl w:ilvl="0" w:tplc="A880B356">
      <w:start w:val="1"/>
      <w:numFmt w:val="bullet"/>
      <w:lvlText w:val=""/>
      <w:lvlJc w:val="left"/>
      <w:pPr>
        <w:tabs>
          <w:tab w:val="num" w:pos="363"/>
        </w:tabs>
        <w:ind w:left="363" w:hanging="363"/>
      </w:pPr>
      <w:rPr>
        <w:rFonts w:ascii="Symbol" w:hAnsi="Symbol" w:hint="default"/>
        <w:sz w:val="22"/>
      </w:rPr>
    </w:lvl>
    <w:lvl w:ilvl="1" w:tplc="04090003">
      <w:start w:val="1"/>
      <w:numFmt w:val="bullet"/>
      <w:lvlText w:val="o"/>
      <w:lvlJc w:val="left"/>
      <w:pPr>
        <w:tabs>
          <w:tab w:val="num" w:pos="363"/>
        </w:tabs>
        <w:ind w:left="363" w:hanging="360"/>
      </w:pPr>
      <w:rPr>
        <w:rFonts w:ascii="Courier New" w:hAnsi="Courier New" w:cs="Times New Roman" w:hint="default"/>
      </w:rPr>
    </w:lvl>
    <w:lvl w:ilvl="2" w:tplc="04090005">
      <w:start w:val="1"/>
      <w:numFmt w:val="bullet"/>
      <w:lvlText w:val=""/>
      <w:lvlJc w:val="left"/>
      <w:pPr>
        <w:tabs>
          <w:tab w:val="num" w:pos="1083"/>
        </w:tabs>
        <w:ind w:left="1083" w:hanging="360"/>
      </w:pPr>
      <w:rPr>
        <w:rFonts w:ascii="Wingdings" w:hAnsi="Wingdings" w:hint="default"/>
      </w:rPr>
    </w:lvl>
    <w:lvl w:ilvl="3" w:tplc="04090001">
      <w:start w:val="1"/>
      <w:numFmt w:val="bullet"/>
      <w:lvlText w:val=""/>
      <w:lvlJc w:val="left"/>
      <w:pPr>
        <w:tabs>
          <w:tab w:val="num" w:pos="1803"/>
        </w:tabs>
        <w:ind w:left="1803" w:hanging="360"/>
      </w:pPr>
      <w:rPr>
        <w:rFonts w:ascii="Symbol" w:hAnsi="Symbol" w:hint="default"/>
      </w:rPr>
    </w:lvl>
    <w:lvl w:ilvl="4" w:tplc="04090003">
      <w:start w:val="1"/>
      <w:numFmt w:val="bullet"/>
      <w:lvlText w:val="o"/>
      <w:lvlJc w:val="left"/>
      <w:pPr>
        <w:tabs>
          <w:tab w:val="num" w:pos="2523"/>
        </w:tabs>
        <w:ind w:left="2523" w:hanging="360"/>
      </w:pPr>
      <w:rPr>
        <w:rFonts w:ascii="Courier New" w:hAnsi="Courier New" w:cs="Times New Roman" w:hint="default"/>
      </w:rPr>
    </w:lvl>
    <w:lvl w:ilvl="5" w:tplc="04090005">
      <w:start w:val="1"/>
      <w:numFmt w:val="bullet"/>
      <w:lvlText w:val=""/>
      <w:lvlJc w:val="left"/>
      <w:pPr>
        <w:tabs>
          <w:tab w:val="num" w:pos="3243"/>
        </w:tabs>
        <w:ind w:left="3243" w:hanging="360"/>
      </w:pPr>
      <w:rPr>
        <w:rFonts w:ascii="Wingdings" w:hAnsi="Wingdings" w:hint="default"/>
      </w:rPr>
    </w:lvl>
    <w:lvl w:ilvl="6" w:tplc="04090001">
      <w:start w:val="1"/>
      <w:numFmt w:val="bullet"/>
      <w:lvlText w:val=""/>
      <w:lvlJc w:val="left"/>
      <w:pPr>
        <w:tabs>
          <w:tab w:val="num" w:pos="3963"/>
        </w:tabs>
        <w:ind w:left="3963" w:hanging="360"/>
      </w:pPr>
      <w:rPr>
        <w:rFonts w:ascii="Symbol" w:hAnsi="Symbol" w:hint="default"/>
      </w:rPr>
    </w:lvl>
    <w:lvl w:ilvl="7" w:tplc="04090003">
      <w:start w:val="1"/>
      <w:numFmt w:val="bullet"/>
      <w:lvlText w:val="o"/>
      <w:lvlJc w:val="left"/>
      <w:pPr>
        <w:tabs>
          <w:tab w:val="num" w:pos="4683"/>
        </w:tabs>
        <w:ind w:left="4683" w:hanging="360"/>
      </w:pPr>
      <w:rPr>
        <w:rFonts w:ascii="Courier New" w:hAnsi="Courier New" w:cs="Times New Roman" w:hint="default"/>
      </w:rPr>
    </w:lvl>
    <w:lvl w:ilvl="8" w:tplc="04090005">
      <w:start w:val="1"/>
      <w:numFmt w:val="bullet"/>
      <w:lvlText w:val=""/>
      <w:lvlJc w:val="left"/>
      <w:pPr>
        <w:tabs>
          <w:tab w:val="num" w:pos="5403"/>
        </w:tabs>
        <w:ind w:left="5403" w:hanging="360"/>
      </w:pPr>
      <w:rPr>
        <w:rFonts w:ascii="Wingdings" w:hAnsi="Wingdings" w:hint="default"/>
      </w:rPr>
    </w:lvl>
  </w:abstractNum>
  <w:abstractNum w:abstractNumId="9"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D78E0"/>
    <w:multiLevelType w:val="hybridMultilevel"/>
    <w:tmpl w:val="00980140"/>
    <w:lvl w:ilvl="0" w:tplc="C4BE2970">
      <w:start w:val="1"/>
      <w:numFmt w:val="bullet"/>
      <w:lvlText w:val=""/>
      <w:lvlJc w:val="left"/>
      <w:pPr>
        <w:tabs>
          <w:tab w:val="num" w:pos="0"/>
        </w:tabs>
        <w:ind w:left="-210" w:firstLine="210"/>
      </w:pPr>
      <w:rPr>
        <w:rFonts w:ascii="Symbol" w:hAnsi="Symbol" w:hint="default"/>
        <w:sz w:val="22"/>
      </w:rPr>
    </w:lvl>
    <w:lvl w:ilvl="1" w:tplc="FFFFFFFF">
      <w:numFmt w:val="bullet"/>
      <w:lvlText w:val="-"/>
      <w:lvlJc w:val="left"/>
      <w:pPr>
        <w:ind w:left="3" w:hanging="360"/>
      </w:pPr>
      <w:rPr>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1"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7F20C3"/>
    <w:multiLevelType w:val="hybridMultilevel"/>
    <w:tmpl w:val="5A9A3B1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AC5954"/>
    <w:multiLevelType w:val="hybridMultilevel"/>
    <w:tmpl w:val="52D6493A"/>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4" w15:restartNumberingAfterBreak="0">
    <w:nsid w:val="5E13580B"/>
    <w:multiLevelType w:val="hybridMultilevel"/>
    <w:tmpl w:val="C2D286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2E17B2"/>
    <w:multiLevelType w:val="hybridMultilevel"/>
    <w:tmpl w:val="34BC5670"/>
    <w:lvl w:ilvl="0" w:tplc="7B2E26EA">
      <w:start w:val="1"/>
      <w:numFmt w:val="bullet"/>
      <w:lvlText w:val=""/>
      <w:lvlJc w:val="left"/>
      <w:pPr>
        <w:tabs>
          <w:tab w:val="num" w:pos="567"/>
        </w:tabs>
        <w:ind w:left="567" w:hanging="567"/>
      </w:pPr>
      <w:rPr>
        <w:rFonts w:ascii="Symbol" w:hAnsi="Symbol" w:hint="default"/>
        <w:color w:val="auto"/>
        <w:sz w:val="16"/>
      </w:rPr>
    </w:lvl>
    <w:lvl w:ilvl="1" w:tplc="EF84583E">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start w:val="1"/>
      <w:numFmt w:val="bullet"/>
      <w:lvlText w:val="o"/>
      <w:lvlJc w:val="left"/>
      <w:pPr>
        <w:tabs>
          <w:tab w:val="num" w:pos="2146"/>
        </w:tabs>
        <w:ind w:left="2146" w:hanging="360"/>
      </w:pPr>
      <w:rPr>
        <w:rFonts w:ascii="Courier New" w:hAnsi="Courier New" w:cs="Times New Roman" w:hint="default"/>
      </w:rPr>
    </w:lvl>
    <w:lvl w:ilvl="2" w:tplc="0409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3586"/>
        </w:tabs>
        <w:ind w:left="3586" w:hanging="360"/>
      </w:pPr>
      <w:rPr>
        <w:rFonts w:ascii="Symbol" w:hAnsi="Symbol" w:hint="default"/>
      </w:rPr>
    </w:lvl>
    <w:lvl w:ilvl="4" w:tplc="04090003">
      <w:start w:val="1"/>
      <w:numFmt w:val="bullet"/>
      <w:lvlText w:val="o"/>
      <w:lvlJc w:val="left"/>
      <w:pPr>
        <w:tabs>
          <w:tab w:val="num" w:pos="4306"/>
        </w:tabs>
        <w:ind w:left="4306" w:hanging="360"/>
      </w:pPr>
      <w:rPr>
        <w:rFonts w:ascii="Courier New" w:hAnsi="Courier New" w:cs="Times New Roman" w:hint="default"/>
      </w:rPr>
    </w:lvl>
    <w:lvl w:ilvl="5" w:tplc="04090005">
      <w:start w:val="1"/>
      <w:numFmt w:val="bullet"/>
      <w:lvlText w:val=""/>
      <w:lvlJc w:val="left"/>
      <w:pPr>
        <w:tabs>
          <w:tab w:val="num" w:pos="5026"/>
        </w:tabs>
        <w:ind w:left="5026" w:hanging="360"/>
      </w:pPr>
      <w:rPr>
        <w:rFonts w:ascii="Wingdings" w:hAnsi="Wingdings" w:hint="default"/>
      </w:rPr>
    </w:lvl>
    <w:lvl w:ilvl="6" w:tplc="04090001">
      <w:start w:val="1"/>
      <w:numFmt w:val="bullet"/>
      <w:lvlText w:val=""/>
      <w:lvlJc w:val="left"/>
      <w:pPr>
        <w:tabs>
          <w:tab w:val="num" w:pos="5746"/>
        </w:tabs>
        <w:ind w:left="5746" w:hanging="360"/>
      </w:pPr>
      <w:rPr>
        <w:rFonts w:ascii="Symbol" w:hAnsi="Symbol" w:hint="default"/>
      </w:rPr>
    </w:lvl>
    <w:lvl w:ilvl="7" w:tplc="04090003">
      <w:start w:val="1"/>
      <w:numFmt w:val="bullet"/>
      <w:lvlText w:val="o"/>
      <w:lvlJc w:val="left"/>
      <w:pPr>
        <w:tabs>
          <w:tab w:val="num" w:pos="6466"/>
        </w:tabs>
        <w:ind w:left="6466" w:hanging="360"/>
      </w:pPr>
      <w:rPr>
        <w:rFonts w:ascii="Courier New" w:hAnsi="Courier New" w:cs="Times New Roman" w:hint="default"/>
      </w:rPr>
    </w:lvl>
    <w:lvl w:ilvl="8" w:tplc="04090005">
      <w:start w:val="1"/>
      <w:numFmt w:val="bullet"/>
      <w:lvlText w:val=""/>
      <w:lvlJc w:val="left"/>
      <w:pPr>
        <w:tabs>
          <w:tab w:val="num" w:pos="7186"/>
        </w:tabs>
        <w:ind w:left="7186" w:hanging="360"/>
      </w:pPr>
      <w:rPr>
        <w:rFonts w:ascii="Wingdings" w:hAnsi="Wingdings" w:hint="default"/>
      </w:rPr>
    </w:lvl>
  </w:abstractNum>
  <w:abstractNum w:abstractNumId="18" w15:restartNumberingAfterBreak="0">
    <w:nsid w:val="729214CE"/>
    <w:multiLevelType w:val="hybridMultilevel"/>
    <w:tmpl w:val="91584EE2"/>
    <w:lvl w:ilvl="0" w:tplc="C4BE2970">
      <w:start w:val="1"/>
      <w:numFmt w:val="bullet"/>
      <w:lvlText w:val=""/>
      <w:lvlJc w:val="left"/>
      <w:pPr>
        <w:tabs>
          <w:tab w:val="num" w:pos="0"/>
        </w:tabs>
        <w:ind w:left="-210" w:firstLine="210"/>
      </w:pPr>
      <w:rPr>
        <w:rFonts w:ascii="Symbol" w:hAnsi="Symbol" w:hint="default"/>
        <w:sz w:val="22"/>
      </w:rPr>
    </w:lvl>
    <w:lvl w:ilvl="1" w:tplc="A1222436">
      <w:numFmt w:val="bullet"/>
      <w:lvlText w:val=""/>
      <w:lvlJc w:val="left"/>
      <w:pPr>
        <w:ind w:left="3" w:hanging="360"/>
      </w:pPr>
      <w:rPr>
        <w:rFonts w:ascii="Symbol" w:eastAsia="Times New Roman" w:hAnsi="Symbol" w:hint="default"/>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9"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cs="Times New Roman" w:hint="default"/>
      </w:rPr>
    </w:lvl>
    <w:lvl w:ilvl="1" w:tplc="04270003">
      <w:start w:val="1"/>
      <w:numFmt w:val="bullet"/>
      <w:lvlText w:val="o"/>
      <w:lvlJc w:val="left"/>
      <w:pPr>
        <w:ind w:left="2040" w:hanging="360"/>
      </w:pPr>
      <w:rPr>
        <w:rFonts w:ascii="Courier New" w:hAnsi="Courier New" w:cs="Times New Roman" w:hint="default"/>
      </w:rPr>
    </w:lvl>
    <w:lvl w:ilvl="2" w:tplc="04270005">
      <w:start w:val="1"/>
      <w:numFmt w:val="bullet"/>
      <w:lvlText w:val=""/>
      <w:lvlJc w:val="left"/>
      <w:pPr>
        <w:ind w:left="2760" w:hanging="360"/>
      </w:pPr>
      <w:rPr>
        <w:rFonts w:ascii="Wingdings" w:hAnsi="Wingdings" w:hint="default"/>
      </w:rPr>
    </w:lvl>
    <w:lvl w:ilvl="3" w:tplc="04270001">
      <w:start w:val="1"/>
      <w:numFmt w:val="bullet"/>
      <w:lvlText w:val=""/>
      <w:lvlJc w:val="left"/>
      <w:pPr>
        <w:ind w:left="3480" w:hanging="360"/>
      </w:pPr>
      <w:rPr>
        <w:rFonts w:ascii="Symbol" w:hAnsi="Symbol" w:hint="default"/>
      </w:rPr>
    </w:lvl>
    <w:lvl w:ilvl="4" w:tplc="04270003">
      <w:start w:val="1"/>
      <w:numFmt w:val="bullet"/>
      <w:lvlText w:val="o"/>
      <w:lvlJc w:val="left"/>
      <w:pPr>
        <w:ind w:left="4200" w:hanging="360"/>
      </w:pPr>
      <w:rPr>
        <w:rFonts w:ascii="Courier New" w:hAnsi="Courier New" w:cs="Times New Roman" w:hint="default"/>
      </w:rPr>
    </w:lvl>
    <w:lvl w:ilvl="5" w:tplc="04270005">
      <w:start w:val="1"/>
      <w:numFmt w:val="bullet"/>
      <w:lvlText w:val=""/>
      <w:lvlJc w:val="left"/>
      <w:pPr>
        <w:ind w:left="4920" w:hanging="360"/>
      </w:pPr>
      <w:rPr>
        <w:rFonts w:ascii="Wingdings" w:hAnsi="Wingdings" w:hint="default"/>
      </w:rPr>
    </w:lvl>
    <w:lvl w:ilvl="6" w:tplc="04270001">
      <w:start w:val="1"/>
      <w:numFmt w:val="bullet"/>
      <w:lvlText w:val=""/>
      <w:lvlJc w:val="left"/>
      <w:pPr>
        <w:ind w:left="5640" w:hanging="360"/>
      </w:pPr>
      <w:rPr>
        <w:rFonts w:ascii="Symbol" w:hAnsi="Symbol" w:hint="default"/>
      </w:rPr>
    </w:lvl>
    <w:lvl w:ilvl="7" w:tplc="04270003">
      <w:start w:val="1"/>
      <w:numFmt w:val="bullet"/>
      <w:lvlText w:val="o"/>
      <w:lvlJc w:val="left"/>
      <w:pPr>
        <w:ind w:left="6360" w:hanging="360"/>
      </w:pPr>
      <w:rPr>
        <w:rFonts w:ascii="Courier New" w:hAnsi="Courier New" w:cs="Times New Roman" w:hint="default"/>
      </w:rPr>
    </w:lvl>
    <w:lvl w:ilvl="8" w:tplc="04270005">
      <w:start w:val="1"/>
      <w:numFmt w:val="bullet"/>
      <w:lvlText w:val=""/>
      <w:lvlJc w:val="left"/>
      <w:pPr>
        <w:ind w:left="70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8"/>
  </w:num>
  <w:num w:numId="3">
    <w:abstractNumId w:val="2"/>
  </w:num>
  <w:num w:numId="4">
    <w:abstractNumId w:val="19"/>
  </w:num>
  <w:num w:numId="5">
    <w:abstractNumId w:val="8"/>
  </w:num>
  <w:num w:numId="6">
    <w:abstractNumId w:val="10"/>
  </w:num>
  <w:num w:numId="7">
    <w:abstractNumId w:val="9"/>
  </w:num>
  <w:num w:numId="8">
    <w:abstractNumId w:val="17"/>
  </w:num>
  <w:num w:numId="9">
    <w:abstractNumId w:val="11"/>
  </w:num>
  <w:num w:numId="10">
    <w:abstractNumId w:val="5"/>
  </w:num>
  <w:num w:numId="11">
    <w:abstractNumId w:val="12"/>
  </w:num>
  <w:num w:numId="12">
    <w:abstractNumId w:val="16"/>
  </w:num>
  <w:num w:numId="13">
    <w:abstractNumId w:val="7"/>
  </w:num>
  <w:num w:numId="14">
    <w:abstractNumId w:val="4"/>
  </w:num>
  <w:num w:numId="15">
    <w:abstractNumId w:val="3"/>
  </w:num>
  <w:num w:numId="16">
    <w:abstractNumId w:val="6"/>
  </w:num>
  <w:num w:numId="17">
    <w:abstractNumId w:val="14"/>
  </w:num>
  <w:num w:numId="18">
    <w:abstractNumId w:val="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87"/>
    <w:rsid w:val="00003F68"/>
    <w:rsid w:val="00006550"/>
    <w:rsid w:val="00072E22"/>
    <w:rsid w:val="00094C4F"/>
    <w:rsid w:val="00096709"/>
    <w:rsid w:val="000B6BBC"/>
    <w:rsid w:val="000C1B46"/>
    <w:rsid w:val="000F0D1F"/>
    <w:rsid w:val="000F0DFD"/>
    <w:rsid w:val="00150F90"/>
    <w:rsid w:val="0015744C"/>
    <w:rsid w:val="00184B48"/>
    <w:rsid w:val="001B6587"/>
    <w:rsid w:val="001B6DDD"/>
    <w:rsid w:val="001B7310"/>
    <w:rsid w:val="0020174B"/>
    <w:rsid w:val="00256B01"/>
    <w:rsid w:val="00287366"/>
    <w:rsid w:val="002E1CD6"/>
    <w:rsid w:val="002E55A3"/>
    <w:rsid w:val="00351BB3"/>
    <w:rsid w:val="003D50A6"/>
    <w:rsid w:val="0044148A"/>
    <w:rsid w:val="00465106"/>
    <w:rsid w:val="005A772F"/>
    <w:rsid w:val="005B16A5"/>
    <w:rsid w:val="005C52C5"/>
    <w:rsid w:val="00646983"/>
    <w:rsid w:val="006676F4"/>
    <w:rsid w:val="006723D4"/>
    <w:rsid w:val="006A1045"/>
    <w:rsid w:val="007150E3"/>
    <w:rsid w:val="00732AB7"/>
    <w:rsid w:val="00770B30"/>
    <w:rsid w:val="0077793D"/>
    <w:rsid w:val="007A5E7E"/>
    <w:rsid w:val="007E1963"/>
    <w:rsid w:val="00807A1B"/>
    <w:rsid w:val="00824819"/>
    <w:rsid w:val="00856122"/>
    <w:rsid w:val="00883E5E"/>
    <w:rsid w:val="008B5B85"/>
    <w:rsid w:val="009334F3"/>
    <w:rsid w:val="009411C9"/>
    <w:rsid w:val="00982B35"/>
    <w:rsid w:val="009C2A50"/>
    <w:rsid w:val="00A233B4"/>
    <w:rsid w:val="00AA56F7"/>
    <w:rsid w:val="00AD732F"/>
    <w:rsid w:val="00B2425D"/>
    <w:rsid w:val="00B70910"/>
    <w:rsid w:val="00B70B72"/>
    <w:rsid w:val="00B8156B"/>
    <w:rsid w:val="00BC205A"/>
    <w:rsid w:val="00BE74C6"/>
    <w:rsid w:val="00C150CD"/>
    <w:rsid w:val="00C25F3B"/>
    <w:rsid w:val="00C71086"/>
    <w:rsid w:val="00C768B5"/>
    <w:rsid w:val="00C77B42"/>
    <w:rsid w:val="00CA18F8"/>
    <w:rsid w:val="00CF5C80"/>
    <w:rsid w:val="00D40701"/>
    <w:rsid w:val="00D66297"/>
    <w:rsid w:val="00D705DD"/>
    <w:rsid w:val="00D76507"/>
    <w:rsid w:val="00DB33A0"/>
    <w:rsid w:val="00DD3345"/>
    <w:rsid w:val="00E35AB9"/>
    <w:rsid w:val="00E6440C"/>
    <w:rsid w:val="00E71D10"/>
    <w:rsid w:val="00ED3B28"/>
    <w:rsid w:val="00F17E7A"/>
    <w:rsid w:val="00F30FFD"/>
    <w:rsid w:val="00F51BD2"/>
    <w:rsid w:val="00F7451E"/>
    <w:rsid w:val="00F821CB"/>
    <w:rsid w:val="00FB757E"/>
    <w:rsid w:val="00FD2439"/>
    <w:rsid w:val="00FF5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F2EB"/>
  <w15:chartTrackingRefBased/>
  <w15:docId w15:val="{878393B5-657C-412D-9589-006E8691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31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7793D"/>
    <w:pPr>
      <w:ind w:left="720"/>
      <w:contextualSpacing/>
    </w:pPr>
  </w:style>
  <w:style w:type="character" w:styleId="Hyperlink">
    <w:name w:val="Hyperlink"/>
    <w:uiPriority w:val="99"/>
    <w:rsid w:val="009411C9"/>
    <w:rPr>
      <w:color w:val="0000FF"/>
      <w:u w:val="single"/>
    </w:rPr>
  </w:style>
  <w:style w:type="paragraph" w:styleId="BalloonText">
    <w:name w:val="Balloon Text"/>
    <w:basedOn w:val="Normal"/>
    <w:link w:val="BalloonTextChar"/>
    <w:uiPriority w:val="99"/>
    <w:semiHidden/>
    <w:unhideWhenUsed/>
    <w:rsid w:val="00667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16594</Words>
  <Characters>9459</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4</cp:revision>
  <dcterms:created xsi:type="dcterms:W3CDTF">2019-02-20T08:39:00Z</dcterms:created>
  <dcterms:modified xsi:type="dcterms:W3CDTF">2019-03-07T11:42:00Z</dcterms:modified>
</cp:coreProperties>
</file>