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DD42E" w14:textId="77777777" w:rsidR="00A852B9" w:rsidRPr="005F40D1" w:rsidRDefault="00A852B9" w:rsidP="00A852B9">
      <w:pPr>
        <w:pStyle w:val="Pagrindinistekstas"/>
        <w:spacing w:after="0"/>
        <w:rPr>
          <w:szCs w:val="22"/>
          <w:lang w:val="en-US"/>
        </w:rPr>
      </w:pPr>
      <w:bookmarkStart w:id="0" w:name="_GoBack"/>
      <w:bookmarkEnd w:id="0"/>
    </w:p>
    <w:p w14:paraId="74819DAF" w14:textId="77777777" w:rsidR="00A852B9" w:rsidRPr="00212D3E" w:rsidRDefault="00A852B9" w:rsidP="00A852B9">
      <w:pPr>
        <w:pStyle w:val="Pagrindinistekstas"/>
        <w:spacing w:after="0"/>
        <w:rPr>
          <w:szCs w:val="22"/>
        </w:rPr>
      </w:pPr>
    </w:p>
    <w:p w14:paraId="2B8B2C86" w14:textId="77777777" w:rsidR="00A852B9" w:rsidRPr="006A13C2" w:rsidRDefault="00A852B9" w:rsidP="00A852B9">
      <w:pPr>
        <w:pStyle w:val="Pagrindinistekstas"/>
        <w:spacing w:after="0"/>
        <w:rPr>
          <w:szCs w:val="22"/>
        </w:rPr>
      </w:pPr>
    </w:p>
    <w:p w14:paraId="1537E487" w14:textId="77777777" w:rsidR="00A852B9" w:rsidRPr="00051F1C" w:rsidRDefault="00A852B9" w:rsidP="00A852B9">
      <w:pPr>
        <w:pStyle w:val="Pagrindinistekstas"/>
        <w:spacing w:after="0"/>
        <w:rPr>
          <w:szCs w:val="22"/>
        </w:rPr>
      </w:pPr>
    </w:p>
    <w:p w14:paraId="1C46CC56" w14:textId="77777777" w:rsidR="00A852B9" w:rsidRPr="00051F1C" w:rsidRDefault="00A852B9" w:rsidP="00A852B9">
      <w:pPr>
        <w:pStyle w:val="Pagrindinistekstas"/>
        <w:spacing w:after="0"/>
        <w:rPr>
          <w:szCs w:val="22"/>
        </w:rPr>
      </w:pPr>
    </w:p>
    <w:p w14:paraId="6319C90B" w14:textId="77777777" w:rsidR="00A852B9" w:rsidRPr="00051F1C" w:rsidRDefault="00A852B9" w:rsidP="00A852B9">
      <w:pPr>
        <w:pStyle w:val="Pagrindinistekstas"/>
        <w:spacing w:after="0"/>
        <w:rPr>
          <w:szCs w:val="22"/>
        </w:rPr>
      </w:pPr>
    </w:p>
    <w:p w14:paraId="6F42A7F9" w14:textId="77777777" w:rsidR="00A852B9" w:rsidRPr="00051F1C" w:rsidRDefault="00A852B9" w:rsidP="00A852B9">
      <w:pPr>
        <w:pStyle w:val="Pagrindinistekstas"/>
        <w:spacing w:after="0"/>
        <w:rPr>
          <w:szCs w:val="22"/>
        </w:rPr>
      </w:pPr>
    </w:p>
    <w:p w14:paraId="6B32FAC2" w14:textId="77777777" w:rsidR="00A852B9" w:rsidRPr="00051F1C" w:rsidRDefault="00A852B9" w:rsidP="00A852B9">
      <w:pPr>
        <w:pStyle w:val="Pagrindinistekstas"/>
        <w:spacing w:after="0"/>
        <w:rPr>
          <w:szCs w:val="22"/>
        </w:rPr>
      </w:pPr>
    </w:p>
    <w:p w14:paraId="1DCAD5B2" w14:textId="77777777" w:rsidR="00A852B9" w:rsidRPr="00051F1C" w:rsidRDefault="00A852B9" w:rsidP="00A852B9">
      <w:pPr>
        <w:pStyle w:val="Pagrindinistekstas"/>
        <w:spacing w:after="0"/>
        <w:rPr>
          <w:szCs w:val="22"/>
        </w:rPr>
      </w:pPr>
    </w:p>
    <w:p w14:paraId="0974D2D4" w14:textId="77777777" w:rsidR="00A852B9" w:rsidRPr="00051F1C" w:rsidRDefault="00A852B9" w:rsidP="00A852B9">
      <w:pPr>
        <w:pStyle w:val="Pagrindinistekstas"/>
        <w:spacing w:after="0"/>
        <w:rPr>
          <w:szCs w:val="22"/>
        </w:rPr>
      </w:pPr>
    </w:p>
    <w:p w14:paraId="61C8B53A" w14:textId="77777777" w:rsidR="00A852B9" w:rsidRPr="00051F1C" w:rsidRDefault="00A852B9" w:rsidP="00A852B9">
      <w:pPr>
        <w:pStyle w:val="Pagrindinistekstas"/>
        <w:spacing w:after="0"/>
        <w:rPr>
          <w:szCs w:val="22"/>
        </w:rPr>
      </w:pPr>
    </w:p>
    <w:p w14:paraId="6BDD6455" w14:textId="77777777" w:rsidR="00A852B9" w:rsidRPr="00051F1C" w:rsidRDefault="00A852B9" w:rsidP="00A852B9">
      <w:pPr>
        <w:pStyle w:val="Pagrindinistekstas"/>
        <w:spacing w:after="0"/>
        <w:rPr>
          <w:szCs w:val="22"/>
        </w:rPr>
      </w:pPr>
    </w:p>
    <w:p w14:paraId="30918B36" w14:textId="79256223" w:rsidR="00A852B9" w:rsidRDefault="00A852B9" w:rsidP="00A852B9">
      <w:pPr>
        <w:pStyle w:val="Pagrindinistekstas"/>
        <w:spacing w:after="0"/>
        <w:rPr>
          <w:szCs w:val="22"/>
        </w:rPr>
      </w:pPr>
    </w:p>
    <w:p w14:paraId="2A32DF70" w14:textId="77777777" w:rsidR="00D269ED" w:rsidRPr="00051F1C" w:rsidRDefault="00D269ED" w:rsidP="00A852B9">
      <w:pPr>
        <w:pStyle w:val="Pagrindinistekstas"/>
        <w:spacing w:after="0"/>
        <w:rPr>
          <w:szCs w:val="22"/>
        </w:rPr>
      </w:pPr>
    </w:p>
    <w:p w14:paraId="5A96745A" w14:textId="77777777" w:rsidR="00A852B9" w:rsidRPr="00051F1C" w:rsidRDefault="00A852B9" w:rsidP="00A852B9">
      <w:pPr>
        <w:pStyle w:val="Pagrindinistekstas"/>
        <w:spacing w:after="0"/>
        <w:rPr>
          <w:szCs w:val="22"/>
        </w:rPr>
      </w:pPr>
    </w:p>
    <w:p w14:paraId="58FA8373" w14:textId="77777777" w:rsidR="00A852B9" w:rsidRPr="00051F1C" w:rsidRDefault="00A852B9" w:rsidP="00A852B9">
      <w:pPr>
        <w:pStyle w:val="Pagrindinistekstas"/>
        <w:spacing w:after="0"/>
        <w:rPr>
          <w:szCs w:val="22"/>
        </w:rPr>
      </w:pPr>
    </w:p>
    <w:p w14:paraId="1D91BC0E" w14:textId="77777777" w:rsidR="00A852B9" w:rsidRPr="00051F1C" w:rsidRDefault="00A852B9" w:rsidP="00A852B9">
      <w:pPr>
        <w:pStyle w:val="Pagrindinistekstas"/>
        <w:spacing w:after="0"/>
        <w:rPr>
          <w:szCs w:val="22"/>
        </w:rPr>
      </w:pPr>
    </w:p>
    <w:p w14:paraId="7AE8206D" w14:textId="77777777" w:rsidR="00A852B9" w:rsidRPr="00051F1C" w:rsidRDefault="00A852B9" w:rsidP="00A852B9">
      <w:pPr>
        <w:pStyle w:val="Pagrindinistekstas"/>
        <w:spacing w:after="0"/>
        <w:rPr>
          <w:szCs w:val="22"/>
        </w:rPr>
      </w:pPr>
    </w:p>
    <w:p w14:paraId="3630F068" w14:textId="77777777" w:rsidR="00A852B9" w:rsidRPr="00051F1C" w:rsidRDefault="00A852B9" w:rsidP="00A852B9">
      <w:pPr>
        <w:pStyle w:val="Pagrindinistekstas"/>
        <w:spacing w:after="0"/>
        <w:rPr>
          <w:szCs w:val="22"/>
        </w:rPr>
      </w:pPr>
    </w:p>
    <w:p w14:paraId="0E839489" w14:textId="77777777" w:rsidR="00A852B9" w:rsidRPr="00051F1C" w:rsidRDefault="00A852B9" w:rsidP="00A852B9">
      <w:pPr>
        <w:pStyle w:val="Pavadinimas"/>
        <w:rPr>
          <w:szCs w:val="22"/>
        </w:rPr>
      </w:pPr>
      <w:r w:rsidRPr="00051F1C">
        <w:rPr>
          <w:szCs w:val="22"/>
        </w:rPr>
        <w:t>A. ŽENKLINIMAS</w:t>
      </w:r>
    </w:p>
    <w:p w14:paraId="68E5FB92" w14:textId="77777777" w:rsidR="00A852B9" w:rsidRPr="00051F1C" w:rsidRDefault="00A852B9" w:rsidP="00A852B9">
      <w:pPr>
        <w:pStyle w:val="Antrat2"/>
        <w:pBdr>
          <w:top w:val="single" w:sz="4" w:space="1" w:color="auto"/>
          <w:left w:val="single" w:sz="4" w:space="4" w:color="auto"/>
          <w:bottom w:val="single" w:sz="4" w:space="1" w:color="auto"/>
          <w:right w:val="single" w:sz="4" w:space="4" w:color="auto"/>
        </w:pBdr>
        <w:rPr>
          <w:szCs w:val="22"/>
        </w:rPr>
      </w:pPr>
      <w:r w:rsidRPr="00051F1C">
        <w:rPr>
          <w:szCs w:val="22"/>
        </w:rPr>
        <w:br w:type="page"/>
      </w:r>
      <w:r w:rsidRPr="00051F1C">
        <w:rPr>
          <w:szCs w:val="22"/>
        </w:rPr>
        <w:lastRenderedPageBreak/>
        <w:t xml:space="preserve">INFORMACIJA ANT IŠORINĖS PAKUOTĖS </w:t>
      </w:r>
    </w:p>
    <w:p w14:paraId="59F10BE5" w14:textId="77777777" w:rsidR="00A852B9" w:rsidRPr="00051F1C" w:rsidRDefault="00A852B9" w:rsidP="00A852B9">
      <w:pPr>
        <w:pStyle w:val="Pagrindinistekstas"/>
        <w:pBdr>
          <w:top w:val="single" w:sz="4" w:space="1" w:color="auto"/>
          <w:left w:val="single" w:sz="4" w:space="4" w:color="auto"/>
          <w:bottom w:val="single" w:sz="4" w:space="1" w:color="auto"/>
          <w:right w:val="single" w:sz="4" w:space="4" w:color="auto"/>
        </w:pBdr>
        <w:spacing w:after="0"/>
        <w:rPr>
          <w:szCs w:val="22"/>
        </w:rPr>
      </w:pPr>
    </w:p>
    <w:p w14:paraId="0F6233B3" w14:textId="77777777" w:rsidR="00A852B9" w:rsidRPr="0021365D" w:rsidRDefault="00A852B9" w:rsidP="00A852B9">
      <w:pPr>
        <w:pStyle w:val="Pagrindinistekstas"/>
        <w:pBdr>
          <w:top w:val="single" w:sz="4" w:space="1" w:color="auto"/>
          <w:left w:val="single" w:sz="4" w:space="4" w:color="auto"/>
          <w:bottom w:val="single" w:sz="4" w:space="1" w:color="auto"/>
          <w:right w:val="single" w:sz="4" w:space="4" w:color="auto"/>
        </w:pBdr>
        <w:spacing w:after="0"/>
        <w:rPr>
          <w:b/>
          <w:szCs w:val="22"/>
        </w:rPr>
      </w:pPr>
      <w:r w:rsidRPr="00051F1C">
        <w:rPr>
          <w:b/>
          <w:szCs w:val="22"/>
        </w:rPr>
        <w:t>KARTONO DĖŽUTĖ</w:t>
      </w:r>
      <w:r>
        <w:rPr>
          <w:b/>
          <w:szCs w:val="22"/>
        </w:rPr>
        <w:t xml:space="preserve"> </w:t>
      </w:r>
      <w:r w:rsidRPr="0021365D">
        <w:rPr>
          <w:b/>
          <w:szCs w:val="22"/>
        </w:rPr>
        <w:t>(LIZDINĖMS PLOKŠTELĖMS)</w:t>
      </w:r>
    </w:p>
    <w:p w14:paraId="456615E5" w14:textId="77777777" w:rsidR="00A852B9" w:rsidRPr="0021365D" w:rsidRDefault="00A852B9" w:rsidP="00A852B9">
      <w:pPr>
        <w:pStyle w:val="Pagrindinistekstas"/>
        <w:spacing w:after="0"/>
        <w:rPr>
          <w:szCs w:val="22"/>
        </w:rPr>
      </w:pPr>
    </w:p>
    <w:p w14:paraId="7862D10C" w14:textId="77777777" w:rsidR="00A852B9" w:rsidRPr="0021365D" w:rsidRDefault="00A852B9" w:rsidP="00A852B9">
      <w:pPr>
        <w:pStyle w:val="Pagrindinistekstas"/>
        <w:spacing w:after="0"/>
        <w:rPr>
          <w:szCs w:val="22"/>
        </w:rPr>
      </w:pPr>
    </w:p>
    <w:p w14:paraId="01FAB7EB" w14:textId="77777777" w:rsidR="00A852B9" w:rsidRPr="006A13C2" w:rsidRDefault="00A852B9" w:rsidP="00A852B9">
      <w:pPr>
        <w:pStyle w:val="Antrat3"/>
        <w:pBdr>
          <w:top w:val="single" w:sz="4" w:space="1" w:color="auto"/>
          <w:left w:val="single" w:sz="4" w:space="4" w:color="auto"/>
          <w:bottom w:val="single" w:sz="4" w:space="1" w:color="auto"/>
          <w:right w:val="single" w:sz="4" w:space="4" w:color="auto"/>
        </w:pBdr>
        <w:rPr>
          <w:szCs w:val="22"/>
        </w:rPr>
      </w:pPr>
      <w:r w:rsidRPr="00212D3E">
        <w:rPr>
          <w:szCs w:val="22"/>
        </w:rPr>
        <w:t>1.</w:t>
      </w:r>
      <w:r w:rsidRPr="00212D3E">
        <w:rPr>
          <w:szCs w:val="22"/>
        </w:rPr>
        <w:tab/>
        <w:t>VAISTINIO PREPARATO PAVADINIMAS</w:t>
      </w:r>
    </w:p>
    <w:p w14:paraId="0A6E5DE8" w14:textId="77777777" w:rsidR="00A852B9" w:rsidRPr="000E0A0D" w:rsidRDefault="00A852B9" w:rsidP="00A852B9"/>
    <w:p w14:paraId="68A0657E" w14:textId="53F7995E" w:rsidR="00515942" w:rsidRDefault="00515942" w:rsidP="00515942">
      <w:bookmarkStart w:id="1" w:name="_Hlk524515718"/>
      <w:proofErr w:type="spellStart"/>
      <w:r>
        <w:t>Alfuzosin</w:t>
      </w:r>
      <w:r w:rsidR="00943A55">
        <w:t>-</w:t>
      </w:r>
      <w:r>
        <w:t>Teva</w:t>
      </w:r>
      <w:proofErr w:type="spellEnd"/>
      <w:r>
        <w:t xml:space="preserve"> 10 mg pailginto atpalaidavimo tabletės</w:t>
      </w:r>
    </w:p>
    <w:bookmarkEnd w:id="1"/>
    <w:p w14:paraId="0D9AA7A2" w14:textId="60C86F23" w:rsidR="00A852B9" w:rsidRPr="000E0A0D" w:rsidRDefault="009F4B96" w:rsidP="00A852B9">
      <w:proofErr w:type="spellStart"/>
      <w:r>
        <w:t>a</w:t>
      </w:r>
      <w:r w:rsidR="007D595C">
        <w:t>lfuzozino</w:t>
      </w:r>
      <w:proofErr w:type="spellEnd"/>
      <w:r w:rsidR="007D595C">
        <w:t xml:space="preserve"> hidrochloridas</w:t>
      </w:r>
    </w:p>
    <w:p w14:paraId="542CFBEE" w14:textId="77777777" w:rsidR="007D595C" w:rsidRPr="000E0A0D" w:rsidRDefault="007D595C" w:rsidP="00A852B9">
      <w:pPr>
        <w:pStyle w:val="Pagrindinistekstas"/>
        <w:spacing w:after="0"/>
        <w:rPr>
          <w:szCs w:val="22"/>
        </w:rPr>
      </w:pPr>
    </w:p>
    <w:p w14:paraId="6B422354" w14:textId="77777777" w:rsidR="00A852B9" w:rsidRPr="00057688" w:rsidRDefault="00A852B9" w:rsidP="00A852B9">
      <w:pPr>
        <w:pStyle w:val="Antrat3"/>
        <w:pBdr>
          <w:top w:val="single" w:sz="4" w:space="1" w:color="auto"/>
          <w:left w:val="single" w:sz="4" w:space="4" w:color="auto"/>
          <w:bottom w:val="single" w:sz="4" w:space="1" w:color="auto"/>
          <w:right w:val="single" w:sz="4" w:space="4" w:color="auto"/>
        </w:pBdr>
        <w:rPr>
          <w:szCs w:val="22"/>
        </w:rPr>
      </w:pPr>
      <w:r w:rsidRPr="00057688">
        <w:rPr>
          <w:szCs w:val="22"/>
        </w:rPr>
        <w:t>2.</w:t>
      </w:r>
      <w:r w:rsidRPr="00057688">
        <w:rPr>
          <w:szCs w:val="22"/>
        </w:rPr>
        <w:tab/>
        <w:t xml:space="preserve">VEIKLIOJI MEDŽIAGA IR JOS KIEKIS </w:t>
      </w:r>
    </w:p>
    <w:p w14:paraId="63524759" w14:textId="77777777" w:rsidR="00A852B9" w:rsidRPr="00E312C4" w:rsidRDefault="00A852B9" w:rsidP="00A852B9">
      <w:pPr>
        <w:pStyle w:val="Pagrindinistekstas"/>
        <w:spacing w:after="0"/>
        <w:rPr>
          <w:szCs w:val="22"/>
        </w:rPr>
      </w:pPr>
    </w:p>
    <w:p w14:paraId="6688140C" w14:textId="77777777" w:rsidR="00A852B9" w:rsidRPr="00E312C4" w:rsidRDefault="00A852B9" w:rsidP="00A852B9">
      <w:pPr>
        <w:pStyle w:val="Pagrindinistekstas"/>
        <w:spacing w:after="0"/>
        <w:rPr>
          <w:szCs w:val="22"/>
        </w:rPr>
      </w:pPr>
      <w:r w:rsidRPr="00775039">
        <w:rPr>
          <w:szCs w:val="22"/>
        </w:rPr>
        <w:t xml:space="preserve">Kiekvienoje pailginto atpalaidavimo tabletėje yra 10 mg </w:t>
      </w:r>
      <w:proofErr w:type="spellStart"/>
      <w:r w:rsidRPr="00775039">
        <w:rPr>
          <w:szCs w:val="22"/>
        </w:rPr>
        <w:t>alfuzozino</w:t>
      </w:r>
      <w:proofErr w:type="spellEnd"/>
      <w:r w:rsidRPr="00775039">
        <w:rPr>
          <w:szCs w:val="22"/>
        </w:rPr>
        <w:t xml:space="preserve"> hidrochlorido.</w:t>
      </w:r>
    </w:p>
    <w:p w14:paraId="0D75EDB9" w14:textId="77777777" w:rsidR="00A852B9" w:rsidRPr="00A423FB" w:rsidRDefault="00A852B9" w:rsidP="00A852B9">
      <w:pPr>
        <w:pStyle w:val="Pagrindinistekstas"/>
        <w:spacing w:after="0"/>
        <w:rPr>
          <w:szCs w:val="22"/>
        </w:rPr>
      </w:pPr>
    </w:p>
    <w:p w14:paraId="002D9220" w14:textId="77777777" w:rsidR="00A852B9" w:rsidRPr="00EF68A5" w:rsidRDefault="00A852B9" w:rsidP="00A852B9">
      <w:pPr>
        <w:pStyle w:val="Pagrindinistekstas"/>
        <w:spacing w:after="0"/>
        <w:rPr>
          <w:szCs w:val="22"/>
        </w:rPr>
      </w:pPr>
    </w:p>
    <w:p w14:paraId="6F4B86C7" w14:textId="77777777" w:rsidR="00A852B9" w:rsidRPr="00DF40B9" w:rsidRDefault="00A852B9" w:rsidP="00A852B9">
      <w:pPr>
        <w:pStyle w:val="Antrat3"/>
        <w:pBdr>
          <w:top w:val="single" w:sz="4" w:space="1" w:color="auto"/>
          <w:left w:val="single" w:sz="4" w:space="4" w:color="auto"/>
          <w:bottom w:val="single" w:sz="4" w:space="1" w:color="auto"/>
          <w:right w:val="single" w:sz="4" w:space="4" w:color="auto"/>
        </w:pBdr>
        <w:rPr>
          <w:szCs w:val="22"/>
        </w:rPr>
      </w:pPr>
      <w:r w:rsidRPr="00FF7CDA">
        <w:rPr>
          <w:szCs w:val="22"/>
        </w:rPr>
        <w:t>3.</w:t>
      </w:r>
      <w:r w:rsidRPr="00FF7CDA">
        <w:rPr>
          <w:szCs w:val="22"/>
        </w:rPr>
        <w:tab/>
        <w:t>PAGALBINIŲ MEDŽIAGŲ SĄRAŠAS</w:t>
      </w:r>
    </w:p>
    <w:p w14:paraId="3F7E6021" w14:textId="77777777" w:rsidR="00A852B9" w:rsidRPr="000E0A0D" w:rsidRDefault="00A852B9" w:rsidP="00A852B9"/>
    <w:p w14:paraId="6E3AA023" w14:textId="77777777" w:rsidR="00A852B9" w:rsidRPr="000E0A0D" w:rsidRDefault="00A852B9" w:rsidP="00A852B9">
      <w:r w:rsidRPr="000E0A0D">
        <w:t xml:space="preserve">Sudėtyje yra laktozės </w:t>
      </w:r>
      <w:proofErr w:type="spellStart"/>
      <w:r w:rsidRPr="000E0A0D">
        <w:t>monohidrato</w:t>
      </w:r>
      <w:proofErr w:type="spellEnd"/>
      <w:r w:rsidRPr="000E0A0D">
        <w:t>. Daugiau informacijos pateikta pakuotės lapelyje.</w:t>
      </w:r>
    </w:p>
    <w:p w14:paraId="5A1E49DC" w14:textId="77777777" w:rsidR="00A852B9" w:rsidRPr="000E0A0D" w:rsidRDefault="00A852B9" w:rsidP="00A852B9"/>
    <w:p w14:paraId="57047388" w14:textId="77777777" w:rsidR="00A852B9" w:rsidRPr="000E0A0D" w:rsidRDefault="00A852B9" w:rsidP="00A852B9"/>
    <w:p w14:paraId="60D116D9" w14:textId="77777777" w:rsidR="00A852B9" w:rsidRPr="000E0A0D" w:rsidRDefault="00A852B9" w:rsidP="00A852B9">
      <w:pPr>
        <w:pStyle w:val="Antrat3"/>
        <w:pBdr>
          <w:top w:val="single" w:sz="4" w:space="1" w:color="auto"/>
          <w:left w:val="single" w:sz="4" w:space="4" w:color="auto"/>
          <w:bottom w:val="single" w:sz="4" w:space="1" w:color="auto"/>
          <w:right w:val="single" w:sz="4" w:space="4" w:color="auto"/>
        </w:pBdr>
        <w:rPr>
          <w:szCs w:val="22"/>
        </w:rPr>
      </w:pPr>
      <w:r w:rsidRPr="000E0A0D">
        <w:rPr>
          <w:szCs w:val="22"/>
        </w:rPr>
        <w:t>4.</w:t>
      </w:r>
      <w:r w:rsidRPr="000E0A0D">
        <w:rPr>
          <w:szCs w:val="22"/>
        </w:rPr>
        <w:tab/>
        <w:t>FARMACINĖ FORMA IR KIEKIS PAKUOTĖJE</w:t>
      </w:r>
    </w:p>
    <w:p w14:paraId="506678FE" w14:textId="77777777" w:rsidR="00A852B9" w:rsidRPr="000E0A0D" w:rsidRDefault="00A852B9" w:rsidP="00A852B9">
      <w:pPr>
        <w:pStyle w:val="Pagrindinistekstas"/>
        <w:spacing w:after="0"/>
        <w:rPr>
          <w:szCs w:val="22"/>
        </w:rPr>
      </w:pPr>
    </w:p>
    <w:p w14:paraId="063C9346" w14:textId="014553FD" w:rsidR="00A852B9" w:rsidRPr="000E0A0D" w:rsidRDefault="00A852B9" w:rsidP="00A852B9">
      <w:pPr>
        <w:pStyle w:val="Pagrindinistekstas"/>
        <w:tabs>
          <w:tab w:val="left" w:pos="4111"/>
        </w:tabs>
        <w:spacing w:after="0"/>
        <w:rPr>
          <w:noProof/>
        </w:rPr>
      </w:pPr>
      <w:r w:rsidRPr="005A1F65">
        <w:rPr>
          <w:noProof/>
          <w:highlight w:val="lightGray"/>
        </w:rPr>
        <w:t>Pailginto</w:t>
      </w:r>
      <w:r w:rsidRPr="005A1F65">
        <w:rPr>
          <w:highlight w:val="lightGray"/>
        </w:rPr>
        <w:t xml:space="preserve"> atpalaidavimo tabletė</w:t>
      </w:r>
      <w:r w:rsidR="00D70D59" w:rsidRPr="005A1F65">
        <w:rPr>
          <w:highlight w:val="lightGray"/>
        </w:rPr>
        <w:t>s</w:t>
      </w:r>
    </w:p>
    <w:p w14:paraId="5CEAA697" w14:textId="77777777" w:rsidR="00A852B9" w:rsidRPr="000E0A0D" w:rsidRDefault="00A852B9" w:rsidP="00A852B9">
      <w:pPr>
        <w:pStyle w:val="Pagrindinistekstas"/>
        <w:tabs>
          <w:tab w:val="left" w:pos="4111"/>
        </w:tabs>
        <w:spacing w:after="0"/>
        <w:rPr>
          <w:noProof/>
        </w:rPr>
      </w:pPr>
    </w:p>
    <w:p w14:paraId="0814DAE1" w14:textId="758C2FB1" w:rsidR="00A852B9" w:rsidRPr="0065382B" w:rsidRDefault="00C74438" w:rsidP="00A852B9">
      <w:pPr>
        <w:pStyle w:val="Pagrindinistekstas"/>
        <w:tabs>
          <w:tab w:val="left" w:pos="4111"/>
        </w:tabs>
        <w:spacing w:after="0"/>
        <w:rPr>
          <w:noProof/>
        </w:rPr>
      </w:pPr>
      <w:r>
        <w:rPr>
          <w:noProof/>
        </w:rPr>
        <w:t>9</w:t>
      </w:r>
      <w:r w:rsidR="00A852B9" w:rsidRPr="0065382B">
        <w:rPr>
          <w:noProof/>
        </w:rPr>
        <w:t>0</w:t>
      </w:r>
      <w:r w:rsidR="00A852B9" w:rsidRPr="0065382B">
        <w:t xml:space="preserve"> tablečių</w:t>
      </w:r>
      <w:r w:rsidR="00D52F2C">
        <w:t>.</w:t>
      </w:r>
    </w:p>
    <w:p w14:paraId="720FA05D" w14:textId="115E8244" w:rsidR="00A852B9" w:rsidRPr="000E0A0D" w:rsidRDefault="00F83D2D" w:rsidP="00A852B9">
      <w:pPr>
        <w:pStyle w:val="Pagrindinistekstas"/>
        <w:tabs>
          <w:tab w:val="left" w:pos="4111"/>
        </w:tabs>
        <w:spacing w:after="0"/>
      </w:pPr>
      <w:r w:rsidRPr="009A29BB">
        <w:rPr>
          <w:highlight w:val="lightGray"/>
        </w:rPr>
        <w:t>30 tablečių.</w:t>
      </w:r>
    </w:p>
    <w:p w14:paraId="5C87FDB4" w14:textId="77777777" w:rsidR="00A852B9" w:rsidRPr="000E0A0D" w:rsidRDefault="00A852B9" w:rsidP="00A852B9">
      <w:pPr>
        <w:pStyle w:val="Pagrindinistekstas"/>
        <w:tabs>
          <w:tab w:val="left" w:pos="4111"/>
        </w:tabs>
        <w:spacing w:after="0"/>
      </w:pPr>
    </w:p>
    <w:p w14:paraId="681CCE36" w14:textId="77777777" w:rsidR="00A852B9" w:rsidRPr="000E0A0D" w:rsidRDefault="00A852B9" w:rsidP="00A852B9">
      <w:pPr>
        <w:pStyle w:val="Antrat3"/>
        <w:pBdr>
          <w:top w:val="single" w:sz="4" w:space="1" w:color="auto"/>
          <w:left w:val="single" w:sz="4" w:space="4" w:color="auto"/>
          <w:bottom w:val="single" w:sz="4" w:space="1" w:color="auto"/>
          <w:right w:val="single" w:sz="4" w:space="4" w:color="auto"/>
        </w:pBdr>
        <w:rPr>
          <w:szCs w:val="22"/>
        </w:rPr>
      </w:pPr>
      <w:r w:rsidRPr="000E0A0D">
        <w:rPr>
          <w:szCs w:val="22"/>
        </w:rPr>
        <w:t>5.</w:t>
      </w:r>
      <w:r w:rsidRPr="000E0A0D">
        <w:rPr>
          <w:szCs w:val="22"/>
        </w:rPr>
        <w:tab/>
        <w:t>VARTOJIMO METODAS IR BŪDAS</w:t>
      </w:r>
    </w:p>
    <w:p w14:paraId="341FD611" w14:textId="77777777" w:rsidR="00A852B9" w:rsidRPr="000E0A0D" w:rsidRDefault="00A852B9" w:rsidP="00A852B9">
      <w:pPr>
        <w:rPr>
          <w:highlight w:val="green"/>
        </w:rPr>
      </w:pPr>
    </w:p>
    <w:p w14:paraId="44642BF5" w14:textId="77777777" w:rsidR="00A852B9" w:rsidRPr="000E0A0D" w:rsidRDefault="00A852B9" w:rsidP="00A852B9">
      <w:r w:rsidRPr="000E0A0D">
        <w:t>Vartoti per burną.</w:t>
      </w:r>
    </w:p>
    <w:p w14:paraId="51F7316A" w14:textId="77777777" w:rsidR="00A852B9" w:rsidRPr="004E41B7" w:rsidRDefault="00A852B9" w:rsidP="00A852B9">
      <w:r w:rsidRPr="000E0A0D">
        <w:t>Nuryti visą tabletę, negalima kramtyti, traiškyti arba sutrinti į miltelius</w:t>
      </w:r>
      <w:r w:rsidRPr="004E41B7">
        <w:t>.</w:t>
      </w:r>
    </w:p>
    <w:p w14:paraId="132FA06E" w14:textId="77777777" w:rsidR="00A852B9" w:rsidRPr="00E312C4" w:rsidRDefault="00A852B9" w:rsidP="00A852B9">
      <w:r w:rsidRPr="00E312C4">
        <w:t>Prieš vartojimą perskaitykite pakuotės lapelį.</w:t>
      </w:r>
    </w:p>
    <w:p w14:paraId="252A452C" w14:textId="77777777" w:rsidR="00A852B9" w:rsidRPr="00E312C4" w:rsidRDefault="00A852B9" w:rsidP="00A852B9"/>
    <w:p w14:paraId="61AC7F13" w14:textId="77777777" w:rsidR="00A852B9" w:rsidRPr="00E312C4" w:rsidRDefault="00A852B9" w:rsidP="00A852B9"/>
    <w:p w14:paraId="3193F0CB" w14:textId="77777777" w:rsidR="00A852B9" w:rsidRPr="00E312C4" w:rsidRDefault="00A852B9" w:rsidP="00A852B9">
      <w:pPr>
        <w:pStyle w:val="Antrat3"/>
        <w:pBdr>
          <w:top w:val="single" w:sz="4" w:space="1" w:color="auto"/>
          <w:left w:val="single" w:sz="4" w:space="4" w:color="auto"/>
          <w:bottom w:val="single" w:sz="4" w:space="1" w:color="auto"/>
          <w:right w:val="single" w:sz="4" w:space="4" w:color="auto"/>
        </w:pBdr>
        <w:rPr>
          <w:szCs w:val="22"/>
        </w:rPr>
      </w:pPr>
      <w:r w:rsidRPr="00057688">
        <w:rPr>
          <w:szCs w:val="22"/>
        </w:rPr>
        <w:t>6.</w:t>
      </w:r>
      <w:r w:rsidRPr="00057688">
        <w:rPr>
          <w:szCs w:val="22"/>
        </w:rPr>
        <w:tab/>
        <w:t>SPECIALUS ĮSPĖJIMAS, KAD VAISTINĮ PREPARATĄ BŪTINA LAIKYTI VAIKAMS NEPAS</w:t>
      </w:r>
      <w:r w:rsidRPr="00775039">
        <w:rPr>
          <w:szCs w:val="22"/>
        </w:rPr>
        <w:t>TEBIMOJE IR NEPAS</w:t>
      </w:r>
      <w:r w:rsidRPr="006B6CF8">
        <w:rPr>
          <w:szCs w:val="22"/>
        </w:rPr>
        <w:t>IEKIAMOJE VIETOJE</w:t>
      </w:r>
    </w:p>
    <w:p w14:paraId="13895D03" w14:textId="77777777" w:rsidR="00A852B9" w:rsidRPr="000E0A0D" w:rsidRDefault="00A852B9" w:rsidP="00A852B9"/>
    <w:p w14:paraId="17C1F796" w14:textId="77777777" w:rsidR="00A852B9" w:rsidRPr="004E41B7" w:rsidRDefault="00A852B9" w:rsidP="00A852B9">
      <w:r w:rsidRPr="000E0A0D">
        <w:t>Laikyti vaikams nepastebimoje ir n</w:t>
      </w:r>
      <w:r w:rsidRPr="004E41B7">
        <w:t>epasiekiamoje vietoje.</w:t>
      </w:r>
    </w:p>
    <w:p w14:paraId="0743F183" w14:textId="77777777" w:rsidR="00A852B9" w:rsidRPr="00E312C4" w:rsidRDefault="00A852B9" w:rsidP="00A852B9"/>
    <w:p w14:paraId="5494F506" w14:textId="77777777" w:rsidR="00A852B9" w:rsidRPr="00E312C4" w:rsidRDefault="00A852B9" w:rsidP="00A852B9"/>
    <w:p w14:paraId="7188B720" w14:textId="77777777" w:rsidR="00A852B9" w:rsidRPr="00E312C4" w:rsidRDefault="00A852B9" w:rsidP="00A852B9">
      <w:pPr>
        <w:pStyle w:val="Antrat3"/>
        <w:pBdr>
          <w:top w:val="single" w:sz="4" w:space="1" w:color="auto"/>
          <w:left w:val="single" w:sz="4" w:space="4" w:color="auto"/>
          <w:bottom w:val="single" w:sz="4" w:space="1" w:color="auto"/>
          <w:right w:val="single" w:sz="4" w:space="4" w:color="auto"/>
        </w:pBdr>
        <w:rPr>
          <w:szCs w:val="22"/>
        </w:rPr>
      </w:pPr>
      <w:r w:rsidRPr="00057688">
        <w:rPr>
          <w:szCs w:val="22"/>
        </w:rPr>
        <w:t>7.</w:t>
      </w:r>
      <w:r w:rsidRPr="00057688">
        <w:rPr>
          <w:szCs w:val="22"/>
        </w:rPr>
        <w:tab/>
        <w:t>KITAS SPECIALUS ĮSPĖJIMAS (JEI REIKIA)</w:t>
      </w:r>
    </w:p>
    <w:p w14:paraId="24E63F90" w14:textId="77777777" w:rsidR="00A852B9" w:rsidRPr="00E312C4" w:rsidRDefault="00A852B9" w:rsidP="00A852B9"/>
    <w:p w14:paraId="30213162" w14:textId="77777777" w:rsidR="00A852B9" w:rsidRPr="00057688" w:rsidRDefault="00A852B9" w:rsidP="00A852B9">
      <w:pPr>
        <w:pStyle w:val="Pagrindinistekstas"/>
        <w:spacing w:after="0"/>
        <w:rPr>
          <w:szCs w:val="22"/>
        </w:rPr>
      </w:pPr>
    </w:p>
    <w:p w14:paraId="04704DAE" w14:textId="77777777" w:rsidR="00A852B9" w:rsidRPr="00E312C4" w:rsidRDefault="00A852B9" w:rsidP="00A852B9">
      <w:pPr>
        <w:pStyle w:val="Antrat3"/>
        <w:pBdr>
          <w:top w:val="single" w:sz="4" w:space="1" w:color="auto"/>
          <w:left w:val="single" w:sz="4" w:space="4" w:color="auto"/>
          <w:bottom w:val="single" w:sz="4" w:space="1" w:color="auto"/>
          <w:right w:val="single" w:sz="4" w:space="4" w:color="auto"/>
        </w:pBdr>
        <w:rPr>
          <w:szCs w:val="22"/>
        </w:rPr>
      </w:pPr>
      <w:r w:rsidRPr="00775039">
        <w:rPr>
          <w:szCs w:val="22"/>
        </w:rPr>
        <w:t>8.</w:t>
      </w:r>
      <w:r w:rsidRPr="00775039">
        <w:rPr>
          <w:szCs w:val="22"/>
        </w:rPr>
        <w:tab/>
        <w:t>TINKAMUMO LAIKAS</w:t>
      </w:r>
    </w:p>
    <w:p w14:paraId="6360ADDA" w14:textId="77777777" w:rsidR="00A852B9" w:rsidRPr="000E0A0D" w:rsidRDefault="00A852B9" w:rsidP="00A852B9"/>
    <w:p w14:paraId="0EFA7364" w14:textId="6CCCE7C2" w:rsidR="00A852B9" w:rsidRPr="000E0A0D" w:rsidRDefault="000E1DFA" w:rsidP="00A852B9">
      <w:r w:rsidRPr="005A1F65">
        <w:t>EXP</w:t>
      </w:r>
      <w:r w:rsidR="00AB0B97" w:rsidRPr="009F4B96">
        <w:t>:</w:t>
      </w:r>
      <w:r w:rsidR="00AB0B97">
        <w:t xml:space="preserve"> MMMM mm</w:t>
      </w:r>
    </w:p>
    <w:p w14:paraId="39298C16" w14:textId="77777777" w:rsidR="00A852B9" w:rsidRPr="000E0A0D" w:rsidRDefault="00A852B9" w:rsidP="00A852B9"/>
    <w:p w14:paraId="09EFE9C8" w14:textId="77777777" w:rsidR="00A852B9" w:rsidRPr="000E0A0D" w:rsidRDefault="00A852B9" w:rsidP="00A852B9">
      <w:pPr>
        <w:pStyle w:val="Pagrindinistekstas"/>
        <w:spacing w:after="0"/>
        <w:rPr>
          <w:szCs w:val="22"/>
        </w:rPr>
      </w:pPr>
    </w:p>
    <w:p w14:paraId="53E86390" w14:textId="77777777" w:rsidR="00A852B9" w:rsidRPr="000E0A0D" w:rsidRDefault="00A852B9" w:rsidP="00A852B9">
      <w:pPr>
        <w:pStyle w:val="Antrat3"/>
        <w:pBdr>
          <w:top w:val="single" w:sz="4" w:space="1" w:color="auto"/>
          <w:left w:val="single" w:sz="4" w:space="4" w:color="auto"/>
          <w:bottom w:val="single" w:sz="4" w:space="1" w:color="auto"/>
          <w:right w:val="single" w:sz="4" w:space="4" w:color="auto"/>
        </w:pBdr>
        <w:rPr>
          <w:szCs w:val="22"/>
        </w:rPr>
      </w:pPr>
      <w:r w:rsidRPr="000E0A0D">
        <w:rPr>
          <w:szCs w:val="22"/>
        </w:rPr>
        <w:t>9.</w:t>
      </w:r>
      <w:r w:rsidRPr="000E0A0D">
        <w:rPr>
          <w:szCs w:val="22"/>
        </w:rPr>
        <w:tab/>
        <w:t>SPECIALIOS LAIKYMO SĄLYGOS</w:t>
      </w:r>
    </w:p>
    <w:p w14:paraId="15407736" w14:textId="77777777" w:rsidR="00A852B9" w:rsidRPr="000E0A0D" w:rsidRDefault="00A852B9" w:rsidP="00A852B9"/>
    <w:p w14:paraId="1B747326" w14:textId="77777777" w:rsidR="00A852B9" w:rsidRPr="000E0A0D" w:rsidRDefault="00A852B9" w:rsidP="00A852B9">
      <w:pPr>
        <w:rPr>
          <w:noProof/>
        </w:rPr>
      </w:pPr>
      <w:r w:rsidRPr="000E0A0D">
        <w:rPr>
          <w:noProof/>
        </w:rPr>
        <w:t xml:space="preserve">Laikyti žemesnėje kaip 30 </w:t>
      </w:r>
      <w:r w:rsidRPr="000E0A0D">
        <w:rPr>
          <w:noProof/>
        </w:rPr>
        <w:sym w:font="Symbol" w:char="F0B0"/>
      </w:r>
      <w:r w:rsidRPr="000E0A0D">
        <w:rPr>
          <w:noProof/>
        </w:rPr>
        <w:t>C temperatūroje.</w:t>
      </w:r>
    </w:p>
    <w:p w14:paraId="5D722E3A" w14:textId="77777777" w:rsidR="00A852B9" w:rsidRPr="000E0A0D" w:rsidRDefault="00A852B9" w:rsidP="00A852B9"/>
    <w:p w14:paraId="00645478" w14:textId="77777777" w:rsidR="00A852B9" w:rsidRPr="000E0A0D" w:rsidRDefault="00A852B9" w:rsidP="00A852B9">
      <w:pPr>
        <w:pStyle w:val="Pagrindinistekstas"/>
        <w:spacing w:after="0"/>
        <w:rPr>
          <w:szCs w:val="22"/>
        </w:rPr>
      </w:pPr>
    </w:p>
    <w:p w14:paraId="24093A90" w14:textId="77777777" w:rsidR="00A852B9" w:rsidRPr="00E312C4" w:rsidRDefault="00A852B9" w:rsidP="00A852B9">
      <w:pPr>
        <w:pStyle w:val="Antrat3"/>
        <w:pBdr>
          <w:top w:val="single" w:sz="4" w:space="1" w:color="auto"/>
          <w:left w:val="single" w:sz="4" w:space="4" w:color="auto"/>
          <w:bottom w:val="single" w:sz="4" w:space="1" w:color="auto"/>
          <w:right w:val="single" w:sz="4" w:space="4" w:color="auto"/>
        </w:pBdr>
        <w:rPr>
          <w:szCs w:val="22"/>
        </w:rPr>
      </w:pPr>
      <w:r w:rsidRPr="00057688">
        <w:rPr>
          <w:szCs w:val="22"/>
        </w:rPr>
        <w:lastRenderedPageBreak/>
        <w:t>10.</w:t>
      </w:r>
      <w:r w:rsidRPr="00057688">
        <w:rPr>
          <w:szCs w:val="22"/>
        </w:rPr>
        <w:tab/>
        <w:t xml:space="preserve">SPECIALIOS ATSARGUMO PRIEMONĖS DĖL NESUVARTOTO </w:t>
      </w:r>
      <w:r w:rsidRPr="00775039">
        <w:rPr>
          <w:bCs/>
          <w:szCs w:val="22"/>
        </w:rPr>
        <w:t xml:space="preserve">VAISTINIO PREPARATO AR JO ATLIEKŲ </w:t>
      </w:r>
      <w:r w:rsidRPr="00775039">
        <w:rPr>
          <w:szCs w:val="22"/>
        </w:rPr>
        <w:t>TVARKYMO (JEI REIKIA)</w:t>
      </w:r>
    </w:p>
    <w:p w14:paraId="11187E48" w14:textId="77777777" w:rsidR="00A852B9" w:rsidRPr="00A423FB" w:rsidRDefault="00A852B9" w:rsidP="00A852B9">
      <w:pPr>
        <w:pStyle w:val="Pagrindinistekstas"/>
        <w:spacing w:after="0"/>
        <w:rPr>
          <w:szCs w:val="22"/>
        </w:rPr>
      </w:pPr>
    </w:p>
    <w:p w14:paraId="73B15B75" w14:textId="77777777" w:rsidR="00A852B9" w:rsidRPr="000E0A0D" w:rsidRDefault="00A852B9" w:rsidP="00A852B9"/>
    <w:p w14:paraId="300513B5" w14:textId="67312C51" w:rsidR="00990AC0" w:rsidRPr="0078517E" w:rsidRDefault="00990AC0" w:rsidP="00990AC0">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540"/>
        </w:tabs>
        <w:spacing w:line="260" w:lineRule="exact"/>
        <w:jc w:val="both"/>
        <w:outlineLvl w:val="2"/>
        <w:rPr>
          <w:b/>
          <w:bCs/>
        </w:rPr>
      </w:pPr>
      <w:r w:rsidRPr="0078517E">
        <w:rPr>
          <w:b/>
          <w:bCs/>
        </w:rPr>
        <w:t xml:space="preserve">LYGIAGRETUS IMPORTUOTOJAS </w:t>
      </w:r>
    </w:p>
    <w:p w14:paraId="760E8665" w14:textId="532501B2" w:rsidR="00A852B9" w:rsidRPr="000E0A0D" w:rsidRDefault="00A852B9" w:rsidP="00A852B9">
      <w:pPr>
        <w:pStyle w:val="Antrat3"/>
        <w:pBdr>
          <w:top w:val="single" w:sz="4" w:space="1" w:color="auto"/>
          <w:left w:val="single" w:sz="4" w:space="4" w:color="auto"/>
          <w:bottom w:val="single" w:sz="4" w:space="1" w:color="auto"/>
          <w:right w:val="single" w:sz="4" w:space="4" w:color="auto"/>
        </w:pBdr>
        <w:rPr>
          <w:szCs w:val="22"/>
        </w:rPr>
      </w:pPr>
    </w:p>
    <w:p w14:paraId="2646CA4D" w14:textId="77777777" w:rsidR="00A852B9" w:rsidRPr="000E0A0D" w:rsidRDefault="00A852B9" w:rsidP="00A852B9"/>
    <w:p w14:paraId="7B505049" w14:textId="77777777" w:rsidR="00990AC0" w:rsidRPr="0078517E" w:rsidRDefault="00990AC0" w:rsidP="00990AC0">
      <w:pPr>
        <w:rPr>
          <w:noProof/>
        </w:rPr>
      </w:pPr>
      <w:r w:rsidRPr="0078517E">
        <w:t>Lygiagretus importuotojas UAB „</w:t>
      </w:r>
      <w:proofErr w:type="spellStart"/>
      <w:r w:rsidRPr="0078517E">
        <w:t>Lex</w:t>
      </w:r>
      <w:proofErr w:type="spellEnd"/>
      <w:r w:rsidRPr="0078517E">
        <w:t xml:space="preserve"> ano“.</w:t>
      </w:r>
    </w:p>
    <w:p w14:paraId="12735C9D" w14:textId="77777777" w:rsidR="00A852B9" w:rsidRPr="000E0A0D" w:rsidRDefault="00A852B9" w:rsidP="00A852B9"/>
    <w:p w14:paraId="6EB4B3EC" w14:textId="77777777" w:rsidR="00A852B9" w:rsidRPr="000E0A0D" w:rsidRDefault="00A852B9" w:rsidP="00A852B9"/>
    <w:p w14:paraId="5579E930" w14:textId="3A1B66A1" w:rsidR="00990AC0" w:rsidRPr="0078517E" w:rsidRDefault="00990AC0" w:rsidP="00990AC0">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540"/>
        </w:tabs>
        <w:spacing w:line="260" w:lineRule="exact"/>
        <w:jc w:val="both"/>
        <w:outlineLvl w:val="2"/>
        <w:rPr>
          <w:b/>
          <w:bCs/>
        </w:rPr>
      </w:pPr>
      <w:r w:rsidRPr="0078517E">
        <w:rPr>
          <w:b/>
          <w:bCs/>
        </w:rPr>
        <w:t>LYGIAGRETAUS IMPORTO LEIDIMO NUMERIS</w:t>
      </w:r>
    </w:p>
    <w:p w14:paraId="25674A1D" w14:textId="647E1B94" w:rsidR="00A852B9" w:rsidRPr="000E0A0D" w:rsidRDefault="00A852B9" w:rsidP="00A852B9">
      <w:pPr>
        <w:pStyle w:val="Antrat3"/>
        <w:pBdr>
          <w:top w:val="single" w:sz="4" w:space="1" w:color="auto"/>
          <w:left w:val="single" w:sz="4" w:space="4" w:color="auto"/>
          <w:bottom w:val="single" w:sz="4" w:space="1" w:color="auto"/>
          <w:right w:val="single" w:sz="4" w:space="4" w:color="auto"/>
        </w:pBdr>
        <w:rPr>
          <w:szCs w:val="22"/>
        </w:rPr>
      </w:pPr>
    </w:p>
    <w:p w14:paraId="06930B3D" w14:textId="77777777" w:rsidR="00A852B9" w:rsidRPr="000E0A0D" w:rsidRDefault="00A852B9" w:rsidP="00A852B9"/>
    <w:p w14:paraId="666D0798" w14:textId="310BDB78" w:rsidR="00990AC0" w:rsidRDefault="00990AC0" w:rsidP="00990AC0">
      <w:pPr>
        <w:pStyle w:val="Pagrindinistekstas"/>
        <w:spacing w:after="0"/>
        <w:rPr>
          <w:color w:val="000000"/>
        </w:rPr>
      </w:pPr>
      <w:proofErr w:type="spellStart"/>
      <w:r w:rsidRPr="005A1F65">
        <w:rPr>
          <w:color w:val="000000"/>
          <w:highlight w:val="lightGray"/>
        </w:rPr>
        <w:t>Lyg.imp.Nr</w:t>
      </w:r>
      <w:proofErr w:type="spellEnd"/>
      <w:r w:rsidRPr="005A1F65">
        <w:rPr>
          <w:color w:val="000000"/>
          <w:highlight w:val="lightGray"/>
        </w:rPr>
        <w:t>.</w:t>
      </w:r>
      <w:r w:rsidR="00F819C9">
        <w:rPr>
          <w:color w:val="000000"/>
        </w:rPr>
        <w:t xml:space="preserve"> </w:t>
      </w:r>
      <w:r w:rsidR="00F819C9" w:rsidRPr="00F819C9">
        <w:rPr>
          <w:highlight w:val="lightGray"/>
        </w:rPr>
        <w:t>N90</w:t>
      </w:r>
      <w:r w:rsidRPr="0078517E">
        <w:rPr>
          <w:color w:val="000000"/>
        </w:rPr>
        <w:t>: LT/L/1</w:t>
      </w:r>
      <w:r w:rsidR="00C21006">
        <w:rPr>
          <w:color w:val="000000"/>
        </w:rPr>
        <w:t>9/0819/001</w:t>
      </w:r>
    </w:p>
    <w:p w14:paraId="00E54957" w14:textId="14BF7C50" w:rsidR="00F819C9" w:rsidRPr="00F819C9" w:rsidRDefault="00F819C9" w:rsidP="00F819C9">
      <w:pPr>
        <w:pStyle w:val="Pagrindinistekstas"/>
        <w:spacing w:after="0"/>
        <w:rPr>
          <w:highlight w:val="lightGray"/>
        </w:rPr>
      </w:pPr>
      <w:proofErr w:type="spellStart"/>
      <w:r w:rsidRPr="00F819C9">
        <w:rPr>
          <w:highlight w:val="lightGray"/>
        </w:rPr>
        <w:t>Lyg.imp.Nr</w:t>
      </w:r>
      <w:proofErr w:type="spellEnd"/>
      <w:r w:rsidRPr="00F819C9">
        <w:rPr>
          <w:highlight w:val="lightGray"/>
        </w:rPr>
        <w:t>. N30: LT/L/19/0819/002</w:t>
      </w:r>
    </w:p>
    <w:p w14:paraId="177C1E72" w14:textId="77777777" w:rsidR="00F819C9" w:rsidRPr="0078517E" w:rsidRDefault="00F819C9" w:rsidP="00990AC0">
      <w:pPr>
        <w:pStyle w:val="Pagrindinistekstas"/>
        <w:spacing w:after="0"/>
        <w:rPr>
          <w:color w:val="000000"/>
        </w:rPr>
      </w:pPr>
    </w:p>
    <w:p w14:paraId="11D210AA" w14:textId="77777777" w:rsidR="00A852B9" w:rsidRPr="000E0A0D" w:rsidRDefault="00A852B9" w:rsidP="00A852B9"/>
    <w:p w14:paraId="42D61177" w14:textId="77777777" w:rsidR="00A852B9" w:rsidRPr="000E0A0D" w:rsidRDefault="00A852B9" w:rsidP="00A852B9"/>
    <w:p w14:paraId="2968D58D" w14:textId="77777777" w:rsidR="00A852B9" w:rsidRPr="000E0A0D" w:rsidRDefault="00A852B9" w:rsidP="00A852B9">
      <w:pPr>
        <w:pStyle w:val="Antrat3"/>
        <w:pBdr>
          <w:top w:val="single" w:sz="4" w:space="1" w:color="auto"/>
          <w:left w:val="single" w:sz="4" w:space="4" w:color="auto"/>
          <w:bottom w:val="single" w:sz="4" w:space="1" w:color="auto"/>
          <w:right w:val="single" w:sz="4" w:space="4" w:color="auto"/>
        </w:pBdr>
        <w:rPr>
          <w:szCs w:val="22"/>
        </w:rPr>
      </w:pPr>
      <w:r w:rsidRPr="000E0A0D">
        <w:rPr>
          <w:szCs w:val="22"/>
        </w:rPr>
        <w:t>13.</w:t>
      </w:r>
      <w:r w:rsidRPr="000E0A0D">
        <w:rPr>
          <w:szCs w:val="22"/>
        </w:rPr>
        <w:tab/>
        <w:t>SERIJOS NUMERIS</w:t>
      </w:r>
    </w:p>
    <w:p w14:paraId="35D55B77" w14:textId="77777777" w:rsidR="00A852B9" w:rsidRPr="000E0A0D" w:rsidRDefault="00A852B9" w:rsidP="00A852B9"/>
    <w:p w14:paraId="5522A485" w14:textId="1D69BB01" w:rsidR="00A852B9" w:rsidRPr="000E0A0D" w:rsidRDefault="000E1DFA" w:rsidP="00A852B9">
      <w:proofErr w:type="spellStart"/>
      <w:r w:rsidRPr="005A1F65">
        <w:t>Lot</w:t>
      </w:r>
      <w:proofErr w:type="spellEnd"/>
      <w:r w:rsidR="00D269ED" w:rsidRPr="009F4B96">
        <w:t>:</w:t>
      </w:r>
    </w:p>
    <w:p w14:paraId="2D0E5650" w14:textId="77777777" w:rsidR="00A852B9" w:rsidRPr="000E0A0D" w:rsidRDefault="00A852B9" w:rsidP="00A852B9"/>
    <w:p w14:paraId="1A12064B" w14:textId="77777777" w:rsidR="00A852B9" w:rsidRPr="000E0A0D" w:rsidRDefault="00A852B9" w:rsidP="00A852B9"/>
    <w:p w14:paraId="40882CCF" w14:textId="77777777" w:rsidR="00A852B9" w:rsidRPr="000E0A0D" w:rsidRDefault="00A852B9" w:rsidP="00A852B9">
      <w:pPr>
        <w:pStyle w:val="Antrat3"/>
        <w:pBdr>
          <w:top w:val="single" w:sz="4" w:space="1" w:color="auto"/>
          <w:left w:val="single" w:sz="4" w:space="4" w:color="auto"/>
          <w:bottom w:val="single" w:sz="4" w:space="1" w:color="auto"/>
          <w:right w:val="single" w:sz="4" w:space="4" w:color="auto"/>
        </w:pBdr>
        <w:rPr>
          <w:szCs w:val="22"/>
        </w:rPr>
      </w:pPr>
      <w:r w:rsidRPr="000E0A0D">
        <w:rPr>
          <w:szCs w:val="22"/>
        </w:rPr>
        <w:t>14.</w:t>
      </w:r>
      <w:r w:rsidRPr="000E0A0D">
        <w:rPr>
          <w:szCs w:val="22"/>
        </w:rPr>
        <w:tab/>
        <w:t>PARDAVIMO (IŠDAVIMO) TVARKA</w:t>
      </w:r>
    </w:p>
    <w:p w14:paraId="432BD891" w14:textId="77777777" w:rsidR="00A852B9" w:rsidRPr="000E0A0D" w:rsidRDefault="00A852B9" w:rsidP="00A852B9"/>
    <w:p w14:paraId="04200494" w14:textId="534AF68C" w:rsidR="00A852B9" w:rsidRPr="000E0A0D" w:rsidRDefault="00A852B9" w:rsidP="00A852B9">
      <w:r w:rsidRPr="000E0A0D">
        <w:t>Receptinis vaist</w:t>
      </w:r>
      <w:r w:rsidR="006E41CF">
        <w:t>as</w:t>
      </w:r>
      <w:r w:rsidRPr="000E0A0D">
        <w:t>.</w:t>
      </w:r>
    </w:p>
    <w:p w14:paraId="5B5C4355" w14:textId="77777777" w:rsidR="00A852B9" w:rsidRPr="000E0A0D" w:rsidRDefault="00A852B9" w:rsidP="00A852B9"/>
    <w:p w14:paraId="7D8FFC1A" w14:textId="77777777" w:rsidR="00A852B9" w:rsidRPr="000E0A0D" w:rsidRDefault="00A852B9" w:rsidP="00A852B9"/>
    <w:p w14:paraId="17C764B0" w14:textId="77777777" w:rsidR="00A852B9" w:rsidRPr="000E0A0D" w:rsidRDefault="00A852B9" w:rsidP="00A852B9">
      <w:pPr>
        <w:pStyle w:val="Antrat3"/>
        <w:pBdr>
          <w:top w:val="single" w:sz="4" w:space="1" w:color="auto"/>
          <w:left w:val="single" w:sz="4" w:space="4" w:color="auto"/>
          <w:bottom w:val="single" w:sz="4" w:space="1" w:color="auto"/>
          <w:right w:val="single" w:sz="4" w:space="4" w:color="auto"/>
        </w:pBdr>
        <w:rPr>
          <w:szCs w:val="22"/>
        </w:rPr>
      </w:pPr>
      <w:r w:rsidRPr="000E0A0D">
        <w:rPr>
          <w:szCs w:val="22"/>
        </w:rPr>
        <w:t>15.</w:t>
      </w:r>
      <w:r w:rsidRPr="000E0A0D">
        <w:rPr>
          <w:szCs w:val="22"/>
        </w:rPr>
        <w:tab/>
        <w:t>VARTOJIMO INSTRUKCIJA</w:t>
      </w:r>
    </w:p>
    <w:p w14:paraId="576E7580" w14:textId="77777777" w:rsidR="00A852B9" w:rsidRPr="000E0A0D" w:rsidRDefault="00A852B9" w:rsidP="00A852B9">
      <w:pPr>
        <w:pStyle w:val="Pagrindinistekstas"/>
        <w:spacing w:after="0"/>
        <w:rPr>
          <w:szCs w:val="22"/>
        </w:rPr>
      </w:pPr>
    </w:p>
    <w:p w14:paraId="439E86DE" w14:textId="77777777" w:rsidR="00A852B9" w:rsidRPr="000E0A0D" w:rsidRDefault="00A852B9" w:rsidP="00A852B9"/>
    <w:p w14:paraId="33A8C48C" w14:textId="77777777" w:rsidR="00A852B9" w:rsidRPr="000E0A0D" w:rsidRDefault="00A852B9" w:rsidP="00A852B9">
      <w:pPr>
        <w:pStyle w:val="PI-1labEMEASMCA"/>
        <w:pBdr>
          <w:top w:val="single" w:sz="4" w:space="1" w:color="auto"/>
          <w:left w:val="single" w:sz="4" w:space="4" w:color="auto"/>
          <w:bottom w:val="single" w:sz="4" w:space="1" w:color="auto"/>
          <w:right w:val="single" w:sz="4" w:space="4" w:color="auto"/>
        </w:pBdr>
      </w:pPr>
      <w:r w:rsidRPr="000E0A0D">
        <w:t>16.</w:t>
      </w:r>
      <w:r w:rsidRPr="000E0A0D">
        <w:tab/>
        <w:t>INFORMACIJA BRAILIO RAŠTU</w:t>
      </w:r>
    </w:p>
    <w:p w14:paraId="6C88F6CA" w14:textId="77777777" w:rsidR="00A852B9" w:rsidRPr="000E0A0D" w:rsidRDefault="00A852B9" w:rsidP="00A852B9"/>
    <w:p w14:paraId="5D708B9B" w14:textId="19DFC7E5" w:rsidR="00A852B9" w:rsidRDefault="007D595C" w:rsidP="00A852B9">
      <w:proofErr w:type="spellStart"/>
      <w:r>
        <w:t>a</w:t>
      </w:r>
      <w:r w:rsidR="00A852B9" w:rsidRPr="000E0A0D">
        <w:t>lfuzosin</w:t>
      </w:r>
      <w:r>
        <w:t>-</w:t>
      </w:r>
      <w:r w:rsidR="00A852B9" w:rsidRPr="000E0A0D">
        <w:t>teva</w:t>
      </w:r>
      <w:proofErr w:type="spellEnd"/>
      <w:r w:rsidR="00A852B9" w:rsidRPr="000E0A0D">
        <w:t xml:space="preserve"> 10 </w:t>
      </w:r>
      <w:r w:rsidR="00A852B9" w:rsidRPr="004E41B7">
        <w:t xml:space="preserve">mg </w:t>
      </w:r>
    </w:p>
    <w:p w14:paraId="63E27EEC" w14:textId="77777777" w:rsidR="00BA3999" w:rsidRPr="004E41B7" w:rsidRDefault="00BA3999" w:rsidP="00A852B9"/>
    <w:p w14:paraId="41A8ACA0" w14:textId="06FF9C18" w:rsidR="00A852B9" w:rsidRDefault="00A852B9" w:rsidP="00A852B9"/>
    <w:p w14:paraId="74B2417F" w14:textId="77777777" w:rsidR="00BA3999" w:rsidRPr="0078517E" w:rsidRDefault="00BA3999" w:rsidP="00BA399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rPr>
      </w:pPr>
      <w:r w:rsidRPr="0078517E">
        <w:rPr>
          <w:b/>
          <w:noProof/>
          <w:snapToGrid w:val="0"/>
        </w:rPr>
        <w:t>17.</w:t>
      </w:r>
      <w:r w:rsidRPr="0078517E">
        <w:rPr>
          <w:b/>
          <w:noProof/>
          <w:snapToGrid w:val="0"/>
        </w:rPr>
        <w:tab/>
        <w:t>UNIKALUS IDENTIFIKATORIUS – 2D BRŪKŠNINIS KODAS</w:t>
      </w:r>
    </w:p>
    <w:p w14:paraId="1713FBDE" w14:textId="5C1F08C3" w:rsidR="00BA3999" w:rsidRDefault="00BA3999" w:rsidP="00A852B9"/>
    <w:p w14:paraId="145F40BA" w14:textId="77777777" w:rsidR="00D269ED" w:rsidRPr="0078517E" w:rsidRDefault="00D269ED" w:rsidP="00D269ED">
      <w:pPr>
        <w:tabs>
          <w:tab w:val="left" w:pos="567"/>
        </w:tabs>
        <w:spacing w:line="260" w:lineRule="exact"/>
        <w:rPr>
          <w:noProof/>
          <w:snapToGrid w:val="0"/>
          <w:shd w:val="clear" w:color="auto" w:fill="CCCCCC"/>
        </w:rPr>
      </w:pPr>
      <w:r w:rsidRPr="0078517E">
        <w:rPr>
          <w:noProof/>
          <w:snapToGrid w:val="0"/>
          <w:highlight w:val="lightGray"/>
        </w:rPr>
        <w:t>2D brūkšninis kodas su nurodytu unikaliu identifikatoriumi.</w:t>
      </w:r>
    </w:p>
    <w:p w14:paraId="2DA01115" w14:textId="77777777" w:rsidR="00BA3999" w:rsidRDefault="00BA3999" w:rsidP="00A852B9"/>
    <w:p w14:paraId="6E497EA9" w14:textId="452CA0BB" w:rsidR="00BA3999" w:rsidRPr="00BA3999" w:rsidRDefault="00BA3999" w:rsidP="00BA399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78517E">
        <w:rPr>
          <w:b/>
          <w:noProof/>
          <w:snapToGrid w:val="0"/>
        </w:rPr>
        <w:t>18.</w:t>
      </w:r>
      <w:r w:rsidRPr="0078517E">
        <w:rPr>
          <w:b/>
          <w:noProof/>
          <w:snapToGrid w:val="0"/>
        </w:rPr>
        <w:tab/>
        <w:t>UNIKALUS IDENTIFIKATORIUS – ŽMONĖMS SUPRANTAMI DUOMENYS</w:t>
      </w:r>
    </w:p>
    <w:p w14:paraId="4C85E13A" w14:textId="77777777" w:rsidR="00BA3999" w:rsidRPr="00E312C4" w:rsidRDefault="00BA3999" w:rsidP="00A852B9"/>
    <w:p w14:paraId="214D3050" w14:textId="77777777" w:rsidR="00D269ED" w:rsidRPr="009A29BB" w:rsidRDefault="00D269ED" w:rsidP="00D269ED">
      <w:pPr>
        <w:tabs>
          <w:tab w:val="left" w:pos="567"/>
        </w:tabs>
        <w:spacing w:line="260" w:lineRule="exact"/>
        <w:rPr>
          <w:snapToGrid w:val="0"/>
          <w:color w:val="008000"/>
        </w:rPr>
      </w:pPr>
      <w:r w:rsidRPr="009A29BB">
        <w:rPr>
          <w:snapToGrid w:val="0"/>
        </w:rPr>
        <w:t xml:space="preserve">PC: {numeris} </w:t>
      </w:r>
    </w:p>
    <w:p w14:paraId="29432676" w14:textId="77777777" w:rsidR="00D269ED" w:rsidRPr="0078517E" w:rsidRDefault="00D269ED" w:rsidP="00D269ED">
      <w:pPr>
        <w:tabs>
          <w:tab w:val="left" w:pos="567"/>
        </w:tabs>
        <w:spacing w:line="260" w:lineRule="exact"/>
        <w:rPr>
          <w:snapToGrid w:val="0"/>
        </w:rPr>
      </w:pPr>
      <w:r w:rsidRPr="009A29BB">
        <w:rPr>
          <w:snapToGrid w:val="0"/>
        </w:rPr>
        <w:t>SN: {numeris}</w:t>
      </w:r>
      <w:r w:rsidRPr="0078517E">
        <w:rPr>
          <w:snapToGrid w:val="0"/>
        </w:rPr>
        <w:t xml:space="preserve"> </w:t>
      </w:r>
    </w:p>
    <w:p w14:paraId="10273597" w14:textId="77777777" w:rsidR="00D269ED" w:rsidRPr="0078517E" w:rsidRDefault="00D269ED" w:rsidP="00D269ED">
      <w:r w:rsidRPr="0078517E">
        <w:rPr>
          <w:snapToGrid w:val="0"/>
          <w:highlight w:val="lightGray"/>
        </w:rPr>
        <w:t>NN: {numeris</w:t>
      </w:r>
    </w:p>
    <w:p w14:paraId="7EF33E81" w14:textId="77777777" w:rsidR="00A852B9" w:rsidRPr="00E312C4" w:rsidRDefault="00A852B9" w:rsidP="00A852B9"/>
    <w:p w14:paraId="7EE6E10E" w14:textId="2F64988D" w:rsidR="00BA3999" w:rsidRPr="0078517E" w:rsidRDefault="00BA3999" w:rsidP="00BA3999">
      <w:pPr>
        <w:keepNext/>
        <w:tabs>
          <w:tab w:val="left" w:pos="720"/>
        </w:tabs>
        <w:outlineLvl w:val="1"/>
        <w:rPr>
          <w:rFonts w:eastAsia="MS Mincho"/>
          <w:sz w:val="24"/>
          <w:szCs w:val="24"/>
        </w:rPr>
      </w:pPr>
      <w:r w:rsidRPr="0078517E">
        <w:rPr>
          <w:rFonts w:eastAsia="MS Mincho"/>
          <w:sz w:val="24"/>
          <w:szCs w:val="24"/>
        </w:rPr>
        <w:t>-----------------------------------------------------------------------------------------------------------------</w:t>
      </w:r>
    </w:p>
    <w:p w14:paraId="54D867C8" w14:textId="056BF831" w:rsidR="00BF2F6E" w:rsidRPr="00BF2F6E" w:rsidRDefault="00BA3999" w:rsidP="00BF2F6E">
      <w:pPr>
        <w:rPr>
          <w:szCs w:val="22"/>
        </w:rPr>
      </w:pPr>
      <w:r w:rsidRPr="0078517E">
        <w:rPr>
          <w:rFonts w:eastAsia="Batang"/>
          <w:color w:val="000000"/>
          <w:sz w:val="24"/>
          <w:szCs w:val="24"/>
        </w:rPr>
        <w:t xml:space="preserve">Gamintojas: </w:t>
      </w:r>
      <w:bookmarkStart w:id="2" w:name="_Hlk524505434"/>
      <w:proofErr w:type="spellStart"/>
      <w:r w:rsidR="00043A73">
        <w:rPr>
          <w:rFonts w:eastAsia="Batang"/>
          <w:color w:val="000000"/>
          <w:sz w:val="24"/>
          <w:szCs w:val="24"/>
        </w:rPr>
        <w:t>Merckle</w:t>
      </w:r>
      <w:proofErr w:type="spellEnd"/>
      <w:r w:rsidR="00043A73">
        <w:rPr>
          <w:rFonts w:eastAsia="Batang"/>
          <w:color w:val="000000"/>
          <w:sz w:val="24"/>
          <w:szCs w:val="24"/>
        </w:rPr>
        <w:t xml:space="preserve"> </w:t>
      </w:r>
      <w:proofErr w:type="spellStart"/>
      <w:r w:rsidR="00043A73">
        <w:rPr>
          <w:rFonts w:eastAsia="Batang"/>
          <w:color w:val="000000"/>
          <w:sz w:val="24"/>
          <w:szCs w:val="24"/>
        </w:rPr>
        <w:t>GmbH</w:t>
      </w:r>
      <w:proofErr w:type="spellEnd"/>
      <w:r w:rsidR="00043A73">
        <w:rPr>
          <w:rFonts w:eastAsia="Batang"/>
          <w:color w:val="000000"/>
          <w:sz w:val="24"/>
          <w:szCs w:val="24"/>
        </w:rPr>
        <w:t xml:space="preserve">, </w:t>
      </w:r>
      <w:proofErr w:type="spellStart"/>
      <w:r w:rsidR="00043A73">
        <w:rPr>
          <w:rFonts w:eastAsia="Batang"/>
          <w:color w:val="000000"/>
          <w:sz w:val="24"/>
          <w:szCs w:val="24"/>
        </w:rPr>
        <w:t>Ludwig</w:t>
      </w:r>
      <w:proofErr w:type="spellEnd"/>
      <w:r w:rsidR="00043A73">
        <w:rPr>
          <w:rFonts w:eastAsia="Batang"/>
          <w:color w:val="000000"/>
          <w:sz w:val="24"/>
          <w:szCs w:val="24"/>
        </w:rPr>
        <w:t>-</w:t>
      </w:r>
      <w:proofErr w:type="spellStart"/>
      <w:r w:rsidR="00043A73">
        <w:rPr>
          <w:rFonts w:eastAsia="Batang"/>
          <w:color w:val="000000"/>
          <w:sz w:val="24"/>
          <w:szCs w:val="24"/>
        </w:rPr>
        <w:t>Merckle</w:t>
      </w:r>
      <w:proofErr w:type="spellEnd"/>
      <w:r w:rsidR="00043A73">
        <w:rPr>
          <w:rFonts w:eastAsia="Batang"/>
          <w:color w:val="000000"/>
          <w:sz w:val="24"/>
          <w:szCs w:val="24"/>
        </w:rPr>
        <w:t xml:space="preserve">-Str. 3, D-89143 </w:t>
      </w:r>
      <w:proofErr w:type="spellStart"/>
      <w:r w:rsidR="00043A73">
        <w:rPr>
          <w:rFonts w:eastAsia="Batang"/>
          <w:color w:val="000000"/>
          <w:sz w:val="24"/>
          <w:szCs w:val="24"/>
        </w:rPr>
        <w:t>Blaubeuren</w:t>
      </w:r>
      <w:proofErr w:type="spellEnd"/>
      <w:r w:rsidR="00043A73">
        <w:rPr>
          <w:rFonts w:eastAsia="Batang"/>
          <w:color w:val="000000"/>
          <w:sz w:val="24"/>
          <w:szCs w:val="24"/>
        </w:rPr>
        <w:t>, Vokietija</w:t>
      </w:r>
    </w:p>
    <w:p w14:paraId="0DF8DB13" w14:textId="7121E9BE" w:rsidR="00B51E71" w:rsidRDefault="00B51E71" w:rsidP="00B51E71">
      <w:pPr>
        <w:rPr>
          <w:spacing w:val="-3"/>
          <w:szCs w:val="24"/>
        </w:rPr>
      </w:pPr>
    </w:p>
    <w:bookmarkEnd w:id="2"/>
    <w:p w14:paraId="7A54C99F" w14:textId="29DF1935" w:rsidR="00BA3999" w:rsidRDefault="00BA3999" w:rsidP="00BA3999">
      <w:pPr>
        <w:ind w:right="176"/>
        <w:jc w:val="both"/>
        <w:rPr>
          <w:sz w:val="24"/>
          <w:szCs w:val="24"/>
        </w:rPr>
      </w:pPr>
    </w:p>
    <w:p w14:paraId="563BCAE8" w14:textId="77777777" w:rsidR="00BB6E55" w:rsidRPr="00B213BB" w:rsidRDefault="00BB6E55" w:rsidP="00BB6E55">
      <w:pPr>
        <w:pStyle w:val="BTEMEASMCA"/>
      </w:pPr>
      <w:r>
        <w:t xml:space="preserve">Perpakavo </w:t>
      </w:r>
      <w:r w:rsidRPr="00A52AED">
        <w:t xml:space="preserve">Lietuvos ir Norvegijos UAB „Norfachema“, Vytauto g. 6, LT-55175 Jonava, Lietuva </w:t>
      </w:r>
    </w:p>
    <w:p w14:paraId="4EE4055D" w14:textId="77777777" w:rsidR="00BB6E55" w:rsidRPr="00F2718F" w:rsidRDefault="00BB6E55" w:rsidP="00BB6E55">
      <w:pPr>
        <w:pStyle w:val="BTEMEASMCA"/>
        <w:rPr>
          <w:highlight w:val="lightGray"/>
        </w:rPr>
      </w:pPr>
      <w:r w:rsidRPr="00F2718F">
        <w:rPr>
          <w:highlight w:val="lightGray"/>
        </w:rPr>
        <w:t>UAB „ENTAFARMA“, Klonėnų vs. 1, LT-19156 Širvintų r. sav , Lietuva</w:t>
      </w:r>
    </w:p>
    <w:p w14:paraId="1CAEADE2" w14:textId="77777777" w:rsidR="00BB6E55" w:rsidRDefault="00BB6E55" w:rsidP="00BB6E55">
      <w:pPr>
        <w:pStyle w:val="BTEMEASMCA"/>
      </w:pPr>
      <w:r w:rsidRPr="00F2718F">
        <w:rPr>
          <w:highlight w:val="lightGray"/>
        </w:rPr>
        <w:t>CEFEA Sp. z o.o. Sp. K., Ul. Działkowa 69, 02-234 Warszawa, Lenkija</w:t>
      </w:r>
    </w:p>
    <w:p w14:paraId="74517C8F" w14:textId="77777777" w:rsidR="00BB6E55" w:rsidRDefault="00BB6E55" w:rsidP="00BB6E55">
      <w:pPr>
        <w:pStyle w:val="BTEMEASMCA"/>
      </w:pPr>
    </w:p>
    <w:p w14:paraId="6ED6E1E4" w14:textId="75246265" w:rsidR="00BF2F6E" w:rsidRPr="0078517E" w:rsidRDefault="00BB6E55" w:rsidP="00BB6E55">
      <w:pPr>
        <w:ind w:right="176"/>
        <w:jc w:val="both"/>
        <w:rPr>
          <w:sz w:val="24"/>
          <w:szCs w:val="24"/>
        </w:rPr>
      </w:pPr>
      <w:r w:rsidRPr="00806D66">
        <w:rPr>
          <w:highlight w:val="lightGray"/>
        </w:rPr>
        <w:lastRenderedPageBreak/>
        <w:t>Perpak</w:t>
      </w:r>
      <w:r>
        <w:rPr>
          <w:highlight w:val="lightGray"/>
        </w:rPr>
        <w:t>avimo</w:t>
      </w:r>
      <w:r w:rsidRPr="00806D66">
        <w:rPr>
          <w:highlight w:val="lightGray"/>
        </w:rPr>
        <w:t xml:space="preserve"> serija</w:t>
      </w:r>
    </w:p>
    <w:p w14:paraId="54B1C689" w14:textId="7F2462FB" w:rsidR="00A852B9" w:rsidRPr="009F4B96" w:rsidRDefault="00A852B9" w:rsidP="00A852B9">
      <w:pPr>
        <w:pStyle w:val="Pagrindinistekstas"/>
        <w:spacing w:after="0"/>
        <w:rPr>
          <w:szCs w:val="22"/>
        </w:rPr>
      </w:pPr>
    </w:p>
    <w:p w14:paraId="1960E288" w14:textId="4B7DAB2B" w:rsidR="00BA3999" w:rsidRPr="005A1F65" w:rsidRDefault="00BA3999" w:rsidP="00BA3999">
      <w:pPr>
        <w:rPr>
          <w:b/>
          <w:noProof/>
          <w:szCs w:val="22"/>
        </w:rPr>
      </w:pPr>
      <w:r w:rsidRPr="005A1F65">
        <w:rPr>
          <w:i/>
          <w:color w:val="000000"/>
          <w:szCs w:val="22"/>
        </w:rPr>
        <w:t>Lygiagrečiai importuojamas vaistas skiriasi nuo referencinio vaisto: referencin</w:t>
      </w:r>
      <w:r w:rsidR="00901074" w:rsidRPr="005A1F65">
        <w:rPr>
          <w:i/>
          <w:color w:val="000000"/>
          <w:szCs w:val="22"/>
        </w:rPr>
        <w:t xml:space="preserve">io vaisto lizdinę </w:t>
      </w:r>
      <w:r w:rsidRPr="005A1F65">
        <w:rPr>
          <w:i/>
          <w:noProof/>
          <w:szCs w:val="22"/>
        </w:rPr>
        <w:t xml:space="preserve">plokštelę laikyti išorinėje dėžutėje, kad </w:t>
      </w:r>
      <w:r w:rsidR="0043433E" w:rsidRPr="005A1F65">
        <w:rPr>
          <w:i/>
          <w:noProof/>
          <w:szCs w:val="22"/>
        </w:rPr>
        <w:t xml:space="preserve">vaistas </w:t>
      </w:r>
      <w:r w:rsidRPr="005A1F65">
        <w:rPr>
          <w:i/>
          <w:noProof/>
          <w:szCs w:val="22"/>
        </w:rPr>
        <w:t>būtų apsaugotas nuo šviesos.</w:t>
      </w:r>
    </w:p>
    <w:p w14:paraId="31F629E6" w14:textId="02F8D977" w:rsidR="00BA3999" w:rsidRPr="00057688" w:rsidRDefault="00BA3999" w:rsidP="00A852B9">
      <w:pPr>
        <w:pStyle w:val="Pagrindinistekstas"/>
        <w:spacing w:after="0"/>
        <w:rPr>
          <w:szCs w:val="22"/>
        </w:rPr>
      </w:pPr>
      <w:r>
        <w:rPr>
          <w:i/>
          <w:color w:val="000000"/>
          <w:sz w:val="24"/>
          <w:szCs w:val="24"/>
        </w:rPr>
        <w:t xml:space="preserve"> </w:t>
      </w:r>
    </w:p>
    <w:p w14:paraId="431A505C" w14:textId="198450EB" w:rsidR="009F4B96" w:rsidRDefault="009F4B96">
      <w:pPr>
        <w:spacing w:after="160" w:line="259" w:lineRule="auto"/>
        <w:rPr>
          <w:szCs w:val="22"/>
        </w:rPr>
      </w:pPr>
      <w:r>
        <w:rPr>
          <w:szCs w:val="22"/>
        </w:rPr>
        <w:br w:type="page"/>
      </w:r>
    </w:p>
    <w:p w14:paraId="07E5FA2F" w14:textId="1CBB890F" w:rsidR="007F2F8C" w:rsidRDefault="007F2F8C" w:rsidP="00A852B9">
      <w:pPr>
        <w:pStyle w:val="Pagrindinistekstas"/>
        <w:spacing w:after="0"/>
        <w:rPr>
          <w:szCs w:val="22"/>
        </w:rPr>
      </w:pPr>
    </w:p>
    <w:p w14:paraId="6185CFD3" w14:textId="6582C783" w:rsidR="007F2F8C" w:rsidRDefault="007F2F8C" w:rsidP="00A852B9">
      <w:pPr>
        <w:pStyle w:val="Pagrindinistekstas"/>
        <w:spacing w:after="0"/>
        <w:rPr>
          <w:szCs w:val="22"/>
        </w:rPr>
      </w:pPr>
    </w:p>
    <w:p w14:paraId="652CE213" w14:textId="05E9EBEA" w:rsidR="007F2F8C" w:rsidRDefault="007F2F8C" w:rsidP="00A852B9">
      <w:pPr>
        <w:pStyle w:val="Pagrindinistekstas"/>
        <w:spacing w:after="0"/>
        <w:rPr>
          <w:szCs w:val="22"/>
        </w:rPr>
      </w:pPr>
    </w:p>
    <w:p w14:paraId="7A0C30E4" w14:textId="40BCA692" w:rsidR="007F2F8C" w:rsidRDefault="007F2F8C" w:rsidP="00A852B9">
      <w:pPr>
        <w:pStyle w:val="Pagrindinistekstas"/>
        <w:spacing w:after="0"/>
        <w:rPr>
          <w:szCs w:val="22"/>
        </w:rPr>
      </w:pPr>
    </w:p>
    <w:p w14:paraId="204EFFBD" w14:textId="11B5C131" w:rsidR="007F2F8C" w:rsidRDefault="007F2F8C" w:rsidP="00A852B9">
      <w:pPr>
        <w:pStyle w:val="Pagrindinistekstas"/>
        <w:spacing w:after="0"/>
        <w:rPr>
          <w:szCs w:val="22"/>
        </w:rPr>
      </w:pPr>
    </w:p>
    <w:p w14:paraId="04C12BE1" w14:textId="01BCF743" w:rsidR="007F2F8C" w:rsidRDefault="007F2F8C" w:rsidP="00A852B9">
      <w:pPr>
        <w:pStyle w:val="Pagrindinistekstas"/>
        <w:spacing w:after="0"/>
        <w:rPr>
          <w:szCs w:val="22"/>
        </w:rPr>
      </w:pPr>
    </w:p>
    <w:p w14:paraId="4966725F" w14:textId="7A3E86B8" w:rsidR="007F2F8C" w:rsidRDefault="007F2F8C" w:rsidP="00A852B9">
      <w:pPr>
        <w:pStyle w:val="Pagrindinistekstas"/>
        <w:spacing w:after="0"/>
        <w:rPr>
          <w:szCs w:val="22"/>
        </w:rPr>
      </w:pPr>
    </w:p>
    <w:p w14:paraId="4BC33A61" w14:textId="1BA366B2" w:rsidR="007F2F8C" w:rsidRDefault="007F2F8C" w:rsidP="00A852B9">
      <w:pPr>
        <w:pStyle w:val="Pagrindinistekstas"/>
        <w:spacing w:after="0"/>
        <w:rPr>
          <w:szCs w:val="22"/>
        </w:rPr>
      </w:pPr>
    </w:p>
    <w:p w14:paraId="66A76AC4" w14:textId="3FB7D292" w:rsidR="007F2F8C" w:rsidRDefault="007F2F8C" w:rsidP="00A852B9">
      <w:pPr>
        <w:pStyle w:val="Pagrindinistekstas"/>
        <w:spacing w:after="0"/>
        <w:rPr>
          <w:szCs w:val="22"/>
        </w:rPr>
      </w:pPr>
    </w:p>
    <w:p w14:paraId="0A15FE10" w14:textId="08C0692F" w:rsidR="007F2F8C" w:rsidRDefault="007F2F8C" w:rsidP="00A852B9">
      <w:pPr>
        <w:pStyle w:val="Pagrindinistekstas"/>
        <w:spacing w:after="0"/>
        <w:rPr>
          <w:szCs w:val="22"/>
        </w:rPr>
      </w:pPr>
    </w:p>
    <w:p w14:paraId="588FDA7C" w14:textId="21BD998C" w:rsidR="007F2F8C" w:rsidRDefault="007F2F8C" w:rsidP="00A852B9">
      <w:pPr>
        <w:pStyle w:val="Pagrindinistekstas"/>
        <w:spacing w:after="0"/>
        <w:rPr>
          <w:szCs w:val="22"/>
        </w:rPr>
      </w:pPr>
    </w:p>
    <w:p w14:paraId="01B842D1" w14:textId="14E7ECD2" w:rsidR="007F2F8C" w:rsidRDefault="007F2F8C" w:rsidP="00A852B9">
      <w:pPr>
        <w:pStyle w:val="Pagrindinistekstas"/>
        <w:spacing w:after="0"/>
        <w:rPr>
          <w:szCs w:val="22"/>
        </w:rPr>
      </w:pPr>
    </w:p>
    <w:p w14:paraId="2075042B" w14:textId="442DA1DD" w:rsidR="007F2F8C" w:rsidRDefault="007F2F8C" w:rsidP="00A852B9">
      <w:pPr>
        <w:pStyle w:val="Pagrindinistekstas"/>
        <w:spacing w:after="0"/>
        <w:rPr>
          <w:szCs w:val="22"/>
        </w:rPr>
      </w:pPr>
    </w:p>
    <w:p w14:paraId="25A776A0" w14:textId="247E9BB6" w:rsidR="007F2F8C" w:rsidRDefault="007F2F8C" w:rsidP="00A852B9">
      <w:pPr>
        <w:pStyle w:val="Pagrindinistekstas"/>
        <w:spacing w:after="0"/>
        <w:rPr>
          <w:szCs w:val="22"/>
        </w:rPr>
      </w:pPr>
    </w:p>
    <w:p w14:paraId="282868D0" w14:textId="3149C948" w:rsidR="007F2F8C" w:rsidRDefault="007F2F8C" w:rsidP="00A852B9">
      <w:pPr>
        <w:pStyle w:val="Pagrindinistekstas"/>
        <w:spacing w:after="0"/>
        <w:rPr>
          <w:szCs w:val="22"/>
        </w:rPr>
      </w:pPr>
    </w:p>
    <w:p w14:paraId="76BBA133" w14:textId="17241DC3" w:rsidR="007F2F8C" w:rsidRDefault="007F2F8C" w:rsidP="00A852B9">
      <w:pPr>
        <w:pStyle w:val="Pagrindinistekstas"/>
        <w:spacing w:after="0"/>
        <w:rPr>
          <w:szCs w:val="22"/>
        </w:rPr>
      </w:pPr>
    </w:p>
    <w:p w14:paraId="5F967B9C" w14:textId="2B10EB3C" w:rsidR="007F2F8C" w:rsidRDefault="007F2F8C" w:rsidP="00A852B9">
      <w:pPr>
        <w:pStyle w:val="Pagrindinistekstas"/>
        <w:spacing w:after="0"/>
        <w:rPr>
          <w:szCs w:val="22"/>
        </w:rPr>
      </w:pPr>
    </w:p>
    <w:p w14:paraId="431D354A" w14:textId="52921F37" w:rsidR="007F2F8C" w:rsidRDefault="007F2F8C" w:rsidP="00A852B9">
      <w:pPr>
        <w:pStyle w:val="Pagrindinistekstas"/>
        <w:spacing w:after="0"/>
        <w:rPr>
          <w:szCs w:val="22"/>
        </w:rPr>
      </w:pPr>
    </w:p>
    <w:p w14:paraId="4AC457D2" w14:textId="696A0122" w:rsidR="007F2F8C" w:rsidRDefault="007F2F8C" w:rsidP="00A852B9">
      <w:pPr>
        <w:pStyle w:val="Pagrindinistekstas"/>
        <w:spacing w:after="0"/>
        <w:rPr>
          <w:szCs w:val="22"/>
        </w:rPr>
      </w:pPr>
    </w:p>
    <w:p w14:paraId="22BA5A22" w14:textId="62208997" w:rsidR="007F2F8C" w:rsidRDefault="007F2F8C" w:rsidP="00A852B9">
      <w:pPr>
        <w:pStyle w:val="Pagrindinistekstas"/>
        <w:spacing w:after="0"/>
        <w:rPr>
          <w:szCs w:val="22"/>
        </w:rPr>
      </w:pPr>
    </w:p>
    <w:p w14:paraId="154B4B63" w14:textId="0497CD2A" w:rsidR="007F2F8C" w:rsidRDefault="007F2F8C" w:rsidP="00A852B9">
      <w:pPr>
        <w:pStyle w:val="Pagrindinistekstas"/>
        <w:spacing w:after="0"/>
        <w:rPr>
          <w:szCs w:val="22"/>
        </w:rPr>
      </w:pPr>
    </w:p>
    <w:p w14:paraId="4EA68093" w14:textId="649F69B5" w:rsidR="007F2F8C" w:rsidRDefault="007F2F8C" w:rsidP="00A852B9">
      <w:pPr>
        <w:pStyle w:val="Pagrindinistekstas"/>
        <w:spacing w:after="0"/>
        <w:rPr>
          <w:szCs w:val="22"/>
        </w:rPr>
      </w:pPr>
    </w:p>
    <w:p w14:paraId="52A72A95" w14:textId="72196A32" w:rsidR="007F2F8C" w:rsidRDefault="007F2F8C" w:rsidP="00A852B9">
      <w:pPr>
        <w:pStyle w:val="Pagrindinistekstas"/>
        <w:spacing w:after="0"/>
        <w:rPr>
          <w:szCs w:val="22"/>
        </w:rPr>
      </w:pPr>
    </w:p>
    <w:p w14:paraId="540BF8B9" w14:textId="6A51B516" w:rsidR="007F2F8C" w:rsidRDefault="007F2F8C" w:rsidP="00A852B9">
      <w:pPr>
        <w:pStyle w:val="Pagrindinistekstas"/>
        <w:spacing w:after="0"/>
        <w:rPr>
          <w:szCs w:val="22"/>
        </w:rPr>
      </w:pPr>
    </w:p>
    <w:p w14:paraId="5B9CEBB3" w14:textId="77777777" w:rsidR="007F2F8C" w:rsidRPr="00051F1C" w:rsidRDefault="007F2F8C" w:rsidP="00A852B9">
      <w:pPr>
        <w:pStyle w:val="Pagrindinistekstas"/>
        <w:spacing w:after="0"/>
        <w:rPr>
          <w:szCs w:val="22"/>
        </w:rPr>
      </w:pPr>
    </w:p>
    <w:p w14:paraId="78B1D440" w14:textId="77777777" w:rsidR="00A852B9" w:rsidRPr="00E312C4" w:rsidRDefault="00A852B9" w:rsidP="00A852B9">
      <w:pPr>
        <w:pStyle w:val="BTEMEASMCA"/>
      </w:pPr>
    </w:p>
    <w:p w14:paraId="59288AE4" w14:textId="77777777" w:rsidR="00A852B9" w:rsidRPr="00E312C4" w:rsidRDefault="00A852B9" w:rsidP="00A852B9">
      <w:pPr>
        <w:pStyle w:val="TTEMEASMCA"/>
        <w:rPr>
          <w:lang w:val="lt-LT"/>
        </w:rPr>
      </w:pPr>
      <w:bookmarkStart w:id="3" w:name="_Toc129243137"/>
      <w:bookmarkStart w:id="4" w:name="_Toc129243262"/>
      <w:r w:rsidRPr="00E312C4">
        <w:rPr>
          <w:lang w:val="lt-LT"/>
        </w:rPr>
        <w:t>B. PAKUOTĖS LAPELIS</w:t>
      </w:r>
      <w:bookmarkEnd w:id="3"/>
      <w:bookmarkEnd w:id="4"/>
    </w:p>
    <w:p w14:paraId="03653F8C" w14:textId="77777777" w:rsidR="00A852B9" w:rsidRPr="00057688" w:rsidRDefault="00A852B9" w:rsidP="00A852B9">
      <w:pPr>
        <w:pStyle w:val="Pagrindinistekstas"/>
        <w:spacing w:after="0"/>
        <w:jc w:val="center"/>
        <w:rPr>
          <w:b/>
          <w:szCs w:val="22"/>
        </w:rPr>
      </w:pPr>
      <w:r w:rsidRPr="00057688">
        <w:rPr>
          <w:szCs w:val="22"/>
        </w:rPr>
        <w:br w:type="page"/>
      </w:r>
      <w:bookmarkStart w:id="5" w:name="_Toc129243138"/>
      <w:bookmarkStart w:id="6" w:name="_Toc129243263"/>
      <w:r w:rsidRPr="00057688">
        <w:rPr>
          <w:b/>
          <w:szCs w:val="22"/>
        </w:rPr>
        <w:lastRenderedPageBreak/>
        <w:t>Pakuotės lapelis: informacija vartotojui</w:t>
      </w:r>
      <w:bookmarkEnd w:id="5"/>
      <w:bookmarkEnd w:id="6"/>
    </w:p>
    <w:p w14:paraId="5E4394DB" w14:textId="77777777" w:rsidR="00A852B9" w:rsidRPr="00E312C4" w:rsidRDefault="00A852B9" w:rsidP="00A852B9">
      <w:pPr>
        <w:pStyle w:val="Pagrindinistekstas"/>
        <w:spacing w:after="0"/>
        <w:jc w:val="center"/>
        <w:rPr>
          <w:noProof/>
          <w:szCs w:val="22"/>
        </w:rPr>
      </w:pPr>
    </w:p>
    <w:p w14:paraId="61B27BD5" w14:textId="2699F61F" w:rsidR="00A852B9" w:rsidRPr="00057688" w:rsidRDefault="00A852B9" w:rsidP="00A852B9">
      <w:pPr>
        <w:pStyle w:val="Pagrindinistekstas"/>
        <w:spacing w:after="0"/>
        <w:jc w:val="center"/>
        <w:rPr>
          <w:b/>
          <w:noProof/>
          <w:szCs w:val="22"/>
        </w:rPr>
      </w:pPr>
      <w:r w:rsidRPr="00775039">
        <w:rPr>
          <w:b/>
          <w:noProof/>
          <w:szCs w:val="22"/>
        </w:rPr>
        <w:t>Alfuzosin</w:t>
      </w:r>
      <w:r w:rsidR="00F451FF">
        <w:rPr>
          <w:b/>
          <w:noProof/>
          <w:szCs w:val="22"/>
        </w:rPr>
        <w:t>-</w:t>
      </w:r>
      <w:r w:rsidRPr="00775039">
        <w:rPr>
          <w:b/>
          <w:noProof/>
          <w:szCs w:val="22"/>
        </w:rPr>
        <w:t xml:space="preserve">Teva </w:t>
      </w:r>
      <w:r w:rsidR="00C43060">
        <w:rPr>
          <w:b/>
          <w:noProof/>
          <w:szCs w:val="22"/>
        </w:rPr>
        <w:t>10 mg</w:t>
      </w:r>
      <w:r w:rsidRPr="00775039">
        <w:rPr>
          <w:b/>
          <w:noProof/>
          <w:szCs w:val="22"/>
        </w:rPr>
        <w:t xml:space="preserve"> </w:t>
      </w:r>
      <w:r w:rsidRPr="00E312C4">
        <w:rPr>
          <w:b/>
          <w:szCs w:val="22"/>
        </w:rPr>
        <w:t>pailginto atpalaidavimo tabletės</w:t>
      </w:r>
    </w:p>
    <w:p w14:paraId="17459843" w14:textId="6077197F" w:rsidR="00A852B9" w:rsidRPr="00E312C4" w:rsidRDefault="009F4B96" w:rsidP="00A852B9">
      <w:pPr>
        <w:pStyle w:val="Pagrindinistekstas"/>
        <w:spacing w:after="0"/>
        <w:jc w:val="center"/>
        <w:rPr>
          <w:szCs w:val="22"/>
        </w:rPr>
      </w:pPr>
      <w:proofErr w:type="spellStart"/>
      <w:r>
        <w:rPr>
          <w:szCs w:val="22"/>
        </w:rPr>
        <w:t>a</w:t>
      </w:r>
      <w:r w:rsidR="00A852B9" w:rsidRPr="00775039">
        <w:rPr>
          <w:szCs w:val="22"/>
        </w:rPr>
        <w:t>lfuzozino</w:t>
      </w:r>
      <w:proofErr w:type="spellEnd"/>
      <w:r w:rsidR="00A852B9" w:rsidRPr="00775039">
        <w:rPr>
          <w:szCs w:val="22"/>
        </w:rPr>
        <w:t xml:space="preserve"> hidrochloridas</w:t>
      </w:r>
    </w:p>
    <w:p w14:paraId="63EEFBCF" w14:textId="77777777" w:rsidR="00A852B9" w:rsidRPr="000E0A0D" w:rsidRDefault="00A852B9" w:rsidP="00A852B9"/>
    <w:p w14:paraId="623F1A40" w14:textId="77777777" w:rsidR="00A852B9" w:rsidRPr="000E0A0D" w:rsidRDefault="00A852B9" w:rsidP="00A852B9">
      <w:r w:rsidRPr="000E0A0D">
        <w:rPr>
          <w:b/>
        </w:rPr>
        <w:t>Atidžiai perskaitykite visą šį lapelį, prieš pradėdami vartoti vaistą,</w:t>
      </w:r>
      <w:r w:rsidRPr="000E0A0D">
        <w:rPr>
          <w:b/>
          <w:noProof/>
          <w:snapToGrid w:val="0"/>
        </w:rPr>
        <w:t xml:space="preserve"> nes jame pateikiama Jums svarbi</w:t>
      </w:r>
      <w:r>
        <w:rPr>
          <w:b/>
          <w:noProof/>
          <w:snapToGrid w:val="0"/>
        </w:rPr>
        <w:t xml:space="preserve"> </w:t>
      </w:r>
      <w:r w:rsidRPr="000E0A0D">
        <w:rPr>
          <w:b/>
          <w:noProof/>
          <w:snapToGrid w:val="0"/>
        </w:rPr>
        <w:t>informacija</w:t>
      </w:r>
      <w:r w:rsidRPr="000E0A0D">
        <w:t>.</w:t>
      </w:r>
    </w:p>
    <w:p w14:paraId="29DEF23A" w14:textId="77777777" w:rsidR="00A852B9" w:rsidRPr="000E0A0D" w:rsidRDefault="00A852B9" w:rsidP="00A852B9">
      <w:pPr>
        <w:pStyle w:val="Sraopastraipa"/>
        <w:numPr>
          <w:ilvl w:val="0"/>
          <w:numId w:val="21"/>
        </w:numPr>
        <w:ind w:left="567" w:hanging="567"/>
      </w:pPr>
      <w:r w:rsidRPr="000E0A0D">
        <w:t>Neišmeskite šio lapelio, nes vėl gali prireikti jį perskaityti.</w:t>
      </w:r>
    </w:p>
    <w:p w14:paraId="68FF60E7" w14:textId="77777777" w:rsidR="00A852B9" w:rsidRPr="000E0A0D" w:rsidRDefault="00A852B9" w:rsidP="00A852B9">
      <w:pPr>
        <w:pStyle w:val="Sraopastraipa"/>
        <w:numPr>
          <w:ilvl w:val="0"/>
          <w:numId w:val="21"/>
        </w:numPr>
        <w:ind w:left="567" w:hanging="567"/>
      </w:pPr>
      <w:r w:rsidRPr="000E0A0D">
        <w:t>Jeigu kiltų daugiau klausimų, kreipkitės į gydytoją arba vaistininką.</w:t>
      </w:r>
    </w:p>
    <w:p w14:paraId="283562D9" w14:textId="77777777" w:rsidR="00A852B9" w:rsidRPr="000E0A0D" w:rsidRDefault="00A852B9" w:rsidP="00A852B9">
      <w:pPr>
        <w:pStyle w:val="Sraopastraipa"/>
        <w:numPr>
          <w:ilvl w:val="0"/>
          <w:numId w:val="21"/>
        </w:numPr>
        <w:ind w:left="567" w:hanging="567"/>
      </w:pPr>
      <w:r w:rsidRPr="000E0A0D">
        <w:t>Šis vaistas skirtas tik Jums, todėl kitiems žmonėms jo duoti negalima. Vaistas gali jiems pakenkti (net tiems, kurių ligos požymiai yra tokie patys kaip Jūsų).</w:t>
      </w:r>
    </w:p>
    <w:p w14:paraId="231DEC03" w14:textId="77777777" w:rsidR="00A852B9" w:rsidRPr="00E312C4" w:rsidRDefault="00A852B9" w:rsidP="00A852B9">
      <w:pPr>
        <w:pStyle w:val="Sraopastraipa"/>
        <w:numPr>
          <w:ilvl w:val="0"/>
          <w:numId w:val="21"/>
        </w:numPr>
        <w:ind w:left="567" w:hanging="567"/>
      </w:pPr>
      <w:r w:rsidRPr="00170705">
        <w:t>Jeigu pasireiškė šalutinis poveikis (net jeigu jis šiame lapelyje nenurodytas), kreipkitės į gydytoją arba vaistininką. Žr. 4 skyrių.</w:t>
      </w:r>
    </w:p>
    <w:p w14:paraId="4DF3E603" w14:textId="77777777" w:rsidR="00A852B9" w:rsidRPr="000E0A0D" w:rsidRDefault="00A852B9" w:rsidP="00A852B9"/>
    <w:p w14:paraId="20CBE067" w14:textId="77777777" w:rsidR="00A852B9" w:rsidRPr="000E0A0D" w:rsidRDefault="00A852B9" w:rsidP="00A852B9">
      <w:pPr>
        <w:keepNext/>
        <w:tabs>
          <w:tab w:val="left" w:pos="567"/>
        </w:tabs>
        <w:spacing w:line="260" w:lineRule="exact"/>
        <w:jc w:val="both"/>
        <w:outlineLvl w:val="3"/>
        <w:rPr>
          <w:b/>
          <w:bCs/>
          <w:snapToGrid w:val="0"/>
          <w:szCs w:val="22"/>
        </w:rPr>
      </w:pPr>
      <w:r w:rsidRPr="000E0A0D">
        <w:rPr>
          <w:b/>
          <w:bCs/>
          <w:snapToGrid w:val="0"/>
          <w:szCs w:val="22"/>
        </w:rPr>
        <w:t>Apie ką rašoma šiame lapelyje?</w:t>
      </w:r>
    </w:p>
    <w:p w14:paraId="486C84B1" w14:textId="77777777" w:rsidR="00A852B9" w:rsidRPr="00E312C4" w:rsidRDefault="00A852B9" w:rsidP="00A852B9">
      <w:pPr>
        <w:ind w:left="567" w:hanging="567"/>
      </w:pPr>
      <w:r w:rsidRPr="00E312C4">
        <w:t>1.</w:t>
      </w:r>
      <w:r w:rsidRPr="00E312C4">
        <w:tab/>
        <w:t xml:space="preserve">Kas yra </w:t>
      </w:r>
      <w:proofErr w:type="spellStart"/>
      <w:r w:rsidRPr="00E312C4">
        <w:t>Alfuzosin-Teva</w:t>
      </w:r>
      <w:proofErr w:type="spellEnd"/>
      <w:r w:rsidRPr="00E312C4">
        <w:t xml:space="preserve"> ir kam jis vartojamas</w:t>
      </w:r>
    </w:p>
    <w:p w14:paraId="062B59C3" w14:textId="77777777" w:rsidR="00A852B9" w:rsidRPr="00E312C4" w:rsidRDefault="00A852B9" w:rsidP="00A852B9">
      <w:pPr>
        <w:ind w:left="567" w:hanging="567"/>
      </w:pPr>
      <w:r w:rsidRPr="00E312C4">
        <w:t>2.</w:t>
      </w:r>
      <w:r w:rsidRPr="00E312C4">
        <w:tab/>
        <w:t xml:space="preserve">Kas žinotina prieš vartojant </w:t>
      </w:r>
      <w:proofErr w:type="spellStart"/>
      <w:r w:rsidRPr="00E312C4">
        <w:t>Alfuzosin-Teva</w:t>
      </w:r>
      <w:proofErr w:type="spellEnd"/>
    </w:p>
    <w:p w14:paraId="481F510D" w14:textId="77777777" w:rsidR="00A852B9" w:rsidRPr="000E0A0D" w:rsidRDefault="00A852B9" w:rsidP="00A852B9">
      <w:pPr>
        <w:ind w:left="567" w:hanging="567"/>
      </w:pPr>
      <w:r w:rsidRPr="000E0A0D">
        <w:t>3.</w:t>
      </w:r>
      <w:r w:rsidRPr="000E0A0D">
        <w:tab/>
        <w:t xml:space="preserve">Kaip vartoti </w:t>
      </w:r>
      <w:proofErr w:type="spellStart"/>
      <w:r w:rsidRPr="000E0A0D">
        <w:t>Alfuzosin-Teva</w:t>
      </w:r>
      <w:proofErr w:type="spellEnd"/>
    </w:p>
    <w:p w14:paraId="747536F0" w14:textId="77777777" w:rsidR="00A852B9" w:rsidRPr="000E0A0D" w:rsidRDefault="00A852B9" w:rsidP="00A852B9">
      <w:pPr>
        <w:ind w:left="567" w:hanging="567"/>
      </w:pPr>
      <w:r w:rsidRPr="000E0A0D">
        <w:t>4.</w:t>
      </w:r>
      <w:r w:rsidRPr="000E0A0D">
        <w:tab/>
        <w:t>Galimas šalutinis poveikis</w:t>
      </w:r>
    </w:p>
    <w:p w14:paraId="4FC97F83" w14:textId="77777777" w:rsidR="00A852B9" w:rsidRPr="000E0A0D" w:rsidRDefault="00A852B9" w:rsidP="00A852B9">
      <w:pPr>
        <w:ind w:left="567" w:hanging="567"/>
      </w:pPr>
      <w:r w:rsidRPr="000E0A0D">
        <w:t>5.</w:t>
      </w:r>
      <w:r w:rsidRPr="000E0A0D">
        <w:tab/>
        <w:t xml:space="preserve">Kaip laikyti </w:t>
      </w:r>
      <w:proofErr w:type="spellStart"/>
      <w:r w:rsidRPr="000E0A0D">
        <w:t>Alfuzosin-Teva</w:t>
      </w:r>
      <w:proofErr w:type="spellEnd"/>
    </w:p>
    <w:p w14:paraId="002D94D8" w14:textId="77777777" w:rsidR="00A852B9" w:rsidRPr="000E0A0D" w:rsidRDefault="00A852B9" w:rsidP="00A852B9">
      <w:pPr>
        <w:ind w:left="567" w:hanging="567"/>
      </w:pPr>
      <w:r w:rsidRPr="000E0A0D">
        <w:t>6.</w:t>
      </w:r>
      <w:r w:rsidRPr="000E0A0D">
        <w:tab/>
        <w:t>Pakuotės turinys ir kita informacija</w:t>
      </w:r>
    </w:p>
    <w:p w14:paraId="6FB3C42F" w14:textId="77777777" w:rsidR="00A852B9" w:rsidRPr="000E0A0D" w:rsidRDefault="00A852B9" w:rsidP="00A852B9"/>
    <w:p w14:paraId="5E7A353C" w14:textId="77777777" w:rsidR="00A852B9" w:rsidRPr="000E0A0D" w:rsidRDefault="00A852B9" w:rsidP="00A852B9"/>
    <w:p w14:paraId="11593842" w14:textId="77777777" w:rsidR="00A852B9" w:rsidRPr="000E0A0D" w:rsidRDefault="00A852B9" w:rsidP="00A852B9">
      <w:pPr>
        <w:pStyle w:val="Antrat2"/>
        <w:rPr>
          <w:szCs w:val="22"/>
        </w:rPr>
      </w:pPr>
      <w:r w:rsidRPr="000E0A0D">
        <w:rPr>
          <w:szCs w:val="22"/>
        </w:rPr>
        <w:t>1.</w:t>
      </w:r>
      <w:r w:rsidRPr="000E0A0D">
        <w:rPr>
          <w:szCs w:val="22"/>
        </w:rPr>
        <w:tab/>
      </w:r>
      <w:r w:rsidRPr="000E0A0D">
        <w:rPr>
          <w:caps w:val="0"/>
          <w:szCs w:val="22"/>
        </w:rPr>
        <w:t xml:space="preserve">Kas yra </w:t>
      </w:r>
      <w:proofErr w:type="spellStart"/>
      <w:r w:rsidRPr="000E0A0D">
        <w:rPr>
          <w:caps w:val="0"/>
          <w:szCs w:val="22"/>
        </w:rPr>
        <w:t>Alfuzosin-Teva</w:t>
      </w:r>
      <w:proofErr w:type="spellEnd"/>
      <w:r w:rsidRPr="000E0A0D">
        <w:rPr>
          <w:caps w:val="0"/>
          <w:szCs w:val="22"/>
        </w:rPr>
        <w:t xml:space="preserve"> ir kam jis vartojamas</w:t>
      </w:r>
    </w:p>
    <w:p w14:paraId="26D00050" w14:textId="77777777" w:rsidR="00A852B9" w:rsidRPr="000E0A0D" w:rsidRDefault="00A852B9" w:rsidP="00A852B9"/>
    <w:p w14:paraId="14A8C9B8" w14:textId="77777777" w:rsidR="00A852B9" w:rsidRPr="000E0A0D" w:rsidRDefault="00A852B9" w:rsidP="00A852B9">
      <w:r w:rsidRPr="000E0A0D">
        <w:t xml:space="preserve">Šis vaistas priklauso vaistų, vadinamų alfa </w:t>
      </w:r>
      <w:proofErr w:type="spellStart"/>
      <w:r w:rsidRPr="000E0A0D">
        <w:t>adrenoreceptorių</w:t>
      </w:r>
      <w:proofErr w:type="spellEnd"/>
      <w:r w:rsidRPr="000E0A0D">
        <w:t xml:space="preserve"> blokatoriais, grupei.</w:t>
      </w:r>
    </w:p>
    <w:p w14:paraId="2A4F445A" w14:textId="40FF7359" w:rsidR="00A852B9" w:rsidRPr="00E312C4" w:rsidRDefault="00A852B9" w:rsidP="00A852B9">
      <w:r w:rsidRPr="00057688">
        <w:t xml:space="preserve">Jis vartojamas </w:t>
      </w:r>
      <w:r w:rsidR="009F4B96">
        <w:t xml:space="preserve">gerybinės priešinės liaukos </w:t>
      </w:r>
      <w:proofErr w:type="spellStart"/>
      <w:r w:rsidR="009F4B96">
        <w:t>hiperplazijos</w:t>
      </w:r>
      <w:proofErr w:type="spellEnd"/>
      <w:r w:rsidR="009F4B96">
        <w:t xml:space="preserve"> (GPH) funkcinių</w:t>
      </w:r>
      <w:r w:rsidRPr="00057688">
        <w:t xml:space="preserve"> simptomų, sukeltų priešinės liaukos padidėjimo</w:t>
      </w:r>
      <w:r w:rsidR="0041515A">
        <w:t>,</w:t>
      </w:r>
      <w:r w:rsidRPr="00775039">
        <w:t xml:space="preserve"> gydymui. Padidėjusi priešinė liauka gali sukelti </w:t>
      </w:r>
      <w:proofErr w:type="spellStart"/>
      <w:r w:rsidRPr="00775039">
        <w:t>šlapinimosi</w:t>
      </w:r>
      <w:proofErr w:type="spellEnd"/>
      <w:r w:rsidRPr="00775039">
        <w:t xml:space="preserve"> negalavimus, tokius kaip dažnas ir varginantis </w:t>
      </w:r>
      <w:proofErr w:type="spellStart"/>
      <w:r w:rsidRPr="00775039">
        <w:t>šlapinimasis</w:t>
      </w:r>
      <w:proofErr w:type="spellEnd"/>
      <w:r w:rsidRPr="00775039">
        <w:t>.</w:t>
      </w:r>
    </w:p>
    <w:p w14:paraId="3DFE067D" w14:textId="77777777" w:rsidR="00A852B9" w:rsidRPr="00E312C4" w:rsidRDefault="00A852B9" w:rsidP="00A852B9"/>
    <w:p w14:paraId="554BC26D" w14:textId="77777777" w:rsidR="00A852B9" w:rsidRPr="00E312C4" w:rsidRDefault="00A852B9" w:rsidP="00A852B9"/>
    <w:p w14:paraId="566EA158" w14:textId="77777777" w:rsidR="00A852B9" w:rsidRPr="00E312C4" w:rsidRDefault="00A852B9" w:rsidP="00A852B9">
      <w:pPr>
        <w:pStyle w:val="Antrat2"/>
        <w:rPr>
          <w:szCs w:val="22"/>
        </w:rPr>
      </w:pPr>
      <w:r w:rsidRPr="00057688">
        <w:rPr>
          <w:szCs w:val="22"/>
        </w:rPr>
        <w:t>2.</w:t>
      </w:r>
      <w:r w:rsidRPr="00057688">
        <w:rPr>
          <w:szCs w:val="22"/>
        </w:rPr>
        <w:tab/>
      </w:r>
      <w:r w:rsidRPr="00057688">
        <w:rPr>
          <w:caps w:val="0"/>
          <w:szCs w:val="22"/>
        </w:rPr>
        <w:t xml:space="preserve">Kas žinotina prieš vartojant </w:t>
      </w:r>
      <w:proofErr w:type="spellStart"/>
      <w:r w:rsidRPr="00057688">
        <w:rPr>
          <w:caps w:val="0"/>
          <w:szCs w:val="22"/>
        </w:rPr>
        <w:t>Alfuzosin-Teva</w:t>
      </w:r>
      <w:proofErr w:type="spellEnd"/>
    </w:p>
    <w:p w14:paraId="6D308D53" w14:textId="77777777" w:rsidR="00A852B9" w:rsidRPr="00E312C4" w:rsidRDefault="00A852B9" w:rsidP="00A852B9">
      <w:pPr>
        <w:pStyle w:val="Pagrindinistekstas"/>
        <w:spacing w:after="0"/>
        <w:rPr>
          <w:szCs w:val="22"/>
        </w:rPr>
      </w:pPr>
    </w:p>
    <w:p w14:paraId="7AAA999E" w14:textId="22F8F4C7" w:rsidR="00A852B9" w:rsidRPr="00E312C4" w:rsidRDefault="00A852B9" w:rsidP="00A852B9">
      <w:pPr>
        <w:pStyle w:val="Antrat3"/>
        <w:rPr>
          <w:szCs w:val="22"/>
        </w:rPr>
      </w:pPr>
      <w:r w:rsidRPr="006B6CF8">
        <w:rPr>
          <w:szCs w:val="22"/>
        </w:rPr>
        <w:t xml:space="preserve">Alfuzosin-Teva vartoti </w:t>
      </w:r>
      <w:r w:rsidR="0041515A">
        <w:rPr>
          <w:szCs w:val="22"/>
        </w:rPr>
        <w:t>draudžia</w:t>
      </w:r>
      <w:r w:rsidRPr="006B6CF8">
        <w:rPr>
          <w:szCs w:val="22"/>
        </w:rPr>
        <w:t>ma:</w:t>
      </w:r>
    </w:p>
    <w:p w14:paraId="7DD434F6" w14:textId="77777777" w:rsidR="00A852B9" w:rsidRPr="00170705" w:rsidRDefault="00A852B9" w:rsidP="00A852B9">
      <w:pPr>
        <w:pStyle w:val="Sraopastraipa"/>
        <w:numPr>
          <w:ilvl w:val="0"/>
          <w:numId w:val="22"/>
        </w:numPr>
        <w:ind w:left="567" w:hanging="567"/>
      </w:pPr>
      <w:r w:rsidRPr="000E0A0D">
        <w:t xml:space="preserve">jeigu yra alergija  </w:t>
      </w:r>
      <w:proofErr w:type="spellStart"/>
      <w:r w:rsidRPr="000E0A0D">
        <w:t>alfuzozinui</w:t>
      </w:r>
      <w:proofErr w:type="spellEnd"/>
      <w:r w:rsidRPr="000E0A0D">
        <w:t xml:space="preserve">, kitiems </w:t>
      </w:r>
      <w:proofErr w:type="spellStart"/>
      <w:r w:rsidRPr="000E0A0D">
        <w:t>kvinazolinams</w:t>
      </w:r>
      <w:proofErr w:type="spellEnd"/>
      <w:r w:rsidRPr="000E0A0D">
        <w:t xml:space="preserve"> (pvz., </w:t>
      </w:r>
      <w:proofErr w:type="spellStart"/>
      <w:r w:rsidRPr="000E0A0D">
        <w:t>terazosinui</w:t>
      </w:r>
      <w:proofErr w:type="spellEnd"/>
      <w:r w:rsidRPr="000E0A0D">
        <w:t xml:space="preserve">, </w:t>
      </w:r>
      <w:proofErr w:type="spellStart"/>
      <w:r w:rsidRPr="000E0A0D">
        <w:t>doksazosinui</w:t>
      </w:r>
      <w:proofErr w:type="spellEnd"/>
      <w:r w:rsidRPr="000E0A0D">
        <w:t>) arba bet kuriai pagalbinei šio vaisto medžiagai (jos išvardytos 6 skyriuje)</w:t>
      </w:r>
      <w:r w:rsidRPr="00170705">
        <w:t xml:space="preserve">; </w:t>
      </w:r>
    </w:p>
    <w:p w14:paraId="5100B73B" w14:textId="77777777" w:rsidR="00A852B9" w:rsidRPr="00170705" w:rsidRDefault="00A852B9" w:rsidP="00A852B9">
      <w:pPr>
        <w:pStyle w:val="Sraopastraipa"/>
        <w:numPr>
          <w:ilvl w:val="0"/>
          <w:numId w:val="22"/>
        </w:numPr>
        <w:ind w:left="567" w:hanging="567"/>
      </w:pPr>
      <w:r w:rsidRPr="00170705">
        <w:t>jeigu Jūs kenčiate dėl būklės, sukeliančios reikšmingą kraujospūdžio sumažėjimą atsistojus (</w:t>
      </w:r>
      <w:proofErr w:type="spellStart"/>
      <w:r w:rsidRPr="00170705">
        <w:t>ortostatinė</w:t>
      </w:r>
      <w:proofErr w:type="spellEnd"/>
      <w:r w:rsidRPr="00170705">
        <w:t xml:space="preserve"> </w:t>
      </w:r>
      <w:proofErr w:type="spellStart"/>
      <w:r w:rsidRPr="00170705">
        <w:t>hipotenzija</w:t>
      </w:r>
      <w:proofErr w:type="spellEnd"/>
      <w:r w:rsidRPr="00170705">
        <w:t xml:space="preserve">); </w:t>
      </w:r>
    </w:p>
    <w:p w14:paraId="52511D77" w14:textId="77777777" w:rsidR="00A852B9" w:rsidRPr="00E312C4" w:rsidRDefault="00A852B9" w:rsidP="00A852B9">
      <w:pPr>
        <w:pStyle w:val="Sraopastraipa"/>
        <w:numPr>
          <w:ilvl w:val="0"/>
          <w:numId w:val="22"/>
        </w:numPr>
        <w:ind w:left="567" w:hanging="567"/>
      </w:pPr>
      <w:r w:rsidRPr="00057688">
        <w:t>j</w:t>
      </w:r>
      <w:r w:rsidRPr="00775039">
        <w:t xml:space="preserve">eigu vartojate kitų vaistų, priklausančių alfa-1 receptorių blokatorių grupei (pvz. </w:t>
      </w:r>
      <w:proofErr w:type="spellStart"/>
      <w:r w:rsidRPr="00775039">
        <w:t>tamsulozinas</w:t>
      </w:r>
      <w:proofErr w:type="spellEnd"/>
      <w:r w:rsidRPr="00775039">
        <w:t>).</w:t>
      </w:r>
    </w:p>
    <w:p w14:paraId="527755EC" w14:textId="206DE1D0" w:rsidR="0041515A" w:rsidRPr="004E41B7" w:rsidRDefault="0041515A" w:rsidP="0041515A">
      <w:pPr>
        <w:pStyle w:val="Sraopastraipa"/>
        <w:numPr>
          <w:ilvl w:val="0"/>
          <w:numId w:val="22"/>
        </w:numPr>
        <w:ind w:left="567" w:hanging="567"/>
      </w:pPr>
      <w:r w:rsidRPr="00170705">
        <w:t xml:space="preserve">jeigu yra sunkus kepenų </w:t>
      </w:r>
      <w:r w:rsidR="00C43060">
        <w:t>nepakankamumas</w:t>
      </w:r>
      <w:r w:rsidRPr="00170705">
        <w:t xml:space="preserve"> (</w:t>
      </w:r>
      <w:r>
        <w:t xml:space="preserve">sunki </w:t>
      </w:r>
      <w:r w:rsidRPr="00170705">
        <w:t xml:space="preserve">kepenų </w:t>
      </w:r>
      <w:r>
        <w:t>liga</w:t>
      </w:r>
      <w:r w:rsidRPr="00170705">
        <w:t>);</w:t>
      </w:r>
    </w:p>
    <w:p w14:paraId="0CE4415D" w14:textId="77777777" w:rsidR="00A852B9" w:rsidRPr="00E312C4" w:rsidRDefault="00A852B9" w:rsidP="00A852B9"/>
    <w:p w14:paraId="2BAC4C2D" w14:textId="77777777" w:rsidR="00A852B9" w:rsidRPr="00E312C4" w:rsidRDefault="00A852B9" w:rsidP="00A852B9">
      <w:pPr>
        <w:rPr>
          <w:b/>
          <w:bCs/>
          <w:szCs w:val="22"/>
        </w:rPr>
      </w:pPr>
      <w:r w:rsidRPr="00E312C4">
        <w:rPr>
          <w:b/>
          <w:bCs/>
          <w:szCs w:val="22"/>
        </w:rPr>
        <w:t xml:space="preserve">Įspėjimai ir  atsargumo priemonės </w:t>
      </w:r>
    </w:p>
    <w:p w14:paraId="64FF8854" w14:textId="64475E48" w:rsidR="0041515A" w:rsidRPr="005A1F65" w:rsidRDefault="0041515A" w:rsidP="005A1F65">
      <w:pPr>
        <w:pStyle w:val="Pagrindinistekstas"/>
        <w:spacing w:after="0"/>
      </w:pPr>
      <w:r w:rsidRPr="000E0A0D">
        <w:t xml:space="preserve">Prieš pradedant gydymą </w:t>
      </w:r>
      <w:proofErr w:type="spellStart"/>
      <w:r>
        <w:t>A</w:t>
      </w:r>
      <w:r w:rsidRPr="000E0A0D">
        <w:t>lfuzo</w:t>
      </w:r>
      <w:r>
        <w:t>sine-Teva</w:t>
      </w:r>
      <w:proofErr w:type="spellEnd"/>
      <w:r w:rsidRPr="000E0A0D">
        <w:t xml:space="preserve"> </w:t>
      </w:r>
      <w:r>
        <w:t>gydytojas jus patikrins, ar nėra kitų sutrikimų</w:t>
      </w:r>
      <w:r w:rsidRPr="000E0A0D">
        <w:t>, kuri</w:t>
      </w:r>
      <w:r>
        <w:t>e gali sukelti</w:t>
      </w:r>
      <w:r w:rsidRPr="000E0A0D">
        <w:t xml:space="preserve"> simptom</w:t>
      </w:r>
      <w:r>
        <w:t>us</w:t>
      </w:r>
      <w:r w:rsidRPr="000E0A0D">
        <w:t xml:space="preserve"> panaš</w:t>
      </w:r>
      <w:r>
        <w:t>ius</w:t>
      </w:r>
      <w:r w:rsidRPr="000E0A0D">
        <w:t xml:space="preserve"> į GPH simptomus.</w:t>
      </w:r>
      <w:r>
        <w:t xml:space="preserve"> Prieš gydymą ir reguliariais laiko tarpais vėliau, Jums gali būti atliktas </w:t>
      </w:r>
      <w:proofErr w:type="spellStart"/>
      <w:r>
        <w:t>digitalinis</w:t>
      </w:r>
      <w:proofErr w:type="spellEnd"/>
      <w:r>
        <w:t xml:space="preserve"> tiesiosios žarnos tyrimas, prireikus - kraujo tyrimas.</w:t>
      </w:r>
    </w:p>
    <w:p w14:paraId="0BF32774" w14:textId="6EB65C4A" w:rsidR="00A852B9" w:rsidRPr="00E312C4" w:rsidRDefault="00A852B9" w:rsidP="00A852B9">
      <w:pPr>
        <w:numPr>
          <w:ilvl w:val="12"/>
          <w:numId w:val="0"/>
        </w:numPr>
        <w:ind w:right="-2"/>
        <w:rPr>
          <w:snapToGrid w:val="0"/>
        </w:rPr>
      </w:pPr>
      <w:r w:rsidRPr="00057688">
        <w:rPr>
          <w:noProof/>
          <w:snapToGrid w:val="0"/>
        </w:rPr>
        <w:t>Pasitarkite su gydytoju arba vaistininku, prieš pradėdami vartoti Alfuzosin</w:t>
      </w:r>
      <w:r>
        <w:rPr>
          <w:noProof/>
          <w:snapToGrid w:val="0"/>
        </w:rPr>
        <w:t>-</w:t>
      </w:r>
      <w:r w:rsidRPr="00057688">
        <w:rPr>
          <w:noProof/>
          <w:snapToGrid w:val="0"/>
        </w:rPr>
        <w:t>Teva</w:t>
      </w:r>
      <w:r>
        <w:rPr>
          <w:noProof/>
          <w:snapToGrid w:val="0"/>
        </w:rPr>
        <w:t>:</w:t>
      </w:r>
    </w:p>
    <w:p w14:paraId="0A3D3D19" w14:textId="77777777" w:rsidR="00A852B9" w:rsidRDefault="00A852B9" w:rsidP="00A852B9">
      <w:pPr>
        <w:pStyle w:val="Sraopastraipa"/>
        <w:numPr>
          <w:ilvl w:val="0"/>
          <w:numId w:val="23"/>
        </w:numPr>
        <w:ind w:left="567" w:hanging="567"/>
      </w:pPr>
      <w:r w:rsidRPr="000E0A0D">
        <w:t xml:space="preserve">jeigu labai sutrikusi inkstų veikla; </w:t>
      </w:r>
    </w:p>
    <w:p w14:paraId="53B10783" w14:textId="3560AF1D" w:rsidR="0041515A" w:rsidRPr="000E0A0D" w:rsidRDefault="0041515A" w:rsidP="00A852B9">
      <w:pPr>
        <w:pStyle w:val="Sraopastraipa"/>
        <w:numPr>
          <w:ilvl w:val="0"/>
          <w:numId w:val="23"/>
        </w:numPr>
        <w:ind w:left="567" w:hanging="567"/>
      </w:pPr>
      <w:r>
        <w:t>jeigu Jums nustatyta lengva ar vidutinio sunkumo kepenų liga, gydytojas gali paskirti mažesnę dozę;</w:t>
      </w:r>
    </w:p>
    <w:p w14:paraId="6A5DA525" w14:textId="77777777" w:rsidR="00A852B9" w:rsidRPr="000E0A0D" w:rsidRDefault="00A852B9" w:rsidP="00A852B9">
      <w:pPr>
        <w:pStyle w:val="Sraopastraipa"/>
        <w:numPr>
          <w:ilvl w:val="0"/>
          <w:numId w:val="23"/>
        </w:numPr>
        <w:ind w:left="567" w:hanging="567"/>
      </w:pPr>
      <w:r w:rsidRPr="000E0A0D">
        <w:t xml:space="preserve">jeigu Jūs vartojate kitų vaistų nuo per didelio kraujo spaudimo. Tokiu atveju gydytojas reguliariai tikrins, ypač gydymo pradžioje, Jūsų kraujo spaudimą; </w:t>
      </w:r>
    </w:p>
    <w:p w14:paraId="25957E12" w14:textId="77777777" w:rsidR="00A852B9" w:rsidRPr="000E0A0D" w:rsidRDefault="00A852B9" w:rsidP="00A852B9">
      <w:pPr>
        <w:pStyle w:val="Sraopastraipa"/>
        <w:numPr>
          <w:ilvl w:val="0"/>
          <w:numId w:val="19"/>
        </w:numPr>
        <w:ind w:left="567" w:hanging="567"/>
      </w:pPr>
      <w:r w:rsidRPr="000E0A0D">
        <w:t xml:space="preserve">jeigu Jums per pirmąsias kelias valandas po </w:t>
      </w:r>
      <w:proofErr w:type="spellStart"/>
      <w:r w:rsidRPr="000E0A0D">
        <w:t>Alfuzosin-Teva</w:t>
      </w:r>
      <w:proofErr w:type="spellEnd"/>
      <w:r w:rsidRPr="000E0A0D">
        <w:t xml:space="preserve"> vartojimo atsistojus dėl staiga sumažėjusio kraujospūdžio atsiranda galvos svaigimas, silpnumas ar prakaitavimas. Jeigu Jums staiga sumažėja kraujo spaudimas, turite gulėti pakeltomis kojomis gryname ore tol, kol išnyks simptomai. Paprastai šis poveikis būna trumpalaikis ir pasireiškia gydymo pradžioje. Dėl jo nutraukti gydymą dažniausiai nereikia;</w:t>
      </w:r>
    </w:p>
    <w:p w14:paraId="73123527" w14:textId="4141E68F" w:rsidR="00A852B9" w:rsidRPr="000E0A0D" w:rsidRDefault="00A852B9" w:rsidP="00A852B9">
      <w:pPr>
        <w:pStyle w:val="Pagrindinistekstas"/>
        <w:numPr>
          <w:ilvl w:val="0"/>
          <w:numId w:val="4"/>
        </w:numPr>
        <w:spacing w:after="0"/>
      </w:pPr>
      <w:r w:rsidRPr="000E0A0D">
        <w:lastRenderedPageBreak/>
        <w:t>jeigu</w:t>
      </w:r>
      <w:r w:rsidRPr="000E0A0D">
        <w:rPr>
          <w:color w:val="000000"/>
        </w:rPr>
        <w:t xml:space="preserve"> Jums </w:t>
      </w:r>
      <w:r w:rsidR="0041515A">
        <w:rPr>
          <w:color w:val="000000"/>
        </w:rPr>
        <w:t xml:space="preserve">labai </w:t>
      </w:r>
      <w:r w:rsidRPr="000E0A0D">
        <w:rPr>
          <w:color w:val="000000"/>
        </w:rPr>
        <w:t>reikšminga</w:t>
      </w:r>
      <w:r w:rsidR="0041515A">
        <w:rPr>
          <w:color w:val="000000"/>
        </w:rPr>
        <w:t>i sumažėjo</w:t>
      </w:r>
      <w:r w:rsidRPr="000E0A0D">
        <w:rPr>
          <w:color w:val="000000"/>
        </w:rPr>
        <w:t xml:space="preserve"> kraujospūdi</w:t>
      </w:r>
      <w:r w:rsidR="0041515A">
        <w:rPr>
          <w:color w:val="000000"/>
        </w:rPr>
        <w:t>s</w:t>
      </w:r>
      <w:r w:rsidRPr="000E0A0D">
        <w:rPr>
          <w:color w:val="000000"/>
        </w:rPr>
        <w:t xml:space="preserve"> pavartojus kito vaisto, priklausančio alfa </w:t>
      </w:r>
      <w:proofErr w:type="spellStart"/>
      <w:r w:rsidRPr="000E0A0D">
        <w:rPr>
          <w:color w:val="000000"/>
        </w:rPr>
        <w:t>adrenoreceptorių</w:t>
      </w:r>
      <w:proofErr w:type="spellEnd"/>
      <w:r w:rsidRPr="000E0A0D">
        <w:rPr>
          <w:color w:val="000000"/>
        </w:rPr>
        <w:t xml:space="preserve"> blokatorių grupei. Tokiu atveju Jūsų gydytojas gydymą pradės mažesne </w:t>
      </w:r>
      <w:proofErr w:type="spellStart"/>
      <w:r w:rsidRPr="000E0A0D">
        <w:rPr>
          <w:color w:val="000000"/>
        </w:rPr>
        <w:t>alfuzozino</w:t>
      </w:r>
      <w:proofErr w:type="spellEnd"/>
      <w:r w:rsidRPr="000E0A0D">
        <w:rPr>
          <w:color w:val="000000"/>
        </w:rPr>
        <w:t xml:space="preserve"> doze ir ją palaipsniui didins;</w:t>
      </w:r>
    </w:p>
    <w:p w14:paraId="1C8E175A" w14:textId="77777777" w:rsidR="00A852B9" w:rsidRPr="00E312C4" w:rsidRDefault="00A852B9" w:rsidP="00A852B9">
      <w:pPr>
        <w:pStyle w:val="Pagrindinistekstas"/>
        <w:numPr>
          <w:ilvl w:val="0"/>
          <w:numId w:val="4"/>
        </w:numPr>
        <w:spacing w:after="0"/>
      </w:pPr>
      <w:r w:rsidRPr="000E0A0D">
        <w:t>jeigu</w:t>
      </w:r>
      <w:r w:rsidRPr="00170705">
        <w:t xml:space="preserve"> yra ūminis širdies  nepakankamumas;</w:t>
      </w:r>
    </w:p>
    <w:p w14:paraId="122286AE" w14:textId="77777777" w:rsidR="00A852B9" w:rsidRPr="000E0A0D" w:rsidRDefault="00A852B9" w:rsidP="00A852B9">
      <w:pPr>
        <w:pStyle w:val="Pagrindinistekstas"/>
        <w:numPr>
          <w:ilvl w:val="0"/>
          <w:numId w:val="4"/>
        </w:numPr>
        <w:spacing w:after="0"/>
      </w:pPr>
      <w:r w:rsidRPr="00E312C4">
        <w:t>jeigu</w:t>
      </w:r>
      <w:r w:rsidRPr="000E0A0D">
        <w:t xml:space="preserve"> Jus kamuoja krūtinės skausmas (krūtinės angina) ir vartojate nitratų, kadangi tai gali didinti staigaus kraujospūdžio sumažėjimo riziką. Jūs turite pasitarti su gydytoju, ypač jeigu krūtinės skausmas kartojasi arba pasunkėja, ar toliau vartoti </w:t>
      </w:r>
      <w:proofErr w:type="spellStart"/>
      <w:r w:rsidRPr="000E0A0D">
        <w:t>Alfuzosin-Teva</w:t>
      </w:r>
      <w:proofErr w:type="spellEnd"/>
      <w:r w:rsidRPr="000E0A0D">
        <w:t>, ar jo vartojimą nutraukti;</w:t>
      </w:r>
    </w:p>
    <w:p w14:paraId="5195706A" w14:textId="77777777" w:rsidR="00A852B9" w:rsidRPr="00E312C4" w:rsidRDefault="00A852B9" w:rsidP="00A852B9">
      <w:pPr>
        <w:pStyle w:val="Pagrindinistekstas"/>
        <w:numPr>
          <w:ilvl w:val="0"/>
          <w:numId w:val="4"/>
        </w:numPr>
        <w:spacing w:after="0"/>
      </w:pPr>
      <w:r w:rsidRPr="00170705">
        <w:t>Jeigu Jums yra nenormalus širdies ritmas, vadinamas QT segmento pailgėjimu (ilgas QT) arba Jūs vartojate vaistus, kurie gali padidinti riziką QT segmento pailgėjimu. Pasakykite gydytojui, jeigu Jums yra ši būklė ar vartojate bet kokius vaistus;</w:t>
      </w:r>
    </w:p>
    <w:p w14:paraId="6D067CFA" w14:textId="1836CAB4" w:rsidR="00A852B9" w:rsidRDefault="00A852B9" w:rsidP="00A852B9">
      <w:pPr>
        <w:pStyle w:val="Pagrindinistekstas"/>
        <w:numPr>
          <w:ilvl w:val="0"/>
          <w:numId w:val="4"/>
        </w:numPr>
        <w:spacing w:after="0"/>
      </w:pPr>
      <w:r w:rsidRPr="00170705">
        <w:t xml:space="preserve">Jeigu esate </w:t>
      </w:r>
      <w:r w:rsidR="0041515A">
        <w:t>senyvo amžiaus (</w:t>
      </w:r>
      <w:r w:rsidRPr="00170705">
        <w:t xml:space="preserve">vyresnis negu </w:t>
      </w:r>
      <w:r>
        <w:t>65</w:t>
      </w:r>
      <w:r w:rsidRPr="00170705">
        <w:t xml:space="preserve"> metų</w:t>
      </w:r>
      <w:r w:rsidR="0041515A">
        <w:t>)</w:t>
      </w:r>
      <w:r w:rsidRPr="00170705">
        <w:t xml:space="preserve"> senyviems pacientams padidėja žemo kraujospūdžio (</w:t>
      </w:r>
      <w:proofErr w:type="spellStart"/>
      <w:r w:rsidRPr="00170705">
        <w:t>hipotenzijos</w:t>
      </w:r>
      <w:proofErr w:type="spellEnd"/>
      <w:r w:rsidRPr="00170705">
        <w:t>) ir su ja susijusio šalutinio poveikio rizika;</w:t>
      </w:r>
    </w:p>
    <w:p w14:paraId="3F9305F6" w14:textId="77777777" w:rsidR="0041515A" w:rsidRDefault="0041515A" w:rsidP="0041515A">
      <w:proofErr w:type="spellStart"/>
      <w:r>
        <w:t>Alfuzozinas</w:t>
      </w:r>
      <w:proofErr w:type="spellEnd"/>
      <w:r>
        <w:t xml:space="preserve">, kaip ir kiti šios grupės vaistai, gali sukelti </w:t>
      </w:r>
      <w:proofErr w:type="spellStart"/>
      <w:r>
        <w:t>priapizmą</w:t>
      </w:r>
      <w:proofErr w:type="spellEnd"/>
      <w:r>
        <w:t xml:space="preserve"> (ilgalaikę skausmingą erekciją). Jeigu taip atsitinka, nedelsiant kreipkitės į skubios pagalbos skyrių. </w:t>
      </w:r>
    </w:p>
    <w:p w14:paraId="06589180" w14:textId="77777777" w:rsidR="0041515A" w:rsidRDefault="0041515A" w:rsidP="0041515A"/>
    <w:p w14:paraId="0ED29AE5" w14:textId="77777777" w:rsidR="0041515A" w:rsidRPr="00420DF1" w:rsidRDefault="0041515A" w:rsidP="0041515A">
      <w:pPr>
        <w:rPr>
          <w:b/>
        </w:rPr>
      </w:pPr>
      <w:r w:rsidRPr="00420DF1">
        <w:rPr>
          <w:b/>
        </w:rPr>
        <w:t>Chirurginės operacijos varto</w:t>
      </w:r>
      <w:r>
        <w:rPr>
          <w:b/>
        </w:rPr>
        <w:t xml:space="preserve">jant </w:t>
      </w:r>
      <w:proofErr w:type="spellStart"/>
      <w:r w:rsidRPr="00420DF1">
        <w:rPr>
          <w:b/>
        </w:rPr>
        <w:t>Alfuzosin-Teva</w:t>
      </w:r>
      <w:proofErr w:type="spellEnd"/>
    </w:p>
    <w:p w14:paraId="408CE9EE" w14:textId="77777777" w:rsidR="0041515A" w:rsidRDefault="0041515A" w:rsidP="0041515A">
      <w:pPr>
        <w:numPr>
          <w:ilvl w:val="0"/>
          <w:numId w:val="10"/>
        </w:numPr>
      </w:pPr>
      <w:r>
        <w:t xml:space="preserve">jeigu Jums bus atliekama operacija, kurios metu bus taikoma bendroji nejautra, pasakykite prieš operaciją gydytojui anesteziologui, jog vartojate </w:t>
      </w:r>
      <w:proofErr w:type="spellStart"/>
      <w:r>
        <w:t>Alfuzosin-Teva</w:t>
      </w:r>
      <w:proofErr w:type="spellEnd"/>
      <w:r>
        <w:t xml:space="preserve"> (žr. taip pat skyrių „Kiti vaistai ir </w:t>
      </w:r>
      <w:proofErr w:type="spellStart"/>
      <w:r>
        <w:t>Alfuzosin-Teva</w:t>
      </w:r>
      <w:proofErr w:type="spellEnd"/>
      <w:r>
        <w:t>“);</w:t>
      </w:r>
    </w:p>
    <w:p w14:paraId="2CF5874C" w14:textId="090B0B33" w:rsidR="00A852B9" w:rsidRPr="00057688" w:rsidRDefault="00A852B9" w:rsidP="00A852B9">
      <w:pPr>
        <w:pStyle w:val="Pagrindinistekstas"/>
        <w:numPr>
          <w:ilvl w:val="0"/>
          <w:numId w:val="4"/>
        </w:numPr>
        <w:spacing w:after="0"/>
      </w:pPr>
      <w:r w:rsidRPr="00E312C4">
        <w:t xml:space="preserve">jeigu Jums numatyta akies operacija dėl kataraktos (akies lęšiuko drumsties), prieš operaciją pasakykite </w:t>
      </w:r>
      <w:r w:rsidRPr="000E0A0D">
        <w:rPr>
          <w:snapToGrid w:val="0"/>
          <w:lang w:eastAsia="fi-FI"/>
        </w:rPr>
        <w:t>akių gydytojui</w:t>
      </w:r>
      <w:r w:rsidRPr="000E0A0D">
        <w:t xml:space="preserve">, jog vartojate ar anksčiau vartojote </w:t>
      </w:r>
      <w:proofErr w:type="spellStart"/>
      <w:r w:rsidRPr="000E0A0D">
        <w:t>Alfuzosin-Teva</w:t>
      </w:r>
      <w:proofErr w:type="spellEnd"/>
      <w:r w:rsidRPr="000E0A0D">
        <w:t xml:space="preserve">, nes šis vaistas operacijos metu gali sukelti komplikacijų, kurias gali prireikti gydyti, </w:t>
      </w:r>
      <w:r w:rsidR="0041515A">
        <w:t xml:space="preserve">ir </w:t>
      </w:r>
      <w:r w:rsidRPr="000E0A0D">
        <w:t xml:space="preserve">todėl specialistas </w:t>
      </w:r>
      <w:r w:rsidR="0041515A">
        <w:t>turi būti</w:t>
      </w:r>
      <w:r w:rsidRPr="000E0A0D">
        <w:t xml:space="preserve"> pasiruošęs iš anksto.</w:t>
      </w:r>
    </w:p>
    <w:p w14:paraId="6254277A" w14:textId="77777777" w:rsidR="00A852B9" w:rsidRPr="00E312C4" w:rsidRDefault="00A852B9" w:rsidP="00A852B9"/>
    <w:p w14:paraId="517B6E5A" w14:textId="77777777" w:rsidR="00A852B9" w:rsidRPr="00E312C4" w:rsidRDefault="00A852B9" w:rsidP="00A852B9">
      <w:pPr>
        <w:pStyle w:val="Antrat3"/>
        <w:rPr>
          <w:szCs w:val="22"/>
        </w:rPr>
      </w:pPr>
      <w:r w:rsidRPr="00775039">
        <w:rPr>
          <w:szCs w:val="22"/>
        </w:rPr>
        <w:t xml:space="preserve">Kiti vaistai ir </w:t>
      </w:r>
      <w:r w:rsidRPr="00121686">
        <w:rPr>
          <w:szCs w:val="22"/>
        </w:rPr>
        <w:t>Alfuzosin-Teva</w:t>
      </w:r>
    </w:p>
    <w:p w14:paraId="07455647" w14:textId="77777777" w:rsidR="00A852B9" w:rsidRPr="00E312C4" w:rsidRDefault="00A852B9" w:rsidP="00A852B9"/>
    <w:p w14:paraId="0A0BA4A2" w14:textId="77777777" w:rsidR="00A852B9" w:rsidRPr="00E312C4" w:rsidRDefault="00A852B9" w:rsidP="00A852B9">
      <w:pPr>
        <w:rPr>
          <w:snapToGrid w:val="0"/>
        </w:rPr>
      </w:pPr>
      <w:r w:rsidRPr="00057688">
        <w:rPr>
          <w:noProof/>
          <w:snapToGrid w:val="0"/>
        </w:rPr>
        <w:t>Jeigu vartojate ar neseniai vartojote kitų vaistų arba dėl to nesate tikri, apie tai pasakykite gydytojui arba vaistininkui.</w:t>
      </w:r>
    </w:p>
    <w:p w14:paraId="7BB78F39" w14:textId="16AF65F1" w:rsidR="00A852B9" w:rsidRDefault="00A852B9" w:rsidP="00A852B9"/>
    <w:p w14:paraId="61925B38" w14:textId="1C3B345B" w:rsidR="0041515A" w:rsidRDefault="0041515A" w:rsidP="00A852B9">
      <w:r>
        <w:t xml:space="preserve">Kai kurie žemiau išvardyti vaistai gali padidinti </w:t>
      </w:r>
      <w:proofErr w:type="spellStart"/>
      <w:r>
        <w:t>hipotenzijos</w:t>
      </w:r>
      <w:proofErr w:type="spellEnd"/>
      <w:r>
        <w:t xml:space="preserve"> (kraujospūdžio sumažėjimo) riziką, jeigu jie vartojami kartu su </w:t>
      </w:r>
      <w:proofErr w:type="spellStart"/>
      <w:r>
        <w:t>Alfuzosin-Teva</w:t>
      </w:r>
      <w:proofErr w:type="spellEnd"/>
      <w:r>
        <w:t>.</w:t>
      </w:r>
    </w:p>
    <w:p w14:paraId="022B953B" w14:textId="77777777" w:rsidR="0041515A" w:rsidRPr="00E312C4" w:rsidRDefault="0041515A" w:rsidP="00A852B9"/>
    <w:p w14:paraId="4BFE7CA3" w14:textId="2E609C00" w:rsidR="00A852B9" w:rsidRPr="00E312C4" w:rsidRDefault="0041515A" w:rsidP="00A852B9">
      <w:r>
        <w:t>V</w:t>
      </w:r>
      <w:r w:rsidR="00A852B9" w:rsidRPr="00E312C4">
        <w:t>aistai</w:t>
      </w:r>
      <w:r>
        <w:t>, kurių</w:t>
      </w:r>
      <w:r w:rsidR="00A852B9" w:rsidRPr="00E312C4">
        <w:t xml:space="preserve"> </w:t>
      </w:r>
      <w:r>
        <w:t>ne</w:t>
      </w:r>
      <w:r w:rsidR="00A852B9" w:rsidRPr="00E312C4">
        <w:t>gali</w:t>
      </w:r>
      <w:r>
        <w:t>ma vartoti kartu</w:t>
      </w:r>
      <w:r w:rsidR="00A852B9" w:rsidRPr="00E312C4">
        <w:t>:</w:t>
      </w:r>
    </w:p>
    <w:p w14:paraId="7D0047A9" w14:textId="0A9F7E40" w:rsidR="00A852B9" w:rsidRDefault="00A852B9" w:rsidP="00A852B9">
      <w:pPr>
        <w:numPr>
          <w:ilvl w:val="0"/>
          <w:numId w:val="10"/>
        </w:numPr>
      </w:pPr>
      <w:r w:rsidRPr="00170705">
        <w:t>vaistai, priklausantys alfa-blokatorių grupei</w:t>
      </w:r>
      <w:r w:rsidRPr="00170705">
        <w:rPr>
          <w:color w:val="000000"/>
        </w:rPr>
        <w:t xml:space="preserve">; šių vaistinių preparatų negalima vartoti tuo pačiu metu su </w:t>
      </w:r>
      <w:proofErr w:type="spellStart"/>
      <w:r w:rsidRPr="00170705">
        <w:t>Alfuzosin-Teva</w:t>
      </w:r>
      <w:proofErr w:type="spellEnd"/>
      <w:r w:rsidRPr="00170705">
        <w:t xml:space="preserve"> (žr. „</w:t>
      </w:r>
      <w:proofErr w:type="spellStart"/>
      <w:r w:rsidRPr="00170705">
        <w:t>Alfuzosin-Teva</w:t>
      </w:r>
      <w:proofErr w:type="spellEnd"/>
      <w:r w:rsidRPr="00170705">
        <w:t xml:space="preserve"> vartoti negalima“);</w:t>
      </w:r>
    </w:p>
    <w:p w14:paraId="018E3999" w14:textId="77777777" w:rsidR="0041515A" w:rsidRDefault="0041515A" w:rsidP="0041515A"/>
    <w:p w14:paraId="066B4432" w14:textId="77777777" w:rsidR="0041515A" w:rsidRDefault="0041515A" w:rsidP="0041515A">
      <w:r>
        <w:t>Vaistai, kuriuos kartu reikia vartoti atsargiai:</w:t>
      </w:r>
    </w:p>
    <w:p w14:paraId="5C23DC92" w14:textId="77777777" w:rsidR="0041515A" w:rsidRDefault="0041515A" w:rsidP="0041515A">
      <w:pPr>
        <w:pStyle w:val="Sraopastraipa"/>
        <w:numPr>
          <w:ilvl w:val="0"/>
          <w:numId w:val="25"/>
        </w:numPr>
        <w:ind w:left="567" w:hanging="567"/>
      </w:pPr>
      <w:r>
        <w:t>kraujospūdį mažinantys vaistai;</w:t>
      </w:r>
    </w:p>
    <w:p w14:paraId="66D1C5E5" w14:textId="77777777" w:rsidR="0041515A" w:rsidRPr="00170705" w:rsidRDefault="0041515A" w:rsidP="0041515A">
      <w:pPr>
        <w:pStyle w:val="Sraopastraipa"/>
        <w:numPr>
          <w:ilvl w:val="0"/>
          <w:numId w:val="25"/>
        </w:numPr>
        <w:ind w:left="567" w:hanging="567"/>
      </w:pPr>
      <w:r>
        <w:t>nitratai (vaistai, vartojami sergant širdies vainikinių kraujagyslių liga);</w:t>
      </w:r>
    </w:p>
    <w:p w14:paraId="6ED75669" w14:textId="23BB1EAA" w:rsidR="0041515A" w:rsidRDefault="00A852B9" w:rsidP="00A852B9">
      <w:pPr>
        <w:numPr>
          <w:ilvl w:val="0"/>
          <w:numId w:val="10"/>
        </w:numPr>
      </w:pPr>
      <w:r w:rsidRPr="00E312C4">
        <w:t>vaistai, vartojami grybelių sukeltai infekcijai gydyti</w:t>
      </w:r>
      <w:r w:rsidR="0041515A" w:rsidRPr="0041515A">
        <w:t xml:space="preserve"> </w:t>
      </w:r>
      <w:r w:rsidR="0041515A">
        <w:t xml:space="preserve">(pvz. </w:t>
      </w:r>
      <w:proofErr w:type="spellStart"/>
      <w:r w:rsidR="0041515A" w:rsidRPr="00E312C4">
        <w:t>itrakonazolas</w:t>
      </w:r>
      <w:proofErr w:type="spellEnd"/>
      <w:r w:rsidR="0041515A">
        <w:t xml:space="preserve"> arba</w:t>
      </w:r>
      <w:r w:rsidR="0041515A" w:rsidRPr="00E312C4">
        <w:t xml:space="preserve"> </w:t>
      </w:r>
      <w:proofErr w:type="spellStart"/>
      <w:r w:rsidR="0041515A" w:rsidRPr="00E312C4">
        <w:t>ketokonazolas</w:t>
      </w:r>
      <w:proofErr w:type="spellEnd"/>
      <w:r w:rsidRPr="00E312C4">
        <w:t>)</w:t>
      </w:r>
      <w:r w:rsidR="0041515A">
        <w:t>;</w:t>
      </w:r>
    </w:p>
    <w:p w14:paraId="0ECA256B" w14:textId="14A624F3" w:rsidR="00A852B9" w:rsidRPr="00057688" w:rsidRDefault="0041515A" w:rsidP="00A852B9">
      <w:pPr>
        <w:numPr>
          <w:ilvl w:val="0"/>
          <w:numId w:val="10"/>
        </w:numPr>
      </w:pPr>
      <w:r w:rsidRPr="00E312C4">
        <w:t xml:space="preserve">vaistas, vartojamas ŽIV gydyti </w:t>
      </w:r>
      <w:r>
        <w:t>(</w:t>
      </w:r>
      <w:proofErr w:type="spellStart"/>
      <w:r w:rsidR="00A852B9" w:rsidRPr="00E312C4">
        <w:t>ritonaviras</w:t>
      </w:r>
      <w:proofErr w:type="spellEnd"/>
      <w:r w:rsidR="00A852B9" w:rsidRPr="00E312C4">
        <w:t>);</w:t>
      </w:r>
    </w:p>
    <w:p w14:paraId="7C0A39A2" w14:textId="7C646723" w:rsidR="00A852B9" w:rsidRDefault="0041515A" w:rsidP="00A852B9">
      <w:pPr>
        <w:numPr>
          <w:ilvl w:val="0"/>
          <w:numId w:val="10"/>
        </w:numPr>
      </w:pPr>
      <w:r>
        <w:t>vaistai bakterijų sukeltoms infekcinėms ligoms gydyti (</w:t>
      </w:r>
      <w:r w:rsidR="00A852B9" w:rsidRPr="00E312C4">
        <w:t xml:space="preserve">antibiotikai </w:t>
      </w:r>
      <w:proofErr w:type="spellStart"/>
      <w:r w:rsidR="00A852B9" w:rsidRPr="00E312C4">
        <w:t>klaritromicinas</w:t>
      </w:r>
      <w:proofErr w:type="spellEnd"/>
      <w:r w:rsidR="00A852B9" w:rsidRPr="00E312C4">
        <w:t xml:space="preserve">, </w:t>
      </w:r>
      <w:proofErr w:type="spellStart"/>
      <w:r w:rsidR="00A852B9" w:rsidRPr="00E312C4">
        <w:t>eritromicinas</w:t>
      </w:r>
      <w:proofErr w:type="spellEnd"/>
      <w:r>
        <w:t xml:space="preserve"> ir </w:t>
      </w:r>
      <w:proofErr w:type="spellStart"/>
      <w:r>
        <w:t>telitromicinas</w:t>
      </w:r>
      <w:proofErr w:type="spellEnd"/>
      <w:r w:rsidR="00A852B9" w:rsidRPr="00E312C4">
        <w:t>);</w:t>
      </w:r>
    </w:p>
    <w:p w14:paraId="36184F05" w14:textId="072A50A2" w:rsidR="006E3062" w:rsidRPr="00057688" w:rsidRDefault="00AC5E8F" w:rsidP="006E3062">
      <w:pPr>
        <w:numPr>
          <w:ilvl w:val="0"/>
          <w:numId w:val="10"/>
        </w:numPr>
      </w:pPr>
      <w:r>
        <w:t>v</w:t>
      </w:r>
      <w:r w:rsidR="006E3062">
        <w:t xml:space="preserve">aistai depresijai gydyti (pvz., </w:t>
      </w:r>
      <w:proofErr w:type="spellStart"/>
      <w:r w:rsidR="006E3062">
        <w:t>nefazodonas</w:t>
      </w:r>
      <w:proofErr w:type="spellEnd"/>
      <w:r w:rsidR="006E3062">
        <w:t>).</w:t>
      </w:r>
    </w:p>
    <w:p w14:paraId="5FE593B5" w14:textId="77777777" w:rsidR="00AC5E8F" w:rsidRDefault="00AC5E8F" w:rsidP="00AC5E8F"/>
    <w:p w14:paraId="56748113" w14:textId="5970AC2D" w:rsidR="00AC5E8F" w:rsidRPr="00057688" w:rsidRDefault="00AC5E8F" w:rsidP="005A1F65">
      <w:r>
        <w:t xml:space="preserve">Be to, </w:t>
      </w:r>
      <w:proofErr w:type="spellStart"/>
      <w:r>
        <w:t>alfuzozinu</w:t>
      </w:r>
      <w:proofErr w:type="spellEnd"/>
      <w:r>
        <w:t xml:space="preserve"> gydomiems pacientams pavartojus bendro poveikio anestetikų, gali pasireikšti nestabilus kraujospūdis, todėl jeigu Jums numatoma operacija, reikia įspėti anesteziologą, kad vartojate </w:t>
      </w:r>
      <w:proofErr w:type="spellStart"/>
      <w:r>
        <w:t>Alfuzosin-Teva</w:t>
      </w:r>
      <w:proofErr w:type="spellEnd"/>
      <w:r>
        <w:t xml:space="preserve"> 10 mg pailginto atpalaidavimo tabletes.</w:t>
      </w:r>
    </w:p>
    <w:p w14:paraId="74CFB2F8" w14:textId="77777777" w:rsidR="00A852B9" w:rsidRPr="00E312C4" w:rsidRDefault="00A852B9" w:rsidP="00A852B9"/>
    <w:p w14:paraId="5F11C755" w14:textId="77777777" w:rsidR="00A852B9" w:rsidRPr="00E312C4" w:rsidRDefault="00A852B9" w:rsidP="00A852B9">
      <w:pPr>
        <w:pStyle w:val="Antrat3"/>
        <w:rPr>
          <w:szCs w:val="22"/>
        </w:rPr>
      </w:pPr>
      <w:r w:rsidRPr="00775039">
        <w:rPr>
          <w:szCs w:val="22"/>
        </w:rPr>
        <w:t>Alfuzosin-Teva vartojimas su maistu ir gėrimais</w:t>
      </w:r>
    </w:p>
    <w:p w14:paraId="4818EFCE" w14:textId="77777777" w:rsidR="00A852B9" w:rsidRPr="00E312C4" w:rsidRDefault="00A852B9" w:rsidP="00A852B9"/>
    <w:p w14:paraId="7FB48933" w14:textId="5189340C" w:rsidR="00A852B9" w:rsidRPr="00170705" w:rsidRDefault="00A852B9" w:rsidP="00A852B9">
      <w:r w:rsidRPr="00170705">
        <w:t>Tabletę reikia gerti po valgymo.</w:t>
      </w:r>
    </w:p>
    <w:p w14:paraId="4C0061C9" w14:textId="77777777" w:rsidR="00A852B9" w:rsidRPr="00170705" w:rsidRDefault="00A852B9" w:rsidP="00A852B9"/>
    <w:p w14:paraId="45B44A64" w14:textId="77777777" w:rsidR="00A852B9" w:rsidRPr="00170705" w:rsidRDefault="00A852B9" w:rsidP="00A852B9">
      <w:pPr>
        <w:pStyle w:val="Antrat3"/>
        <w:rPr>
          <w:szCs w:val="22"/>
        </w:rPr>
      </w:pPr>
      <w:r w:rsidRPr="00170705">
        <w:rPr>
          <w:szCs w:val="22"/>
        </w:rPr>
        <w:t>Nėštumas ir žindymo laikotarpis</w:t>
      </w:r>
    </w:p>
    <w:p w14:paraId="3096A729" w14:textId="77777777" w:rsidR="00A852B9" w:rsidRPr="00E312C4" w:rsidRDefault="00A852B9" w:rsidP="00A852B9"/>
    <w:p w14:paraId="1E9798A7" w14:textId="77777777" w:rsidR="00A852B9" w:rsidRPr="00057688" w:rsidRDefault="00A852B9" w:rsidP="00A852B9">
      <w:proofErr w:type="spellStart"/>
      <w:r w:rsidRPr="00057688">
        <w:t>Alfuzosin-Teva</w:t>
      </w:r>
      <w:proofErr w:type="spellEnd"/>
      <w:r w:rsidRPr="00057688">
        <w:t xml:space="preserve"> skirtas tik vyrams. </w:t>
      </w:r>
    </w:p>
    <w:p w14:paraId="38C80075" w14:textId="77777777" w:rsidR="00A852B9" w:rsidRPr="00E312C4" w:rsidRDefault="00A852B9" w:rsidP="00A852B9"/>
    <w:p w14:paraId="6BC64E69" w14:textId="77777777" w:rsidR="00A852B9" w:rsidRPr="00057688" w:rsidRDefault="00A852B9" w:rsidP="00A852B9">
      <w:pPr>
        <w:pStyle w:val="Pagrindinistekstas"/>
        <w:spacing w:after="0"/>
        <w:rPr>
          <w:b/>
          <w:szCs w:val="22"/>
        </w:rPr>
      </w:pPr>
      <w:r w:rsidRPr="00057688">
        <w:rPr>
          <w:b/>
          <w:szCs w:val="22"/>
        </w:rPr>
        <w:t>Vairavimas ir mechanizmų valdymas</w:t>
      </w:r>
    </w:p>
    <w:p w14:paraId="31BAFE0B" w14:textId="77777777" w:rsidR="00A852B9" w:rsidRPr="00170705" w:rsidRDefault="00A852B9" w:rsidP="00A852B9"/>
    <w:p w14:paraId="6DB0B50C" w14:textId="77777777" w:rsidR="00A852B9" w:rsidRPr="00E312C4" w:rsidRDefault="00A852B9" w:rsidP="00A852B9">
      <w:r w:rsidRPr="00E312C4">
        <w:t xml:space="preserve">Gydymo </w:t>
      </w:r>
      <w:proofErr w:type="spellStart"/>
      <w:r w:rsidRPr="00E312C4">
        <w:t>Alfuzosin-Teva</w:t>
      </w:r>
      <w:proofErr w:type="spellEnd"/>
      <w:r w:rsidRPr="00E312C4">
        <w:t xml:space="preserve"> pradžioje Jūs galite jausti kvaitulį, svaigimą, silpnumą. Atsisakykite vairuoti, valdyti mechanizmus ar atlikti bet kokias pavojingas užduotis, kol paaiškės, kaip Jūsų organizmas reaguoja į gydymą.</w:t>
      </w:r>
    </w:p>
    <w:p w14:paraId="2F1E9162" w14:textId="77777777" w:rsidR="00A852B9" w:rsidRPr="00170705" w:rsidRDefault="00A852B9" w:rsidP="00A852B9">
      <w:pPr>
        <w:rPr>
          <w:noProof/>
        </w:rPr>
      </w:pPr>
    </w:p>
    <w:p w14:paraId="42BC388A" w14:textId="3BAF2F97" w:rsidR="00A852B9" w:rsidRPr="00170705" w:rsidRDefault="00A852B9" w:rsidP="00A852B9">
      <w:pPr>
        <w:pStyle w:val="Pagrindinistekstas"/>
        <w:spacing w:after="0"/>
        <w:rPr>
          <w:b/>
          <w:szCs w:val="22"/>
        </w:rPr>
      </w:pPr>
      <w:r w:rsidRPr="00170705">
        <w:rPr>
          <w:b/>
          <w:noProof/>
          <w:szCs w:val="22"/>
        </w:rPr>
        <w:t>Alfuzosin-Teva</w:t>
      </w:r>
      <w:r w:rsidRPr="00170705">
        <w:rPr>
          <w:b/>
          <w:szCs w:val="22"/>
        </w:rPr>
        <w:t xml:space="preserve"> </w:t>
      </w:r>
      <w:r w:rsidR="00AC5E8F">
        <w:rPr>
          <w:b/>
          <w:szCs w:val="22"/>
        </w:rPr>
        <w:t>sudėtyje yra laktozės</w:t>
      </w:r>
    </w:p>
    <w:p w14:paraId="49D1DB1A" w14:textId="77777777" w:rsidR="00A852B9" w:rsidRPr="00170705" w:rsidRDefault="00A852B9" w:rsidP="00A852B9"/>
    <w:p w14:paraId="12CF4D8A" w14:textId="77777777" w:rsidR="00A852B9" w:rsidRPr="00170705" w:rsidRDefault="00A852B9" w:rsidP="00A852B9">
      <w:pPr>
        <w:rPr>
          <w:noProof/>
        </w:rPr>
      </w:pPr>
      <w:r w:rsidRPr="00E312C4">
        <w:t xml:space="preserve">Šio vaistinio preparato sudėtyje yra </w:t>
      </w:r>
      <w:r w:rsidRPr="00E312C4">
        <w:rPr>
          <w:noProof/>
        </w:rPr>
        <w:t>laktozės</w:t>
      </w:r>
      <w:r w:rsidRPr="000E0A0D">
        <w:rPr>
          <w:noProof/>
        </w:rPr>
        <w:t xml:space="preserve">. </w:t>
      </w:r>
      <w:r w:rsidRPr="000E0A0D">
        <w:t>Jeigu gydytojas Jums yra sakęs, kad netoleruojate kokių nors angliavandenių,</w:t>
      </w:r>
      <w:r w:rsidRPr="00170705">
        <w:t xml:space="preserve"> kreipkitės į jį prieš pradėdami vartoti šį vaistą</w:t>
      </w:r>
      <w:r w:rsidRPr="00170705">
        <w:rPr>
          <w:noProof/>
        </w:rPr>
        <w:t>.</w:t>
      </w:r>
    </w:p>
    <w:p w14:paraId="35DE597C" w14:textId="77777777" w:rsidR="00A852B9" w:rsidRPr="00E312C4" w:rsidRDefault="00A852B9" w:rsidP="00A852B9">
      <w:pPr>
        <w:rPr>
          <w:noProof/>
        </w:rPr>
      </w:pPr>
    </w:p>
    <w:p w14:paraId="2E1BC649" w14:textId="77777777" w:rsidR="00A852B9" w:rsidRPr="00E312C4" w:rsidRDefault="00A852B9" w:rsidP="00A852B9"/>
    <w:p w14:paraId="7A92A8FF" w14:textId="77777777" w:rsidR="00A852B9" w:rsidRPr="00E312C4" w:rsidRDefault="00A852B9" w:rsidP="00A852B9">
      <w:pPr>
        <w:pStyle w:val="Antrat2"/>
        <w:rPr>
          <w:szCs w:val="22"/>
        </w:rPr>
      </w:pPr>
      <w:r w:rsidRPr="00057688">
        <w:rPr>
          <w:szCs w:val="22"/>
        </w:rPr>
        <w:t>3.</w:t>
      </w:r>
      <w:r w:rsidRPr="00057688">
        <w:rPr>
          <w:szCs w:val="22"/>
        </w:rPr>
        <w:tab/>
      </w:r>
      <w:r w:rsidRPr="00057688">
        <w:rPr>
          <w:caps w:val="0"/>
          <w:szCs w:val="22"/>
        </w:rPr>
        <w:t xml:space="preserve">Kaip vartoti </w:t>
      </w:r>
      <w:proofErr w:type="spellStart"/>
      <w:r w:rsidRPr="00775039">
        <w:rPr>
          <w:caps w:val="0"/>
          <w:szCs w:val="22"/>
        </w:rPr>
        <w:t>Alfuzosin-Teva</w:t>
      </w:r>
      <w:proofErr w:type="spellEnd"/>
    </w:p>
    <w:p w14:paraId="676A2D9A" w14:textId="77777777" w:rsidR="00A852B9" w:rsidRPr="00170705" w:rsidRDefault="00A852B9" w:rsidP="00A852B9"/>
    <w:p w14:paraId="6F646D98" w14:textId="77777777" w:rsidR="00A852B9" w:rsidRPr="00170705" w:rsidRDefault="00A852B9" w:rsidP="00A852B9">
      <w:proofErr w:type="spellStart"/>
      <w:r w:rsidRPr="00170705">
        <w:t>Alfuzosin-Teva</w:t>
      </w:r>
      <w:proofErr w:type="spellEnd"/>
      <w:r w:rsidRPr="00170705">
        <w:t xml:space="preserve"> visada vartokite tiksliai taip, kaip nurodė gydytojas. Jeigu abejojate, kreipkitės į gydytoją arba vaistininką. </w:t>
      </w:r>
    </w:p>
    <w:p w14:paraId="7ACD5BB3" w14:textId="77777777" w:rsidR="00A852B9" w:rsidRPr="00170705" w:rsidRDefault="00A852B9" w:rsidP="00A852B9">
      <w:pPr>
        <w:pStyle w:val="Pagrindinistekstas"/>
        <w:spacing w:after="0"/>
        <w:rPr>
          <w:b/>
          <w:szCs w:val="22"/>
        </w:rPr>
      </w:pPr>
    </w:p>
    <w:p w14:paraId="3343C90E" w14:textId="4AC19796" w:rsidR="00A852B9" w:rsidRPr="00170705" w:rsidRDefault="00AC5E8F" w:rsidP="00A852B9">
      <w:pPr>
        <w:pStyle w:val="Pagrindinistekstas"/>
        <w:spacing w:after="0"/>
        <w:rPr>
          <w:b/>
          <w:szCs w:val="22"/>
        </w:rPr>
      </w:pPr>
      <w:r>
        <w:rPr>
          <w:b/>
          <w:szCs w:val="22"/>
        </w:rPr>
        <w:t>Suaugusiems</w:t>
      </w:r>
    </w:p>
    <w:p w14:paraId="4A84EEA2" w14:textId="66FAFBBD" w:rsidR="00A852B9" w:rsidRPr="00E312C4" w:rsidRDefault="00A852B9" w:rsidP="00A852B9">
      <w:r w:rsidRPr="00E312C4">
        <w:t>Rekomenduojama paros dozė yra viena pailginto atpalaidavimo tabletė</w:t>
      </w:r>
      <w:r w:rsidR="00AC5E8F">
        <w:t xml:space="preserve"> (10 mg </w:t>
      </w:r>
      <w:proofErr w:type="spellStart"/>
      <w:r w:rsidR="00AC5E8F">
        <w:t>alfazuzino</w:t>
      </w:r>
      <w:proofErr w:type="spellEnd"/>
      <w:r w:rsidR="00AC5E8F">
        <w:t>); tai yra didžiausia paros dozė</w:t>
      </w:r>
      <w:r w:rsidRPr="00E312C4">
        <w:t>. Išgerkite pirmą tabletę prieš einant gultis. Tabletę išgerkite tuojau pat po to paties valgymo kiekvieną dieną. Ją nurykite visą užsigeriant pakankamu kiekiu vandens. Tabletę traiškyti, kramtyti ar dalyti negalima.</w:t>
      </w:r>
    </w:p>
    <w:p w14:paraId="68C3A0CE" w14:textId="77777777" w:rsidR="00A852B9" w:rsidRDefault="00A852B9" w:rsidP="00A852B9"/>
    <w:p w14:paraId="21184E9C" w14:textId="5E63826E" w:rsidR="00AC5E8F" w:rsidRPr="005A1F65" w:rsidRDefault="00AC5E8F" w:rsidP="00A852B9">
      <w:pPr>
        <w:rPr>
          <w:b/>
        </w:rPr>
      </w:pPr>
      <w:r w:rsidRPr="00420DF1">
        <w:rPr>
          <w:b/>
        </w:rPr>
        <w:t>Senyvi</w:t>
      </w:r>
      <w:r>
        <w:rPr>
          <w:b/>
        </w:rPr>
        <w:t>ems</w:t>
      </w:r>
      <w:r w:rsidRPr="00420DF1">
        <w:rPr>
          <w:b/>
        </w:rPr>
        <w:t xml:space="preserve"> pacientams</w:t>
      </w:r>
    </w:p>
    <w:p w14:paraId="33FCE484" w14:textId="77777777" w:rsidR="00A852B9" w:rsidRPr="00170705" w:rsidRDefault="00A852B9" w:rsidP="00A852B9">
      <w:r w:rsidRPr="00170705">
        <w:t>Senyviems pacientams (vyresniems negu 65 metų) dozavimo koreguoti nereikia.</w:t>
      </w:r>
    </w:p>
    <w:p w14:paraId="07D76217" w14:textId="77777777" w:rsidR="00A852B9" w:rsidRDefault="00A852B9" w:rsidP="00A852B9"/>
    <w:p w14:paraId="09C7D2E7" w14:textId="26D26D11" w:rsidR="00AC5E8F" w:rsidRPr="005A1F65" w:rsidRDefault="00AC5E8F" w:rsidP="00A852B9">
      <w:pPr>
        <w:rPr>
          <w:b/>
        </w:rPr>
      </w:pPr>
      <w:r w:rsidRPr="00420DF1">
        <w:rPr>
          <w:b/>
        </w:rPr>
        <w:t>Pacientams, kurių inkstų funkcija sutrikusi</w:t>
      </w:r>
    </w:p>
    <w:p w14:paraId="26C96ACC" w14:textId="50A99C5D" w:rsidR="00AC5E8F" w:rsidRDefault="00A852B9" w:rsidP="00AC5E8F">
      <w:r w:rsidRPr="00775039">
        <w:t>Pacientams, kuriems yra lengvas arba vidutinio sunkumo inkstų nepakankamumas,</w:t>
      </w:r>
      <w:r w:rsidR="00AC5E8F">
        <w:t xml:space="preserve"> rekomenduoj</w:t>
      </w:r>
      <w:r w:rsidR="00C95B8C">
        <w:t>a</w:t>
      </w:r>
      <w:r w:rsidR="00AC5E8F">
        <w:t>ma pradėti vaisto vartojimą mažesne doze, kurią, priklausomai nuo atsako į vaisto vartojimą, galima padidinti iki 10 mg.</w:t>
      </w:r>
    </w:p>
    <w:p w14:paraId="0853BB64" w14:textId="199A4D1D" w:rsidR="00A852B9" w:rsidRPr="00E312C4" w:rsidRDefault="00AC5E8F" w:rsidP="00AC5E8F">
      <w:r>
        <w:t xml:space="preserve">Pacientams, kurie serga sunkiu inkstų veiklos </w:t>
      </w:r>
      <w:proofErr w:type="spellStart"/>
      <w:r>
        <w:t>sutrikimu,vartoti</w:t>
      </w:r>
      <w:proofErr w:type="spellEnd"/>
      <w:r>
        <w:t xml:space="preserve"> </w:t>
      </w:r>
      <w:proofErr w:type="spellStart"/>
      <w:r>
        <w:t>Alfuzosin</w:t>
      </w:r>
      <w:proofErr w:type="spellEnd"/>
      <w:r>
        <w:t xml:space="preserve"> </w:t>
      </w:r>
      <w:proofErr w:type="spellStart"/>
      <w:r>
        <w:t>Teva</w:t>
      </w:r>
      <w:proofErr w:type="spellEnd"/>
      <w:r>
        <w:t xml:space="preserve"> 10 mg nerekomenduojama, nes apie vartojimo saugumą šiai pacientų grupei duomenų nėra.</w:t>
      </w:r>
    </w:p>
    <w:p w14:paraId="0F48A421" w14:textId="77777777" w:rsidR="00A852B9" w:rsidRDefault="00A852B9" w:rsidP="00A852B9">
      <w:pPr>
        <w:rPr>
          <w:b/>
          <w:szCs w:val="22"/>
        </w:rPr>
      </w:pPr>
    </w:p>
    <w:p w14:paraId="480C3298" w14:textId="77777777" w:rsidR="00C95B8C" w:rsidRPr="00204F41" w:rsidRDefault="00C95B8C" w:rsidP="00C95B8C">
      <w:pPr>
        <w:rPr>
          <w:b/>
        </w:rPr>
      </w:pPr>
      <w:r w:rsidRPr="00204F41">
        <w:rPr>
          <w:b/>
        </w:rPr>
        <w:t>Vaikams ir paaugliams</w:t>
      </w:r>
    </w:p>
    <w:p w14:paraId="16FDBB53" w14:textId="4F8D0C81" w:rsidR="00C95B8C" w:rsidRPr="00E312C4" w:rsidRDefault="00C95B8C" w:rsidP="00C95B8C">
      <w:proofErr w:type="spellStart"/>
      <w:r w:rsidRPr="00E312C4">
        <w:t>Alfuzozino</w:t>
      </w:r>
      <w:proofErr w:type="spellEnd"/>
      <w:r w:rsidRPr="00E312C4">
        <w:t xml:space="preserve"> veiksmingumas vaikams nuo 2 iki 16 metų amžiaus nebuvo įrodytas, dėl šios priežasties </w:t>
      </w:r>
      <w:proofErr w:type="spellStart"/>
      <w:r w:rsidRPr="00E312C4">
        <w:t>Alfuzosin-Teva</w:t>
      </w:r>
      <w:proofErr w:type="spellEnd"/>
      <w:r w:rsidRPr="00E312C4">
        <w:t xml:space="preserve"> netinka vartoti </w:t>
      </w:r>
      <w:r>
        <w:t>šiai pacientų grupei</w:t>
      </w:r>
      <w:r w:rsidRPr="00E312C4">
        <w:t>.</w:t>
      </w:r>
    </w:p>
    <w:p w14:paraId="4403B956" w14:textId="77777777" w:rsidR="00C95B8C" w:rsidRPr="00E312C4" w:rsidRDefault="00C95B8C" w:rsidP="00A852B9">
      <w:pPr>
        <w:rPr>
          <w:b/>
          <w:szCs w:val="22"/>
        </w:rPr>
      </w:pPr>
    </w:p>
    <w:p w14:paraId="70CD2D53" w14:textId="77777777" w:rsidR="00A852B9" w:rsidRPr="00E312C4" w:rsidRDefault="00A852B9" w:rsidP="00A852B9">
      <w:pPr>
        <w:pStyle w:val="Pagrindinistekstas"/>
        <w:spacing w:after="0"/>
        <w:rPr>
          <w:b/>
          <w:szCs w:val="22"/>
        </w:rPr>
      </w:pPr>
      <w:r w:rsidRPr="00E312C4">
        <w:rPr>
          <w:b/>
          <w:szCs w:val="22"/>
        </w:rPr>
        <w:t xml:space="preserve">Pavartojus per didelę </w:t>
      </w:r>
      <w:proofErr w:type="spellStart"/>
      <w:r w:rsidRPr="00E312C4">
        <w:rPr>
          <w:b/>
          <w:szCs w:val="22"/>
        </w:rPr>
        <w:t>Alfuzosin-Teva</w:t>
      </w:r>
      <w:proofErr w:type="spellEnd"/>
      <w:r w:rsidRPr="00E312C4">
        <w:rPr>
          <w:b/>
          <w:szCs w:val="22"/>
        </w:rPr>
        <w:t xml:space="preserve"> dozę</w:t>
      </w:r>
    </w:p>
    <w:p w14:paraId="0A50B0DB" w14:textId="77777777" w:rsidR="00A852B9" w:rsidRPr="00170705" w:rsidRDefault="00A852B9" w:rsidP="00A852B9">
      <w:pPr>
        <w:pStyle w:val="Pagrindinistekstas"/>
        <w:spacing w:after="0"/>
        <w:rPr>
          <w:b/>
          <w:szCs w:val="22"/>
        </w:rPr>
      </w:pPr>
    </w:p>
    <w:p w14:paraId="549D8405" w14:textId="77777777" w:rsidR="00A852B9" w:rsidRPr="00170705" w:rsidRDefault="00A852B9" w:rsidP="00A852B9">
      <w:r w:rsidRPr="00170705">
        <w:t xml:space="preserve">Jeigu Jūs išgėrėte per daug </w:t>
      </w:r>
      <w:proofErr w:type="spellStart"/>
      <w:r w:rsidRPr="00170705">
        <w:t>Alfuzosin-Teva</w:t>
      </w:r>
      <w:proofErr w:type="spellEnd"/>
      <w:r w:rsidRPr="00170705">
        <w:t xml:space="preserve"> tablečių, gali staiga sumažėti kraujospūdis, todėl Jūs galite pajusti galvos svaigimą ar net nualpti. Jeigu pradedate jausti galvos svaigimą, pasėdėkite ar pagulėkite, kol pagerės savijauta. Jeigu simptomai neišnyksta, kvieskite gydytoją, kadangi kraujospūdžio sumažėjimą gali reikėti gydyti ligoninėje.</w:t>
      </w:r>
    </w:p>
    <w:p w14:paraId="39DE9214" w14:textId="77777777" w:rsidR="00A852B9" w:rsidRPr="00170705" w:rsidRDefault="00A852B9" w:rsidP="00A852B9">
      <w:pPr>
        <w:rPr>
          <w:b/>
        </w:rPr>
      </w:pPr>
    </w:p>
    <w:p w14:paraId="2A96D013" w14:textId="77777777" w:rsidR="00A852B9" w:rsidRPr="00170705" w:rsidRDefault="00A852B9" w:rsidP="00A852B9">
      <w:pPr>
        <w:pStyle w:val="Pagrindinistekstas"/>
        <w:spacing w:after="0"/>
        <w:rPr>
          <w:b/>
          <w:szCs w:val="22"/>
        </w:rPr>
      </w:pPr>
      <w:r w:rsidRPr="00170705">
        <w:rPr>
          <w:b/>
          <w:szCs w:val="22"/>
        </w:rPr>
        <w:t>Pamiršus pavartoti</w:t>
      </w:r>
      <w:r w:rsidRPr="00170705">
        <w:rPr>
          <w:szCs w:val="22"/>
        </w:rPr>
        <w:t xml:space="preserve"> </w:t>
      </w:r>
      <w:proofErr w:type="spellStart"/>
      <w:r w:rsidRPr="00170705">
        <w:rPr>
          <w:b/>
          <w:szCs w:val="22"/>
        </w:rPr>
        <w:t>Alfuzosin-Teva</w:t>
      </w:r>
      <w:proofErr w:type="spellEnd"/>
    </w:p>
    <w:p w14:paraId="76B93554" w14:textId="77777777" w:rsidR="00A852B9" w:rsidRPr="00170705" w:rsidRDefault="00A852B9" w:rsidP="00A852B9"/>
    <w:p w14:paraId="3A3FBBD8" w14:textId="77777777" w:rsidR="00A852B9" w:rsidRPr="00170705" w:rsidRDefault="00A852B9" w:rsidP="00A852B9">
      <w:r w:rsidRPr="00170705">
        <w:t>Negalima vartoti dvigubos dozės norint kompensuoti praleistą dozę, kadangi tai gali sukelti staigų kraujospūdžio sumažėjimą, ypač jeigu kartu vartojate kraujo spaudimą mažinančių vaistų. Kit</w:t>
      </w:r>
      <w:r>
        <w:t>ą</w:t>
      </w:r>
      <w:r w:rsidRPr="00170705">
        <w:t xml:space="preserve"> tabletę vartokite taip, kaip nurodyta. </w:t>
      </w:r>
    </w:p>
    <w:p w14:paraId="3A162FB3" w14:textId="77777777" w:rsidR="00A852B9" w:rsidRPr="00170705" w:rsidRDefault="00A852B9" w:rsidP="00A852B9">
      <w:pPr>
        <w:rPr>
          <w:b/>
        </w:rPr>
      </w:pPr>
    </w:p>
    <w:p w14:paraId="0030C4E4" w14:textId="77777777" w:rsidR="00A852B9" w:rsidRPr="00170705" w:rsidRDefault="00A852B9" w:rsidP="00A852B9">
      <w:pPr>
        <w:pStyle w:val="Pagrindinistekstas"/>
        <w:spacing w:after="0"/>
        <w:rPr>
          <w:b/>
          <w:szCs w:val="22"/>
        </w:rPr>
      </w:pPr>
      <w:r w:rsidRPr="00170705">
        <w:rPr>
          <w:b/>
          <w:szCs w:val="22"/>
        </w:rPr>
        <w:t xml:space="preserve">Nustojus vartoti </w:t>
      </w:r>
      <w:proofErr w:type="spellStart"/>
      <w:r w:rsidRPr="00170705">
        <w:rPr>
          <w:b/>
          <w:szCs w:val="22"/>
        </w:rPr>
        <w:t>Alfuzosin-Teva</w:t>
      </w:r>
      <w:proofErr w:type="spellEnd"/>
      <w:r w:rsidRPr="00170705">
        <w:rPr>
          <w:b/>
          <w:szCs w:val="22"/>
        </w:rPr>
        <w:t xml:space="preserve"> </w:t>
      </w:r>
    </w:p>
    <w:p w14:paraId="69FE10A7" w14:textId="77777777" w:rsidR="00A852B9" w:rsidRPr="00E312C4" w:rsidRDefault="00A852B9" w:rsidP="00A852B9"/>
    <w:p w14:paraId="52D1CEDB" w14:textId="50309BEB" w:rsidR="00A852B9" w:rsidRPr="00E312C4" w:rsidRDefault="00A852B9" w:rsidP="00A852B9">
      <w:r w:rsidRPr="00E312C4">
        <w:t xml:space="preserve">Nepertraukite ar nenutraukite </w:t>
      </w:r>
      <w:proofErr w:type="spellStart"/>
      <w:r w:rsidRPr="00E312C4">
        <w:t>Alfuzosin-Teva</w:t>
      </w:r>
      <w:proofErr w:type="spellEnd"/>
      <w:r w:rsidRPr="00E312C4">
        <w:t xml:space="preserve"> vartojimo, prieš tai nepasitarę su savo gydytoju. Jeigu </w:t>
      </w:r>
      <w:r w:rsidR="0059000C">
        <w:t>kiltų</w:t>
      </w:r>
      <w:r w:rsidRPr="00E312C4">
        <w:t xml:space="preserve"> </w:t>
      </w:r>
      <w:r w:rsidR="00497E42">
        <w:t xml:space="preserve">daugiau </w:t>
      </w:r>
      <w:r w:rsidRPr="00E312C4">
        <w:t>klausimų dėl šio vaisto vartojimo, kreipkitės į gydytoją arba vaistininką.</w:t>
      </w:r>
    </w:p>
    <w:p w14:paraId="55F976E8" w14:textId="77777777" w:rsidR="00A852B9" w:rsidRPr="00170705" w:rsidRDefault="00A852B9" w:rsidP="00A852B9"/>
    <w:p w14:paraId="5E5389D5" w14:textId="77777777" w:rsidR="00A852B9" w:rsidRPr="00170705" w:rsidRDefault="00A852B9" w:rsidP="00A852B9"/>
    <w:p w14:paraId="45DB8B44" w14:textId="77777777" w:rsidR="00A852B9" w:rsidRPr="00170705" w:rsidRDefault="00A852B9" w:rsidP="00A852B9">
      <w:pPr>
        <w:pStyle w:val="Antrat2"/>
        <w:rPr>
          <w:szCs w:val="22"/>
        </w:rPr>
      </w:pPr>
      <w:r w:rsidRPr="00170705">
        <w:rPr>
          <w:szCs w:val="22"/>
        </w:rPr>
        <w:lastRenderedPageBreak/>
        <w:t>4.</w:t>
      </w:r>
      <w:r w:rsidRPr="00170705">
        <w:rPr>
          <w:szCs w:val="22"/>
        </w:rPr>
        <w:tab/>
      </w:r>
      <w:r w:rsidRPr="00170705">
        <w:rPr>
          <w:caps w:val="0"/>
          <w:szCs w:val="22"/>
        </w:rPr>
        <w:t>Galimas šalutinis poveikis</w:t>
      </w:r>
    </w:p>
    <w:p w14:paraId="127A9635" w14:textId="77777777" w:rsidR="00A852B9" w:rsidRPr="00E312C4" w:rsidRDefault="00A852B9" w:rsidP="00A852B9"/>
    <w:p w14:paraId="03E13551" w14:textId="77777777" w:rsidR="00A852B9" w:rsidRPr="00170705" w:rsidRDefault="00A852B9" w:rsidP="00A852B9">
      <w:r w:rsidRPr="00E312C4">
        <w:t xml:space="preserve">Šis vaistas, kaip ir visi kiti vaistai, gali sukelti šalutinį poveikį, tačiau jis pasireiškia ne </w:t>
      </w:r>
      <w:r w:rsidRPr="00170705">
        <w:t xml:space="preserve">visiems žmonėms. </w:t>
      </w:r>
    </w:p>
    <w:p w14:paraId="71C71188" w14:textId="77777777" w:rsidR="00A852B9" w:rsidRPr="00057688" w:rsidRDefault="00A852B9" w:rsidP="00A852B9"/>
    <w:p w14:paraId="7CF87594" w14:textId="3A4DE77B" w:rsidR="00A852B9" w:rsidRPr="005A1F65" w:rsidRDefault="00A852B9" w:rsidP="00A852B9">
      <w:pPr>
        <w:rPr>
          <w:b/>
          <w:bCs/>
          <w:u w:val="single"/>
        </w:rPr>
      </w:pPr>
      <w:r w:rsidRPr="005A1F65">
        <w:rPr>
          <w:b/>
          <w:bCs/>
          <w:u w:val="single"/>
        </w:rPr>
        <w:t>Dažni</w:t>
      </w:r>
      <w:r w:rsidR="0059000C" w:rsidRPr="005A1F65">
        <w:rPr>
          <w:b/>
          <w:bCs/>
          <w:u w:val="single"/>
        </w:rPr>
        <w:t xml:space="preserve"> šalutinio poveikio reiškiniai</w:t>
      </w:r>
      <w:r w:rsidRPr="005A1F65">
        <w:rPr>
          <w:b/>
          <w:bCs/>
          <w:u w:val="single"/>
        </w:rPr>
        <w:t xml:space="preserve"> (gali pasireikšti </w:t>
      </w:r>
      <w:r w:rsidR="0059000C" w:rsidRPr="005A1F65">
        <w:rPr>
          <w:b/>
          <w:bCs/>
          <w:u w:val="single"/>
        </w:rPr>
        <w:t>rečiau kaip</w:t>
      </w:r>
      <w:r w:rsidRPr="005A1F65">
        <w:rPr>
          <w:b/>
          <w:bCs/>
          <w:u w:val="single"/>
        </w:rPr>
        <w:t xml:space="preserve"> 1 </w:t>
      </w:r>
      <w:r w:rsidR="0059000C" w:rsidRPr="005A1F65">
        <w:rPr>
          <w:b/>
          <w:bCs/>
          <w:u w:val="single"/>
        </w:rPr>
        <w:t>iš</w:t>
      </w:r>
      <w:r w:rsidRPr="005A1F65">
        <w:rPr>
          <w:b/>
          <w:bCs/>
          <w:u w:val="single"/>
        </w:rPr>
        <w:t xml:space="preserve"> 10 </w:t>
      </w:r>
      <w:r w:rsidR="0059000C" w:rsidRPr="005A1F65">
        <w:rPr>
          <w:b/>
          <w:bCs/>
          <w:u w:val="single"/>
        </w:rPr>
        <w:t>asmen</w:t>
      </w:r>
      <w:r w:rsidRPr="005A1F65">
        <w:rPr>
          <w:b/>
          <w:bCs/>
          <w:u w:val="single"/>
        </w:rPr>
        <w:t>ų):</w:t>
      </w:r>
    </w:p>
    <w:p w14:paraId="62C3B39D" w14:textId="52A44ACD" w:rsidR="00A852B9" w:rsidRDefault="00A852B9" w:rsidP="00A852B9">
      <w:pPr>
        <w:numPr>
          <w:ilvl w:val="0"/>
          <w:numId w:val="5"/>
        </w:numPr>
      </w:pPr>
      <w:r w:rsidRPr="00170705">
        <w:t>Galvos svaigimas/silpnumas, galvos skausmas</w:t>
      </w:r>
      <w:r w:rsidR="001C174C">
        <w:t>, galvos sukimasis</w:t>
      </w:r>
      <w:r w:rsidRPr="00170705">
        <w:t>.</w:t>
      </w:r>
    </w:p>
    <w:p w14:paraId="2B62334C" w14:textId="77777777" w:rsidR="001C174C" w:rsidRPr="00170705" w:rsidRDefault="001C174C" w:rsidP="001C174C">
      <w:pPr>
        <w:numPr>
          <w:ilvl w:val="0"/>
          <w:numId w:val="5"/>
        </w:numPr>
      </w:pPr>
      <w:proofErr w:type="spellStart"/>
      <w:r>
        <w:rPr>
          <w:szCs w:val="22"/>
        </w:rPr>
        <w:t>Ortostatinė</w:t>
      </w:r>
      <w:proofErr w:type="spellEnd"/>
      <w:r>
        <w:rPr>
          <w:szCs w:val="22"/>
        </w:rPr>
        <w:t xml:space="preserve"> </w:t>
      </w:r>
      <w:proofErr w:type="spellStart"/>
      <w:r>
        <w:rPr>
          <w:szCs w:val="22"/>
        </w:rPr>
        <w:t>hipotenzija</w:t>
      </w:r>
      <w:proofErr w:type="spellEnd"/>
      <w:r>
        <w:rPr>
          <w:szCs w:val="22"/>
        </w:rPr>
        <w:t xml:space="preserve"> (s</w:t>
      </w:r>
      <w:r w:rsidRPr="00E312C4">
        <w:rPr>
          <w:szCs w:val="22"/>
        </w:rPr>
        <w:t>taigus kraujospūdžio sumažėjimas keičiant kūno padėtį iš gulimos į stovimą (ypač pradėjus gydymą per didele doze ar po pertraukos vėl pradėjus vartoti vaisto)</w:t>
      </w:r>
      <w:r>
        <w:rPr>
          <w:szCs w:val="22"/>
        </w:rPr>
        <w:t xml:space="preserve"> (žr. 2 skyrių: „Įspėjimai ir atsargumo priemonės“)</w:t>
      </w:r>
      <w:r w:rsidRPr="00E312C4">
        <w:rPr>
          <w:szCs w:val="22"/>
        </w:rPr>
        <w:t>.</w:t>
      </w:r>
    </w:p>
    <w:p w14:paraId="7156BF6D" w14:textId="77777777" w:rsidR="001C174C" w:rsidRPr="00170705" w:rsidRDefault="001C174C" w:rsidP="001C174C">
      <w:pPr>
        <w:numPr>
          <w:ilvl w:val="0"/>
          <w:numId w:val="5"/>
        </w:numPr>
      </w:pPr>
      <w:r w:rsidRPr="00170705">
        <w:t xml:space="preserve">Virškinimo sutrikimai, tokie kaip pykinimas, </w:t>
      </w:r>
      <w:r>
        <w:t>pilvo</w:t>
      </w:r>
      <w:r w:rsidRPr="00170705">
        <w:t xml:space="preserve"> skausmas, </w:t>
      </w:r>
      <w:r>
        <w:t xml:space="preserve">viduriavimas, </w:t>
      </w:r>
      <w:r w:rsidRPr="00170705">
        <w:t>burnos džiūvimas.</w:t>
      </w:r>
    </w:p>
    <w:p w14:paraId="6CBD7F58" w14:textId="27FAAA1E" w:rsidR="001C174C" w:rsidRPr="00170705" w:rsidRDefault="001C174C" w:rsidP="001C174C">
      <w:pPr>
        <w:numPr>
          <w:ilvl w:val="0"/>
          <w:numId w:val="5"/>
        </w:numPr>
      </w:pPr>
      <w:r w:rsidRPr="00170705">
        <w:t>Silpnumo pojūtis, negalavimas</w:t>
      </w:r>
    </w:p>
    <w:p w14:paraId="35DB3CE8" w14:textId="77777777" w:rsidR="00A852B9" w:rsidRPr="00170705" w:rsidRDefault="00A852B9" w:rsidP="00A852B9"/>
    <w:p w14:paraId="36BC6853" w14:textId="6CD33D26" w:rsidR="00A852B9" w:rsidRPr="005A1F65" w:rsidRDefault="00A852B9" w:rsidP="00A852B9">
      <w:pPr>
        <w:rPr>
          <w:b/>
          <w:bCs/>
          <w:szCs w:val="22"/>
          <w:u w:val="single"/>
        </w:rPr>
      </w:pPr>
      <w:r w:rsidRPr="005A1F65">
        <w:rPr>
          <w:b/>
          <w:bCs/>
          <w:szCs w:val="22"/>
          <w:u w:val="single"/>
        </w:rPr>
        <w:t>Nedažni</w:t>
      </w:r>
      <w:r w:rsidR="001C174C" w:rsidRPr="005A1F65">
        <w:rPr>
          <w:b/>
          <w:bCs/>
          <w:szCs w:val="22"/>
          <w:u w:val="single"/>
        </w:rPr>
        <w:t xml:space="preserve"> šalutinio poveikio reiškiniai</w:t>
      </w:r>
      <w:r w:rsidRPr="005A1F65">
        <w:rPr>
          <w:b/>
          <w:bCs/>
          <w:szCs w:val="22"/>
          <w:u w:val="single"/>
        </w:rPr>
        <w:t xml:space="preserve"> (gali pasireikšti </w:t>
      </w:r>
      <w:r w:rsidR="001C174C" w:rsidRPr="005A1F65">
        <w:rPr>
          <w:b/>
          <w:bCs/>
          <w:szCs w:val="22"/>
          <w:u w:val="single"/>
        </w:rPr>
        <w:t>reči</w:t>
      </w:r>
      <w:r w:rsidRPr="005A1F65">
        <w:rPr>
          <w:b/>
          <w:bCs/>
          <w:szCs w:val="22"/>
          <w:u w:val="single"/>
        </w:rPr>
        <w:t xml:space="preserve">au kaip 1 iš 100 </w:t>
      </w:r>
      <w:r w:rsidR="001C174C" w:rsidRPr="005A1F65">
        <w:rPr>
          <w:b/>
          <w:bCs/>
          <w:szCs w:val="22"/>
          <w:u w:val="single"/>
        </w:rPr>
        <w:t>asmen</w:t>
      </w:r>
      <w:r w:rsidRPr="005A1F65">
        <w:rPr>
          <w:b/>
          <w:bCs/>
          <w:szCs w:val="22"/>
          <w:u w:val="single"/>
        </w:rPr>
        <w:t>ų)</w:t>
      </w:r>
    </w:p>
    <w:p w14:paraId="1BD1D7C9" w14:textId="1ECE6852" w:rsidR="001C174C" w:rsidRPr="001C174C" w:rsidRDefault="001C174C" w:rsidP="001C174C">
      <w:pPr>
        <w:numPr>
          <w:ilvl w:val="0"/>
          <w:numId w:val="5"/>
        </w:numPr>
        <w:rPr>
          <w:szCs w:val="22"/>
        </w:rPr>
      </w:pPr>
      <w:r w:rsidRPr="00526B15">
        <w:rPr>
          <w:szCs w:val="22"/>
        </w:rPr>
        <w:t>Apalpimas (</w:t>
      </w:r>
      <w:r>
        <w:rPr>
          <w:szCs w:val="22"/>
        </w:rPr>
        <w:t>są</w:t>
      </w:r>
      <w:r w:rsidRPr="00526B15">
        <w:rPr>
          <w:szCs w:val="22"/>
        </w:rPr>
        <w:t>monės netekimas).</w:t>
      </w:r>
    </w:p>
    <w:p w14:paraId="74FAFC09" w14:textId="7C353882" w:rsidR="00A852B9" w:rsidRPr="004E41B7" w:rsidRDefault="00A852B9" w:rsidP="00A852B9">
      <w:pPr>
        <w:numPr>
          <w:ilvl w:val="0"/>
          <w:numId w:val="5"/>
        </w:numPr>
        <w:rPr>
          <w:szCs w:val="22"/>
        </w:rPr>
      </w:pPr>
      <w:r w:rsidRPr="00170705">
        <w:rPr>
          <w:szCs w:val="22"/>
        </w:rPr>
        <w:t>Mieguistumas</w:t>
      </w:r>
      <w:r w:rsidRPr="004E41B7">
        <w:rPr>
          <w:szCs w:val="22"/>
        </w:rPr>
        <w:t>.</w:t>
      </w:r>
    </w:p>
    <w:p w14:paraId="3729016A" w14:textId="77777777" w:rsidR="00A852B9" w:rsidRDefault="00A852B9" w:rsidP="00A852B9">
      <w:pPr>
        <w:numPr>
          <w:ilvl w:val="0"/>
          <w:numId w:val="5"/>
        </w:numPr>
        <w:rPr>
          <w:szCs w:val="22"/>
        </w:rPr>
      </w:pPr>
      <w:r w:rsidRPr="00E312C4">
        <w:rPr>
          <w:szCs w:val="22"/>
        </w:rPr>
        <w:t xml:space="preserve">Greitesnis širdies plakimas, </w:t>
      </w:r>
      <w:proofErr w:type="spellStart"/>
      <w:r w:rsidRPr="00E312C4">
        <w:rPr>
          <w:szCs w:val="22"/>
        </w:rPr>
        <w:t>palpitacija</w:t>
      </w:r>
      <w:proofErr w:type="spellEnd"/>
      <w:r w:rsidRPr="00E312C4">
        <w:rPr>
          <w:szCs w:val="22"/>
        </w:rPr>
        <w:t xml:space="preserve"> (greitesnis už normalų širdies plakimas, kurį pacientas jaučia).</w:t>
      </w:r>
    </w:p>
    <w:p w14:paraId="0C7B1BD8" w14:textId="77777777" w:rsidR="00A852B9" w:rsidRPr="00E312C4" w:rsidRDefault="00A852B9" w:rsidP="00A852B9">
      <w:pPr>
        <w:numPr>
          <w:ilvl w:val="0"/>
          <w:numId w:val="5"/>
        </w:numPr>
        <w:rPr>
          <w:szCs w:val="22"/>
        </w:rPr>
      </w:pPr>
      <w:r w:rsidRPr="00E312C4">
        <w:rPr>
          <w:szCs w:val="22"/>
        </w:rPr>
        <w:t>Veido paraudimas (karščio pojūtis).</w:t>
      </w:r>
    </w:p>
    <w:p w14:paraId="69E7E1C4" w14:textId="77777777" w:rsidR="00A852B9" w:rsidRPr="00E312C4" w:rsidRDefault="00A852B9" w:rsidP="00A852B9">
      <w:pPr>
        <w:numPr>
          <w:ilvl w:val="0"/>
          <w:numId w:val="5"/>
        </w:numPr>
        <w:rPr>
          <w:szCs w:val="22"/>
        </w:rPr>
      </w:pPr>
      <w:r w:rsidRPr="00E312C4">
        <w:rPr>
          <w:szCs w:val="22"/>
        </w:rPr>
        <w:t>Rinitas.</w:t>
      </w:r>
    </w:p>
    <w:p w14:paraId="7FCD1429" w14:textId="34F4B866" w:rsidR="00A852B9" w:rsidRPr="00E312C4" w:rsidRDefault="001C174C" w:rsidP="00A852B9">
      <w:pPr>
        <w:numPr>
          <w:ilvl w:val="0"/>
          <w:numId w:val="5"/>
        </w:numPr>
        <w:rPr>
          <w:szCs w:val="22"/>
        </w:rPr>
      </w:pPr>
      <w:r>
        <w:rPr>
          <w:szCs w:val="22"/>
        </w:rPr>
        <w:t>Pykinimas (vėmimas).</w:t>
      </w:r>
    </w:p>
    <w:p w14:paraId="798B61AD" w14:textId="77777777" w:rsidR="00A852B9" w:rsidRPr="00E312C4" w:rsidRDefault="00A852B9" w:rsidP="00A852B9">
      <w:pPr>
        <w:numPr>
          <w:ilvl w:val="0"/>
          <w:numId w:val="5"/>
        </w:numPr>
        <w:rPr>
          <w:szCs w:val="22"/>
        </w:rPr>
      </w:pPr>
      <w:r w:rsidRPr="00E312C4">
        <w:rPr>
          <w:szCs w:val="22"/>
        </w:rPr>
        <w:t>Odos sutrikimai, tokie kaip išbėrimas ar</w:t>
      </w:r>
      <w:r>
        <w:rPr>
          <w:szCs w:val="22"/>
        </w:rPr>
        <w:t xml:space="preserve"> </w:t>
      </w:r>
      <w:r w:rsidRPr="00E312C4">
        <w:rPr>
          <w:szCs w:val="22"/>
        </w:rPr>
        <w:t xml:space="preserve">niežulys. </w:t>
      </w:r>
    </w:p>
    <w:p w14:paraId="732F228E" w14:textId="2B52E6F7" w:rsidR="00A852B9" w:rsidRPr="00E312C4" w:rsidRDefault="001C174C" w:rsidP="00A852B9">
      <w:pPr>
        <w:numPr>
          <w:ilvl w:val="0"/>
          <w:numId w:val="6"/>
        </w:numPr>
        <w:rPr>
          <w:szCs w:val="22"/>
        </w:rPr>
      </w:pPr>
      <w:r>
        <w:rPr>
          <w:szCs w:val="22"/>
        </w:rPr>
        <w:t>Patinimas</w:t>
      </w:r>
      <w:r w:rsidR="00A852B9" w:rsidRPr="00E312C4">
        <w:rPr>
          <w:szCs w:val="22"/>
        </w:rPr>
        <w:t xml:space="preserve"> </w:t>
      </w:r>
      <w:r>
        <w:rPr>
          <w:szCs w:val="22"/>
        </w:rPr>
        <w:t>(</w:t>
      </w:r>
      <w:r w:rsidR="00A852B9" w:rsidRPr="00E312C4">
        <w:rPr>
          <w:szCs w:val="22"/>
        </w:rPr>
        <w:t>edema</w:t>
      </w:r>
      <w:r>
        <w:rPr>
          <w:szCs w:val="22"/>
        </w:rPr>
        <w:t>)</w:t>
      </w:r>
      <w:r w:rsidR="00A852B9" w:rsidRPr="00E312C4">
        <w:rPr>
          <w:szCs w:val="22"/>
        </w:rPr>
        <w:t>, krūtinės skausmas</w:t>
      </w:r>
      <w:r>
        <w:rPr>
          <w:szCs w:val="22"/>
        </w:rPr>
        <w:t xml:space="preserve"> (žr. 2 skyrių „Įspėjimai ir atsargumo priemonės“)</w:t>
      </w:r>
      <w:r w:rsidR="00A852B9" w:rsidRPr="00E312C4">
        <w:rPr>
          <w:szCs w:val="22"/>
        </w:rPr>
        <w:t>.</w:t>
      </w:r>
    </w:p>
    <w:p w14:paraId="724D9366" w14:textId="77777777" w:rsidR="00A852B9" w:rsidRPr="00E312C4" w:rsidRDefault="00A852B9" w:rsidP="00A852B9">
      <w:pPr>
        <w:rPr>
          <w:i/>
          <w:szCs w:val="22"/>
        </w:rPr>
      </w:pPr>
    </w:p>
    <w:p w14:paraId="251CACF6" w14:textId="31E794C2" w:rsidR="00A852B9" w:rsidRPr="005A1F65" w:rsidRDefault="00A852B9" w:rsidP="00A852B9">
      <w:pPr>
        <w:rPr>
          <w:b/>
          <w:bCs/>
          <w:szCs w:val="22"/>
          <w:u w:val="single"/>
        </w:rPr>
      </w:pPr>
      <w:r w:rsidRPr="005A1F65">
        <w:rPr>
          <w:b/>
          <w:bCs/>
          <w:szCs w:val="22"/>
          <w:u w:val="single"/>
        </w:rPr>
        <w:t>Labai reti</w:t>
      </w:r>
      <w:r w:rsidR="001C174C" w:rsidRPr="005A1F65">
        <w:rPr>
          <w:b/>
          <w:bCs/>
          <w:szCs w:val="22"/>
          <w:u w:val="single"/>
        </w:rPr>
        <w:t xml:space="preserve"> šalutinio poveikio</w:t>
      </w:r>
      <w:r w:rsidR="005A38F1">
        <w:rPr>
          <w:b/>
          <w:bCs/>
          <w:szCs w:val="22"/>
          <w:u w:val="single"/>
        </w:rPr>
        <w:t xml:space="preserve"> </w:t>
      </w:r>
      <w:r w:rsidR="00E56320" w:rsidRPr="005A1F65">
        <w:rPr>
          <w:b/>
          <w:bCs/>
          <w:szCs w:val="22"/>
          <w:u w:val="single"/>
        </w:rPr>
        <w:t>reiškiniai</w:t>
      </w:r>
      <w:r w:rsidRPr="005A1F65">
        <w:rPr>
          <w:b/>
          <w:bCs/>
          <w:szCs w:val="22"/>
          <w:u w:val="single"/>
        </w:rPr>
        <w:t xml:space="preserve"> (gali pasireikšti rečiau kaip 1 iš 10000 </w:t>
      </w:r>
      <w:r w:rsidR="00E56320" w:rsidRPr="005A1F65">
        <w:rPr>
          <w:b/>
          <w:bCs/>
          <w:szCs w:val="22"/>
          <w:u w:val="single"/>
        </w:rPr>
        <w:t>asmen</w:t>
      </w:r>
      <w:r w:rsidRPr="005A1F65">
        <w:rPr>
          <w:b/>
          <w:bCs/>
          <w:szCs w:val="22"/>
          <w:u w:val="single"/>
        </w:rPr>
        <w:t>ų)</w:t>
      </w:r>
    </w:p>
    <w:p w14:paraId="58242B6A" w14:textId="4DDB3D2D" w:rsidR="00A852B9" w:rsidRPr="00170705" w:rsidRDefault="00A852B9" w:rsidP="00A852B9">
      <w:pPr>
        <w:numPr>
          <w:ilvl w:val="0"/>
          <w:numId w:val="7"/>
        </w:numPr>
        <w:rPr>
          <w:szCs w:val="22"/>
        </w:rPr>
      </w:pPr>
      <w:r w:rsidRPr="00170705">
        <w:rPr>
          <w:szCs w:val="22"/>
        </w:rPr>
        <w:t xml:space="preserve">Krūtinės skausmo (krūtinės anginos) pasunkėjimas ar </w:t>
      </w:r>
      <w:proofErr w:type="spellStart"/>
      <w:r w:rsidRPr="00170705">
        <w:rPr>
          <w:szCs w:val="22"/>
        </w:rPr>
        <w:t>kartojimasis</w:t>
      </w:r>
      <w:proofErr w:type="spellEnd"/>
      <w:r w:rsidR="00E56320">
        <w:rPr>
          <w:szCs w:val="22"/>
        </w:rPr>
        <w:t xml:space="preserve"> pacientams sergantiems vainikinių širdies arterijų liga</w:t>
      </w:r>
      <w:r w:rsidRPr="00170705">
        <w:rPr>
          <w:szCs w:val="22"/>
        </w:rPr>
        <w:t xml:space="preserve">. </w:t>
      </w:r>
    </w:p>
    <w:p w14:paraId="4F03C5B0" w14:textId="1C42B424" w:rsidR="003C79EA" w:rsidRDefault="003C79EA" w:rsidP="00A852B9">
      <w:pPr>
        <w:numPr>
          <w:ilvl w:val="0"/>
          <w:numId w:val="7"/>
        </w:numPr>
        <w:rPr>
          <w:szCs w:val="22"/>
        </w:rPr>
      </w:pPr>
      <w:proofErr w:type="spellStart"/>
      <w:r>
        <w:rPr>
          <w:szCs w:val="22"/>
        </w:rPr>
        <w:t>Angio</w:t>
      </w:r>
      <w:r w:rsidR="00A852B9" w:rsidRPr="00170705">
        <w:rPr>
          <w:szCs w:val="22"/>
        </w:rPr>
        <w:t>edema</w:t>
      </w:r>
      <w:proofErr w:type="spellEnd"/>
      <w:r w:rsidR="00A852B9" w:rsidRPr="00170705">
        <w:rPr>
          <w:szCs w:val="22"/>
        </w:rPr>
        <w:t xml:space="preserve"> (veido, lūpų, liežuvio ir (ar) gerklės patinimas)</w:t>
      </w:r>
      <w:r>
        <w:rPr>
          <w:szCs w:val="22"/>
        </w:rPr>
        <w:t>.</w:t>
      </w:r>
    </w:p>
    <w:p w14:paraId="7EA2575F" w14:textId="46057E81" w:rsidR="00A852B9" w:rsidRPr="00170705" w:rsidRDefault="003C79EA" w:rsidP="00A852B9">
      <w:pPr>
        <w:numPr>
          <w:ilvl w:val="0"/>
          <w:numId w:val="7"/>
        </w:numPr>
        <w:rPr>
          <w:szCs w:val="22"/>
        </w:rPr>
      </w:pPr>
      <w:r>
        <w:rPr>
          <w:szCs w:val="22"/>
        </w:rPr>
        <w:t>Tokios odos ligos kaip</w:t>
      </w:r>
      <w:r w:rsidR="00A852B9" w:rsidRPr="00170705">
        <w:rPr>
          <w:szCs w:val="22"/>
        </w:rPr>
        <w:t xml:space="preserve"> dilgėlinė.</w:t>
      </w:r>
    </w:p>
    <w:p w14:paraId="34FEDDDC" w14:textId="77777777" w:rsidR="00A852B9" w:rsidRPr="00170705" w:rsidRDefault="00A852B9" w:rsidP="00A852B9">
      <w:pPr>
        <w:rPr>
          <w:szCs w:val="22"/>
        </w:rPr>
      </w:pPr>
    </w:p>
    <w:p w14:paraId="30920EA0" w14:textId="4430EF86" w:rsidR="00A852B9" w:rsidRPr="005A1F65" w:rsidRDefault="003C79EA" w:rsidP="00A852B9">
      <w:pPr>
        <w:rPr>
          <w:b/>
          <w:bCs/>
          <w:szCs w:val="22"/>
          <w:u w:val="single"/>
        </w:rPr>
      </w:pPr>
      <w:r w:rsidRPr="005A38F1">
        <w:rPr>
          <w:b/>
          <w:bCs/>
          <w:noProof/>
          <w:snapToGrid w:val="0"/>
          <w:szCs w:val="22"/>
        </w:rPr>
        <w:t xml:space="preserve">Šalutinio poveikio reiškiniai, kurių </w:t>
      </w:r>
      <w:r w:rsidRPr="005A1F65">
        <w:rPr>
          <w:b/>
          <w:bCs/>
          <w:szCs w:val="22"/>
          <w:u w:val="single"/>
        </w:rPr>
        <w:t>d</w:t>
      </w:r>
      <w:r w:rsidR="00A852B9" w:rsidRPr="005A1F65">
        <w:rPr>
          <w:b/>
          <w:bCs/>
          <w:szCs w:val="22"/>
          <w:u w:val="single"/>
        </w:rPr>
        <w:t>ažnis nežinomas (negali būti apskaičiuotas pagal turimus duomenis)</w:t>
      </w:r>
    </w:p>
    <w:p w14:paraId="6E47D176" w14:textId="77777777" w:rsidR="00A852B9" w:rsidRPr="003C79EA" w:rsidRDefault="00A852B9" w:rsidP="00A852B9">
      <w:pPr>
        <w:numPr>
          <w:ilvl w:val="0"/>
          <w:numId w:val="11"/>
        </w:numPr>
        <w:tabs>
          <w:tab w:val="clear" w:pos="851"/>
          <w:tab w:val="num" w:pos="540"/>
        </w:tabs>
        <w:ind w:left="540" w:hanging="540"/>
        <w:rPr>
          <w:szCs w:val="22"/>
          <w:u w:val="single"/>
        </w:rPr>
      </w:pPr>
      <w:r w:rsidRPr="003C79EA">
        <w:rPr>
          <w:szCs w:val="22"/>
          <w:u w:val="single"/>
        </w:rPr>
        <w:t>Sumažėjęs baltųjų kraujo kūnelių kiekis (</w:t>
      </w:r>
      <w:proofErr w:type="spellStart"/>
      <w:r w:rsidRPr="003C79EA">
        <w:rPr>
          <w:szCs w:val="22"/>
          <w:u w:val="single"/>
        </w:rPr>
        <w:t>neutropenija</w:t>
      </w:r>
      <w:proofErr w:type="spellEnd"/>
      <w:r w:rsidRPr="003C79EA">
        <w:rPr>
          <w:szCs w:val="22"/>
          <w:u w:val="single"/>
        </w:rPr>
        <w:t>), dėl to gali dažniau pasireikšti infekcijos, nei įprastai.</w:t>
      </w:r>
    </w:p>
    <w:p w14:paraId="0D3D11F2" w14:textId="77777777" w:rsidR="003C79EA" w:rsidRPr="003C79EA" w:rsidRDefault="003C79EA" w:rsidP="003C79EA">
      <w:pPr>
        <w:numPr>
          <w:ilvl w:val="0"/>
          <w:numId w:val="11"/>
        </w:numPr>
        <w:tabs>
          <w:tab w:val="clear" w:pos="851"/>
          <w:tab w:val="num" w:pos="540"/>
        </w:tabs>
        <w:ind w:left="540" w:hanging="540"/>
        <w:rPr>
          <w:szCs w:val="22"/>
          <w:u w:val="single"/>
        </w:rPr>
      </w:pPr>
      <w:r w:rsidRPr="003C79EA">
        <w:rPr>
          <w:szCs w:val="22"/>
          <w:u w:val="single"/>
        </w:rPr>
        <w:t>Sumažėjęs kraujo plokštelių skaičius (</w:t>
      </w:r>
      <w:proofErr w:type="spellStart"/>
      <w:r w:rsidRPr="003C79EA">
        <w:rPr>
          <w:szCs w:val="22"/>
          <w:u w:val="single"/>
        </w:rPr>
        <w:t>trombocitopenija</w:t>
      </w:r>
      <w:proofErr w:type="spellEnd"/>
      <w:r w:rsidRPr="003C79EA">
        <w:rPr>
          <w:szCs w:val="22"/>
          <w:u w:val="single"/>
        </w:rPr>
        <w:t>).</w:t>
      </w:r>
    </w:p>
    <w:p w14:paraId="37676AE0" w14:textId="1FD75AC7" w:rsidR="003C79EA" w:rsidRPr="003C79EA" w:rsidRDefault="003C79EA" w:rsidP="003C79EA">
      <w:pPr>
        <w:numPr>
          <w:ilvl w:val="0"/>
          <w:numId w:val="11"/>
        </w:numPr>
        <w:tabs>
          <w:tab w:val="clear" w:pos="851"/>
          <w:tab w:val="num" w:pos="540"/>
        </w:tabs>
        <w:ind w:left="540" w:hanging="540"/>
        <w:rPr>
          <w:szCs w:val="22"/>
          <w:u w:val="single"/>
        </w:rPr>
      </w:pPr>
      <w:r w:rsidRPr="003C79EA">
        <w:rPr>
          <w:szCs w:val="22"/>
          <w:u w:val="single"/>
        </w:rPr>
        <w:t>Insultas pacientams, sergantiems smegenų kraujotakos sutrikimais.</w:t>
      </w:r>
    </w:p>
    <w:p w14:paraId="543B84B1" w14:textId="55711621" w:rsidR="00A852B9" w:rsidRPr="00170705" w:rsidRDefault="00A852B9" w:rsidP="00A852B9">
      <w:pPr>
        <w:numPr>
          <w:ilvl w:val="0"/>
          <w:numId w:val="11"/>
        </w:numPr>
        <w:tabs>
          <w:tab w:val="clear" w:pos="851"/>
          <w:tab w:val="num" w:pos="540"/>
        </w:tabs>
        <w:ind w:left="540" w:hanging="540"/>
        <w:rPr>
          <w:szCs w:val="22"/>
        </w:rPr>
      </w:pPr>
      <w:proofErr w:type="spellStart"/>
      <w:r w:rsidRPr="00170705">
        <w:rPr>
          <w:szCs w:val="22"/>
        </w:rPr>
        <w:t>Intraoperacinis</w:t>
      </w:r>
      <w:proofErr w:type="spellEnd"/>
      <w:r w:rsidRPr="00170705">
        <w:rPr>
          <w:szCs w:val="22"/>
        </w:rPr>
        <w:t xml:space="preserve"> suglebusios rainelės sindromas (ISRS)</w:t>
      </w:r>
      <w:r w:rsidR="003C79EA">
        <w:rPr>
          <w:szCs w:val="22"/>
        </w:rPr>
        <w:t xml:space="preserve"> (būdingas vyzdžio susiaurėjimas ir rainelės deformacija)</w:t>
      </w:r>
      <w:r w:rsidR="003C79EA" w:rsidRPr="00170705">
        <w:rPr>
          <w:szCs w:val="22"/>
        </w:rPr>
        <w:t>.</w:t>
      </w:r>
    </w:p>
    <w:p w14:paraId="0A5E58A4" w14:textId="77777777" w:rsidR="00A852B9" w:rsidRPr="00E312C4" w:rsidRDefault="00A852B9" w:rsidP="00A852B9">
      <w:pPr>
        <w:numPr>
          <w:ilvl w:val="0"/>
          <w:numId w:val="11"/>
        </w:numPr>
        <w:tabs>
          <w:tab w:val="clear" w:pos="851"/>
          <w:tab w:val="num" w:pos="540"/>
        </w:tabs>
        <w:ind w:left="540" w:hanging="540"/>
        <w:rPr>
          <w:szCs w:val="22"/>
        </w:rPr>
      </w:pPr>
      <w:r w:rsidRPr="00E312C4">
        <w:rPr>
          <w:szCs w:val="22"/>
        </w:rPr>
        <w:t>Sutrikęs širdies ritmas (prieširdžių virpėjimas).</w:t>
      </w:r>
    </w:p>
    <w:p w14:paraId="71600294" w14:textId="77777777" w:rsidR="00A852B9" w:rsidRPr="00E312C4" w:rsidRDefault="00A852B9" w:rsidP="00A852B9">
      <w:pPr>
        <w:numPr>
          <w:ilvl w:val="0"/>
          <w:numId w:val="11"/>
        </w:numPr>
        <w:tabs>
          <w:tab w:val="clear" w:pos="851"/>
          <w:tab w:val="num" w:pos="540"/>
        </w:tabs>
        <w:ind w:left="540" w:hanging="540"/>
        <w:rPr>
          <w:szCs w:val="22"/>
        </w:rPr>
      </w:pPr>
      <w:r w:rsidRPr="00E312C4">
        <w:rPr>
          <w:szCs w:val="22"/>
        </w:rPr>
        <w:t>Kepenų funkcijos problemos: požymiai gali būti odos ar akių baltymo pageltimas.</w:t>
      </w:r>
    </w:p>
    <w:p w14:paraId="0B4FCC79" w14:textId="77777777" w:rsidR="00A852B9" w:rsidRPr="00E312C4" w:rsidRDefault="00A852B9" w:rsidP="00A852B9">
      <w:pPr>
        <w:numPr>
          <w:ilvl w:val="0"/>
          <w:numId w:val="11"/>
        </w:numPr>
        <w:tabs>
          <w:tab w:val="clear" w:pos="851"/>
          <w:tab w:val="num" w:pos="540"/>
        </w:tabs>
        <w:ind w:left="540" w:hanging="540"/>
        <w:rPr>
          <w:szCs w:val="22"/>
        </w:rPr>
      </w:pPr>
      <w:r w:rsidRPr="00E312C4">
        <w:rPr>
          <w:szCs w:val="22"/>
        </w:rPr>
        <w:t>Nenormali, dažnai skausminga, užsitęsusi penio erekcija, nesusijusi su seksualine veikla (</w:t>
      </w:r>
      <w:proofErr w:type="spellStart"/>
      <w:r w:rsidRPr="00E312C4">
        <w:rPr>
          <w:szCs w:val="22"/>
        </w:rPr>
        <w:t>priapizmas</w:t>
      </w:r>
      <w:proofErr w:type="spellEnd"/>
      <w:r w:rsidRPr="00E312C4">
        <w:rPr>
          <w:szCs w:val="22"/>
        </w:rPr>
        <w:t>).</w:t>
      </w:r>
    </w:p>
    <w:p w14:paraId="0F63F63B" w14:textId="77777777" w:rsidR="00A852B9" w:rsidRPr="00E312C4" w:rsidRDefault="00A852B9" w:rsidP="00A852B9">
      <w:pPr>
        <w:rPr>
          <w:szCs w:val="22"/>
        </w:rPr>
      </w:pPr>
    </w:p>
    <w:p w14:paraId="08E9F8B9" w14:textId="77777777" w:rsidR="00A852B9" w:rsidRPr="00E312C4" w:rsidRDefault="00A852B9" w:rsidP="00A852B9">
      <w:pPr>
        <w:tabs>
          <w:tab w:val="left" w:pos="567"/>
        </w:tabs>
        <w:rPr>
          <w:b/>
          <w:snapToGrid w:val="0"/>
          <w:szCs w:val="22"/>
        </w:rPr>
      </w:pPr>
      <w:r w:rsidRPr="00057688">
        <w:rPr>
          <w:b/>
          <w:noProof/>
          <w:snapToGrid w:val="0"/>
          <w:szCs w:val="22"/>
        </w:rPr>
        <w:t>Pranešimas apie šalutinį poveikį</w:t>
      </w:r>
    </w:p>
    <w:p w14:paraId="4BCB89B6" w14:textId="77777777" w:rsidR="003C79EA" w:rsidRPr="00D240C6" w:rsidRDefault="003C79EA" w:rsidP="003C79EA">
      <w:pPr>
        <w:ind w:right="-449"/>
        <w:rPr>
          <w:szCs w:val="22"/>
        </w:rPr>
      </w:pPr>
      <w:r w:rsidRPr="00775039">
        <w:rPr>
          <w:noProof/>
          <w:snapToGrid w:val="0"/>
          <w:szCs w:val="22"/>
        </w:rPr>
        <w:t>Jeigu pasireiškė šalutinis poveikis, įskaitant šiame lapelyje nenurodytą, pasakykite gydytojui arba vaistininkui</w:t>
      </w:r>
      <w:r w:rsidRPr="00E312C4">
        <w:rPr>
          <w:snapToGrid w:val="0"/>
          <w:szCs w:val="22"/>
        </w:rPr>
        <w:t>.</w:t>
      </w:r>
      <w:r w:rsidRPr="00D240C6">
        <w:rPr>
          <w:szCs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D240C6">
        <w:rPr>
          <w:color w:val="0000FF"/>
          <w:szCs w:val="22"/>
          <w:u w:val="single"/>
        </w:rPr>
        <w:t>https://vapris.vvkt.lt/vvkt-web/public/nrv</w:t>
      </w:r>
      <w:r w:rsidRPr="00D240C6">
        <w:rPr>
          <w:szCs w:val="22"/>
        </w:rPr>
        <w:t xml:space="preserve"> arba užpildant Paciento pranešimo apie įtariamą nepageidaujamą reakciją (ĮNR) formą, kuri skelbiama </w:t>
      </w:r>
      <w:r w:rsidRPr="00D240C6">
        <w:rPr>
          <w:color w:val="0000FF"/>
          <w:szCs w:val="22"/>
          <w:u w:val="single"/>
        </w:rPr>
        <w:t>https://www.vvkt.lt/index.php?4004286486</w:t>
      </w:r>
      <w:r w:rsidRPr="00D240C6">
        <w:rPr>
          <w:szCs w:val="22"/>
        </w:rPr>
        <w:t xml:space="preserve">, ir atsiunčiant elektroniniu paštu (adresu </w:t>
      </w:r>
      <w:proofErr w:type="spellStart"/>
      <w:r w:rsidRPr="00D240C6">
        <w:rPr>
          <w:color w:val="0000FF"/>
          <w:szCs w:val="22"/>
          <w:u w:val="single"/>
        </w:rPr>
        <w:t>NepageidaujamaR@vvkt.lt</w:t>
      </w:r>
      <w:proofErr w:type="spellEnd"/>
      <w:r w:rsidRPr="00D240C6">
        <w:rPr>
          <w:szCs w:val="22"/>
        </w:rPr>
        <w:t>) arba nemokamu telefonu 8 800 73 568. Pranešdami apie šalutinį poveikį galite mums padėti gauti daugiau informacijos apie šio vaisto saugumą.</w:t>
      </w:r>
    </w:p>
    <w:p w14:paraId="3D50B7BF" w14:textId="77777777" w:rsidR="00A852B9" w:rsidRPr="00E312C4" w:rsidRDefault="00A852B9" w:rsidP="00A852B9"/>
    <w:p w14:paraId="5CA5EAEF" w14:textId="77777777" w:rsidR="00A852B9" w:rsidRPr="00170705" w:rsidRDefault="00A852B9" w:rsidP="00A852B9">
      <w:pPr>
        <w:pStyle w:val="Pagrindinistekstas"/>
        <w:spacing w:after="0"/>
        <w:rPr>
          <w:szCs w:val="22"/>
        </w:rPr>
      </w:pPr>
    </w:p>
    <w:p w14:paraId="6432B6C7" w14:textId="77777777" w:rsidR="00A852B9" w:rsidRPr="00057688" w:rsidRDefault="00A852B9" w:rsidP="00A852B9">
      <w:pPr>
        <w:pStyle w:val="Antrat2"/>
        <w:rPr>
          <w:szCs w:val="22"/>
        </w:rPr>
      </w:pPr>
      <w:r w:rsidRPr="00170705">
        <w:rPr>
          <w:szCs w:val="22"/>
        </w:rPr>
        <w:t>5.</w:t>
      </w:r>
      <w:r w:rsidRPr="00170705">
        <w:rPr>
          <w:szCs w:val="22"/>
        </w:rPr>
        <w:tab/>
      </w:r>
      <w:r w:rsidRPr="00170705">
        <w:rPr>
          <w:caps w:val="0"/>
          <w:szCs w:val="22"/>
        </w:rPr>
        <w:t xml:space="preserve">Kaip laikyti </w:t>
      </w:r>
      <w:proofErr w:type="spellStart"/>
      <w:r w:rsidRPr="00170705">
        <w:rPr>
          <w:caps w:val="0"/>
          <w:szCs w:val="22"/>
        </w:rPr>
        <w:t>A</w:t>
      </w:r>
      <w:r w:rsidRPr="004E41B7">
        <w:rPr>
          <w:caps w:val="0"/>
          <w:szCs w:val="22"/>
        </w:rPr>
        <w:t>lfuzosin-Teva</w:t>
      </w:r>
      <w:proofErr w:type="spellEnd"/>
      <w:r w:rsidRPr="004E41B7">
        <w:rPr>
          <w:caps w:val="0"/>
          <w:szCs w:val="22"/>
        </w:rPr>
        <w:t xml:space="preserve"> </w:t>
      </w:r>
    </w:p>
    <w:p w14:paraId="089AD5F9" w14:textId="77777777" w:rsidR="00A852B9" w:rsidRPr="00170705" w:rsidRDefault="00A852B9" w:rsidP="00A852B9"/>
    <w:p w14:paraId="370F7797" w14:textId="77777777" w:rsidR="00A852B9" w:rsidRPr="004E41B7" w:rsidRDefault="00A852B9" w:rsidP="00A852B9">
      <w:r w:rsidRPr="00170705">
        <w:t>Laikyti vaikams nepastebimoje ir nepas</w:t>
      </w:r>
      <w:r w:rsidRPr="004E41B7">
        <w:t>iekiamoje vietoje.</w:t>
      </w:r>
    </w:p>
    <w:p w14:paraId="676BB64B" w14:textId="77777777" w:rsidR="00A852B9" w:rsidRPr="00E312C4" w:rsidRDefault="00A852B9" w:rsidP="00A852B9">
      <w:pPr>
        <w:rPr>
          <w:noProof/>
        </w:rPr>
      </w:pPr>
    </w:p>
    <w:p w14:paraId="2A3D3E4E" w14:textId="7EDAC108" w:rsidR="00A852B9" w:rsidRPr="00E312C4" w:rsidRDefault="00A852B9" w:rsidP="00A852B9">
      <w:r w:rsidRPr="00E312C4">
        <w:t>Ant dėžutės ir lizdinės plokštelės</w:t>
      </w:r>
      <w:r w:rsidR="00F92840">
        <w:t xml:space="preserve"> po „EXP“</w:t>
      </w:r>
      <w:r w:rsidRPr="00E312C4">
        <w:t xml:space="preserve"> nurodytam tinkamumo laikui pasibaigus, šio vaisto vartoti negalima. Vaistas tinka vartoti iki paskutinės nurodyto mėnesio dienos.</w:t>
      </w:r>
    </w:p>
    <w:p w14:paraId="0A8BEEC3" w14:textId="77777777" w:rsidR="00A852B9" w:rsidRDefault="00A852B9" w:rsidP="00A852B9">
      <w:pPr>
        <w:rPr>
          <w:noProof/>
        </w:rPr>
      </w:pPr>
    </w:p>
    <w:p w14:paraId="59A4FDF8" w14:textId="77777777" w:rsidR="00A852B9" w:rsidRPr="00E312C4" w:rsidRDefault="00A852B9" w:rsidP="00A852B9">
      <w:pPr>
        <w:rPr>
          <w:noProof/>
        </w:rPr>
      </w:pPr>
      <w:r w:rsidRPr="00E312C4">
        <w:rPr>
          <w:noProof/>
        </w:rPr>
        <w:t xml:space="preserve">Laikyti žemesnėje kaip 30 </w:t>
      </w:r>
      <w:r w:rsidRPr="00E312C4">
        <w:rPr>
          <w:noProof/>
        </w:rPr>
        <w:sym w:font="Symbol" w:char="F0B0"/>
      </w:r>
      <w:r w:rsidRPr="00E312C4">
        <w:rPr>
          <w:noProof/>
        </w:rPr>
        <w:t>C temperatūroje.</w:t>
      </w:r>
    </w:p>
    <w:p w14:paraId="55DF67C0" w14:textId="77777777" w:rsidR="00A852B9" w:rsidRPr="00E312C4" w:rsidRDefault="00A852B9" w:rsidP="00A852B9"/>
    <w:p w14:paraId="769C2064" w14:textId="77777777" w:rsidR="00A852B9" w:rsidRPr="00E312C4" w:rsidRDefault="00A852B9" w:rsidP="00A852B9">
      <w:r w:rsidRPr="00170705">
        <w:t xml:space="preserve">Vaistų negalima išmesti į kanalizaciją arba </w:t>
      </w:r>
      <w:r w:rsidRPr="004E41B7">
        <w:t xml:space="preserve"> su buitinėmis atliekomis. Kaip išmesti</w:t>
      </w:r>
      <w:r w:rsidRPr="00E312C4">
        <w:t xml:space="preserve"> nereikalingus vaistus, klauskite vaistininko. Šios priemonės padės apsaugoti aplinką.</w:t>
      </w:r>
    </w:p>
    <w:p w14:paraId="5E938EE4" w14:textId="77777777" w:rsidR="00A852B9" w:rsidRPr="00E312C4" w:rsidRDefault="00A852B9" w:rsidP="00A852B9"/>
    <w:p w14:paraId="5DDDB6B0" w14:textId="77777777" w:rsidR="00A852B9" w:rsidRPr="00E312C4" w:rsidRDefault="00A852B9" w:rsidP="00A852B9"/>
    <w:p w14:paraId="1DB6736D" w14:textId="77777777" w:rsidR="00A852B9" w:rsidRPr="00E312C4" w:rsidRDefault="00A852B9" w:rsidP="00A852B9">
      <w:pPr>
        <w:pStyle w:val="Antrat2"/>
        <w:rPr>
          <w:szCs w:val="22"/>
        </w:rPr>
      </w:pPr>
      <w:r w:rsidRPr="00057688">
        <w:rPr>
          <w:szCs w:val="22"/>
        </w:rPr>
        <w:t>6.</w:t>
      </w:r>
      <w:r w:rsidRPr="00057688">
        <w:rPr>
          <w:szCs w:val="22"/>
        </w:rPr>
        <w:tab/>
      </w:r>
      <w:r w:rsidRPr="00057688">
        <w:rPr>
          <w:caps w:val="0"/>
          <w:szCs w:val="22"/>
        </w:rPr>
        <w:t xml:space="preserve">Pakuotės turinys ir </w:t>
      </w:r>
      <w:r w:rsidRPr="00775039">
        <w:rPr>
          <w:caps w:val="0"/>
          <w:szCs w:val="22"/>
        </w:rPr>
        <w:t>kita informacija</w:t>
      </w:r>
    </w:p>
    <w:p w14:paraId="7B76EF3E" w14:textId="77777777" w:rsidR="00A852B9" w:rsidRPr="00170705" w:rsidRDefault="00A852B9" w:rsidP="00A852B9"/>
    <w:p w14:paraId="1CC504C7" w14:textId="77777777" w:rsidR="00A852B9" w:rsidRPr="00170705" w:rsidRDefault="00A852B9" w:rsidP="00A852B9">
      <w:pPr>
        <w:rPr>
          <w:b/>
        </w:rPr>
      </w:pPr>
      <w:proofErr w:type="spellStart"/>
      <w:r w:rsidRPr="00170705">
        <w:rPr>
          <w:b/>
        </w:rPr>
        <w:t>Alfuzosin-Teva</w:t>
      </w:r>
      <w:proofErr w:type="spellEnd"/>
      <w:r w:rsidRPr="00170705">
        <w:rPr>
          <w:b/>
        </w:rPr>
        <w:t xml:space="preserve"> sudėtis</w:t>
      </w:r>
    </w:p>
    <w:p w14:paraId="4D550575" w14:textId="77777777" w:rsidR="00A852B9" w:rsidRPr="00170705" w:rsidRDefault="00A852B9" w:rsidP="00A852B9">
      <w:pPr>
        <w:rPr>
          <w:b/>
        </w:rPr>
      </w:pPr>
    </w:p>
    <w:p w14:paraId="51BF3810" w14:textId="77777777" w:rsidR="00A852B9" w:rsidRPr="00170705" w:rsidRDefault="00A852B9" w:rsidP="00A852B9">
      <w:pPr>
        <w:ind w:left="567" w:hanging="567"/>
      </w:pPr>
      <w:r w:rsidRPr="00170705">
        <w:t>-</w:t>
      </w:r>
      <w:r w:rsidRPr="00170705">
        <w:tab/>
        <w:t xml:space="preserve">Veiklioji medžiaga yra </w:t>
      </w:r>
      <w:proofErr w:type="spellStart"/>
      <w:r w:rsidRPr="00170705">
        <w:t>alfuzozino</w:t>
      </w:r>
      <w:proofErr w:type="spellEnd"/>
      <w:r w:rsidRPr="00170705">
        <w:t xml:space="preserve"> hidrochloridas. Vienoje pailginto atpalaidavimo tabletėje yra 10 mg </w:t>
      </w:r>
      <w:proofErr w:type="spellStart"/>
      <w:r w:rsidRPr="00170705">
        <w:t>alfuzozino</w:t>
      </w:r>
      <w:proofErr w:type="spellEnd"/>
      <w:r w:rsidRPr="00170705">
        <w:t xml:space="preserve"> hidrochlorido.</w:t>
      </w:r>
    </w:p>
    <w:p w14:paraId="2FD6A07F" w14:textId="77777777" w:rsidR="00A852B9" w:rsidRPr="00170705" w:rsidRDefault="00A852B9" w:rsidP="00A852B9">
      <w:pPr>
        <w:ind w:left="567" w:hanging="567"/>
      </w:pPr>
      <w:r w:rsidRPr="00170705">
        <w:t>-</w:t>
      </w:r>
      <w:r w:rsidRPr="00170705">
        <w:tab/>
        <w:t xml:space="preserve">Pagalbinės medžiagos yra laktozė </w:t>
      </w:r>
      <w:proofErr w:type="spellStart"/>
      <w:r w:rsidRPr="00170705">
        <w:t>monohidratas</w:t>
      </w:r>
      <w:proofErr w:type="spellEnd"/>
      <w:r w:rsidRPr="00170705">
        <w:t xml:space="preserve">, </w:t>
      </w:r>
      <w:proofErr w:type="spellStart"/>
      <w:r w:rsidRPr="00170705">
        <w:t>hipromeliozė</w:t>
      </w:r>
      <w:proofErr w:type="spellEnd"/>
      <w:r w:rsidRPr="00170705">
        <w:t xml:space="preserve"> (E464), </w:t>
      </w:r>
      <w:proofErr w:type="spellStart"/>
      <w:r w:rsidRPr="00170705">
        <w:t>povidonas</w:t>
      </w:r>
      <w:proofErr w:type="spellEnd"/>
      <w:r w:rsidRPr="00170705">
        <w:t xml:space="preserve"> K25 ir magnio </w:t>
      </w:r>
      <w:proofErr w:type="spellStart"/>
      <w:r w:rsidRPr="00170705">
        <w:t>stearatas</w:t>
      </w:r>
      <w:proofErr w:type="spellEnd"/>
      <w:r w:rsidRPr="00170705">
        <w:t xml:space="preserve">. </w:t>
      </w:r>
    </w:p>
    <w:p w14:paraId="57D7E414" w14:textId="77777777" w:rsidR="00A852B9" w:rsidRPr="00170705" w:rsidRDefault="00A852B9" w:rsidP="00A852B9">
      <w:pPr>
        <w:pStyle w:val="Pagrindinistekstas"/>
        <w:spacing w:before="120" w:after="0"/>
        <w:rPr>
          <w:b/>
          <w:szCs w:val="22"/>
        </w:rPr>
      </w:pPr>
      <w:proofErr w:type="spellStart"/>
      <w:r w:rsidRPr="00170705">
        <w:rPr>
          <w:b/>
          <w:szCs w:val="22"/>
        </w:rPr>
        <w:t>Alfuzosin-Teva</w:t>
      </w:r>
      <w:proofErr w:type="spellEnd"/>
      <w:r w:rsidRPr="00170705">
        <w:rPr>
          <w:b/>
          <w:szCs w:val="22"/>
        </w:rPr>
        <w:t xml:space="preserve"> išvaizda ir kiekis pakuotėje </w:t>
      </w:r>
    </w:p>
    <w:p w14:paraId="1055B919" w14:textId="77777777" w:rsidR="00A852B9" w:rsidRPr="00170705" w:rsidRDefault="00A852B9" w:rsidP="00A852B9"/>
    <w:p w14:paraId="43AAA1CA" w14:textId="77777777" w:rsidR="00A852B9" w:rsidRPr="00057688" w:rsidRDefault="00A852B9" w:rsidP="00A852B9">
      <w:proofErr w:type="spellStart"/>
      <w:r w:rsidRPr="00E312C4">
        <w:t>Alfuzosin-Teva</w:t>
      </w:r>
      <w:proofErr w:type="spellEnd"/>
      <w:r w:rsidRPr="00E312C4">
        <w:t xml:space="preserve"> 10 mg pailginto atpalaidavimo tabletės yra baltos, apvalios.</w:t>
      </w:r>
    </w:p>
    <w:p w14:paraId="040D9495" w14:textId="77777777" w:rsidR="00A852B9" w:rsidRPr="00E312C4" w:rsidRDefault="00A852B9" w:rsidP="00A852B9"/>
    <w:p w14:paraId="4C5319C8" w14:textId="30946216" w:rsidR="00A852B9" w:rsidRPr="0021365D" w:rsidRDefault="00A852B9" w:rsidP="00F92840">
      <w:pPr>
        <w:rPr>
          <w:szCs w:val="22"/>
        </w:rPr>
      </w:pPr>
      <w:proofErr w:type="spellStart"/>
      <w:r w:rsidRPr="0021365D">
        <w:rPr>
          <w:szCs w:val="22"/>
        </w:rPr>
        <w:t>Alfuzosin-Teva</w:t>
      </w:r>
      <w:proofErr w:type="spellEnd"/>
      <w:r w:rsidRPr="0021365D">
        <w:rPr>
          <w:szCs w:val="22"/>
        </w:rPr>
        <w:t xml:space="preserve"> tiekiamas PVC/PVDC/aliuminio lizdinėse plokštelėse</w:t>
      </w:r>
      <w:r w:rsidR="00720212">
        <w:rPr>
          <w:szCs w:val="22"/>
        </w:rPr>
        <w:t xml:space="preserve"> po 30 arba</w:t>
      </w:r>
      <w:r w:rsidRPr="0021365D">
        <w:rPr>
          <w:szCs w:val="22"/>
        </w:rPr>
        <w:t xml:space="preserve"> 90 tablečių</w:t>
      </w:r>
      <w:r w:rsidR="00F92840">
        <w:rPr>
          <w:szCs w:val="22"/>
        </w:rPr>
        <w:t>.</w:t>
      </w:r>
    </w:p>
    <w:p w14:paraId="2B10DC08" w14:textId="77777777" w:rsidR="00A852B9" w:rsidRPr="00E312C4" w:rsidRDefault="00A852B9" w:rsidP="00A852B9">
      <w:pPr>
        <w:rPr>
          <w:b/>
        </w:rPr>
      </w:pPr>
    </w:p>
    <w:p w14:paraId="40D5F898" w14:textId="71B82CA4" w:rsidR="00A852B9" w:rsidRPr="00057688" w:rsidRDefault="00002779" w:rsidP="00A852B9">
      <w:pPr>
        <w:pStyle w:val="Pagrindinistekstas"/>
        <w:spacing w:after="0"/>
        <w:rPr>
          <w:b/>
          <w:szCs w:val="22"/>
        </w:rPr>
      </w:pPr>
      <w:r>
        <w:rPr>
          <w:b/>
          <w:szCs w:val="22"/>
        </w:rPr>
        <w:t>Gamintojas</w:t>
      </w:r>
    </w:p>
    <w:p w14:paraId="2AC1507D" w14:textId="01D798C4" w:rsidR="00043A73" w:rsidRDefault="00043A73" w:rsidP="00A852B9">
      <w:pPr>
        <w:rPr>
          <w:rFonts w:eastAsia="Batang"/>
          <w:szCs w:val="22"/>
        </w:rPr>
      </w:pPr>
      <w:proofErr w:type="spellStart"/>
      <w:r>
        <w:rPr>
          <w:rFonts w:eastAsia="Batang"/>
          <w:color w:val="000000"/>
          <w:sz w:val="24"/>
          <w:szCs w:val="24"/>
        </w:rPr>
        <w:t>Merckle</w:t>
      </w:r>
      <w:proofErr w:type="spellEnd"/>
      <w:r>
        <w:rPr>
          <w:rFonts w:eastAsia="Batang"/>
          <w:color w:val="000000"/>
          <w:sz w:val="24"/>
          <w:szCs w:val="24"/>
        </w:rPr>
        <w:t xml:space="preserve"> </w:t>
      </w:r>
      <w:proofErr w:type="spellStart"/>
      <w:r>
        <w:rPr>
          <w:rFonts w:eastAsia="Batang"/>
          <w:color w:val="000000"/>
          <w:sz w:val="24"/>
          <w:szCs w:val="24"/>
        </w:rPr>
        <w:t>GmbH</w:t>
      </w:r>
      <w:proofErr w:type="spellEnd"/>
      <w:r>
        <w:rPr>
          <w:rFonts w:eastAsia="Batang"/>
          <w:color w:val="000000"/>
          <w:sz w:val="24"/>
          <w:szCs w:val="24"/>
        </w:rPr>
        <w:t xml:space="preserve">, </w:t>
      </w:r>
      <w:proofErr w:type="spellStart"/>
      <w:r>
        <w:rPr>
          <w:rFonts w:eastAsia="Batang"/>
          <w:color w:val="000000"/>
          <w:sz w:val="24"/>
          <w:szCs w:val="24"/>
        </w:rPr>
        <w:t>Ludwig</w:t>
      </w:r>
      <w:proofErr w:type="spellEnd"/>
      <w:r>
        <w:rPr>
          <w:rFonts w:eastAsia="Batang"/>
          <w:color w:val="000000"/>
          <w:sz w:val="24"/>
          <w:szCs w:val="24"/>
        </w:rPr>
        <w:t>-</w:t>
      </w:r>
      <w:proofErr w:type="spellStart"/>
      <w:r>
        <w:rPr>
          <w:rFonts w:eastAsia="Batang"/>
          <w:color w:val="000000"/>
          <w:sz w:val="24"/>
          <w:szCs w:val="24"/>
        </w:rPr>
        <w:t>Merckle</w:t>
      </w:r>
      <w:proofErr w:type="spellEnd"/>
      <w:r>
        <w:rPr>
          <w:rFonts w:eastAsia="Batang"/>
          <w:color w:val="000000"/>
          <w:sz w:val="24"/>
          <w:szCs w:val="24"/>
        </w:rPr>
        <w:t xml:space="preserve">-Str. 3, D-89143 </w:t>
      </w:r>
      <w:proofErr w:type="spellStart"/>
      <w:r>
        <w:rPr>
          <w:rFonts w:eastAsia="Batang"/>
          <w:color w:val="000000"/>
          <w:sz w:val="24"/>
          <w:szCs w:val="24"/>
        </w:rPr>
        <w:t>Blaubeuren</w:t>
      </w:r>
      <w:proofErr w:type="spellEnd"/>
      <w:r>
        <w:rPr>
          <w:rFonts w:eastAsia="Batang"/>
          <w:color w:val="000000"/>
          <w:sz w:val="24"/>
          <w:szCs w:val="24"/>
        </w:rPr>
        <w:t>, Vokietija</w:t>
      </w:r>
      <w:r>
        <w:rPr>
          <w:rFonts w:eastAsia="Batang"/>
          <w:szCs w:val="22"/>
        </w:rPr>
        <w:t xml:space="preserve"> </w:t>
      </w:r>
    </w:p>
    <w:p w14:paraId="630AC242" w14:textId="77777777" w:rsidR="00A852B9" w:rsidRPr="00DF40B9" w:rsidRDefault="00A852B9" w:rsidP="00A852B9">
      <w:pPr>
        <w:rPr>
          <w:szCs w:val="22"/>
          <w:lang w:eastAsia="lt-LT"/>
        </w:rPr>
      </w:pPr>
    </w:p>
    <w:p w14:paraId="0973F917" w14:textId="77777777" w:rsidR="00F451FF" w:rsidRPr="002A75BC" w:rsidRDefault="00F451FF" w:rsidP="00F451FF">
      <w:pPr>
        <w:rPr>
          <w:b/>
          <w:szCs w:val="22"/>
        </w:rPr>
      </w:pPr>
      <w:r w:rsidRPr="002A75BC">
        <w:rPr>
          <w:b/>
          <w:szCs w:val="22"/>
        </w:rPr>
        <w:t xml:space="preserve">Lygiagretus importuotojas </w:t>
      </w:r>
    </w:p>
    <w:p w14:paraId="1B534957" w14:textId="0B1496CE" w:rsidR="00F451FF" w:rsidRPr="002A75BC" w:rsidRDefault="00F451FF" w:rsidP="00F451FF">
      <w:pPr>
        <w:rPr>
          <w:szCs w:val="22"/>
        </w:rPr>
      </w:pPr>
      <w:r w:rsidRPr="002A75BC">
        <w:rPr>
          <w:szCs w:val="22"/>
        </w:rPr>
        <w:t>UAB “</w:t>
      </w:r>
      <w:proofErr w:type="spellStart"/>
      <w:r w:rsidRPr="002A75BC">
        <w:rPr>
          <w:szCs w:val="22"/>
        </w:rPr>
        <w:t>Lex</w:t>
      </w:r>
      <w:proofErr w:type="spellEnd"/>
      <w:r w:rsidRPr="002A75BC">
        <w:rPr>
          <w:szCs w:val="22"/>
        </w:rPr>
        <w:t xml:space="preserve"> ano”</w:t>
      </w:r>
      <w:r w:rsidR="003C79EA">
        <w:rPr>
          <w:color w:val="000000"/>
          <w:szCs w:val="22"/>
        </w:rPr>
        <w:t xml:space="preserve">, </w:t>
      </w:r>
      <w:r w:rsidRPr="002A75BC">
        <w:rPr>
          <w:color w:val="000000"/>
          <w:szCs w:val="22"/>
        </w:rPr>
        <w:t>Naugarduko g. 3,</w:t>
      </w:r>
      <w:r w:rsidRPr="002A75BC">
        <w:rPr>
          <w:szCs w:val="22"/>
        </w:rPr>
        <w:t xml:space="preserve"> LT-03231 Vilnius</w:t>
      </w:r>
      <w:r w:rsidR="002C691A">
        <w:rPr>
          <w:szCs w:val="22"/>
        </w:rPr>
        <w:t xml:space="preserve">, </w:t>
      </w:r>
      <w:r w:rsidRPr="002A75BC">
        <w:rPr>
          <w:szCs w:val="22"/>
        </w:rPr>
        <w:t>Lietuva</w:t>
      </w:r>
    </w:p>
    <w:p w14:paraId="653144B4" w14:textId="77777777" w:rsidR="00F451FF" w:rsidRPr="002A75BC" w:rsidRDefault="00F451FF" w:rsidP="00F451FF">
      <w:pPr>
        <w:rPr>
          <w:szCs w:val="22"/>
        </w:rPr>
      </w:pPr>
    </w:p>
    <w:p w14:paraId="2E258CC7" w14:textId="77777777" w:rsidR="00F451FF" w:rsidRPr="002A75BC" w:rsidRDefault="00F451FF" w:rsidP="00F451FF">
      <w:pPr>
        <w:rPr>
          <w:b/>
          <w:bCs/>
          <w:iCs/>
          <w:szCs w:val="22"/>
        </w:rPr>
      </w:pPr>
      <w:r w:rsidRPr="002A75BC">
        <w:rPr>
          <w:b/>
          <w:bCs/>
          <w:iCs/>
          <w:szCs w:val="22"/>
        </w:rPr>
        <w:t xml:space="preserve">Perpakavo </w:t>
      </w:r>
    </w:p>
    <w:p w14:paraId="3C3F26D5" w14:textId="31BB670F" w:rsidR="00F451FF" w:rsidRPr="002A75BC" w:rsidRDefault="002C691A" w:rsidP="00F451FF">
      <w:pPr>
        <w:rPr>
          <w:bCs/>
          <w:iCs/>
          <w:szCs w:val="22"/>
        </w:rPr>
      </w:pPr>
      <w:r>
        <w:rPr>
          <w:bCs/>
          <w:iCs/>
          <w:szCs w:val="22"/>
        </w:rPr>
        <w:t>Lietuvos ir Norvegijos</w:t>
      </w:r>
      <w:r w:rsidR="00F451FF" w:rsidRPr="002A75BC">
        <w:rPr>
          <w:bCs/>
          <w:iCs/>
          <w:szCs w:val="22"/>
        </w:rPr>
        <w:t xml:space="preserve"> UAB „</w:t>
      </w:r>
      <w:proofErr w:type="spellStart"/>
      <w:r w:rsidR="00F451FF" w:rsidRPr="002A75BC">
        <w:rPr>
          <w:bCs/>
          <w:iCs/>
          <w:szCs w:val="22"/>
        </w:rPr>
        <w:t>Norfachema</w:t>
      </w:r>
      <w:proofErr w:type="spellEnd"/>
      <w:r w:rsidR="00F451FF" w:rsidRPr="002A75BC">
        <w:rPr>
          <w:bCs/>
          <w:iCs/>
          <w:szCs w:val="22"/>
        </w:rPr>
        <w:t>“</w:t>
      </w:r>
      <w:r>
        <w:rPr>
          <w:bCs/>
          <w:iCs/>
          <w:szCs w:val="22"/>
        </w:rPr>
        <w:t xml:space="preserve">, </w:t>
      </w:r>
      <w:r w:rsidR="00F451FF" w:rsidRPr="002A75BC">
        <w:rPr>
          <w:bCs/>
          <w:iCs/>
          <w:szCs w:val="22"/>
        </w:rPr>
        <w:t>Vytauto g. 6, Jonava</w:t>
      </w:r>
      <w:r>
        <w:rPr>
          <w:bCs/>
          <w:iCs/>
          <w:szCs w:val="22"/>
        </w:rPr>
        <w:t xml:space="preserve">, </w:t>
      </w:r>
      <w:r w:rsidR="00F451FF" w:rsidRPr="002A75BC">
        <w:rPr>
          <w:bCs/>
          <w:iCs/>
          <w:szCs w:val="22"/>
        </w:rPr>
        <w:t>Lietuva</w:t>
      </w:r>
    </w:p>
    <w:p w14:paraId="66593B97" w14:textId="77777777" w:rsidR="00F451FF" w:rsidRPr="002A75BC" w:rsidRDefault="00F451FF" w:rsidP="00F451FF">
      <w:pPr>
        <w:rPr>
          <w:bCs/>
          <w:iCs/>
          <w:szCs w:val="22"/>
        </w:rPr>
      </w:pPr>
      <w:r w:rsidRPr="002A75BC">
        <w:rPr>
          <w:bCs/>
          <w:iCs/>
          <w:szCs w:val="22"/>
        </w:rPr>
        <w:t>arba</w:t>
      </w:r>
    </w:p>
    <w:p w14:paraId="015435EB" w14:textId="19DCA0E0" w:rsidR="00F451FF" w:rsidRPr="002A75BC" w:rsidRDefault="00F451FF" w:rsidP="00F451FF">
      <w:pPr>
        <w:rPr>
          <w:bCs/>
          <w:iCs/>
          <w:szCs w:val="22"/>
        </w:rPr>
      </w:pPr>
      <w:r w:rsidRPr="002A75BC">
        <w:rPr>
          <w:bCs/>
          <w:iCs/>
          <w:szCs w:val="22"/>
        </w:rPr>
        <w:t>UAB „</w:t>
      </w:r>
      <w:proofErr w:type="spellStart"/>
      <w:r w:rsidRPr="002A75BC">
        <w:rPr>
          <w:bCs/>
          <w:iCs/>
          <w:szCs w:val="22"/>
        </w:rPr>
        <w:t>Entafarma</w:t>
      </w:r>
      <w:proofErr w:type="spellEnd"/>
      <w:r w:rsidRPr="002A75BC">
        <w:rPr>
          <w:bCs/>
          <w:iCs/>
          <w:szCs w:val="22"/>
        </w:rPr>
        <w:t>“</w:t>
      </w:r>
      <w:r w:rsidR="002C691A">
        <w:rPr>
          <w:bCs/>
          <w:iCs/>
          <w:szCs w:val="22"/>
        </w:rPr>
        <w:t xml:space="preserve">, </w:t>
      </w:r>
      <w:proofErr w:type="spellStart"/>
      <w:r w:rsidRPr="002A75BC">
        <w:rPr>
          <w:bCs/>
          <w:iCs/>
          <w:szCs w:val="22"/>
        </w:rPr>
        <w:t>Klonėnų</w:t>
      </w:r>
      <w:proofErr w:type="spellEnd"/>
      <w:r w:rsidRPr="002A75BC">
        <w:rPr>
          <w:bCs/>
          <w:iCs/>
          <w:szCs w:val="22"/>
        </w:rPr>
        <w:t xml:space="preserve"> vs. 1</w:t>
      </w:r>
      <w:r w:rsidR="002C691A">
        <w:rPr>
          <w:bCs/>
          <w:iCs/>
          <w:szCs w:val="22"/>
        </w:rPr>
        <w:t xml:space="preserve">, </w:t>
      </w:r>
      <w:r w:rsidRPr="002A75BC">
        <w:rPr>
          <w:bCs/>
          <w:iCs/>
          <w:szCs w:val="22"/>
        </w:rPr>
        <w:t xml:space="preserve">Širvintų r. </w:t>
      </w:r>
      <w:proofErr w:type="spellStart"/>
      <w:r w:rsidRPr="002A75BC">
        <w:rPr>
          <w:bCs/>
          <w:iCs/>
          <w:szCs w:val="22"/>
        </w:rPr>
        <w:t>sav.</w:t>
      </w:r>
      <w:r w:rsidR="002C691A">
        <w:rPr>
          <w:bCs/>
          <w:iCs/>
          <w:szCs w:val="22"/>
        </w:rPr>
        <w:t>,</w:t>
      </w:r>
      <w:r w:rsidRPr="002A75BC">
        <w:rPr>
          <w:bCs/>
          <w:iCs/>
          <w:szCs w:val="22"/>
        </w:rPr>
        <w:t>Lietuva</w:t>
      </w:r>
      <w:proofErr w:type="spellEnd"/>
    </w:p>
    <w:p w14:paraId="786D6E07" w14:textId="77777777" w:rsidR="002C691A" w:rsidRPr="00B9786A" w:rsidRDefault="002C691A" w:rsidP="002C691A">
      <w:pPr>
        <w:rPr>
          <w:noProof/>
          <w:szCs w:val="22"/>
        </w:rPr>
      </w:pPr>
      <w:r w:rsidRPr="00B9786A">
        <w:rPr>
          <w:noProof/>
          <w:szCs w:val="22"/>
        </w:rPr>
        <w:t xml:space="preserve">arba </w:t>
      </w:r>
    </w:p>
    <w:p w14:paraId="192303DF" w14:textId="77777777" w:rsidR="002C691A" w:rsidRPr="00B9786A" w:rsidRDefault="002C691A" w:rsidP="002C691A">
      <w:pPr>
        <w:rPr>
          <w:noProof/>
          <w:szCs w:val="22"/>
        </w:rPr>
      </w:pPr>
      <w:r w:rsidRPr="00B9786A">
        <w:rPr>
          <w:noProof/>
          <w:szCs w:val="22"/>
        </w:rPr>
        <w:t>CEFEA Sp. z o.o. Sp. K., Ul. Działkowa 69, 02-234 Warszawa, Lenkija</w:t>
      </w:r>
    </w:p>
    <w:p w14:paraId="16A53345" w14:textId="77777777" w:rsidR="00F451FF" w:rsidRPr="002A75BC" w:rsidRDefault="00F451FF" w:rsidP="00F451FF">
      <w:pPr>
        <w:rPr>
          <w:szCs w:val="22"/>
          <w:highlight w:val="yellow"/>
        </w:rPr>
      </w:pPr>
    </w:p>
    <w:p w14:paraId="0AB10A31" w14:textId="5D7764A1" w:rsidR="00002779" w:rsidRPr="00A52AED" w:rsidRDefault="00F451FF" w:rsidP="00002779">
      <w:r w:rsidRPr="005A1F65">
        <w:rPr>
          <w:b/>
          <w:bCs/>
          <w:szCs w:val="22"/>
        </w:rPr>
        <w:t>Registruotojas eksportuojančioje valstybėje yra</w:t>
      </w:r>
      <w:r w:rsidRPr="002A75BC">
        <w:rPr>
          <w:szCs w:val="22"/>
        </w:rPr>
        <w:t xml:space="preserve"> </w:t>
      </w:r>
      <w:proofErr w:type="spellStart"/>
      <w:r w:rsidR="00002779" w:rsidRPr="00A52AED">
        <w:t>Teva</w:t>
      </w:r>
      <w:proofErr w:type="spellEnd"/>
      <w:r w:rsidR="00002779" w:rsidRPr="00A52AED">
        <w:t xml:space="preserve"> B.V.</w:t>
      </w:r>
      <w:r w:rsidR="0043433E" w:rsidRPr="00A52AED">
        <w:t>,</w:t>
      </w:r>
      <w:r w:rsidR="00002779" w:rsidRPr="00A52AED">
        <w:t xml:space="preserve"> </w:t>
      </w:r>
      <w:proofErr w:type="spellStart"/>
      <w:r w:rsidR="00002779" w:rsidRPr="00A52AED">
        <w:t>Swensweg</w:t>
      </w:r>
      <w:proofErr w:type="spellEnd"/>
      <w:r w:rsidR="00002779" w:rsidRPr="00A52AED">
        <w:t xml:space="preserve"> 5</w:t>
      </w:r>
      <w:r w:rsidR="0043433E" w:rsidRPr="00A52AED">
        <w:t>,</w:t>
      </w:r>
      <w:r w:rsidR="00002779" w:rsidRPr="00A52AED">
        <w:t xml:space="preserve"> 2031 GA </w:t>
      </w:r>
      <w:proofErr w:type="spellStart"/>
      <w:r w:rsidR="00002779" w:rsidRPr="00A52AED">
        <w:t>Haarlem</w:t>
      </w:r>
      <w:proofErr w:type="spellEnd"/>
      <w:r w:rsidR="0043433E" w:rsidRPr="00A52AED">
        <w:t xml:space="preserve">, </w:t>
      </w:r>
      <w:r w:rsidR="00002779" w:rsidRPr="00A52AED">
        <w:t>Nyderlandai.</w:t>
      </w:r>
    </w:p>
    <w:p w14:paraId="28052DEF" w14:textId="09A1AAD2" w:rsidR="00F451FF" w:rsidRPr="00A82033" w:rsidRDefault="00F451FF" w:rsidP="00F451FF">
      <w:pPr>
        <w:suppressAutoHyphens/>
        <w:rPr>
          <w:noProof/>
          <w:szCs w:val="22"/>
        </w:rPr>
      </w:pPr>
    </w:p>
    <w:p w14:paraId="79E23E98" w14:textId="77777777" w:rsidR="00A852B9" w:rsidRDefault="00A852B9" w:rsidP="002C691A">
      <w:pPr>
        <w:pStyle w:val="BTbEMEASMCA"/>
      </w:pPr>
    </w:p>
    <w:p w14:paraId="77885237" w14:textId="16179641" w:rsidR="00A852B9" w:rsidRDefault="00A852B9" w:rsidP="002C691A">
      <w:pPr>
        <w:pStyle w:val="BTbEMEASMCA"/>
      </w:pPr>
      <w:r w:rsidRPr="00E312C4">
        <w:rPr>
          <w:bCs/>
        </w:rPr>
        <w:t>Šis pakuotės lapelis</w:t>
      </w:r>
      <w:r w:rsidRPr="00E312C4">
        <w:t xml:space="preserve"> paskutinį kartą p</w:t>
      </w:r>
      <w:r>
        <w:t>eržiūrėtas</w:t>
      </w:r>
      <w:r w:rsidR="00C21006">
        <w:t xml:space="preserve"> </w:t>
      </w:r>
      <w:r w:rsidR="00A52AED">
        <w:t>2023-11-14.</w:t>
      </w:r>
    </w:p>
    <w:p w14:paraId="43C6F1B4" w14:textId="77777777" w:rsidR="00A852B9" w:rsidRPr="00E312C4" w:rsidRDefault="00A852B9" w:rsidP="002C691A">
      <w:pPr>
        <w:pStyle w:val="BTbEMEASMCA"/>
      </w:pPr>
    </w:p>
    <w:p w14:paraId="42336B9E" w14:textId="77777777" w:rsidR="00A852B9" w:rsidRPr="00170705" w:rsidRDefault="00A852B9" w:rsidP="00A852B9"/>
    <w:p w14:paraId="49B47573" w14:textId="56F742F4" w:rsidR="00A852B9" w:rsidRDefault="00A852B9" w:rsidP="00A852B9">
      <w:pPr>
        <w:rPr>
          <w:snapToGrid w:val="0"/>
        </w:rPr>
      </w:pPr>
      <w:r w:rsidRPr="00E312C4">
        <w:rPr>
          <w:snapToGrid w:val="0"/>
        </w:rPr>
        <w:t>Išsami informacija apie šį vaistą pateikiama Valstybinės vaistų kontrolės tarnybos prie Lietuvos Respublikos sveikatos apsaugos ministerijos tinklalapyje</w:t>
      </w:r>
      <w:r w:rsidRPr="00057688">
        <w:rPr>
          <w:i/>
          <w:snapToGrid w:val="0"/>
        </w:rPr>
        <w:t xml:space="preserve"> </w:t>
      </w:r>
      <w:hyperlink r:id="rId7" w:history="1">
        <w:r w:rsidRPr="00E312C4">
          <w:rPr>
            <w:rFonts w:eastAsia="SimSun"/>
            <w:snapToGrid w:val="0"/>
            <w:color w:val="0000FF"/>
            <w:u w:val="single"/>
          </w:rPr>
          <w:t>http://www.vvkt.lt/</w:t>
        </w:r>
      </w:hyperlink>
      <w:r w:rsidRPr="00E312C4">
        <w:rPr>
          <w:snapToGrid w:val="0"/>
        </w:rPr>
        <w:t>.</w:t>
      </w:r>
    </w:p>
    <w:p w14:paraId="66D0799B" w14:textId="66D62FE2" w:rsidR="00F451FF" w:rsidRDefault="00F451FF" w:rsidP="00A852B9">
      <w:pPr>
        <w:rPr>
          <w:snapToGrid w:val="0"/>
        </w:rPr>
      </w:pPr>
    </w:p>
    <w:p w14:paraId="5E30A32E" w14:textId="64DA132B" w:rsidR="00F451FF" w:rsidRPr="00131ACF" w:rsidRDefault="00F451FF" w:rsidP="00F451FF">
      <w:pPr>
        <w:rPr>
          <w:b/>
          <w:noProof/>
          <w:sz w:val="24"/>
          <w:szCs w:val="24"/>
        </w:rPr>
      </w:pPr>
      <w:r w:rsidRPr="00131ACF">
        <w:rPr>
          <w:i/>
          <w:color w:val="000000"/>
          <w:szCs w:val="24"/>
        </w:rPr>
        <w:t xml:space="preserve">Lygiagrečiai importuojamas vaistas skiriasi nuo referencinio vaisto: referencinio vaisto lizdinę </w:t>
      </w:r>
      <w:r w:rsidRPr="00131ACF">
        <w:rPr>
          <w:i/>
          <w:noProof/>
          <w:szCs w:val="24"/>
        </w:rPr>
        <w:t xml:space="preserve">plokštelę laikyti išorinėje dėžutėje, kad </w:t>
      </w:r>
      <w:r w:rsidR="0043433E">
        <w:rPr>
          <w:i/>
          <w:noProof/>
          <w:szCs w:val="24"/>
        </w:rPr>
        <w:t>vaistas</w:t>
      </w:r>
      <w:r w:rsidR="0043433E" w:rsidRPr="00131ACF">
        <w:rPr>
          <w:i/>
          <w:noProof/>
          <w:szCs w:val="24"/>
        </w:rPr>
        <w:t xml:space="preserve"> </w:t>
      </w:r>
      <w:r w:rsidRPr="00131ACF">
        <w:rPr>
          <w:i/>
          <w:noProof/>
          <w:szCs w:val="24"/>
        </w:rPr>
        <w:t>būtų apsaugotas nuo šviesos</w:t>
      </w:r>
      <w:r w:rsidRPr="00131ACF">
        <w:rPr>
          <w:i/>
          <w:noProof/>
          <w:sz w:val="24"/>
          <w:szCs w:val="24"/>
        </w:rPr>
        <w:t>.</w:t>
      </w:r>
    </w:p>
    <w:p w14:paraId="41F7E59E" w14:textId="77777777" w:rsidR="00F451FF" w:rsidRDefault="00F451FF" w:rsidP="00A852B9">
      <w:pPr>
        <w:rPr>
          <w:snapToGrid w:val="0"/>
        </w:rPr>
      </w:pPr>
    </w:p>
    <w:p w14:paraId="2B0A8995" w14:textId="77777777" w:rsidR="00A852B9" w:rsidRPr="00686E94" w:rsidRDefault="00A852B9" w:rsidP="00A852B9"/>
    <w:p w14:paraId="4E4CD393" w14:textId="77777777" w:rsidR="00A852B9" w:rsidRDefault="00A852B9" w:rsidP="00A852B9"/>
    <w:p w14:paraId="4BAB6B59" w14:textId="77777777" w:rsidR="00E22947" w:rsidRDefault="00E22947"/>
    <w:sectPr w:rsidR="00E22947" w:rsidSect="00A852B9">
      <w:headerReference w:type="default" r:id="rId8"/>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59B94" w14:textId="77777777" w:rsidR="00694520" w:rsidRDefault="00694520">
      <w:r>
        <w:separator/>
      </w:r>
    </w:p>
  </w:endnote>
  <w:endnote w:type="continuationSeparator" w:id="0">
    <w:p w14:paraId="75771E69" w14:textId="77777777" w:rsidR="00694520" w:rsidRDefault="0069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075A2" w14:textId="77777777" w:rsidR="00A852B9" w:rsidRDefault="00A852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4ADB34C" w14:textId="77777777" w:rsidR="00A852B9" w:rsidRDefault="00A852B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021E5" w14:textId="16ADA289" w:rsidR="00A852B9" w:rsidRDefault="00A852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B5DF2">
      <w:rPr>
        <w:rStyle w:val="Puslapionumeris"/>
        <w:noProof/>
      </w:rPr>
      <w:t>8</w:t>
    </w:r>
    <w:r>
      <w:rPr>
        <w:rStyle w:val="Puslapionumeris"/>
      </w:rPr>
      <w:fldChar w:fldCharType="end"/>
    </w:r>
  </w:p>
  <w:p w14:paraId="48611F7D" w14:textId="77777777" w:rsidR="00A852B9" w:rsidRDefault="00A852B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00763" w14:textId="77777777" w:rsidR="00694520" w:rsidRDefault="00694520">
      <w:r>
        <w:separator/>
      </w:r>
    </w:p>
  </w:footnote>
  <w:footnote w:type="continuationSeparator" w:id="0">
    <w:p w14:paraId="645B3AB1" w14:textId="77777777" w:rsidR="00694520" w:rsidRDefault="0069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D7BF3" w14:textId="77777777" w:rsidR="00A852B9" w:rsidRPr="00051F1C" w:rsidRDefault="00A852B9" w:rsidP="00A852B9">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1728"/>
    <w:multiLevelType w:val="hybridMultilevel"/>
    <w:tmpl w:val="3E5A86EE"/>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8224E"/>
    <w:multiLevelType w:val="hybridMultilevel"/>
    <w:tmpl w:val="9A567AE6"/>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255B7"/>
    <w:multiLevelType w:val="hybridMultilevel"/>
    <w:tmpl w:val="48C4120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51343"/>
    <w:multiLevelType w:val="hybridMultilevel"/>
    <w:tmpl w:val="68EA386A"/>
    <w:lvl w:ilvl="0" w:tplc="E6E232E0">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87B40"/>
    <w:multiLevelType w:val="hybridMultilevel"/>
    <w:tmpl w:val="C9960622"/>
    <w:lvl w:ilvl="0" w:tplc="15863ADE">
      <w:start w:val="11"/>
      <w:numFmt w:val="decimal"/>
      <w:lvlText w:val="%1."/>
      <w:lvlJc w:val="left"/>
      <w:pPr>
        <w:ind w:left="567" w:hanging="567"/>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C0342DB"/>
    <w:multiLevelType w:val="hybridMultilevel"/>
    <w:tmpl w:val="181E7ED4"/>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6A0968"/>
    <w:multiLevelType w:val="hybridMultilevel"/>
    <w:tmpl w:val="236644C4"/>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E57DF6"/>
    <w:multiLevelType w:val="hybridMultilevel"/>
    <w:tmpl w:val="53BCCD9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E77B77"/>
    <w:multiLevelType w:val="hybridMultilevel"/>
    <w:tmpl w:val="BAD4FAA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DE4434"/>
    <w:multiLevelType w:val="hybridMultilevel"/>
    <w:tmpl w:val="A1388D1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67503F"/>
    <w:multiLevelType w:val="hybridMultilevel"/>
    <w:tmpl w:val="92320B9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7D8E2E7E"/>
    <w:lvl w:ilvl="0" w:tplc="F9E695B0">
      <w:start w:val="1"/>
      <w:numFmt w:val="bullet"/>
      <w:lvlRestart w:val="0"/>
      <w:pStyle w:val="BT-EMEASMCA"/>
      <w:lvlText w:val="-"/>
      <w:lvlJc w:val="left"/>
      <w:pPr>
        <w:tabs>
          <w:tab w:val="num" w:pos="647"/>
        </w:tabs>
        <w:ind w:left="647"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C2BA3"/>
    <w:multiLevelType w:val="hybridMultilevel"/>
    <w:tmpl w:val="98D0E1A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F36B16"/>
    <w:multiLevelType w:val="hybridMultilevel"/>
    <w:tmpl w:val="E7D0A9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9C49C8"/>
    <w:multiLevelType w:val="hybridMultilevel"/>
    <w:tmpl w:val="8258F84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DE76B5"/>
    <w:multiLevelType w:val="hybridMultilevel"/>
    <w:tmpl w:val="9D9601E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1014A8"/>
    <w:multiLevelType w:val="hybridMultilevel"/>
    <w:tmpl w:val="4530D626"/>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40CD8"/>
    <w:multiLevelType w:val="hybridMultilevel"/>
    <w:tmpl w:val="C72EA23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C92416B"/>
    <w:multiLevelType w:val="hybridMultilevel"/>
    <w:tmpl w:val="B8C4B7D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E420E1"/>
    <w:multiLevelType w:val="hybridMultilevel"/>
    <w:tmpl w:val="3FF4EFF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D342B4"/>
    <w:multiLevelType w:val="hybridMultilevel"/>
    <w:tmpl w:val="FD36A4BA"/>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4913ED"/>
    <w:multiLevelType w:val="hybridMultilevel"/>
    <w:tmpl w:val="421CB75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2A024E"/>
    <w:multiLevelType w:val="hybridMultilevel"/>
    <w:tmpl w:val="0FF4542E"/>
    <w:lvl w:ilvl="0" w:tplc="CCF69B2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6615D1"/>
    <w:multiLevelType w:val="hybridMultilevel"/>
    <w:tmpl w:val="38D496EC"/>
    <w:lvl w:ilvl="0" w:tplc="FFFFFFFF">
      <w:start w:val="1"/>
      <w:numFmt w:val="bullet"/>
      <w:lvlText w:val="-"/>
      <w:lvlJc w:val="left"/>
      <w:pPr>
        <w:tabs>
          <w:tab w:val="num" w:pos="851"/>
        </w:tabs>
        <w:ind w:left="0" w:firstLine="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396C47"/>
    <w:multiLevelType w:val="hybridMultilevel"/>
    <w:tmpl w:val="C05615F8"/>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2"/>
  </w:num>
  <w:num w:numId="3">
    <w:abstractNumId w:val="6"/>
  </w:num>
  <w:num w:numId="4">
    <w:abstractNumId w:val="5"/>
  </w:num>
  <w:num w:numId="5">
    <w:abstractNumId w:val="24"/>
  </w:num>
  <w:num w:numId="6">
    <w:abstractNumId w:val="0"/>
  </w:num>
  <w:num w:numId="7">
    <w:abstractNumId w:val="1"/>
  </w:num>
  <w:num w:numId="8">
    <w:abstractNumId w:val="3"/>
  </w:num>
  <w:num w:numId="9">
    <w:abstractNumId w:val="20"/>
  </w:num>
  <w:num w:numId="10">
    <w:abstractNumId w:val="16"/>
  </w:num>
  <w:num w:numId="11">
    <w:abstractNumId w:val="23"/>
  </w:num>
  <w:num w:numId="12">
    <w:abstractNumId w:val="18"/>
  </w:num>
  <w:num w:numId="13">
    <w:abstractNumId w:val="10"/>
  </w:num>
  <w:num w:numId="14">
    <w:abstractNumId w:val="19"/>
  </w:num>
  <w:num w:numId="15">
    <w:abstractNumId w:val="14"/>
  </w:num>
  <w:num w:numId="16">
    <w:abstractNumId w:val="17"/>
  </w:num>
  <w:num w:numId="17">
    <w:abstractNumId w:val="21"/>
  </w:num>
  <w:num w:numId="18">
    <w:abstractNumId w:val="15"/>
  </w:num>
  <w:num w:numId="19">
    <w:abstractNumId w:val="8"/>
  </w:num>
  <w:num w:numId="20">
    <w:abstractNumId w:val="12"/>
  </w:num>
  <w:num w:numId="21">
    <w:abstractNumId w:val="7"/>
  </w:num>
  <w:num w:numId="22">
    <w:abstractNumId w:val="9"/>
  </w:num>
  <w:num w:numId="23">
    <w:abstractNumId w:val="13"/>
  </w:num>
  <w:num w:numId="24">
    <w:abstractNumId w:val="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2B9"/>
    <w:rsid w:val="00002779"/>
    <w:rsid w:val="000241B0"/>
    <w:rsid w:val="000404D8"/>
    <w:rsid w:val="00043A73"/>
    <w:rsid w:val="000866D0"/>
    <w:rsid w:val="000A2695"/>
    <w:rsid w:val="000C2C3E"/>
    <w:rsid w:val="000D5043"/>
    <w:rsid w:val="000E1DFA"/>
    <w:rsid w:val="00131ACF"/>
    <w:rsid w:val="00161FD2"/>
    <w:rsid w:val="00166E6F"/>
    <w:rsid w:val="001C174C"/>
    <w:rsid w:val="002C691A"/>
    <w:rsid w:val="00347265"/>
    <w:rsid w:val="00380575"/>
    <w:rsid w:val="003C5B56"/>
    <w:rsid w:val="003C79EA"/>
    <w:rsid w:val="0041515A"/>
    <w:rsid w:val="0043433E"/>
    <w:rsid w:val="00496170"/>
    <w:rsid w:val="00497E42"/>
    <w:rsid w:val="00515942"/>
    <w:rsid w:val="00535144"/>
    <w:rsid w:val="0059000C"/>
    <w:rsid w:val="005A1F65"/>
    <w:rsid w:val="005A38F1"/>
    <w:rsid w:val="005F40D1"/>
    <w:rsid w:val="0065382B"/>
    <w:rsid w:val="00675C8B"/>
    <w:rsid w:val="00694520"/>
    <w:rsid w:val="006B5DF2"/>
    <w:rsid w:val="006D159A"/>
    <w:rsid w:val="006E3062"/>
    <w:rsid w:val="006E41CF"/>
    <w:rsid w:val="00720212"/>
    <w:rsid w:val="007548A9"/>
    <w:rsid w:val="007D1850"/>
    <w:rsid w:val="007D595C"/>
    <w:rsid w:val="007F2F8C"/>
    <w:rsid w:val="008212A5"/>
    <w:rsid w:val="0084416A"/>
    <w:rsid w:val="00894EB8"/>
    <w:rsid w:val="008E2DC5"/>
    <w:rsid w:val="00901074"/>
    <w:rsid w:val="009322EB"/>
    <w:rsid w:val="00943A55"/>
    <w:rsid w:val="00990AC0"/>
    <w:rsid w:val="009A29BB"/>
    <w:rsid w:val="009F4B96"/>
    <w:rsid w:val="009F6146"/>
    <w:rsid w:val="00A52AED"/>
    <w:rsid w:val="00A852B9"/>
    <w:rsid w:val="00AB0B97"/>
    <w:rsid w:val="00AC5E8F"/>
    <w:rsid w:val="00B51E71"/>
    <w:rsid w:val="00BA3999"/>
    <w:rsid w:val="00BB6E55"/>
    <w:rsid w:val="00BF2F6E"/>
    <w:rsid w:val="00C21006"/>
    <w:rsid w:val="00C43060"/>
    <w:rsid w:val="00C74438"/>
    <w:rsid w:val="00C95B8C"/>
    <w:rsid w:val="00D269ED"/>
    <w:rsid w:val="00D52F2C"/>
    <w:rsid w:val="00D70D59"/>
    <w:rsid w:val="00DE1027"/>
    <w:rsid w:val="00E22947"/>
    <w:rsid w:val="00E56320"/>
    <w:rsid w:val="00E62C56"/>
    <w:rsid w:val="00F451FF"/>
    <w:rsid w:val="00F819C9"/>
    <w:rsid w:val="00F83D2D"/>
    <w:rsid w:val="00F92840"/>
    <w:rsid w:val="00F92E30"/>
    <w:rsid w:val="00FC7C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D885"/>
  <w15:chartTrackingRefBased/>
  <w15:docId w15:val="{66A7AF3D-0CDF-4474-8C80-6CE03614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2B9"/>
    <w:pPr>
      <w:spacing w:after="0" w:line="240" w:lineRule="auto"/>
    </w:pPr>
    <w:rPr>
      <w:rFonts w:ascii="Times New Roman" w:eastAsia="Times New Roman" w:hAnsi="Times New Roman" w:cs="Times New Roman"/>
      <w:szCs w:val="20"/>
    </w:rPr>
  </w:style>
  <w:style w:type="paragraph" w:styleId="Antrat1">
    <w:name w:val="heading 1"/>
    <w:basedOn w:val="prastasis"/>
    <w:next w:val="prastasis"/>
    <w:link w:val="Antrat1Diagrama"/>
    <w:uiPriority w:val="9"/>
    <w:qFormat/>
    <w:rsid w:val="00A852B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autoRedefine/>
    <w:qFormat/>
    <w:rsid w:val="00A852B9"/>
    <w:pPr>
      <w:keepNext/>
      <w:ind w:left="540" w:hanging="540"/>
      <w:outlineLvl w:val="1"/>
    </w:pPr>
    <w:rPr>
      <w:b/>
      <w:caps/>
    </w:rPr>
  </w:style>
  <w:style w:type="paragraph" w:styleId="Antrat3">
    <w:name w:val="heading 3"/>
    <w:basedOn w:val="prastasis"/>
    <w:next w:val="prastasis"/>
    <w:link w:val="Antrat3Diagrama"/>
    <w:autoRedefine/>
    <w:qFormat/>
    <w:rsid w:val="00A852B9"/>
    <w:pPr>
      <w:keepNext/>
      <w:ind w:left="540" w:hanging="540"/>
      <w:outlineLvl w:val="2"/>
    </w:pPr>
    <w:rPr>
      <w:b/>
      <w:noProof/>
    </w:rPr>
  </w:style>
  <w:style w:type="paragraph" w:styleId="Antrat4">
    <w:name w:val="heading 4"/>
    <w:basedOn w:val="prastasis"/>
    <w:next w:val="prastasis"/>
    <w:link w:val="Antrat4Diagrama"/>
    <w:uiPriority w:val="9"/>
    <w:semiHidden/>
    <w:unhideWhenUsed/>
    <w:qFormat/>
    <w:rsid w:val="00A852B9"/>
    <w:pPr>
      <w:keepNext/>
      <w:keepLines/>
      <w:spacing w:before="20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52B9"/>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rsid w:val="00A852B9"/>
    <w:rPr>
      <w:rFonts w:ascii="Times New Roman" w:eastAsia="Times New Roman" w:hAnsi="Times New Roman" w:cs="Times New Roman"/>
      <w:b/>
      <w:caps/>
      <w:szCs w:val="20"/>
    </w:rPr>
  </w:style>
  <w:style w:type="character" w:customStyle="1" w:styleId="Antrat3Diagrama">
    <w:name w:val="Antraštė 3 Diagrama"/>
    <w:basedOn w:val="Numatytasispastraiposriftas"/>
    <w:link w:val="Antrat3"/>
    <w:rsid w:val="00A852B9"/>
    <w:rPr>
      <w:rFonts w:ascii="Times New Roman" w:eastAsia="Times New Roman" w:hAnsi="Times New Roman" w:cs="Times New Roman"/>
      <w:b/>
      <w:noProof/>
      <w:szCs w:val="20"/>
    </w:rPr>
  </w:style>
  <w:style w:type="character" w:customStyle="1" w:styleId="Antrat4Diagrama">
    <w:name w:val="Antraštė 4 Diagrama"/>
    <w:basedOn w:val="Numatytasispastraiposriftas"/>
    <w:link w:val="Antrat4"/>
    <w:uiPriority w:val="9"/>
    <w:semiHidden/>
    <w:rsid w:val="00A852B9"/>
    <w:rPr>
      <w:rFonts w:asciiTheme="majorHAnsi" w:eastAsiaTheme="majorEastAsia" w:hAnsiTheme="majorHAnsi" w:cstheme="majorBidi"/>
      <w:b/>
      <w:bCs/>
      <w:i/>
      <w:iCs/>
      <w:color w:val="4472C4" w:themeColor="accent1"/>
      <w:szCs w:val="20"/>
    </w:rPr>
  </w:style>
  <w:style w:type="paragraph" w:styleId="Pagrindinistekstas">
    <w:name w:val="Body Text"/>
    <w:basedOn w:val="prastasis"/>
    <w:link w:val="PagrindinistekstasDiagrama"/>
    <w:rsid w:val="00A852B9"/>
    <w:pPr>
      <w:spacing w:after="120"/>
    </w:pPr>
  </w:style>
  <w:style w:type="character" w:customStyle="1" w:styleId="PagrindinistekstasDiagrama">
    <w:name w:val="Pagrindinis tekstas Diagrama"/>
    <w:basedOn w:val="Numatytasispastraiposriftas"/>
    <w:link w:val="Pagrindinistekstas"/>
    <w:rsid w:val="00A852B9"/>
    <w:rPr>
      <w:rFonts w:ascii="Times New Roman" w:eastAsia="Times New Roman" w:hAnsi="Times New Roman" w:cs="Times New Roman"/>
      <w:szCs w:val="20"/>
    </w:rPr>
  </w:style>
  <w:style w:type="paragraph" w:styleId="Porat">
    <w:name w:val="footer"/>
    <w:basedOn w:val="prastasis"/>
    <w:link w:val="PoratDiagrama"/>
    <w:rsid w:val="00A852B9"/>
    <w:pPr>
      <w:tabs>
        <w:tab w:val="center" w:pos="4153"/>
        <w:tab w:val="right" w:pos="8306"/>
      </w:tabs>
    </w:pPr>
  </w:style>
  <w:style w:type="character" w:customStyle="1" w:styleId="PoratDiagrama">
    <w:name w:val="Poraštė Diagrama"/>
    <w:basedOn w:val="Numatytasispastraiposriftas"/>
    <w:link w:val="Porat"/>
    <w:rsid w:val="00A852B9"/>
    <w:rPr>
      <w:rFonts w:ascii="Times New Roman" w:eastAsia="Times New Roman" w:hAnsi="Times New Roman" w:cs="Times New Roman"/>
      <w:szCs w:val="20"/>
    </w:rPr>
  </w:style>
  <w:style w:type="character" w:styleId="Puslapionumeris">
    <w:name w:val="page number"/>
    <w:basedOn w:val="Numatytasispastraiposriftas"/>
    <w:rsid w:val="00A852B9"/>
  </w:style>
  <w:style w:type="paragraph" w:styleId="Pavadinimas">
    <w:name w:val="Title"/>
    <w:basedOn w:val="prastasis"/>
    <w:link w:val="PavadinimasDiagrama"/>
    <w:autoRedefine/>
    <w:qFormat/>
    <w:rsid w:val="00A852B9"/>
    <w:pPr>
      <w:jc w:val="center"/>
      <w:outlineLvl w:val="0"/>
    </w:pPr>
    <w:rPr>
      <w:b/>
      <w:kern w:val="28"/>
    </w:rPr>
  </w:style>
  <w:style w:type="character" w:customStyle="1" w:styleId="PavadinimasDiagrama">
    <w:name w:val="Pavadinimas Diagrama"/>
    <w:basedOn w:val="Numatytasispastraiposriftas"/>
    <w:link w:val="Pavadinimas"/>
    <w:rsid w:val="00A852B9"/>
    <w:rPr>
      <w:rFonts w:ascii="Times New Roman" w:eastAsia="Times New Roman" w:hAnsi="Times New Roman" w:cs="Times New Roman"/>
      <w:b/>
      <w:kern w:val="28"/>
      <w:szCs w:val="20"/>
    </w:rPr>
  </w:style>
  <w:style w:type="paragraph" w:customStyle="1" w:styleId="PI-1EMEASMCA">
    <w:name w:val="PI-1 EMEA_SMCA"/>
    <w:basedOn w:val="Antrat2"/>
    <w:autoRedefine/>
    <w:rsid w:val="00A852B9"/>
    <w:pPr>
      <w:tabs>
        <w:tab w:val="left" w:pos="567"/>
      </w:tabs>
      <w:ind w:left="567" w:hanging="567"/>
    </w:pPr>
    <w:rPr>
      <w:szCs w:val="22"/>
    </w:rPr>
  </w:style>
  <w:style w:type="paragraph" w:customStyle="1" w:styleId="BTEMEASMCA">
    <w:name w:val="BT EMEA_SMCA"/>
    <w:basedOn w:val="prastasis"/>
    <w:link w:val="BTEMEASMCAChar"/>
    <w:autoRedefine/>
    <w:rsid w:val="00A852B9"/>
    <w:rPr>
      <w:noProof/>
      <w:szCs w:val="22"/>
    </w:rPr>
  </w:style>
  <w:style w:type="character" w:customStyle="1" w:styleId="BTEMEASMCAChar">
    <w:name w:val="BT EMEA_SMCA Char"/>
    <w:basedOn w:val="Numatytasispastraiposriftas"/>
    <w:link w:val="BTEMEASMCA"/>
    <w:rsid w:val="00A852B9"/>
    <w:rPr>
      <w:rFonts w:ascii="Times New Roman" w:eastAsia="Times New Roman" w:hAnsi="Times New Roman" w:cs="Times New Roman"/>
      <w:noProof/>
    </w:rPr>
  </w:style>
  <w:style w:type="paragraph" w:customStyle="1" w:styleId="TTEMEASMCA">
    <w:name w:val="TT EMEA_SMCA"/>
    <w:basedOn w:val="Antrat1"/>
    <w:autoRedefine/>
    <w:rsid w:val="00A852B9"/>
    <w:pPr>
      <w:keepNext w:val="0"/>
      <w:keepLines w:val="0"/>
      <w:tabs>
        <w:tab w:val="left" w:pos="567"/>
        <w:tab w:val="left" w:pos="8460"/>
      </w:tabs>
      <w:spacing w:before="0"/>
      <w:ind w:left="567" w:hanging="567"/>
      <w:jc w:val="center"/>
    </w:pPr>
    <w:rPr>
      <w:rFonts w:ascii="Times New Roman" w:eastAsia="Times New Roman" w:hAnsi="Times New Roman" w:cs="Times New Roman"/>
      <w:bCs w:val="0"/>
      <w:caps/>
      <w:color w:val="auto"/>
      <w:sz w:val="22"/>
      <w:szCs w:val="22"/>
      <w:lang w:val="en-US"/>
    </w:rPr>
  </w:style>
  <w:style w:type="paragraph" w:styleId="Pagrindinistekstas2">
    <w:name w:val="Body Text 2"/>
    <w:basedOn w:val="prastasis"/>
    <w:link w:val="Pagrindinistekstas2Diagrama"/>
    <w:rsid w:val="00A852B9"/>
    <w:pPr>
      <w:spacing w:after="120" w:line="480" w:lineRule="auto"/>
    </w:pPr>
  </w:style>
  <w:style w:type="character" w:customStyle="1" w:styleId="Pagrindinistekstas2Diagrama">
    <w:name w:val="Pagrindinis tekstas 2 Diagrama"/>
    <w:basedOn w:val="Numatytasispastraiposriftas"/>
    <w:link w:val="Pagrindinistekstas2"/>
    <w:rsid w:val="00A852B9"/>
    <w:rPr>
      <w:rFonts w:ascii="Times New Roman" w:eastAsia="Times New Roman" w:hAnsi="Times New Roman" w:cs="Times New Roman"/>
      <w:szCs w:val="20"/>
    </w:rPr>
  </w:style>
  <w:style w:type="paragraph" w:customStyle="1" w:styleId="PI-2EMEASMCA">
    <w:name w:val="PI-2 EMEA_SMCA"/>
    <w:basedOn w:val="Antrat3"/>
    <w:autoRedefine/>
    <w:rsid w:val="00A852B9"/>
    <w:pPr>
      <w:keepLines/>
      <w:tabs>
        <w:tab w:val="left" w:pos="567"/>
      </w:tabs>
      <w:ind w:left="567" w:hanging="567"/>
    </w:pPr>
    <w:rPr>
      <w:kern w:val="28"/>
      <w:szCs w:val="22"/>
    </w:rPr>
  </w:style>
  <w:style w:type="paragraph" w:customStyle="1" w:styleId="BTuEMEASMCA">
    <w:name w:val="BT(u) EMEA_SMCA"/>
    <w:basedOn w:val="BTEMEASMCA"/>
    <w:autoRedefine/>
    <w:rsid w:val="00A852B9"/>
    <w:rPr>
      <w:u w:val="single"/>
    </w:rPr>
  </w:style>
  <w:style w:type="paragraph" w:customStyle="1" w:styleId="BTAnIIEMEASMCA">
    <w:name w:val="BT(AnII) EMEA_SMCA"/>
    <w:basedOn w:val="prastasis"/>
    <w:autoRedefine/>
    <w:rsid w:val="00A852B9"/>
    <w:pPr>
      <w:tabs>
        <w:tab w:val="left" w:pos="1701"/>
      </w:tabs>
      <w:ind w:left="1701" w:hanging="567"/>
    </w:pPr>
    <w:rPr>
      <w:rFonts w:cs="Tahoma"/>
      <w:b/>
      <w:szCs w:val="22"/>
      <w:lang w:val="en-GB"/>
    </w:rPr>
  </w:style>
  <w:style w:type="paragraph" w:customStyle="1" w:styleId="BT-EMEASMCA">
    <w:name w:val="BT- EMEA_SMCA"/>
    <w:basedOn w:val="BTEMEASMCA"/>
    <w:autoRedefine/>
    <w:rsid w:val="00A852B9"/>
    <w:pPr>
      <w:numPr>
        <w:numId w:val="1"/>
      </w:numPr>
      <w:ind w:left="646" w:hanging="646"/>
    </w:pPr>
  </w:style>
  <w:style w:type="paragraph" w:customStyle="1" w:styleId="BTbEMEASMCA">
    <w:name w:val="BT(b) EMEA_SMCA"/>
    <w:basedOn w:val="BTEMEASMCA"/>
    <w:autoRedefine/>
    <w:rsid w:val="002C691A"/>
    <w:rPr>
      <w:b/>
    </w:rPr>
  </w:style>
  <w:style w:type="paragraph" w:customStyle="1" w:styleId="PI-1labEMEASMCA">
    <w:name w:val="PI-1_lab EMEA_SMCA"/>
    <w:basedOn w:val="prastasis"/>
    <w:autoRedefine/>
    <w:rsid w:val="00A852B9"/>
    <w:pPr>
      <w:tabs>
        <w:tab w:val="left" w:pos="540"/>
      </w:tabs>
    </w:pPr>
    <w:rPr>
      <w:b/>
      <w:noProof/>
      <w:szCs w:val="22"/>
    </w:rPr>
  </w:style>
  <w:style w:type="paragraph" w:customStyle="1" w:styleId="PI-3EMEASMCA">
    <w:name w:val="PI-3 EMEA_SMCA"/>
    <w:basedOn w:val="prastasis"/>
    <w:autoRedefine/>
    <w:rsid w:val="00A852B9"/>
    <w:pPr>
      <w:spacing w:line="220" w:lineRule="exact"/>
    </w:pPr>
    <w:rPr>
      <w:bCs/>
      <w:szCs w:val="22"/>
    </w:rPr>
  </w:style>
  <w:style w:type="paragraph" w:styleId="Antrats">
    <w:name w:val="header"/>
    <w:basedOn w:val="prastasis"/>
    <w:link w:val="AntratsDiagrama"/>
    <w:rsid w:val="00A852B9"/>
    <w:pPr>
      <w:tabs>
        <w:tab w:val="center" w:pos="4819"/>
        <w:tab w:val="right" w:pos="9638"/>
      </w:tabs>
    </w:pPr>
  </w:style>
  <w:style w:type="character" w:customStyle="1" w:styleId="AntratsDiagrama">
    <w:name w:val="Antraštės Diagrama"/>
    <w:basedOn w:val="Numatytasispastraiposriftas"/>
    <w:link w:val="Antrats"/>
    <w:rsid w:val="00A852B9"/>
    <w:rPr>
      <w:rFonts w:ascii="Times New Roman" w:eastAsia="Times New Roman" w:hAnsi="Times New Roman" w:cs="Times New Roman"/>
      <w:szCs w:val="20"/>
    </w:rPr>
  </w:style>
  <w:style w:type="character" w:styleId="Hipersaitas">
    <w:name w:val="Hyperlink"/>
    <w:basedOn w:val="Numatytasispastraiposriftas"/>
    <w:rsid w:val="00A852B9"/>
    <w:rPr>
      <w:color w:val="0000FF"/>
      <w:u w:val="single"/>
    </w:rPr>
  </w:style>
  <w:style w:type="character" w:customStyle="1" w:styleId="DebesliotekstasDiagrama">
    <w:name w:val="Debesėlio tekstas Diagrama"/>
    <w:basedOn w:val="Numatytasispastraiposriftas"/>
    <w:link w:val="Debesliotekstas"/>
    <w:uiPriority w:val="99"/>
    <w:semiHidden/>
    <w:rsid w:val="00A852B9"/>
    <w:rPr>
      <w:rFonts w:ascii="Tahoma" w:eastAsia="Times New Roman" w:hAnsi="Tahoma" w:cs="Tahoma"/>
      <w:sz w:val="16"/>
      <w:szCs w:val="16"/>
    </w:rPr>
  </w:style>
  <w:style w:type="paragraph" w:styleId="Debesliotekstas">
    <w:name w:val="Balloon Text"/>
    <w:basedOn w:val="prastasis"/>
    <w:link w:val="DebesliotekstasDiagrama"/>
    <w:uiPriority w:val="99"/>
    <w:semiHidden/>
    <w:unhideWhenUsed/>
    <w:rsid w:val="00A852B9"/>
    <w:rPr>
      <w:rFonts w:ascii="Tahoma" w:hAnsi="Tahoma" w:cs="Tahoma"/>
      <w:sz w:val="16"/>
      <w:szCs w:val="16"/>
    </w:rPr>
  </w:style>
  <w:style w:type="paragraph" w:customStyle="1" w:styleId="Navaden1ZnakZnak">
    <w:name w:val="Navaden 1 Znak Znak"/>
    <w:basedOn w:val="prastasis"/>
    <w:next w:val="prastasis"/>
    <w:rsid w:val="00A852B9"/>
    <w:pPr>
      <w:spacing w:after="160"/>
      <w:jc w:val="both"/>
    </w:pPr>
    <w:rPr>
      <w:sz w:val="24"/>
      <w:szCs w:val="24"/>
      <w:lang w:val="en-GB"/>
    </w:rPr>
  </w:style>
  <w:style w:type="paragraph" w:styleId="Sraopastraipa">
    <w:name w:val="List Paragraph"/>
    <w:basedOn w:val="prastasis"/>
    <w:uiPriority w:val="34"/>
    <w:qFormat/>
    <w:rsid w:val="00A852B9"/>
    <w:pPr>
      <w:ind w:left="720"/>
      <w:contextualSpacing/>
    </w:pPr>
  </w:style>
  <w:style w:type="character" w:customStyle="1" w:styleId="KomentarotekstasDiagrama">
    <w:name w:val="Komentaro tekstas Diagrama"/>
    <w:basedOn w:val="Numatytasispastraiposriftas"/>
    <w:link w:val="Komentarotekstas"/>
    <w:uiPriority w:val="99"/>
    <w:semiHidden/>
    <w:rsid w:val="00A852B9"/>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A852B9"/>
    <w:rPr>
      <w:sz w:val="20"/>
    </w:rPr>
  </w:style>
  <w:style w:type="character" w:customStyle="1" w:styleId="KomentarotemaDiagrama">
    <w:name w:val="Komentaro tema Diagrama"/>
    <w:basedOn w:val="KomentarotekstasDiagrama"/>
    <w:link w:val="Komentarotema"/>
    <w:uiPriority w:val="99"/>
    <w:semiHidden/>
    <w:rsid w:val="00A852B9"/>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A852B9"/>
    <w:rPr>
      <w:b/>
      <w:bCs/>
    </w:rPr>
  </w:style>
  <w:style w:type="paragraph" w:styleId="Pataisymai">
    <w:name w:val="Revision"/>
    <w:hidden/>
    <w:uiPriority w:val="99"/>
    <w:semiHidden/>
    <w:rsid w:val="009F4B96"/>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93786">
      <w:bodyDiv w:val="1"/>
      <w:marLeft w:val="0"/>
      <w:marRight w:val="0"/>
      <w:marTop w:val="0"/>
      <w:marBottom w:val="0"/>
      <w:divBdr>
        <w:top w:val="none" w:sz="0" w:space="0" w:color="auto"/>
        <w:left w:val="none" w:sz="0" w:space="0" w:color="auto"/>
        <w:bottom w:val="none" w:sz="0" w:space="0" w:color="auto"/>
        <w:right w:val="none" w:sz="0" w:space="0" w:color="auto"/>
      </w:divBdr>
    </w:div>
    <w:div w:id="138667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10086</Words>
  <Characters>5750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5</cp:revision>
  <dcterms:created xsi:type="dcterms:W3CDTF">2023-11-07T12:47:00Z</dcterms:created>
  <dcterms:modified xsi:type="dcterms:W3CDTF">2023-11-21T12:27:00Z</dcterms:modified>
</cp:coreProperties>
</file>