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2AE3" w14:textId="77777777" w:rsidR="00431BAF" w:rsidRDefault="00431BAF">
      <w:pPr>
        <w:widowControl w:val="0"/>
        <w:tabs>
          <w:tab w:val="num" w:pos="426"/>
          <w:tab w:val="left" w:pos="567"/>
        </w:tabs>
        <w:rPr>
          <w:sz w:val="22"/>
          <w:szCs w:val="22"/>
          <w:lang w:val="lt-LT" w:eastAsia="en-US"/>
        </w:rPr>
      </w:pPr>
    </w:p>
    <w:p w14:paraId="2B832554" w14:textId="77777777" w:rsidR="00431BAF" w:rsidRDefault="00431BAF">
      <w:pPr>
        <w:widowControl w:val="0"/>
        <w:tabs>
          <w:tab w:val="num" w:pos="426"/>
          <w:tab w:val="left" w:pos="567"/>
        </w:tabs>
        <w:rPr>
          <w:sz w:val="22"/>
          <w:szCs w:val="22"/>
          <w:lang w:val="lt-LT" w:eastAsia="en-US"/>
        </w:rPr>
      </w:pPr>
    </w:p>
    <w:p w14:paraId="613BC4CE" w14:textId="77777777" w:rsidR="00431BAF" w:rsidRDefault="00431BAF">
      <w:pPr>
        <w:widowControl w:val="0"/>
        <w:tabs>
          <w:tab w:val="num" w:pos="426"/>
          <w:tab w:val="left" w:pos="567"/>
        </w:tabs>
        <w:rPr>
          <w:sz w:val="22"/>
          <w:szCs w:val="22"/>
          <w:lang w:val="lt-LT" w:eastAsia="en-US"/>
        </w:rPr>
      </w:pPr>
    </w:p>
    <w:p w14:paraId="4CFA0301" w14:textId="77777777" w:rsidR="00431BAF" w:rsidRDefault="00431BAF">
      <w:pPr>
        <w:widowControl w:val="0"/>
        <w:tabs>
          <w:tab w:val="num" w:pos="426"/>
          <w:tab w:val="left" w:pos="567"/>
        </w:tabs>
        <w:rPr>
          <w:sz w:val="22"/>
          <w:szCs w:val="22"/>
          <w:lang w:val="lt-LT" w:eastAsia="en-US"/>
        </w:rPr>
      </w:pPr>
    </w:p>
    <w:p w14:paraId="2E5213FB" w14:textId="77777777" w:rsidR="00431BAF" w:rsidRDefault="00431BAF">
      <w:pPr>
        <w:widowControl w:val="0"/>
        <w:tabs>
          <w:tab w:val="num" w:pos="426"/>
          <w:tab w:val="left" w:pos="567"/>
        </w:tabs>
        <w:rPr>
          <w:sz w:val="22"/>
          <w:szCs w:val="22"/>
          <w:lang w:val="lt-LT" w:eastAsia="en-US"/>
        </w:rPr>
      </w:pPr>
    </w:p>
    <w:p w14:paraId="1DD55D20" w14:textId="77777777" w:rsidR="00431BAF" w:rsidRDefault="00431BAF">
      <w:pPr>
        <w:widowControl w:val="0"/>
        <w:tabs>
          <w:tab w:val="num" w:pos="426"/>
          <w:tab w:val="left" w:pos="567"/>
        </w:tabs>
        <w:rPr>
          <w:sz w:val="22"/>
          <w:szCs w:val="22"/>
          <w:lang w:val="lt-LT" w:eastAsia="en-US"/>
        </w:rPr>
      </w:pPr>
    </w:p>
    <w:p w14:paraId="1D625F68" w14:textId="77777777" w:rsidR="00431BAF" w:rsidRDefault="00431BAF">
      <w:pPr>
        <w:widowControl w:val="0"/>
        <w:tabs>
          <w:tab w:val="num" w:pos="426"/>
          <w:tab w:val="left" w:pos="567"/>
        </w:tabs>
        <w:rPr>
          <w:sz w:val="22"/>
          <w:szCs w:val="22"/>
          <w:lang w:val="lt-LT" w:eastAsia="en-US"/>
        </w:rPr>
      </w:pPr>
    </w:p>
    <w:p w14:paraId="61F2D6E5" w14:textId="77777777" w:rsidR="00431BAF" w:rsidRDefault="00431BAF">
      <w:pPr>
        <w:widowControl w:val="0"/>
        <w:tabs>
          <w:tab w:val="num" w:pos="426"/>
          <w:tab w:val="left" w:pos="567"/>
        </w:tabs>
        <w:rPr>
          <w:sz w:val="22"/>
          <w:szCs w:val="22"/>
          <w:lang w:val="lt-LT" w:eastAsia="en-US"/>
        </w:rPr>
      </w:pPr>
    </w:p>
    <w:p w14:paraId="3C2AFF49" w14:textId="77777777" w:rsidR="00431BAF" w:rsidRDefault="00431BAF">
      <w:pPr>
        <w:widowControl w:val="0"/>
        <w:tabs>
          <w:tab w:val="num" w:pos="426"/>
          <w:tab w:val="left" w:pos="567"/>
        </w:tabs>
        <w:rPr>
          <w:sz w:val="22"/>
          <w:szCs w:val="22"/>
          <w:lang w:val="lt-LT" w:eastAsia="en-US"/>
        </w:rPr>
      </w:pPr>
    </w:p>
    <w:p w14:paraId="5890632B" w14:textId="77777777" w:rsidR="00431BAF" w:rsidRDefault="00431BAF">
      <w:pPr>
        <w:widowControl w:val="0"/>
        <w:tabs>
          <w:tab w:val="num" w:pos="426"/>
          <w:tab w:val="left" w:pos="567"/>
        </w:tabs>
        <w:rPr>
          <w:sz w:val="22"/>
          <w:szCs w:val="22"/>
          <w:lang w:val="lt-LT" w:eastAsia="en-US"/>
        </w:rPr>
      </w:pPr>
    </w:p>
    <w:p w14:paraId="363945AF" w14:textId="77777777" w:rsidR="00431BAF" w:rsidRDefault="00431BAF">
      <w:pPr>
        <w:widowControl w:val="0"/>
        <w:tabs>
          <w:tab w:val="num" w:pos="426"/>
          <w:tab w:val="left" w:pos="567"/>
        </w:tabs>
        <w:rPr>
          <w:sz w:val="22"/>
          <w:szCs w:val="22"/>
          <w:lang w:val="lt-LT" w:eastAsia="en-US"/>
        </w:rPr>
      </w:pPr>
    </w:p>
    <w:p w14:paraId="4E3314FA" w14:textId="77777777" w:rsidR="00431BAF" w:rsidRDefault="00431BAF">
      <w:pPr>
        <w:widowControl w:val="0"/>
        <w:tabs>
          <w:tab w:val="num" w:pos="426"/>
          <w:tab w:val="left" w:pos="567"/>
        </w:tabs>
        <w:rPr>
          <w:sz w:val="22"/>
          <w:szCs w:val="22"/>
          <w:lang w:val="lt-LT" w:eastAsia="en-US"/>
        </w:rPr>
      </w:pPr>
    </w:p>
    <w:p w14:paraId="18B8A2D3" w14:textId="77777777" w:rsidR="00431BAF" w:rsidRDefault="00431BAF">
      <w:pPr>
        <w:widowControl w:val="0"/>
        <w:tabs>
          <w:tab w:val="num" w:pos="426"/>
          <w:tab w:val="left" w:pos="567"/>
        </w:tabs>
        <w:rPr>
          <w:sz w:val="22"/>
          <w:szCs w:val="22"/>
          <w:lang w:val="lt-LT" w:eastAsia="en-US"/>
        </w:rPr>
      </w:pPr>
    </w:p>
    <w:p w14:paraId="7E4B309F" w14:textId="77777777" w:rsidR="00431BAF" w:rsidRDefault="00431BAF">
      <w:pPr>
        <w:widowControl w:val="0"/>
        <w:tabs>
          <w:tab w:val="num" w:pos="426"/>
          <w:tab w:val="left" w:pos="567"/>
        </w:tabs>
        <w:rPr>
          <w:sz w:val="22"/>
          <w:szCs w:val="22"/>
          <w:lang w:val="lt-LT" w:eastAsia="en-US"/>
        </w:rPr>
      </w:pPr>
    </w:p>
    <w:p w14:paraId="259537E7" w14:textId="77777777" w:rsidR="00431BAF" w:rsidRDefault="00431BAF">
      <w:pPr>
        <w:widowControl w:val="0"/>
        <w:tabs>
          <w:tab w:val="num" w:pos="426"/>
          <w:tab w:val="left" w:pos="567"/>
        </w:tabs>
        <w:rPr>
          <w:sz w:val="22"/>
          <w:szCs w:val="22"/>
          <w:lang w:val="lt-LT" w:eastAsia="en-US"/>
        </w:rPr>
      </w:pPr>
    </w:p>
    <w:p w14:paraId="688E615F" w14:textId="77777777" w:rsidR="00431BAF" w:rsidRDefault="00431BAF">
      <w:pPr>
        <w:widowControl w:val="0"/>
        <w:tabs>
          <w:tab w:val="num" w:pos="426"/>
          <w:tab w:val="left" w:pos="567"/>
        </w:tabs>
        <w:rPr>
          <w:sz w:val="22"/>
          <w:szCs w:val="22"/>
          <w:lang w:val="lt-LT" w:eastAsia="en-US"/>
        </w:rPr>
      </w:pPr>
    </w:p>
    <w:p w14:paraId="393A6C27" w14:textId="77777777" w:rsidR="00431BAF" w:rsidRDefault="00431BAF">
      <w:pPr>
        <w:widowControl w:val="0"/>
        <w:tabs>
          <w:tab w:val="num" w:pos="426"/>
          <w:tab w:val="left" w:pos="567"/>
        </w:tabs>
        <w:rPr>
          <w:sz w:val="22"/>
          <w:szCs w:val="22"/>
          <w:lang w:val="lt-LT" w:eastAsia="en-US"/>
        </w:rPr>
      </w:pPr>
    </w:p>
    <w:p w14:paraId="1153EA90" w14:textId="77777777" w:rsidR="00431BAF" w:rsidRDefault="00431BAF">
      <w:pPr>
        <w:widowControl w:val="0"/>
        <w:tabs>
          <w:tab w:val="num" w:pos="426"/>
          <w:tab w:val="left" w:pos="567"/>
        </w:tabs>
        <w:rPr>
          <w:sz w:val="22"/>
          <w:szCs w:val="22"/>
          <w:lang w:val="lt-LT" w:eastAsia="en-US"/>
        </w:rPr>
      </w:pPr>
    </w:p>
    <w:p w14:paraId="5B5A5A59" w14:textId="77777777" w:rsidR="00431BAF" w:rsidRDefault="00431BAF">
      <w:pPr>
        <w:widowControl w:val="0"/>
        <w:tabs>
          <w:tab w:val="num" w:pos="426"/>
          <w:tab w:val="left" w:pos="567"/>
        </w:tabs>
        <w:rPr>
          <w:sz w:val="22"/>
          <w:szCs w:val="22"/>
          <w:lang w:val="lt-LT" w:eastAsia="en-US"/>
        </w:rPr>
      </w:pPr>
    </w:p>
    <w:p w14:paraId="3448DF7A" w14:textId="77777777" w:rsidR="00431BAF" w:rsidRDefault="00431BAF">
      <w:pPr>
        <w:widowControl w:val="0"/>
        <w:tabs>
          <w:tab w:val="num" w:pos="426"/>
          <w:tab w:val="left" w:pos="567"/>
        </w:tabs>
        <w:rPr>
          <w:sz w:val="22"/>
          <w:szCs w:val="22"/>
          <w:lang w:val="lt-LT" w:eastAsia="en-US"/>
        </w:rPr>
      </w:pPr>
    </w:p>
    <w:p w14:paraId="6AB2084F" w14:textId="77777777" w:rsidR="00431BAF" w:rsidRDefault="00431BAF">
      <w:pPr>
        <w:widowControl w:val="0"/>
        <w:tabs>
          <w:tab w:val="num" w:pos="426"/>
          <w:tab w:val="left" w:pos="567"/>
        </w:tabs>
        <w:rPr>
          <w:sz w:val="22"/>
          <w:szCs w:val="22"/>
          <w:lang w:val="lt-LT" w:eastAsia="en-US"/>
        </w:rPr>
      </w:pPr>
    </w:p>
    <w:p w14:paraId="4AF5B95B" w14:textId="77777777" w:rsidR="00431BAF" w:rsidRDefault="00431BAF">
      <w:pPr>
        <w:widowControl w:val="0"/>
        <w:tabs>
          <w:tab w:val="num" w:pos="426"/>
          <w:tab w:val="left" w:pos="567"/>
        </w:tabs>
        <w:rPr>
          <w:sz w:val="22"/>
          <w:szCs w:val="22"/>
          <w:lang w:val="lt-LT" w:eastAsia="en-US"/>
        </w:rPr>
      </w:pPr>
    </w:p>
    <w:p w14:paraId="4FD4BF29" w14:textId="77777777" w:rsidR="00431BAF" w:rsidRDefault="00431BAF">
      <w:pPr>
        <w:widowControl w:val="0"/>
        <w:tabs>
          <w:tab w:val="num" w:pos="426"/>
          <w:tab w:val="left" w:pos="567"/>
        </w:tabs>
        <w:rPr>
          <w:sz w:val="22"/>
          <w:szCs w:val="22"/>
          <w:lang w:val="lt-LT" w:eastAsia="en-US"/>
        </w:rPr>
      </w:pPr>
    </w:p>
    <w:p w14:paraId="2FB65F56" w14:textId="77777777" w:rsidR="00431BAF" w:rsidRDefault="002F6741">
      <w:pPr>
        <w:widowControl w:val="0"/>
        <w:tabs>
          <w:tab w:val="left" w:pos="567"/>
        </w:tabs>
        <w:ind w:left="567" w:hanging="567"/>
        <w:jc w:val="center"/>
        <w:outlineLvl w:val="0"/>
        <w:rPr>
          <w:b/>
          <w:bCs/>
          <w:caps/>
          <w:sz w:val="22"/>
          <w:szCs w:val="22"/>
          <w:lang w:val="lt-LT" w:eastAsia="en-US"/>
        </w:rPr>
      </w:pPr>
      <w:bookmarkStart w:id="0" w:name="_Toc129243096"/>
      <w:bookmarkStart w:id="1" w:name="_Toc129243221"/>
      <w:r>
        <w:rPr>
          <w:b/>
          <w:bCs/>
          <w:caps/>
          <w:sz w:val="22"/>
          <w:szCs w:val="22"/>
          <w:lang w:val="lt-LT" w:eastAsia="en-US"/>
        </w:rPr>
        <w:t>I PRIEDAS</w:t>
      </w:r>
      <w:bookmarkEnd w:id="0"/>
      <w:bookmarkEnd w:id="1"/>
    </w:p>
    <w:p w14:paraId="02743F1C" w14:textId="77777777" w:rsidR="00431BAF" w:rsidRDefault="00431BAF">
      <w:pPr>
        <w:widowControl w:val="0"/>
        <w:tabs>
          <w:tab w:val="num" w:pos="426"/>
          <w:tab w:val="left" w:pos="567"/>
        </w:tabs>
        <w:ind w:firstLine="60"/>
        <w:jc w:val="center"/>
        <w:rPr>
          <w:sz w:val="22"/>
          <w:szCs w:val="22"/>
          <w:lang w:val="lt-LT" w:eastAsia="en-US"/>
        </w:rPr>
      </w:pPr>
    </w:p>
    <w:p w14:paraId="40A5D8FB" w14:textId="77777777" w:rsidR="00431BAF" w:rsidRDefault="002F6741">
      <w:pPr>
        <w:widowControl w:val="0"/>
        <w:tabs>
          <w:tab w:val="left" w:pos="567"/>
        </w:tabs>
        <w:ind w:left="567" w:hanging="567"/>
        <w:jc w:val="center"/>
        <w:outlineLvl w:val="0"/>
        <w:rPr>
          <w:b/>
          <w:bCs/>
          <w:caps/>
          <w:sz w:val="22"/>
          <w:szCs w:val="22"/>
          <w:lang w:val="lt-LT" w:eastAsia="en-US"/>
        </w:rPr>
      </w:pPr>
      <w:bookmarkStart w:id="2" w:name="_Toc129243097"/>
      <w:bookmarkStart w:id="3" w:name="_Toc129243222"/>
      <w:r>
        <w:rPr>
          <w:b/>
          <w:bCs/>
          <w:caps/>
          <w:sz w:val="22"/>
          <w:szCs w:val="22"/>
          <w:lang w:val="lt-LT" w:eastAsia="en-US"/>
        </w:rPr>
        <w:t>PREPARATO CHARAKTERISTIKŲ SANTRAUKA</w:t>
      </w:r>
      <w:bookmarkEnd w:id="2"/>
      <w:bookmarkEnd w:id="3"/>
    </w:p>
    <w:p w14:paraId="3581FDC9" w14:textId="77777777" w:rsidR="00431BAF" w:rsidRDefault="002F6741">
      <w:pPr>
        <w:widowControl w:val="0"/>
        <w:ind w:left="567" w:hanging="567"/>
        <w:outlineLvl w:val="1"/>
        <w:rPr>
          <w:b/>
          <w:sz w:val="22"/>
          <w:szCs w:val="22"/>
          <w:lang w:val="lt-LT" w:eastAsia="en-US"/>
        </w:rPr>
      </w:pPr>
      <w:r>
        <w:rPr>
          <w:b/>
          <w:sz w:val="22"/>
          <w:szCs w:val="22"/>
          <w:lang w:val="lt-LT" w:eastAsia="en-US"/>
        </w:rPr>
        <w:br w:type="page"/>
      </w:r>
      <w:bookmarkStart w:id="4" w:name="_Toc129243098"/>
      <w:bookmarkStart w:id="5" w:name="_Toc129243223"/>
      <w:r>
        <w:rPr>
          <w:b/>
          <w:sz w:val="22"/>
          <w:szCs w:val="22"/>
          <w:lang w:val="lt-LT" w:eastAsia="en-US"/>
        </w:rPr>
        <w:lastRenderedPageBreak/>
        <w:t>1.</w:t>
      </w:r>
      <w:r>
        <w:rPr>
          <w:b/>
          <w:sz w:val="22"/>
          <w:szCs w:val="22"/>
          <w:lang w:val="lt-LT" w:eastAsia="en-US"/>
        </w:rPr>
        <w:tab/>
        <w:t>VAISTINIO PREPARATO PAVADINIMAS</w:t>
      </w:r>
      <w:bookmarkEnd w:id="4"/>
      <w:bookmarkEnd w:id="5"/>
    </w:p>
    <w:p w14:paraId="56F1E860" w14:textId="77777777" w:rsidR="00431BAF" w:rsidRDefault="00431BAF">
      <w:pPr>
        <w:widowControl w:val="0"/>
        <w:tabs>
          <w:tab w:val="num" w:pos="426"/>
          <w:tab w:val="left" w:pos="567"/>
        </w:tabs>
        <w:rPr>
          <w:sz w:val="22"/>
          <w:szCs w:val="22"/>
          <w:lang w:val="lt-LT" w:eastAsia="en-US"/>
        </w:rPr>
      </w:pPr>
    </w:p>
    <w:p w14:paraId="196C9B58"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5 mg tabletės</w:t>
      </w:r>
    </w:p>
    <w:p w14:paraId="76904B18" w14:textId="77777777" w:rsidR="00431BAF" w:rsidRDefault="00431BAF">
      <w:pPr>
        <w:widowControl w:val="0"/>
        <w:tabs>
          <w:tab w:val="num" w:pos="426"/>
          <w:tab w:val="left" w:pos="567"/>
        </w:tabs>
        <w:rPr>
          <w:sz w:val="22"/>
          <w:szCs w:val="22"/>
          <w:lang w:val="lt-LT" w:eastAsia="en-US"/>
        </w:rPr>
      </w:pPr>
    </w:p>
    <w:p w14:paraId="189DC68A" w14:textId="77777777" w:rsidR="00431BAF" w:rsidRDefault="00431BAF">
      <w:pPr>
        <w:widowControl w:val="0"/>
        <w:tabs>
          <w:tab w:val="num" w:pos="426"/>
          <w:tab w:val="left" w:pos="567"/>
        </w:tabs>
        <w:rPr>
          <w:sz w:val="22"/>
          <w:szCs w:val="22"/>
          <w:lang w:val="lt-LT" w:eastAsia="en-US"/>
        </w:rPr>
      </w:pPr>
    </w:p>
    <w:p w14:paraId="77D6687B" w14:textId="77777777" w:rsidR="00431BAF" w:rsidRDefault="002F6741">
      <w:pPr>
        <w:widowControl w:val="0"/>
        <w:ind w:left="567" w:hanging="567"/>
        <w:outlineLvl w:val="1"/>
        <w:rPr>
          <w:b/>
          <w:sz w:val="22"/>
          <w:szCs w:val="22"/>
          <w:lang w:val="lt-LT" w:eastAsia="en-US"/>
        </w:rPr>
      </w:pPr>
      <w:bookmarkStart w:id="6" w:name="_Toc129243099"/>
      <w:bookmarkStart w:id="7" w:name="_Toc129243224"/>
      <w:r>
        <w:rPr>
          <w:b/>
          <w:sz w:val="22"/>
          <w:szCs w:val="22"/>
          <w:lang w:val="lt-LT" w:eastAsia="en-US"/>
        </w:rPr>
        <w:t>2.</w:t>
      </w:r>
      <w:r>
        <w:rPr>
          <w:b/>
          <w:sz w:val="22"/>
          <w:szCs w:val="22"/>
          <w:lang w:val="lt-LT" w:eastAsia="en-US"/>
        </w:rPr>
        <w:tab/>
        <w:t>KOKYBINĖ IR KIEKYBINĖ SUDĖTIS</w:t>
      </w:r>
      <w:bookmarkEnd w:id="6"/>
      <w:bookmarkEnd w:id="7"/>
    </w:p>
    <w:p w14:paraId="77733A68" w14:textId="77777777" w:rsidR="00431BAF" w:rsidRDefault="00431BAF">
      <w:pPr>
        <w:widowControl w:val="0"/>
        <w:tabs>
          <w:tab w:val="num" w:pos="426"/>
          <w:tab w:val="left" w:pos="567"/>
        </w:tabs>
        <w:rPr>
          <w:sz w:val="22"/>
          <w:szCs w:val="22"/>
          <w:lang w:val="lt-LT" w:eastAsia="en-US"/>
        </w:rPr>
      </w:pPr>
    </w:p>
    <w:p w14:paraId="1A948E36"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Kiekvienoje tabletėje yra 5,45 mg </w:t>
      </w:r>
      <w:proofErr w:type="spellStart"/>
      <w:r>
        <w:rPr>
          <w:sz w:val="22"/>
          <w:szCs w:val="22"/>
          <w:lang w:val="lt-LT" w:eastAsia="en-US"/>
        </w:rPr>
        <w:t>nebivololio</w:t>
      </w:r>
      <w:proofErr w:type="spellEnd"/>
      <w:r>
        <w:rPr>
          <w:sz w:val="22"/>
          <w:szCs w:val="22"/>
          <w:lang w:val="lt-LT" w:eastAsia="en-US"/>
        </w:rPr>
        <w:t xml:space="preserve"> hidrochlorido, atitinkančio 5 mg </w:t>
      </w:r>
      <w:proofErr w:type="spellStart"/>
      <w:r>
        <w:rPr>
          <w:sz w:val="22"/>
          <w:szCs w:val="22"/>
          <w:lang w:val="lt-LT" w:eastAsia="en-US"/>
        </w:rPr>
        <w:t>nebivololio</w:t>
      </w:r>
      <w:proofErr w:type="spellEnd"/>
      <w:r>
        <w:rPr>
          <w:sz w:val="22"/>
          <w:szCs w:val="22"/>
          <w:lang w:val="lt-LT" w:eastAsia="en-US"/>
        </w:rPr>
        <w:t>.</w:t>
      </w:r>
    </w:p>
    <w:p w14:paraId="50206CC8" w14:textId="77777777" w:rsidR="00431BAF" w:rsidRDefault="00431BAF">
      <w:pPr>
        <w:widowControl w:val="0"/>
        <w:tabs>
          <w:tab w:val="num" w:pos="426"/>
          <w:tab w:val="left" w:pos="567"/>
        </w:tabs>
        <w:rPr>
          <w:sz w:val="22"/>
          <w:szCs w:val="22"/>
          <w:lang w:val="lt-LT" w:eastAsia="en-US"/>
        </w:rPr>
      </w:pPr>
    </w:p>
    <w:p w14:paraId="06FA1338" w14:textId="77777777" w:rsidR="00431BAF" w:rsidRDefault="002F6741">
      <w:pPr>
        <w:widowControl w:val="0"/>
        <w:tabs>
          <w:tab w:val="num" w:pos="426"/>
          <w:tab w:val="left" w:pos="567"/>
        </w:tabs>
        <w:rPr>
          <w:sz w:val="22"/>
          <w:szCs w:val="22"/>
          <w:lang w:val="lt-LT" w:eastAsia="en-US"/>
        </w:rPr>
      </w:pPr>
      <w:r>
        <w:rPr>
          <w:sz w:val="22"/>
          <w:szCs w:val="22"/>
          <w:u w:val="single"/>
          <w:lang w:val="lt-LT" w:eastAsia="en-US"/>
        </w:rPr>
        <w:t>Pagalbinė medžiaga, kurios poveikis žinomas</w:t>
      </w:r>
    </w:p>
    <w:p w14:paraId="42C007A9"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Kiekvienoje tabletėje yra 141,84 mg laktozės </w:t>
      </w:r>
      <w:proofErr w:type="spellStart"/>
      <w:r>
        <w:rPr>
          <w:sz w:val="22"/>
          <w:szCs w:val="22"/>
          <w:lang w:val="lt-LT" w:eastAsia="en-US"/>
        </w:rPr>
        <w:t>monohidrato</w:t>
      </w:r>
      <w:proofErr w:type="spellEnd"/>
      <w:r>
        <w:rPr>
          <w:sz w:val="22"/>
          <w:szCs w:val="22"/>
          <w:lang w:val="lt-LT" w:eastAsia="en-US"/>
        </w:rPr>
        <w:t>.</w:t>
      </w:r>
    </w:p>
    <w:p w14:paraId="5BF2C0B3" w14:textId="77777777" w:rsidR="00431BAF" w:rsidRDefault="00431BAF">
      <w:pPr>
        <w:widowControl w:val="0"/>
        <w:tabs>
          <w:tab w:val="num" w:pos="426"/>
          <w:tab w:val="left" w:pos="567"/>
        </w:tabs>
        <w:rPr>
          <w:sz w:val="22"/>
          <w:szCs w:val="22"/>
          <w:lang w:val="lt-LT" w:eastAsia="en-US"/>
        </w:rPr>
      </w:pPr>
    </w:p>
    <w:p w14:paraId="0AD778DC" w14:textId="77777777" w:rsidR="00431BAF" w:rsidRDefault="002F6741">
      <w:pPr>
        <w:widowControl w:val="0"/>
        <w:tabs>
          <w:tab w:val="num" w:pos="426"/>
          <w:tab w:val="left" w:pos="567"/>
        </w:tabs>
        <w:rPr>
          <w:sz w:val="22"/>
          <w:szCs w:val="22"/>
          <w:lang w:val="lt-LT" w:eastAsia="en-US"/>
        </w:rPr>
      </w:pPr>
      <w:r>
        <w:rPr>
          <w:sz w:val="22"/>
          <w:szCs w:val="22"/>
          <w:lang w:val="lt-LT" w:eastAsia="en-US"/>
        </w:rPr>
        <w:t>Visos pagalbinės medžiagos išvardytos 6.1 skyriuje.</w:t>
      </w:r>
    </w:p>
    <w:p w14:paraId="07443DA2" w14:textId="77777777" w:rsidR="00431BAF" w:rsidRDefault="00431BAF">
      <w:pPr>
        <w:widowControl w:val="0"/>
        <w:tabs>
          <w:tab w:val="num" w:pos="426"/>
          <w:tab w:val="left" w:pos="567"/>
        </w:tabs>
        <w:rPr>
          <w:sz w:val="22"/>
          <w:szCs w:val="22"/>
          <w:lang w:val="lt-LT" w:eastAsia="en-US"/>
        </w:rPr>
      </w:pPr>
    </w:p>
    <w:p w14:paraId="5FFD1BAF" w14:textId="77777777" w:rsidR="00431BAF" w:rsidRDefault="00431BAF">
      <w:pPr>
        <w:widowControl w:val="0"/>
        <w:tabs>
          <w:tab w:val="num" w:pos="426"/>
          <w:tab w:val="left" w:pos="567"/>
        </w:tabs>
        <w:rPr>
          <w:sz w:val="22"/>
          <w:szCs w:val="22"/>
          <w:lang w:val="lt-LT" w:eastAsia="en-US"/>
        </w:rPr>
      </w:pPr>
    </w:p>
    <w:p w14:paraId="0C1BEC62" w14:textId="77777777" w:rsidR="00431BAF" w:rsidRDefault="002F6741">
      <w:pPr>
        <w:widowControl w:val="0"/>
        <w:ind w:left="567" w:hanging="567"/>
        <w:outlineLvl w:val="1"/>
        <w:rPr>
          <w:b/>
          <w:sz w:val="22"/>
          <w:szCs w:val="22"/>
          <w:lang w:val="lt-LT" w:eastAsia="en-US"/>
        </w:rPr>
      </w:pPr>
      <w:bookmarkStart w:id="8" w:name="_Toc129243100"/>
      <w:bookmarkStart w:id="9" w:name="_Toc129243225"/>
      <w:r>
        <w:rPr>
          <w:b/>
          <w:sz w:val="22"/>
          <w:szCs w:val="22"/>
          <w:lang w:val="lt-LT" w:eastAsia="en-US"/>
        </w:rPr>
        <w:t>3.</w:t>
      </w:r>
      <w:r>
        <w:rPr>
          <w:b/>
          <w:sz w:val="22"/>
          <w:szCs w:val="22"/>
          <w:lang w:val="lt-LT" w:eastAsia="en-US"/>
        </w:rPr>
        <w:tab/>
        <w:t>FARMACINĖ FORMA</w:t>
      </w:r>
      <w:bookmarkEnd w:id="8"/>
      <w:bookmarkEnd w:id="9"/>
    </w:p>
    <w:p w14:paraId="26481CFB" w14:textId="77777777" w:rsidR="00431BAF" w:rsidRDefault="00431BAF">
      <w:pPr>
        <w:widowControl w:val="0"/>
        <w:tabs>
          <w:tab w:val="num" w:pos="426"/>
          <w:tab w:val="left" w:pos="567"/>
        </w:tabs>
        <w:rPr>
          <w:sz w:val="22"/>
          <w:szCs w:val="22"/>
          <w:lang w:val="lt-LT" w:eastAsia="en-US"/>
        </w:rPr>
      </w:pPr>
    </w:p>
    <w:p w14:paraId="378C978F" w14:textId="77777777" w:rsidR="00431BAF" w:rsidRDefault="002F6741">
      <w:pPr>
        <w:widowControl w:val="0"/>
        <w:tabs>
          <w:tab w:val="num" w:pos="426"/>
          <w:tab w:val="left" w:pos="567"/>
        </w:tabs>
        <w:rPr>
          <w:sz w:val="22"/>
          <w:szCs w:val="22"/>
          <w:lang w:val="lt-LT" w:eastAsia="en-US"/>
        </w:rPr>
      </w:pPr>
      <w:r>
        <w:rPr>
          <w:sz w:val="22"/>
          <w:szCs w:val="22"/>
          <w:lang w:val="lt-LT" w:eastAsia="en-US"/>
        </w:rPr>
        <w:t>Tabletė</w:t>
      </w:r>
    </w:p>
    <w:p w14:paraId="279F22A4" w14:textId="77777777" w:rsidR="00431BAF" w:rsidRDefault="00431BAF">
      <w:pPr>
        <w:widowControl w:val="0"/>
        <w:tabs>
          <w:tab w:val="num" w:pos="426"/>
          <w:tab w:val="left" w:pos="567"/>
        </w:tabs>
        <w:rPr>
          <w:sz w:val="22"/>
          <w:szCs w:val="22"/>
          <w:lang w:val="lt-LT" w:eastAsia="en-US"/>
        </w:rPr>
      </w:pPr>
    </w:p>
    <w:p w14:paraId="1F00B151" w14:textId="77777777" w:rsidR="00431BAF" w:rsidRDefault="002F6741">
      <w:pPr>
        <w:widowControl w:val="0"/>
        <w:tabs>
          <w:tab w:val="num" w:pos="426"/>
          <w:tab w:val="left" w:pos="567"/>
        </w:tabs>
        <w:rPr>
          <w:sz w:val="22"/>
          <w:szCs w:val="22"/>
          <w:lang w:val="lt-LT" w:eastAsia="en-US"/>
        </w:rPr>
      </w:pPr>
      <w:r>
        <w:rPr>
          <w:sz w:val="22"/>
          <w:szCs w:val="22"/>
          <w:lang w:val="lt-LT" w:eastAsia="en-US"/>
        </w:rPr>
        <w:t>Tabletės yra baltos arba balkšvos, apvalios, abipus išgaubtos, nedengtos, vienoje pusėje įspausta „5“, kitoje pusėje yra kryžminė vagelė. Skersmuo – 9 mm.</w:t>
      </w:r>
    </w:p>
    <w:p w14:paraId="789F2BB1" w14:textId="77777777" w:rsidR="00431BAF" w:rsidRDefault="002F6741">
      <w:pPr>
        <w:widowControl w:val="0"/>
        <w:tabs>
          <w:tab w:val="num" w:pos="426"/>
          <w:tab w:val="left" w:pos="567"/>
        </w:tabs>
        <w:rPr>
          <w:sz w:val="22"/>
          <w:szCs w:val="22"/>
          <w:lang w:val="lt-LT" w:eastAsia="en-US"/>
        </w:rPr>
      </w:pPr>
      <w:r>
        <w:rPr>
          <w:sz w:val="22"/>
          <w:szCs w:val="22"/>
          <w:lang w:val="lt-LT" w:eastAsia="en-US"/>
        </w:rPr>
        <w:t>Tabletę galima padalyti į lygias dozes.</w:t>
      </w:r>
    </w:p>
    <w:p w14:paraId="0D5C1925" w14:textId="77777777" w:rsidR="00431BAF" w:rsidRDefault="00431BAF">
      <w:pPr>
        <w:widowControl w:val="0"/>
        <w:tabs>
          <w:tab w:val="num" w:pos="426"/>
          <w:tab w:val="left" w:pos="567"/>
        </w:tabs>
        <w:rPr>
          <w:sz w:val="22"/>
          <w:szCs w:val="22"/>
          <w:lang w:val="lt-LT" w:eastAsia="en-US"/>
        </w:rPr>
      </w:pPr>
    </w:p>
    <w:p w14:paraId="213D4D07" w14:textId="77777777" w:rsidR="00431BAF" w:rsidRDefault="00431BAF">
      <w:pPr>
        <w:widowControl w:val="0"/>
        <w:tabs>
          <w:tab w:val="num" w:pos="426"/>
          <w:tab w:val="left" w:pos="567"/>
        </w:tabs>
        <w:rPr>
          <w:sz w:val="22"/>
          <w:szCs w:val="22"/>
          <w:lang w:val="lt-LT" w:eastAsia="en-US"/>
        </w:rPr>
      </w:pPr>
    </w:p>
    <w:p w14:paraId="47C0BBF1" w14:textId="77777777" w:rsidR="00431BAF" w:rsidRDefault="002F6741">
      <w:pPr>
        <w:widowControl w:val="0"/>
        <w:ind w:left="567" w:hanging="567"/>
        <w:outlineLvl w:val="1"/>
        <w:rPr>
          <w:b/>
          <w:sz w:val="22"/>
          <w:szCs w:val="22"/>
          <w:lang w:val="lt-LT" w:eastAsia="en-US"/>
        </w:rPr>
      </w:pPr>
      <w:bookmarkStart w:id="10" w:name="_Toc129243101"/>
      <w:bookmarkStart w:id="11" w:name="_Toc129243226"/>
      <w:r>
        <w:rPr>
          <w:b/>
          <w:sz w:val="22"/>
          <w:szCs w:val="22"/>
          <w:lang w:val="lt-LT" w:eastAsia="en-US"/>
        </w:rPr>
        <w:t>4.</w:t>
      </w:r>
      <w:r>
        <w:rPr>
          <w:b/>
          <w:sz w:val="22"/>
          <w:szCs w:val="22"/>
          <w:lang w:val="lt-LT" w:eastAsia="en-US"/>
        </w:rPr>
        <w:tab/>
        <w:t>KLINIKINĖ INFORMACIJA</w:t>
      </w:r>
      <w:bookmarkEnd w:id="10"/>
      <w:bookmarkEnd w:id="11"/>
    </w:p>
    <w:p w14:paraId="47F6E172" w14:textId="77777777" w:rsidR="00431BAF" w:rsidRDefault="00431BAF">
      <w:pPr>
        <w:widowControl w:val="0"/>
        <w:tabs>
          <w:tab w:val="num" w:pos="426"/>
          <w:tab w:val="left" w:pos="567"/>
        </w:tabs>
        <w:ind w:firstLine="60"/>
        <w:rPr>
          <w:sz w:val="22"/>
          <w:szCs w:val="22"/>
          <w:lang w:val="lt-LT" w:eastAsia="en-US"/>
        </w:rPr>
      </w:pPr>
    </w:p>
    <w:p w14:paraId="6533A489" w14:textId="77777777" w:rsidR="00431BAF" w:rsidRDefault="002F6741">
      <w:pPr>
        <w:widowControl w:val="0"/>
        <w:ind w:left="567" w:hanging="567"/>
        <w:outlineLvl w:val="2"/>
        <w:rPr>
          <w:b/>
          <w:kern w:val="28"/>
          <w:sz w:val="22"/>
          <w:szCs w:val="22"/>
          <w:lang w:val="lt-LT" w:eastAsia="en-US"/>
        </w:rPr>
      </w:pPr>
      <w:bookmarkStart w:id="12" w:name="_Toc129243102"/>
      <w:bookmarkStart w:id="13" w:name="_Toc129243227"/>
      <w:r>
        <w:rPr>
          <w:b/>
          <w:kern w:val="28"/>
          <w:sz w:val="22"/>
          <w:szCs w:val="22"/>
          <w:lang w:val="lt-LT" w:eastAsia="en-US"/>
        </w:rPr>
        <w:t>4.1</w:t>
      </w:r>
      <w:r>
        <w:rPr>
          <w:b/>
          <w:kern w:val="28"/>
          <w:sz w:val="22"/>
          <w:szCs w:val="22"/>
          <w:lang w:val="lt-LT" w:eastAsia="en-US"/>
        </w:rPr>
        <w:tab/>
        <w:t>Terapinės indikacijos</w:t>
      </w:r>
      <w:bookmarkEnd w:id="12"/>
      <w:bookmarkEnd w:id="13"/>
    </w:p>
    <w:p w14:paraId="093BF89C" w14:textId="77777777" w:rsidR="00431BAF" w:rsidRDefault="00431BAF">
      <w:pPr>
        <w:widowControl w:val="0"/>
        <w:tabs>
          <w:tab w:val="num" w:pos="426"/>
          <w:tab w:val="left" w:pos="567"/>
        </w:tabs>
        <w:ind w:firstLine="60"/>
        <w:rPr>
          <w:sz w:val="22"/>
          <w:szCs w:val="22"/>
          <w:lang w:val="lt-LT" w:eastAsia="en-US"/>
        </w:rPr>
      </w:pPr>
    </w:p>
    <w:p w14:paraId="5CBD2E2B" w14:textId="77777777" w:rsidR="00431BAF" w:rsidRDefault="002F6741">
      <w:pPr>
        <w:widowControl w:val="0"/>
        <w:rPr>
          <w:bCs/>
          <w:iCs/>
          <w:sz w:val="22"/>
          <w:szCs w:val="22"/>
          <w:u w:val="single"/>
          <w:lang w:val="lt-LT" w:eastAsia="en-US"/>
        </w:rPr>
      </w:pPr>
      <w:r>
        <w:rPr>
          <w:bCs/>
          <w:iCs/>
          <w:sz w:val="22"/>
          <w:szCs w:val="22"/>
          <w:u w:val="single"/>
          <w:lang w:val="lt-LT" w:eastAsia="en-US"/>
        </w:rPr>
        <w:t>Arterinė hipertenzija</w:t>
      </w:r>
    </w:p>
    <w:p w14:paraId="60A11BFC" w14:textId="77777777" w:rsidR="00431BAF" w:rsidRDefault="002F6741">
      <w:pPr>
        <w:widowControl w:val="0"/>
        <w:rPr>
          <w:sz w:val="22"/>
          <w:szCs w:val="22"/>
          <w:lang w:val="lt-LT" w:eastAsia="en-US"/>
        </w:rPr>
      </w:pPr>
      <w:r>
        <w:rPr>
          <w:sz w:val="22"/>
          <w:szCs w:val="22"/>
          <w:lang w:val="lt-LT" w:eastAsia="en-US"/>
        </w:rPr>
        <w:t>Pirminės hipertenzijos gydymas suaugusiesiems.</w:t>
      </w:r>
    </w:p>
    <w:p w14:paraId="1FBB6FC3" w14:textId="77777777" w:rsidR="00431BAF" w:rsidRDefault="00431BAF">
      <w:pPr>
        <w:widowControl w:val="0"/>
        <w:rPr>
          <w:sz w:val="22"/>
          <w:szCs w:val="22"/>
          <w:lang w:val="lt-LT" w:eastAsia="en-US"/>
        </w:rPr>
      </w:pPr>
    </w:p>
    <w:p w14:paraId="74BB3DD0" w14:textId="77777777" w:rsidR="00431BAF" w:rsidRDefault="002F6741">
      <w:pPr>
        <w:widowControl w:val="0"/>
        <w:rPr>
          <w:bCs/>
          <w:iCs/>
          <w:sz w:val="22"/>
          <w:szCs w:val="22"/>
          <w:u w:val="single"/>
          <w:lang w:val="lt-LT" w:eastAsia="en-US"/>
        </w:rPr>
      </w:pPr>
      <w:r>
        <w:rPr>
          <w:bCs/>
          <w:iCs/>
          <w:sz w:val="22"/>
          <w:szCs w:val="22"/>
          <w:u w:val="single"/>
          <w:lang w:val="lt-LT" w:eastAsia="en-US"/>
        </w:rPr>
        <w:t>Lėtinis širdies nepakankamumas (LŠN)</w:t>
      </w:r>
    </w:p>
    <w:p w14:paraId="4E3F5AAF" w14:textId="77777777" w:rsidR="00431BAF" w:rsidRDefault="002F6741">
      <w:pPr>
        <w:widowControl w:val="0"/>
        <w:rPr>
          <w:sz w:val="22"/>
          <w:szCs w:val="22"/>
          <w:lang w:val="lt-LT" w:eastAsia="en-US"/>
        </w:rPr>
      </w:pPr>
      <w:r>
        <w:rPr>
          <w:sz w:val="22"/>
          <w:szCs w:val="22"/>
          <w:lang w:val="lt-LT" w:eastAsia="en-US"/>
        </w:rPr>
        <w:t>Papildomas lengvo arba vidutinio sunkumo lėtinio stabilaus širdies nepakankamumo gydymas senyviems pacientams (</w:t>
      </w:r>
      <w:r>
        <w:rPr>
          <w:sz w:val="22"/>
          <w:szCs w:val="22"/>
          <w:lang w:val="lt-LT" w:eastAsia="en-US"/>
        </w:rPr>
        <w:sym w:font="Symbol" w:char="F0B3"/>
      </w:r>
      <w:r>
        <w:rPr>
          <w:sz w:val="22"/>
          <w:szCs w:val="22"/>
          <w:lang w:val="lt-LT" w:eastAsia="en-US"/>
        </w:rPr>
        <w:t> 70 metų), gydomiems įprastiniais vaistiniais preparatais.</w:t>
      </w:r>
    </w:p>
    <w:p w14:paraId="6F86CACE" w14:textId="77777777" w:rsidR="00431BAF" w:rsidRDefault="00431BAF">
      <w:pPr>
        <w:widowControl w:val="0"/>
        <w:tabs>
          <w:tab w:val="num" w:pos="426"/>
          <w:tab w:val="left" w:pos="567"/>
        </w:tabs>
        <w:rPr>
          <w:sz w:val="22"/>
          <w:szCs w:val="22"/>
          <w:lang w:val="lt-LT" w:eastAsia="en-US"/>
        </w:rPr>
      </w:pPr>
    </w:p>
    <w:p w14:paraId="211F3BDF" w14:textId="77777777" w:rsidR="00431BAF" w:rsidRDefault="002F6741">
      <w:pPr>
        <w:widowControl w:val="0"/>
        <w:ind w:left="567" w:hanging="567"/>
        <w:outlineLvl w:val="2"/>
        <w:rPr>
          <w:b/>
          <w:kern w:val="28"/>
          <w:sz w:val="22"/>
          <w:szCs w:val="22"/>
          <w:lang w:val="lt-LT" w:eastAsia="en-US"/>
        </w:rPr>
      </w:pPr>
      <w:bookmarkStart w:id="14" w:name="_Toc129243103"/>
      <w:bookmarkStart w:id="15" w:name="_Toc129243228"/>
      <w:r>
        <w:rPr>
          <w:b/>
          <w:kern w:val="28"/>
          <w:sz w:val="22"/>
          <w:szCs w:val="22"/>
          <w:lang w:val="lt-LT" w:eastAsia="en-US"/>
        </w:rPr>
        <w:t>4.2</w:t>
      </w:r>
      <w:r>
        <w:rPr>
          <w:b/>
          <w:kern w:val="28"/>
          <w:sz w:val="22"/>
          <w:szCs w:val="22"/>
          <w:lang w:val="lt-LT" w:eastAsia="en-US"/>
        </w:rPr>
        <w:tab/>
        <w:t>Dozavimas ir vartojimo metodas</w:t>
      </w:r>
      <w:bookmarkEnd w:id="14"/>
      <w:bookmarkEnd w:id="15"/>
    </w:p>
    <w:p w14:paraId="46489761" w14:textId="77777777" w:rsidR="00431BAF" w:rsidRDefault="00431BAF">
      <w:pPr>
        <w:widowControl w:val="0"/>
        <w:tabs>
          <w:tab w:val="num" w:pos="426"/>
          <w:tab w:val="left" w:pos="567"/>
        </w:tabs>
        <w:rPr>
          <w:sz w:val="22"/>
          <w:szCs w:val="22"/>
          <w:lang w:val="lt-LT" w:eastAsia="en-US"/>
        </w:rPr>
      </w:pPr>
    </w:p>
    <w:p w14:paraId="69E43502"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Dozavimas</w:t>
      </w:r>
    </w:p>
    <w:p w14:paraId="72D28695" w14:textId="77777777" w:rsidR="00431BAF" w:rsidRDefault="00431BAF">
      <w:pPr>
        <w:widowControl w:val="0"/>
        <w:tabs>
          <w:tab w:val="num" w:pos="426"/>
          <w:tab w:val="left" w:pos="567"/>
        </w:tabs>
        <w:rPr>
          <w:sz w:val="22"/>
          <w:szCs w:val="22"/>
          <w:lang w:val="lt-LT" w:eastAsia="en-US"/>
        </w:rPr>
      </w:pPr>
    </w:p>
    <w:p w14:paraId="118201CF"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Hipertenzija</w:t>
      </w:r>
    </w:p>
    <w:p w14:paraId="438C2975" w14:textId="77777777" w:rsidR="00431BAF" w:rsidRDefault="00431BAF">
      <w:pPr>
        <w:widowControl w:val="0"/>
        <w:tabs>
          <w:tab w:val="num" w:pos="426"/>
          <w:tab w:val="left" w:pos="567"/>
        </w:tabs>
        <w:rPr>
          <w:sz w:val="22"/>
          <w:szCs w:val="22"/>
          <w:lang w:val="lt-LT" w:eastAsia="en-US"/>
        </w:rPr>
      </w:pPr>
    </w:p>
    <w:p w14:paraId="731F3D60"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Suaugusiesiems</w:t>
      </w:r>
    </w:p>
    <w:p w14:paraId="10827DD8" w14:textId="77777777" w:rsidR="00431BAF" w:rsidRDefault="002F6741">
      <w:pPr>
        <w:widowControl w:val="0"/>
        <w:tabs>
          <w:tab w:val="num" w:pos="426"/>
          <w:tab w:val="left" w:pos="567"/>
        </w:tabs>
        <w:rPr>
          <w:sz w:val="22"/>
          <w:szCs w:val="22"/>
          <w:lang w:val="lt-LT" w:eastAsia="en-US"/>
        </w:rPr>
      </w:pPr>
      <w:r>
        <w:rPr>
          <w:sz w:val="22"/>
          <w:szCs w:val="22"/>
          <w:lang w:val="lt-LT" w:eastAsia="en-US"/>
        </w:rPr>
        <w:t>Kasdien vartojama 5 mg dozė (viena tabletė), pageidautina tuo pačiu paros metu.</w:t>
      </w:r>
    </w:p>
    <w:p w14:paraId="79228595" w14:textId="77777777" w:rsidR="00431BAF" w:rsidRDefault="002F6741">
      <w:pPr>
        <w:widowControl w:val="0"/>
        <w:tabs>
          <w:tab w:val="num" w:pos="426"/>
          <w:tab w:val="left" w:pos="567"/>
        </w:tabs>
        <w:rPr>
          <w:sz w:val="22"/>
          <w:szCs w:val="22"/>
          <w:lang w:val="lt-LT" w:eastAsia="en-US"/>
        </w:rPr>
      </w:pPr>
      <w:r>
        <w:rPr>
          <w:sz w:val="22"/>
          <w:szCs w:val="22"/>
          <w:lang w:val="lt-LT" w:eastAsia="en-US"/>
        </w:rPr>
        <w:t>Arterinis kraujospūdis pradeda mažėti po 1</w:t>
      </w:r>
      <w:r>
        <w:rPr>
          <w:sz w:val="22"/>
          <w:szCs w:val="22"/>
          <w:lang w:val="lt-LT" w:eastAsia="en-US"/>
        </w:rPr>
        <w:noBreakHyphen/>
        <w:t>2 gydymo savaičių. Kartais optimalus poveikis pasiekiamas tik po 4 savaičių.</w:t>
      </w:r>
    </w:p>
    <w:p w14:paraId="3C6B9539" w14:textId="77777777" w:rsidR="00431BAF" w:rsidRDefault="00431BAF">
      <w:pPr>
        <w:widowControl w:val="0"/>
        <w:tabs>
          <w:tab w:val="num" w:pos="426"/>
          <w:tab w:val="left" w:pos="567"/>
        </w:tabs>
        <w:rPr>
          <w:sz w:val="22"/>
          <w:szCs w:val="22"/>
          <w:lang w:val="lt-LT" w:eastAsia="en-US"/>
        </w:rPr>
      </w:pPr>
    </w:p>
    <w:p w14:paraId="06487B5C" w14:textId="77777777" w:rsidR="00431BAF" w:rsidRDefault="002F6741">
      <w:pPr>
        <w:widowControl w:val="0"/>
        <w:tabs>
          <w:tab w:val="num" w:pos="426"/>
          <w:tab w:val="left" w:pos="567"/>
        </w:tabs>
        <w:rPr>
          <w:i/>
          <w:sz w:val="22"/>
          <w:szCs w:val="22"/>
          <w:lang w:val="lt-LT" w:eastAsia="en-US"/>
        </w:rPr>
      </w:pPr>
      <w:r>
        <w:rPr>
          <w:i/>
          <w:sz w:val="22"/>
          <w:szCs w:val="22"/>
          <w:lang w:val="lt-LT" w:eastAsia="en-US"/>
        </w:rPr>
        <w:t xml:space="preserve">Vartojimas kartu su kitais </w:t>
      </w:r>
      <w:proofErr w:type="spellStart"/>
      <w:r>
        <w:rPr>
          <w:i/>
          <w:sz w:val="22"/>
          <w:szCs w:val="22"/>
          <w:lang w:val="lt-LT" w:eastAsia="en-US"/>
        </w:rPr>
        <w:t>antihipertenziniais</w:t>
      </w:r>
      <w:proofErr w:type="spellEnd"/>
      <w:r>
        <w:rPr>
          <w:i/>
          <w:sz w:val="22"/>
          <w:szCs w:val="22"/>
          <w:lang w:val="lt-LT" w:eastAsia="en-US"/>
        </w:rPr>
        <w:t xml:space="preserve"> vaistiniais preparatais</w:t>
      </w:r>
    </w:p>
    <w:p w14:paraId="25B12F1F"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Beta </w:t>
      </w:r>
      <w:proofErr w:type="spellStart"/>
      <w:r>
        <w:rPr>
          <w:sz w:val="22"/>
          <w:szCs w:val="22"/>
          <w:lang w:val="lt-LT" w:eastAsia="en-US"/>
        </w:rPr>
        <w:t>adrenoreceptorių</w:t>
      </w:r>
      <w:proofErr w:type="spellEnd"/>
      <w:r>
        <w:rPr>
          <w:sz w:val="22"/>
          <w:szCs w:val="22"/>
          <w:lang w:val="lt-LT" w:eastAsia="en-US"/>
        </w:rPr>
        <w:t xml:space="preserve"> blokatorius galima vartoti vienus arba kartu su kitais </w:t>
      </w:r>
      <w:proofErr w:type="spellStart"/>
      <w:r>
        <w:rPr>
          <w:sz w:val="22"/>
          <w:szCs w:val="22"/>
          <w:lang w:val="lt-LT" w:eastAsia="en-US"/>
        </w:rPr>
        <w:t>antihipertenziniais</w:t>
      </w:r>
      <w:proofErr w:type="spellEnd"/>
      <w:r>
        <w:rPr>
          <w:sz w:val="22"/>
          <w:szCs w:val="22"/>
          <w:lang w:val="lt-LT" w:eastAsia="en-US"/>
        </w:rPr>
        <w:t xml:space="preserve"> vaistiniais preparatais. Turimais duomenimis, papildomas </w:t>
      </w:r>
      <w:proofErr w:type="spellStart"/>
      <w:r>
        <w:rPr>
          <w:sz w:val="22"/>
          <w:szCs w:val="22"/>
          <w:lang w:val="lt-LT" w:eastAsia="en-US"/>
        </w:rPr>
        <w:t>antihipertenzinis</w:t>
      </w:r>
      <w:proofErr w:type="spellEnd"/>
      <w:r>
        <w:rPr>
          <w:sz w:val="22"/>
          <w:szCs w:val="22"/>
          <w:lang w:val="lt-LT" w:eastAsia="en-US"/>
        </w:rPr>
        <w:t xml:space="preserve"> poveikis nustatytas tik </w:t>
      </w:r>
      <w:proofErr w:type="spellStart"/>
      <w:r>
        <w:rPr>
          <w:sz w:val="22"/>
          <w:szCs w:val="22"/>
          <w:lang w:val="lt-LT" w:eastAsia="en-US"/>
        </w:rPr>
        <w:t>nebivololį</w:t>
      </w:r>
      <w:proofErr w:type="spellEnd"/>
      <w:r>
        <w:rPr>
          <w:sz w:val="22"/>
          <w:szCs w:val="22"/>
          <w:lang w:val="lt-LT" w:eastAsia="en-US"/>
        </w:rPr>
        <w:t xml:space="preserve"> vartojant kartu su 12,5</w:t>
      </w:r>
      <w:r>
        <w:rPr>
          <w:sz w:val="22"/>
          <w:szCs w:val="22"/>
          <w:lang w:val="lt-LT" w:eastAsia="en-US"/>
        </w:rPr>
        <w:noBreakHyphen/>
        <w:t xml:space="preserve">25 mg </w:t>
      </w:r>
      <w:proofErr w:type="spellStart"/>
      <w:r>
        <w:rPr>
          <w:sz w:val="22"/>
          <w:szCs w:val="22"/>
          <w:lang w:val="lt-LT" w:eastAsia="en-US"/>
        </w:rPr>
        <w:t>hidrochlorotiazido</w:t>
      </w:r>
      <w:proofErr w:type="spellEnd"/>
      <w:r>
        <w:rPr>
          <w:sz w:val="22"/>
          <w:szCs w:val="22"/>
          <w:lang w:val="lt-LT" w:eastAsia="en-US"/>
        </w:rPr>
        <w:t xml:space="preserve"> doze.</w:t>
      </w:r>
    </w:p>
    <w:p w14:paraId="196982AB" w14:textId="77777777" w:rsidR="00431BAF" w:rsidRDefault="00431BAF">
      <w:pPr>
        <w:widowControl w:val="0"/>
        <w:tabs>
          <w:tab w:val="num" w:pos="426"/>
          <w:tab w:val="left" w:pos="567"/>
        </w:tabs>
        <w:rPr>
          <w:sz w:val="22"/>
          <w:szCs w:val="22"/>
          <w:lang w:val="lt-LT" w:eastAsia="en-US"/>
        </w:rPr>
      </w:pPr>
    </w:p>
    <w:p w14:paraId="7FC69BC1"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Pacientams, kurių inkstų funkcija sutrikusi</w:t>
      </w:r>
    </w:p>
    <w:p w14:paraId="01523FD1" w14:textId="77777777" w:rsidR="00431BAF" w:rsidRDefault="002F6741">
      <w:pPr>
        <w:widowControl w:val="0"/>
        <w:tabs>
          <w:tab w:val="num" w:pos="426"/>
          <w:tab w:val="left" w:pos="567"/>
        </w:tabs>
        <w:rPr>
          <w:sz w:val="22"/>
          <w:szCs w:val="22"/>
          <w:lang w:val="lt-LT" w:eastAsia="en-US"/>
        </w:rPr>
      </w:pPr>
      <w:r>
        <w:rPr>
          <w:sz w:val="22"/>
          <w:szCs w:val="22"/>
          <w:lang w:val="lt-LT" w:eastAsia="en-US"/>
        </w:rPr>
        <w:t>Esant inkstų nepakankamumui, rekomenduojama pradinė dozė yra 2,5 mg per parą. Jei reikia, paros dozę galima padidinti iki 5 mg.</w:t>
      </w:r>
    </w:p>
    <w:p w14:paraId="4B66DC6A" w14:textId="77777777" w:rsidR="00431BAF" w:rsidRDefault="00431BAF">
      <w:pPr>
        <w:widowControl w:val="0"/>
        <w:tabs>
          <w:tab w:val="num" w:pos="426"/>
          <w:tab w:val="left" w:pos="567"/>
        </w:tabs>
        <w:rPr>
          <w:sz w:val="22"/>
          <w:szCs w:val="22"/>
          <w:lang w:val="lt-LT" w:eastAsia="en-US"/>
        </w:rPr>
      </w:pPr>
    </w:p>
    <w:p w14:paraId="44229DC8"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Pacientams, kurių kepenų funkcija sutrikusi</w:t>
      </w:r>
    </w:p>
    <w:p w14:paraId="7F0BEDB3"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Duomenų apie poveikį pacientams, kuriems yra kepenų nepakankamumas arba kepenų funkcijos </w:t>
      </w:r>
      <w:r>
        <w:rPr>
          <w:sz w:val="22"/>
          <w:szCs w:val="22"/>
          <w:lang w:val="lt-LT" w:eastAsia="en-US"/>
        </w:rPr>
        <w:lastRenderedPageBreak/>
        <w:t xml:space="preserve">sutrikimas, yra nedaug. Todėl tokiems pacientams </w:t>
      </w:r>
      <w:proofErr w:type="spellStart"/>
      <w:r>
        <w:rPr>
          <w:sz w:val="22"/>
          <w:szCs w:val="22"/>
          <w:lang w:val="lt-LT" w:eastAsia="en-US"/>
        </w:rPr>
        <w:t>nebivololio</w:t>
      </w:r>
      <w:proofErr w:type="spellEnd"/>
      <w:r>
        <w:rPr>
          <w:sz w:val="22"/>
          <w:szCs w:val="22"/>
          <w:lang w:val="lt-LT" w:eastAsia="en-US"/>
        </w:rPr>
        <w:t xml:space="preserve"> vartoti negalima (žr. 4.3 skyrių).</w:t>
      </w:r>
    </w:p>
    <w:p w14:paraId="07AAE963" w14:textId="77777777" w:rsidR="00431BAF" w:rsidRDefault="00431BAF">
      <w:pPr>
        <w:widowControl w:val="0"/>
        <w:tabs>
          <w:tab w:val="num" w:pos="426"/>
          <w:tab w:val="left" w:pos="567"/>
        </w:tabs>
        <w:rPr>
          <w:sz w:val="22"/>
          <w:szCs w:val="22"/>
          <w:lang w:val="lt-LT" w:eastAsia="en-US"/>
        </w:rPr>
      </w:pPr>
    </w:p>
    <w:p w14:paraId="42C82A18"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Senyviems pacientams</w:t>
      </w:r>
    </w:p>
    <w:p w14:paraId="1403BE3A" w14:textId="77777777" w:rsidR="00431BAF" w:rsidRDefault="002F6741">
      <w:pPr>
        <w:widowControl w:val="0"/>
        <w:tabs>
          <w:tab w:val="num" w:pos="426"/>
          <w:tab w:val="left" w:pos="567"/>
        </w:tabs>
        <w:rPr>
          <w:sz w:val="22"/>
          <w:szCs w:val="22"/>
          <w:lang w:val="lt-LT" w:eastAsia="en-US"/>
        </w:rPr>
      </w:pPr>
      <w:r>
        <w:rPr>
          <w:sz w:val="22"/>
          <w:szCs w:val="22"/>
          <w:lang w:val="lt-LT" w:eastAsia="en-US"/>
        </w:rPr>
        <w:t>Vyresniems kaip 65 metų pacientams rekomenduojama pradinė paros dozė yra 2,5 mg. Jei reikia, paros dozę galima didinti iki 5 mg. Vis dėlto duomenų apie vyresnių kaip 75 metų pacientų gydymą yra nedaug, todėl būtina imtis atsargumo priemonių ir tokius pacientus atidžiai stebėti.</w:t>
      </w:r>
    </w:p>
    <w:p w14:paraId="6EA572EF" w14:textId="77777777" w:rsidR="00431BAF" w:rsidRDefault="00431BAF">
      <w:pPr>
        <w:widowControl w:val="0"/>
        <w:tabs>
          <w:tab w:val="num" w:pos="426"/>
          <w:tab w:val="left" w:pos="567"/>
        </w:tabs>
        <w:rPr>
          <w:sz w:val="22"/>
          <w:szCs w:val="22"/>
          <w:lang w:val="lt-LT" w:eastAsia="en-US"/>
        </w:rPr>
      </w:pPr>
    </w:p>
    <w:p w14:paraId="5C37400C" w14:textId="77777777" w:rsidR="00431BAF" w:rsidRDefault="002F6741">
      <w:pPr>
        <w:widowControl w:val="0"/>
        <w:tabs>
          <w:tab w:val="num" w:pos="426"/>
          <w:tab w:val="left" w:pos="567"/>
        </w:tabs>
        <w:rPr>
          <w:sz w:val="22"/>
          <w:szCs w:val="22"/>
          <w:lang w:val="lt-LT" w:eastAsia="en-US"/>
        </w:rPr>
      </w:pPr>
      <w:r>
        <w:rPr>
          <w:i/>
          <w:sz w:val="22"/>
          <w:szCs w:val="22"/>
          <w:lang w:val="lt-LT" w:eastAsia="en-US"/>
        </w:rPr>
        <w:t>Vaikų populiacija</w:t>
      </w:r>
    </w:p>
    <w:p w14:paraId="4EA0E4B3" w14:textId="77777777" w:rsidR="00431BAF" w:rsidRDefault="002F6741">
      <w:pPr>
        <w:widowControl w:val="0"/>
        <w:tabs>
          <w:tab w:val="num" w:pos="426"/>
          <w:tab w:val="left" w:pos="567"/>
        </w:tabs>
        <w:rPr>
          <w:sz w:val="22"/>
          <w:szCs w:val="22"/>
          <w:lang w:val="lt-LT" w:eastAsia="en-US"/>
        </w:rPr>
      </w:pPr>
      <w:bookmarkStart w:id="16" w:name="_Hlk17976228"/>
      <w:r>
        <w:rPr>
          <w:sz w:val="22"/>
          <w:szCs w:val="22"/>
          <w:lang w:val="lt-LT" w:eastAsia="en-US"/>
        </w:rPr>
        <w:t xml:space="preserve">Tyrimų su vaikais ir paaugliais neatlikta, todėl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vaikams ir paaugliams vartoti nerekomenduojama.</w:t>
      </w:r>
    </w:p>
    <w:bookmarkEnd w:id="16"/>
    <w:p w14:paraId="0D7286CA" w14:textId="77777777" w:rsidR="00431BAF" w:rsidRDefault="00431BAF">
      <w:pPr>
        <w:widowControl w:val="0"/>
        <w:tabs>
          <w:tab w:val="num" w:pos="426"/>
          <w:tab w:val="left" w:pos="567"/>
        </w:tabs>
        <w:rPr>
          <w:sz w:val="22"/>
          <w:szCs w:val="22"/>
          <w:lang w:val="lt-LT" w:eastAsia="en-US"/>
        </w:rPr>
      </w:pPr>
    </w:p>
    <w:p w14:paraId="7DA9AC1A"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Lėtinis širdies nepakankamumas (LŠN)</w:t>
      </w:r>
    </w:p>
    <w:p w14:paraId="713C4E8A" w14:textId="77777777" w:rsidR="00431BAF" w:rsidRDefault="00431BAF">
      <w:pPr>
        <w:widowControl w:val="0"/>
        <w:tabs>
          <w:tab w:val="num" w:pos="426"/>
          <w:tab w:val="left" w:pos="567"/>
        </w:tabs>
        <w:rPr>
          <w:sz w:val="22"/>
          <w:szCs w:val="22"/>
          <w:lang w:val="lt-LT" w:eastAsia="en-US"/>
        </w:rPr>
      </w:pPr>
    </w:p>
    <w:p w14:paraId="319DEFF5" w14:textId="77777777" w:rsidR="00431BAF" w:rsidRDefault="002F6741">
      <w:pPr>
        <w:widowControl w:val="0"/>
        <w:tabs>
          <w:tab w:val="num" w:pos="426"/>
          <w:tab w:val="left" w:pos="567"/>
        </w:tabs>
        <w:rPr>
          <w:sz w:val="22"/>
          <w:szCs w:val="22"/>
          <w:lang w:val="lt-LT" w:eastAsia="en-US"/>
        </w:rPr>
      </w:pPr>
      <w:r>
        <w:rPr>
          <w:sz w:val="22"/>
          <w:szCs w:val="22"/>
          <w:lang w:val="lt-LT" w:eastAsia="en-US"/>
        </w:rPr>
        <w:t>Stabilaus lėtinio širdies nepakankamumo gydymą reikia pradėti laipsniškai didinant dozę, kol pasiekiama optimali individuali palaikomoji dozė.</w:t>
      </w:r>
    </w:p>
    <w:p w14:paraId="130B4C2B" w14:textId="77777777" w:rsidR="00431BAF" w:rsidRDefault="00431BAF">
      <w:pPr>
        <w:widowControl w:val="0"/>
        <w:tabs>
          <w:tab w:val="num" w:pos="426"/>
          <w:tab w:val="left" w:pos="567"/>
        </w:tabs>
        <w:rPr>
          <w:sz w:val="22"/>
          <w:szCs w:val="22"/>
          <w:lang w:val="lt-LT" w:eastAsia="en-US"/>
        </w:rPr>
      </w:pPr>
    </w:p>
    <w:p w14:paraId="3375D002" w14:textId="77777777" w:rsidR="00431BAF" w:rsidRDefault="002F6741">
      <w:pPr>
        <w:widowControl w:val="0"/>
        <w:tabs>
          <w:tab w:val="num" w:pos="426"/>
          <w:tab w:val="left" w:pos="567"/>
        </w:tabs>
        <w:rPr>
          <w:sz w:val="22"/>
          <w:szCs w:val="22"/>
          <w:lang w:val="lt-LT" w:eastAsia="en-US"/>
        </w:rPr>
      </w:pPr>
      <w:r>
        <w:rPr>
          <w:sz w:val="22"/>
          <w:szCs w:val="22"/>
          <w:lang w:val="lt-LT" w:eastAsia="en-US"/>
        </w:rPr>
        <w:t>Paciento lėtinis širdies nepakankamumas turi būti stabilus, be širdies nepakankamumo paūmėjimų paskutinių šešių savaičių laikotarpiu. Rekomenduojama, kad pacientą gydytų lėtinio širdies nepakankamumo gydymo patyrimo turintis gydytojas.</w:t>
      </w:r>
    </w:p>
    <w:p w14:paraId="49B9B405" w14:textId="77777777" w:rsidR="00431BAF" w:rsidRDefault="00431BAF">
      <w:pPr>
        <w:widowControl w:val="0"/>
        <w:tabs>
          <w:tab w:val="num" w:pos="426"/>
          <w:tab w:val="left" w:pos="567"/>
        </w:tabs>
        <w:rPr>
          <w:sz w:val="22"/>
          <w:szCs w:val="22"/>
          <w:lang w:val="lt-LT" w:eastAsia="en-US"/>
        </w:rPr>
      </w:pPr>
    </w:p>
    <w:p w14:paraId="743BEEBE"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Pacientams, vartojantiems vaistinių preparatų nuo kardiovaskulinių sutrikimų, įskaitant diuretikus ir (arba) </w:t>
      </w:r>
      <w:proofErr w:type="spellStart"/>
      <w:r>
        <w:rPr>
          <w:sz w:val="22"/>
          <w:szCs w:val="22"/>
          <w:lang w:val="lt-LT" w:eastAsia="en-US"/>
        </w:rPr>
        <w:t>digoksiną</w:t>
      </w:r>
      <w:proofErr w:type="spellEnd"/>
      <w:r>
        <w:rPr>
          <w:sz w:val="22"/>
          <w:szCs w:val="22"/>
          <w:lang w:val="lt-LT" w:eastAsia="en-US"/>
        </w:rPr>
        <w:t xml:space="preserve"> ir (arba) </w:t>
      </w:r>
      <w:proofErr w:type="spellStart"/>
      <w:r>
        <w:rPr>
          <w:sz w:val="22"/>
          <w:szCs w:val="22"/>
          <w:lang w:val="lt-LT" w:eastAsia="en-US"/>
        </w:rPr>
        <w:t>angiotenziną</w:t>
      </w:r>
      <w:proofErr w:type="spellEnd"/>
      <w:r>
        <w:rPr>
          <w:sz w:val="22"/>
          <w:szCs w:val="22"/>
          <w:lang w:val="lt-LT" w:eastAsia="en-US"/>
        </w:rPr>
        <w:t xml:space="preserve"> konvertuojančio fermento (AKF) inhibitorius, ir (arba) </w:t>
      </w:r>
      <w:proofErr w:type="spellStart"/>
      <w:r>
        <w:rPr>
          <w:sz w:val="22"/>
          <w:szCs w:val="22"/>
          <w:lang w:val="lt-LT" w:eastAsia="en-US"/>
        </w:rPr>
        <w:t>angiotenzino</w:t>
      </w:r>
      <w:proofErr w:type="spellEnd"/>
      <w:r>
        <w:rPr>
          <w:sz w:val="22"/>
          <w:szCs w:val="22"/>
          <w:lang w:val="lt-LT" w:eastAsia="en-US"/>
        </w:rPr>
        <w:t xml:space="preserve"> II antagonistus, šių vaistinių preparatų dozė dvi savaites prieš pradedant vartoti </w:t>
      </w:r>
      <w:proofErr w:type="spellStart"/>
      <w:r>
        <w:rPr>
          <w:sz w:val="22"/>
          <w:szCs w:val="22"/>
          <w:lang w:val="lt-LT" w:eastAsia="en-US"/>
        </w:rPr>
        <w:t>nebivololį</w:t>
      </w:r>
      <w:proofErr w:type="spellEnd"/>
      <w:r>
        <w:rPr>
          <w:sz w:val="22"/>
          <w:szCs w:val="22"/>
          <w:lang w:val="lt-LT" w:eastAsia="en-US"/>
        </w:rPr>
        <w:t xml:space="preserve"> turi būti nekintanti.</w:t>
      </w:r>
    </w:p>
    <w:p w14:paraId="3A42E171" w14:textId="77777777" w:rsidR="00431BAF" w:rsidRDefault="00431BAF">
      <w:pPr>
        <w:widowControl w:val="0"/>
        <w:tabs>
          <w:tab w:val="num" w:pos="426"/>
          <w:tab w:val="left" w:pos="567"/>
        </w:tabs>
        <w:rPr>
          <w:sz w:val="22"/>
          <w:szCs w:val="22"/>
          <w:lang w:val="lt-LT" w:eastAsia="en-US"/>
        </w:rPr>
      </w:pPr>
    </w:p>
    <w:p w14:paraId="32CF6D9D" w14:textId="77777777" w:rsidR="00431BAF" w:rsidRDefault="002F6741">
      <w:pPr>
        <w:widowControl w:val="0"/>
        <w:tabs>
          <w:tab w:val="num" w:pos="426"/>
          <w:tab w:val="left" w:pos="567"/>
        </w:tabs>
        <w:rPr>
          <w:sz w:val="22"/>
          <w:szCs w:val="22"/>
          <w:lang w:val="lt-LT" w:eastAsia="en-US"/>
        </w:rPr>
      </w:pPr>
      <w:r>
        <w:rPr>
          <w:sz w:val="22"/>
          <w:szCs w:val="22"/>
          <w:lang w:val="lt-LT" w:eastAsia="en-US"/>
        </w:rPr>
        <w:t>Pradinis dozės didinimas turi būti atliekamas toliau paminėtais etapais 1</w:t>
      </w:r>
      <w:r>
        <w:rPr>
          <w:sz w:val="22"/>
          <w:szCs w:val="22"/>
          <w:lang w:val="lt-LT" w:eastAsia="en-US"/>
        </w:rPr>
        <w:noBreakHyphen/>
        <w:t xml:space="preserve">2 savaičių intervalais, atsižvelgiant į toleravimą: 1,25 mg </w:t>
      </w:r>
      <w:proofErr w:type="spellStart"/>
      <w:r>
        <w:rPr>
          <w:sz w:val="22"/>
          <w:szCs w:val="22"/>
          <w:lang w:val="lt-LT" w:eastAsia="en-US"/>
        </w:rPr>
        <w:t>nebivololio</w:t>
      </w:r>
      <w:proofErr w:type="spellEnd"/>
      <w:r>
        <w:rPr>
          <w:sz w:val="22"/>
          <w:szCs w:val="22"/>
          <w:lang w:val="lt-LT" w:eastAsia="en-US"/>
        </w:rPr>
        <w:t xml:space="preserve">, po to didinama iki 2,5 mg </w:t>
      </w:r>
      <w:proofErr w:type="spellStart"/>
      <w:r>
        <w:rPr>
          <w:sz w:val="22"/>
          <w:szCs w:val="22"/>
          <w:lang w:val="lt-LT" w:eastAsia="en-US"/>
        </w:rPr>
        <w:t>nebivololio</w:t>
      </w:r>
      <w:proofErr w:type="spellEnd"/>
      <w:r>
        <w:rPr>
          <w:sz w:val="22"/>
          <w:szCs w:val="22"/>
          <w:lang w:val="lt-LT" w:eastAsia="en-US"/>
        </w:rPr>
        <w:t xml:space="preserve"> kartą per parą, po to iki 5 mg kartą per parą, po to iki 10 mg kartą per parą.</w:t>
      </w:r>
    </w:p>
    <w:p w14:paraId="5AACF766" w14:textId="77777777" w:rsidR="00431BAF" w:rsidRDefault="00431BAF">
      <w:pPr>
        <w:widowControl w:val="0"/>
        <w:tabs>
          <w:tab w:val="num" w:pos="426"/>
          <w:tab w:val="left" w:pos="567"/>
        </w:tabs>
        <w:rPr>
          <w:sz w:val="22"/>
          <w:szCs w:val="22"/>
          <w:lang w:val="lt-LT" w:eastAsia="en-US"/>
        </w:rPr>
      </w:pPr>
    </w:p>
    <w:p w14:paraId="389BFC51"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Didžiausia rekomenduojama dozė yra 10 mg </w:t>
      </w:r>
      <w:proofErr w:type="spellStart"/>
      <w:r>
        <w:rPr>
          <w:sz w:val="22"/>
          <w:szCs w:val="22"/>
          <w:lang w:val="lt-LT" w:eastAsia="en-US"/>
        </w:rPr>
        <w:t>nebivololio</w:t>
      </w:r>
      <w:proofErr w:type="spellEnd"/>
      <w:r>
        <w:rPr>
          <w:sz w:val="22"/>
          <w:szCs w:val="22"/>
          <w:lang w:val="lt-LT" w:eastAsia="en-US"/>
        </w:rPr>
        <w:t xml:space="preserve"> (2 tabletės) per parą.</w:t>
      </w:r>
    </w:p>
    <w:p w14:paraId="532B775B" w14:textId="77777777" w:rsidR="00431BAF" w:rsidRDefault="00431BAF">
      <w:pPr>
        <w:widowControl w:val="0"/>
        <w:tabs>
          <w:tab w:val="num" w:pos="426"/>
          <w:tab w:val="left" w:pos="567"/>
        </w:tabs>
        <w:rPr>
          <w:sz w:val="22"/>
          <w:szCs w:val="22"/>
          <w:lang w:val="lt-LT" w:eastAsia="en-US"/>
        </w:rPr>
      </w:pPr>
    </w:p>
    <w:p w14:paraId="458EC649" w14:textId="77777777" w:rsidR="00431BAF" w:rsidRDefault="002F6741">
      <w:pPr>
        <w:widowControl w:val="0"/>
        <w:tabs>
          <w:tab w:val="num" w:pos="426"/>
          <w:tab w:val="left" w:pos="567"/>
        </w:tabs>
        <w:rPr>
          <w:sz w:val="22"/>
          <w:szCs w:val="22"/>
          <w:lang w:val="lt-LT" w:eastAsia="en-US"/>
        </w:rPr>
      </w:pPr>
      <w:r>
        <w:rPr>
          <w:sz w:val="22"/>
          <w:szCs w:val="22"/>
          <w:lang w:val="lt-LT" w:eastAsia="en-US"/>
        </w:rPr>
        <w:t>Gydymo pradžią ir kiekvieną dozės didinimą turi prižiūrėti patyręs gydytojas: po dozės išgėrimo pacientą privaloma stebėti ne trumpiau kaip 2 valandas, siekiant įsitikinti, jog būklė išlieka stabili (ypač svarbu stebėti kraujospūdį, širdies susitraukimų dažnį, galimus širdies laidumo sutrikimus ir galimus širdies nepakankamumo pasunkėjimo požymius).</w:t>
      </w:r>
    </w:p>
    <w:p w14:paraId="1159AB66" w14:textId="77777777" w:rsidR="00431BAF" w:rsidRDefault="00431BAF">
      <w:pPr>
        <w:widowControl w:val="0"/>
        <w:tabs>
          <w:tab w:val="num" w:pos="426"/>
          <w:tab w:val="left" w:pos="567"/>
        </w:tabs>
        <w:rPr>
          <w:sz w:val="22"/>
          <w:szCs w:val="22"/>
          <w:lang w:val="lt-LT" w:eastAsia="en-US"/>
        </w:rPr>
      </w:pPr>
    </w:p>
    <w:p w14:paraId="38112978" w14:textId="77777777" w:rsidR="00431BAF" w:rsidRDefault="002F6741">
      <w:pPr>
        <w:widowControl w:val="0"/>
        <w:tabs>
          <w:tab w:val="num" w:pos="426"/>
          <w:tab w:val="left" w:pos="567"/>
        </w:tabs>
        <w:rPr>
          <w:sz w:val="22"/>
          <w:szCs w:val="22"/>
          <w:lang w:val="lt-LT" w:eastAsia="en-US"/>
        </w:rPr>
      </w:pPr>
      <w:r>
        <w:rPr>
          <w:sz w:val="22"/>
          <w:szCs w:val="22"/>
          <w:lang w:val="lt-LT" w:eastAsia="en-US"/>
        </w:rPr>
        <w:t>Dėl nepageidaujamų reiškinių atsiradimo ne visi pacientai gali būti gydomi maksimalia rekomenduojama doze. Prireikus, dozę galima laipsniškai sumažinti ir vėl tinkamai padidinti.</w:t>
      </w:r>
    </w:p>
    <w:p w14:paraId="0570AA07" w14:textId="77777777" w:rsidR="00431BAF" w:rsidRDefault="00431BAF">
      <w:pPr>
        <w:widowControl w:val="0"/>
        <w:tabs>
          <w:tab w:val="num" w:pos="426"/>
          <w:tab w:val="left" w:pos="567"/>
        </w:tabs>
        <w:rPr>
          <w:sz w:val="22"/>
          <w:szCs w:val="22"/>
          <w:lang w:val="lt-LT" w:eastAsia="en-US"/>
        </w:rPr>
      </w:pPr>
    </w:p>
    <w:p w14:paraId="4E378251"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Jei dozės parinkimo periodu pasunkėja širdies nepakankamumas ar atsiranda netoleravimas, pirmiausia rekomenduojama sumažinti </w:t>
      </w:r>
      <w:proofErr w:type="spellStart"/>
      <w:r>
        <w:rPr>
          <w:sz w:val="22"/>
          <w:szCs w:val="22"/>
          <w:lang w:val="lt-LT" w:eastAsia="en-US"/>
        </w:rPr>
        <w:t>nebivololio</w:t>
      </w:r>
      <w:proofErr w:type="spellEnd"/>
      <w:r>
        <w:rPr>
          <w:sz w:val="22"/>
          <w:szCs w:val="22"/>
          <w:lang w:val="lt-LT" w:eastAsia="en-US"/>
        </w:rPr>
        <w:t xml:space="preserve"> dozę arba, prireikus (esant sunkiai </w:t>
      </w:r>
      <w:proofErr w:type="spellStart"/>
      <w:r>
        <w:rPr>
          <w:sz w:val="22"/>
          <w:szCs w:val="22"/>
          <w:lang w:val="lt-LT" w:eastAsia="en-US"/>
        </w:rPr>
        <w:t>hipotenzijai</w:t>
      </w:r>
      <w:proofErr w:type="spellEnd"/>
      <w:r>
        <w:rPr>
          <w:sz w:val="22"/>
          <w:szCs w:val="22"/>
          <w:lang w:val="lt-LT" w:eastAsia="en-US"/>
        </w:rPr>
        <w:t xml:space="preserve">, pasunkėjus širdies nepakankamumui ir kartu pasireiškiant ūminei plaučių edemai, prasidėjus </w:t>
      </w:r>
      <w:proofErr w:type="spellStart"/>
      <w:r>
        <w:rPr>
          <w:sz w:val="22"/>
          <w:szCs w:val="22"/>
          <w:lang w:val="lt-LT" w:eastAsia="en-US"/>
        </w:rPr>
        <w:t>kardiogeniniam</w:t>
      </w:r>
      <w:proofErr w:type="spellEnd"/>
      <w:r>
        <w:rPr>
          <w:sz w:val="22"/>
          <w:szCs w:val="22"/>
          <w:lang w:val="lt-LT" w:eastAsia="en-US"/>
        </w:rPr>
        <w:t xml:space="preserve"> šokui, simptominei bradikardijai arba </w:t>
      </w:r>
      <w:proofErr w:type="spellStart"/>
      <w:r>
        <w:rPr>
          <w:sz w:val="22"/>
          <w:szCs w:val="22"/>
          <w:lang w:val="lt-LT" w:eastAsia="en-US"/>
        </w:rPr>
        <w:t>atrioventrikulinei</w:t>
      </w:r>
      <w:proofErr w:type="spellEnd"/>
      <w:r>
        <w:rPr>
          <w:sz w:val="22"/>
          <w:szCs w:val="22"/>
          <w:lang w:val="lt-LT" w:eastAsia="en-US"/>
        </w:rPr>
        <w:t xml:space="preserve"> blokadai), nutraukti jo vartojimą.</w:t>
      </w:r>
    </w:p>
    <w:p w14:paraId="428F4AF9" w14:textId="77777777" w:rsidR="00431BAF" w:rsidRDefault="00431BAF">
      <w:pPr>
        <w:widowControl w:val="0"/>
        <w:tabs>
          <w:tab w:val="num" w:pos="426"/>
          <w:tab w:val="left" w:pos="567"/>
        </w:tabs>
        <w:rPr>
          <w:sz w:val="22"/>
          <w:szCs w:val="22"/>
          <w:lang w:val="lt-LT" w:eastAsia="en-US"/>
        </w:rPr>
      </w:pPr>
    </w:p>
    <w:p w14:paraId="0E3BFB5E" w14:textId="77777777" w:rsidR="00431BAF" w:rsidRDefault="002F6741">
      <w:pPr>
        <w:widowControl w:val="0"/>
        <w:tabs>
          <w:tab w:val="num" w:pos="426"/>
          <w:tab w:val="left" w:pos="567"/>
        </w:tabs>
        <w:rPr>
          <w:sz w:val="22"/>
          <w:szCs w:val="22"/>
          <w:lang w:val="lt-LT" w:eastAsia="en-US"/>
        </w:rPr>
      </w:pPr>
      <w:r>
        <w:rPr>
          <w:sz w:val="22"/>
          <w:szCs w:val="22"/>
          <w:lang w:val="lt-LT" w:eastAsia="en-US"/>
        </w:rPr>
        <w:t>Stabilaus lėtinio širdies nepakankamumo gydymas paprastai trunka ilgai.</w:t>
      </w:r>
    </w:p>
    <w:p w14:paraId="2E26EE83" w14:textId="77777777" w:rsidR="00431BAF" w:rsidRDefault="00431BAF">
      <w:pPr>
        <w:widowControl w:val="0"/>
        <w:tabs>
          <w:tab w:val="num" w:pos="426"/>
          <w:tab w:val="left" w:pos="567"/>
        </w:tabs>
        <w:rPr>
          <w:sz w:val="22"/>
          <w:szCs w:val="22"/>
          <w:lang w:val="lt-LT" w:eastAsia="en-US"/>
        </w:rPr>
      </w:pPr>
    </w:p>
    <w:p w14:paraId="2698D542"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Gydymo </w:t>
      </w:r>
      <w:proofErr w:type="spellStart"/>
      <w:r>
        <w:rPr>
          <w:sz w:val="22"/>
          <w:szCs w:val="22"/>
          <w:lang w:val="lt-LT" w:eastAsia="en-US"/>
        </w:rPr>
        <w:t>nebivololiu</w:t>
      </w:r>
      <w:proofErr w:type="spellEnd"/>
      <w:r>
        <w:rPr>
          <w:sz w:val="22"/>
          <w:szCs w:val="22"/>
          <w:lang w:val="lt-LT" w:eastAsia="en-US"/>
        </w:rPr>
        <w:t xml:space="preserve"> nepatariama nutraukti staiga, nes tai gali sukelti laikiną širdies nepakankamumo pablogėjimą. Jei vaistinio preparato vartojimo nutraukimas būtinas, dozę reikia mažinti laipsniškai (kas savaitę mažinti perpus).</w:t>
      </w:r>
    </w:p>
    <w:p w14:paraId="503A0B42" w14:textId="77777777" w:rsidR="00431BAF" w:rsidRDefault="00431BAF">
      <w:pPr>
        <w:widowControl w:val="0"/>
        <w:tabs>
          <w:tab w:val="num" w:pos="426"/>
          <w:tab w:val="left" w:pos="567"/>
        </w:tabs>
        <w:rPr>
          <w:sz w:val="22"/>
          <w:szCs w:val="22"/>
          <w:lang w:val="lt-LT" w:eastAsia="en-US"/>
        </w:rPr>
      </w:pPr>
    </w:p>
    <w:p w14:paraId="5DCECB5A"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Pacientams, kurių inkstų funkcija sutrikusi</w:t>
      </w:r>
    </w:p>
    <w:p w14:paraId="615C1682"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Esant lengvam ar vidutinio sunkumo inkstų nepakankamumui dozės koreguoti nereikia, nes dozės didinimas iki maksimalios toleruojamos dozės koreguojamas individualiai. Duomenų apie </w:t>
      </w:r>
      <w:proofErr w:type="spellStart"/>
      <w:r>
        <w:rPr>
          <w:sz w:val="22"/>
          <w:szCs w:val="22"/>
          <w:lang w:val="lt-LT" w:eastAsia="en-US"/>
        </w:rPr>
        <w:t>nebivololio</w:t>
      </w:r>
      <w:proofErr w:type="spellEnd"/>
      <w:r>
        <w:rPr>
          <w:sz w:val="22"/>
          <w:szCs w:val="22"/>
          <w:lang w:val="lt-LT" w:eastAsia="en-US"/>
        </w:rPr>
        <w:t xml:space="preserve"> vartojimą, esant sunkiam inkstų nepakankamumui (kreatinino kiekis kraujo serume ≥ 250 µ</w:t>
      </w:r>
      <w:proofErr w:type="spellStart"/>
      <w:r>
        <w:rPr>
          <w:sz w:val="22"/>
          <w:szCs w:val="22"/>
          <w:lang w:val="lt-LT" w:eastAsia="en-US"/>
        </w:rPr>
        <w:t>mol</w:t>
      </w:r>
      <w:proofErr w:type="spellEnd"/>
      <w:r>
        <w:rPr>
          <w:sz w:val="22"/>
          <w:szCs w:val="22"/>
          <w:lang w:val="lt-LT" w:eastAsia="en-US"/>
        </w:rPr>
        <w:t xml:space="preserve">/l), nėra. Todėl tokiems pacientams </w:t>
      </w:r>
      <w:proofErr w:type="spellStart"/>
      <w:r>
        <w:rPr>
          <w:sz w:val="22"/>
          <w:szCs w:val="22"/>
          <w:lang w:val="lt-LT" w:eastAsia="en-US"/>
        </w:rPr>
        <w:t>nebivololio</w:t>
      </w:r>
      <w:proofErr w:type="spellEnd"/>
      <w:r>
        <w:rPr>
          <w:sz w:val="22"/>
          <w:szCs w:val="22"/>
          <w:lang w:val="lt-LT" w:eastAsia="en-US"/>
        </w:rPr>
        <w:t xml:space="preserve"> vartoti nerekomenduojama.</w:t>
      </w:r>
    </w:p>
    <w:p w14:paraId="24D858C3" w14:textId="77777777" w:rsidR="00431BAF" w:rsidRDefault="00431BAF">
      <w:pPr>
        <w:widowControl w:val="0"/>
        <w:tabs>
          <w:tab w:val="num" w:pos="426"/>
          <w:tab w:val="left" w:pos="567"/>
        </w:tabs>
        <w:rPr>
          <w:sz w:val="22"/>
          <w:szCs w:val="22"/>
          <w:lang w:val="lt-LT" w:eastAsia="en-US"/>
        </w:rPr>
      </w:pPr>
    </w:p>
    <w:p w14:paraId="1AD1FB05"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lastRenderedPageBreak/>
        <w:t>Pacientams, kurių kepenų funkcija sutrikusi</w:t>
      </w:r>
    </w:p>
    <w:p w14:paraId="0497C1EA"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Duomenų apie poveikį pacientams, kuriems yra kepenų nepakankamumas, yra nedaug. Todėl tokiems pacientams </w:t>
      </w:r>
      <w:proofErr w:type="spellStart"/>
      <w:r>
        <w:rPr>
          <w:sz w:val="22"/>
          <w:szCs w:val="22"/>
          <w:lang w:val="lt-LT" w:eastAsia="en-US"/>
        </w:rPr>
        <w:t>nebivololio</w:t>
      </w:r>
      <w:proofErr w:type="spellEnd"/>
      <w:r>
        <w:rPr>
          <w:sz w:val="22"/>
          <w:szCs w:val="22"/>
          <w:lang w:val="lt-LT" w:eastAsia="en-US"/>
        </w:rPr>
        <w:t xml:space="preserve"> vartoti negalima.</w:t>
      </w:r>
    </w:p>
    <w:p w14:paraId="4CF6F258" w14:textId="77777777" w:rsidR="00431BAF" w:rsidRDefault="00431BAF">
      <w:pPr>
        <w:widowControl w:val="0"/>
        <w:tabs>
          <w:tab w:val="num" w:pos="426"/>
          <w:tab w:val="left" w:pos="567"/>
        </w:tabs>
        <w:rPr>
          <w:sz w:val="22"/>
          <w:szCs w:val="22"/>
          <w:lang w:val="lt-LT" w:eastAsia="en-US"/>
        </w:rPr>
      </w:pPr>
    </w:p>
    <w:p w14:paraId="38BBE69F"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Senyviems pacientams</w:t>
      </w:r>
    </w:p>
    <w:p w14:paraId="1B8B34A3" w14:textId="77777777" w:rsidR="00431BAF" w:rsidRDefault="002F6741">
      <w:pPr>
        <w:widowControl w:val="0"/>
        <w:tabs>
          <w:tab w:val="num" w:pos="426"/>
          <w:tab w:val="left" w:pos="567"/>
        </w:tabs>
        <w:rPr>
          <w:sz w:val="22"/>
          <w:szCs w:val="22"/>
          <w:lang w:val="lt-LT" w:eastAsia="en-US"/>
        </w:rPr>
      </w:pPr>
      <w:r>
        <w:rPr>
          <w:sz w:val="22"/>
          <w:szCs w:val="22"/>
          <w:lang w:val="lt-LT" w:eastAsia="en-US"/>
        </w:rPr>
        <w:t>Senyviems pacientams dozės koreguoti nereikia, nes dozės didinimas iki maksimalios toleruojamos dozės koreguojamas individualiai.</w:t>
      </w:r>
    </w:p>
    <w:p w14:paraId="466F00A5" w14:textId="77777777" w:rsidR="00431BAF" w:rsidRDefault="00431BAF">
      <w:pPr>
        <w:widowControl w:val="0"/>
        <w:tabs>
          <w:tab w:val="num" w:pos="426"/>
          <w:tab w:val="left" w:pos="567"/>
        </w:tabs>
        <w:rPr>
          <w:sz w:val="22"/>
          <w:szCs w:val="22"/>
          <w:lang w:val="lt-LT" w:eastAsia="en-US"/>
        </w:rPr>
      </w:pPr>
    </w:p>
    <w:p w14:paraId="2B7892F5" w14:textId="77777777" w:rsidR="00431BAF" w:rsidRDefault="002F6741">
      <w:pPr>
        <w:widowControl w:val="0"/>
        <w:tabs>
          <w:tab w:val="num" w:pos="426"/>
          <w:tab w:val="left" w:pos="567"/>
        </w:tabs>
        <w:rPr>
          <w:sz w:val="22"/>
          <w:szCs w:val="22"/>
          <w:lang w:val="lt-LT" w:eastAsia="en-US"/>
        </w:rPr>
      </w:pPr>
      <w:r>
        <w:rPr>
          <w:i/>
          <w:sz w:val="22"/>
          <w:szCs w:val="22"/>
          <w:lang w:val="lt-LT" w:eastAsia="en-US"/>
        </w:rPr>
        <w:t>Vaikų populiacija</w:t>
      </w:r>
    </w:p>
    <w:p w14:paraId="4BAA92C0"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Tyrimų su vaikais ir paaugliais neatlikta, todėl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vaikams ir paaugliams vartoti nerekomenduojama.</w:t>
      </w:r>
    </w:p>
    <w:p w14:paraId="69CCB01B" w14:textId="77777777" w:rsidR="00431BAF" w:rsidRDefault="00431BAF">
      <w:pPr>
        <w:widowControl w:val="0"/>
        <w:tabs>
          <w:tab w:val="num" w:pos="426"/>
          <w:tab w:val="left" w:pos="567"/>
        </w:tabs>
        <w:rPr>
          <w:sz w:val="22"/>
          <w:szCs w:val="22"/>
          <w:lang w:val="lt-LT" w:eastAsia="en-US"/>
        </w:rPr>
      </w:pPr>
    </w:p>
    <w:p w14:paraId="6C8CEC46"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Vartojimo metodas</w:t>
      </w:r>
    </w:p>
    <w:p w14:paraId="75512BEB" w14:textId="77777777" w:rsidR="00431BAF" w:rsidRDefault="00431BAF">
      <w:pPr>
        <w:widowControl w:val="0"/>
        <w:tabs>
          <w:tab w:val="num" w:pos="426"/>
          <w:tab w:val="left" w:pos="567"/>
        </w:tabs>
        <w:rPr>
          <w:sz w:val="22"/>
          <w:szCs w:val="22"/>
          <w:lang w:val="lt-LT" w:eastAsia="en-US"/>
        </w:rPr>
      </w:pPr>
    </w:p>
    <w:p w14:paraId="460EC531" w14:textId="77777777" w:rsidR="00431BAF" w:rsidRDefault="002F6741">
      <w:pPr>
        <w:widowControl w:val="0"/>
        <w:tabs>
          <w:tab w:val="num" w:pos="426"/>
          <w:tab w:val="left" w:pos="567"/>
        </w:tabs>
        <w:rPr>
          <w:sz w:val="22"/>
          <w:szCs w:val="22"/>
          <w:lang w:val="lt-LT" w:eastAsia="en-US"/>
        </w:rPr>
      </w:pPr>
      <w:r>
        <w:rPr>
          <w:sz w:val="22"/>
          <w:szCs w:val="22"/>
          <w:lang w:val="lt-LT" w:eastAsia="en-US"/>
        </w:rPr>
        <w:t>Vartoti per burną.</w:t>
      </w:r>
    </w:p>
    <w:p w14:paraId="3FAFB527" w14:textId="77777777" w:rsidR="00431BAF" w:rsidRDefault="00431BAF">
      <w:pPr>
        <w:widowControl w:val="0"/>
        <w:tabs>
          <w:tab w:val="num" w:pos="426"/>
          <w:tab w:val="left" w:pos="567"/>
        </w:tabs>
        <w:rPr>
          <w:sz w:val="22"/>
          <w:szCs w:val="22"/>
          <w:lang w:val="lt-LT" w:eastAsia="en-US"/>
        </w:rPr>
      </w:pPr>
    </w:p>
    <w:p w14:paraId="52C57687" w14:textId="77777777" w:rsidR="00431BAF" w:rsidRDefault="002F6741">
      <w:pPr>
        <w:widowControl w:val="0"/>
        <w:tabs>
          <w:tab w:val="num" w:pos="426"/>
          <w:tab w:val="left" w:pos="567"/>
        </w:tabs>
        <w:rPr>
          <w:sz w:val="22"/>
          <w:szCs w:val="22"/>
          <w:lang w:val="lt-LT" w:eastAsia="en-US"/>
        </w:rPr>
      </w:pPr>
      <w:r>
        <w:rPr>
          <w:sz w:val="22"/>
          <w:szCs w:val="22"/>
          <w:lang w:val="lt-LT" w:eastAsia="en-US"/>
        </w:rPr>
        <w:t>Tabletes galima vartoti valgant.</w:t>
      </w:r>
    </w:p>
    <w:p w14:paraId="7C60FF51" w14:textId="77777777" w:rsidR="00431BAF" w:rsidRDefault="00431BAF">
      <w:pPr>
        <w:widowControl w:val="0"/>
        <w:tabs>
          <w:tab w:val="num" w:pos="426"/>
          <w:tab w:val="left" w:pos="567"/>
        </w:tabs>
        <w:rPr>
          <w:sz w:val="22"/>
          <w:szCs w:val="22"/>
          <w:lang w:val="lt-LT" w:eastAsia="en-US"/>
        </w:rPr>
      </w:pPr>
    </w:p>
    <w:p w14:paraId="302FC44E" w14:textId="77777777" w:rsidR="00431BAF" w:rsidRDefault="002F6741">
      <w:pPr>
        <w:widowControl w:val="0"/>
        <w:ind w:left="567" w:hanging="567"/>
        <w:outlineLvl w:val="2"/>
        <w:rPr>
          <w:b/>
          <w:kern w:val="28"/>
          <w:sz w:val="22"/>
          <w:szCs w:val="22"/>
          <w:lang w:val="lt-LT" w:eastAsia="en-US"/>
        </w:rPr>
      </w:pPr>
      <w:bookmarkStart w:id="17" w:name="_Toc129243104"/>
      <w:bookmarkStart w:id="18" w:name="_Toc129243229"/>
      <w:r>
        <w:rPr>
          <w:b/>
          <w:kern w:val="28"/>
          <w:sz w:val="22"/>
          <w:szCs w:val="22"/>
          <w:lang w:val="lt-LT" w:eastAsia="en-US"/>
        </w:rPr>
        <w:t>4.3</w:t>
      </w:r>
      <w:r>
        <w:rPr>
          <w:b/>
          <w:kern w:val="28"/>
          <w:sz w:val="22"/>
          <w:szCs w:val="22"/>
          <w:lang w:val="lt-LT" w:eastAsia="en-US"/>
        </w:rPr>
        <w:tab/>
        <w:t>Kontraindikacijos</w:t>
      </w:r>
      <w:bookmarkEnd w:id="17"/>
      <w:bookmarkEnd w:id="18"/>
    </w:p>
    <w:p w14:paraId="338AC42C" w14:textId="77777777" w:rsidR="00431BAF" w:rsidRDefault="00431BAF">
      <w:pPr>
        <w:widowControl w:val="0"/>
        <w:tabs>
          <w:tab w:val="num" w:pos="426"/>
          <w:tab w:val="left" w:pos="567"/>
        </w:tabs>
        <w:rPr>
          <w:sz w:val="22"/>
          <w:szCs w:val="22"/>
          <w:lang w:val="lt-LT" w:eastAsia="en-US"/>
        </w:rPr>
      </w:pPr>
    </w:p>
    <w:p w14:paraId="6D948BAC" w14:textId="77777777" w:rsidR="00431BAF" w:rsidRDefault="002F6741">
      <w:pPr>
        <w:widowControl w:val="0"/>
        <w:tabs>
          <w:tab w:val="num" w:pos="420"/>
          <w:tab w:val="left" w:pos="567"/>
        </w:tabs>
        <w:rPr>
          <w:sz w:val="22"/>
          <w:szCs w:val="22"/>
          <w:lang w:val="lt-LT" w:eastAsia="en-US"/>
        </w:rPr>
      </w:pPr>
      <w:r>
        <w:rPr>
          <w:sz w:val="22"/>
          <w:szCs w:val="22"/>
          <w:lang w:val="lt-LT" w:eastAsia="en-US"/>
        </w:rPr>
        <w:t>Padidėjęs jautrumas veikliajai arba bet kuriai 6.1 skyriuje nurodytai pagalbinei medžiagai.</w:t>
      </w:r>
    </w:p>
    <w:p w14:paraId="76BF2E75" w14:textId="77777777" w:rsidR="00431BAF" w:rsidRDefault="00431BAF">
      <w:pPr>
        <w:widowControl w:val="0"/>
        <w:tabs>
          <w:tab w:val="num" w:pos="420"/>
          <w:tab w:val="left" w:pos="567"/>
        </w:tabs>
        <w:rPr>
          <w:sz w:val="22"/>
          <w:szCs w:val="22"/>
          <w:lang w:val="lt-LT" w:eastAsia="en-US"/>
        </w:rPr>
      </w:pPr>
    </w:p>
    <w:p w14:paraId="1F662AC7" w14:textId="77777777" w:rsidR="00431BAF" w:rsidRDefault="002F6741">
      <w:pPr>
        <w:widowControl w:val="0"/>
        <w:tabs>
          <w:tab w:val="num" w:pos="420"/>
          <w:tab w:val="left" w:pos="567"/>
        </w:tabs>
        <w:rPr>
          <w:sz w:val="22"/>
          <w:szCs w:val="22"/>
          <w:lang w:val="lt-LT" w:eastAsia="en-US"/>
        </w:rPr>
      </w:pPr>
      <w:r>
        <w:rPr>
          <w:sz w:val="22"/>
          <w:szCs w:val="22"/>
          <w:lang w:val="lt-LT" w:eastAsia="en-US"/>
        </w:rPr>
        <w:t>Kepenų nepakankamumas arba kepenų funkcijos sutrikimas.</w:t>
      </w:r>
    </w:p>
    <w:p w14:paraId="2D83D9E7" w14:textId="77777777" w:rsidR="00431BAF" w:rsidRDefault="00431BAF">
      <w:pPr>
        <w:widowControl w:val="0"/>
        <w:tabs>
          <w:tab w:val="num" w:pos="420"/>
          <w:tab w:val="left" w:pos="567"/>
        </w:tabs>
        <w:rPr>
          <w:sz w:val="22"/>
          <w:szCs w:val="22"/>
          <w:lang w:val="lt-LT" w:eastAsia="en-US"/>
        </w:rPr>
      </w:pPr>
    </w:p>
    <w:p w14:paraId="364B42F1" w14:textId="77777777" w:rsidR="00431BAF" w:rsidRDefault="002F6741">
      <w:pPr>
        <w:widowControl w:val="0"/>
        <w:tabs>
          <w:tab w:val="num" w:pos="420"/>
          <w:tab w:val="left" w:pos="567"/>
        </w:tabs>
        <w:rPr>
          <w:sz w:val="22"/>
          <w:szCs w:val="22"/>
          <w:lang w:val="lt-LT" w:eastAsia="en-US"/>
        </w:rPr>
      </w:pPr>
      <w:r>
        <w:rPr>
          <w:sz w:val="22"/>
          <w:szCs w:val="22"/>
          <w:lang w:val="lt-LT" w:eastAsia="en-US"/>
        </w:rPr>
        <w:t xml:space="preserve">Ūminis širdies nepakankamumas, </w:t>
      </w:r>
      <w:proofErr w:type="spellStart"/>
      <w:r>
        <w:rPr>
          <w:sz w:val="22"/>
          <w:szCs w:val="22"/>
          <w:lang w:val="lt-LT" w:eastAsia="en-US"/>
        </w:rPr>
        <w:t>kardiogeninis</w:t>
      </w:r>
      <w:proofErr w:type="spellEnd"/>
      <w:r>
        <w:rPr>
          <w:sz w:val="22"/>
          <w:szCs w:val="22"/>
          <w:lang w:val="lt-LT" w:eastAsia="en-US"/>
        </w:rPr>
        <w:t xml:space="preserve"> šokas arba širdies nepakankamumo </w:t>
      </w:r>
      <w:proofErr w:type="spellStart"/>
      <w:r>
        <w:rPr>
          <w:sz w:val="22"/>
          <w:szCs w:val="22"/>
          <w:lang w:val="lt-LT" w:eastAsia="en-US"/>
        </w:rPr>
        <w:t>dekompensacijos</w:t>
      </w:r>
      <w:proofErr w:type="spellEnd"/>
      <w:r>
        <w:rPr>
          <w:sz w:val="22"/>
          <w:szCs w:val="22"/>
          <w:lang w:val="lt-LT" w:eastAsia="en-US"/>
        </w:rPr>
        <w:t xml:space="preserve"> epizodas, kurio metu reikia vartoti į veną leidžiamų širdies susitraukimus stiprinančių vaistinių preparatų.</w:t>
      </w:r>
    </w:p>
    <w:p w14:paraId="0053F118" w14:textId="77777777" w:rsidR="00431BAF" w:rsidRDefault="00431BAF">
      <w:pPr>
        <w:widowControl w:val="0"/>
        <w:tabs>
          <w:tab w:val="num" w:pos="426"/>
          <w:tab w:val="left" w:pos="567"/>
        </w:tabs>
        <w:rPr>
          <w:sz w:val="22"/>
          <w:szCs w:val="22"/>
          <w:lang w:val="lt-LT" w:eastAsia="en-US"/>
        </w:rPr>
      </w:pPr>
    </w:p>
    <w:p w14:paraId="2F54DB85"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 to, </w:t>
      </w:r>
      <w:proofErr w:type="spellStart"/>
      <w:r>
        <w:rPr>
          <w:sz w:val="22"/>
          <w:szCs w:val="22"/>
          <w:lang w:val="lt-LT" w:eastAsia="en-US"/>
        </w:rPr>
        <w:t>nebivololio</w:t>
      </w:r>
      <w:proofErr w:type="spellEnd"/>
      <w:r>
        <w:rPr>
          <w:sz w:val="22"/>
          <w:szCs w:val="22"/>
          <w:lang w:val="lt-LT" w:eastAsia="en-US"/>
        </w:rPr>
        <w:t xml:space="preserve">, kaip ir kitų beta </w:t>
      </w:r>
      <w:proofErr w:type="spellStart"/>
      <w:r>
        <w:rPr>
          <w:sz w:val="22"/>
          <w:szCs w:val="22"/>
          <w:lang w:val="lt-LT" w:eastAsia="en-US"/>
        </w:rPr>
        <w:t>adrenoreceptorių</w:t>
      </w:r>
      <w:proofErr w:type="spellEnd"/>
      <w:r>
        <w:rPr>
          <w:sz w:val="22"/>
          <w:szCs w:val="22"/>
          <w:lang w:val="lt-LT" w:eastAsia="en-US"/>
        </w:rPr>
        <w:t xml:space="preserve"> blokatorių, negalima vartoti, jei yra:</w:t>
      </w:r>
    </w:p>
    <w:p w14:paraId="657640D4"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 xml:space="preserve">sinusinio mazgo silpnumo sindromas, įskaitant </w:t>
      </w:r>
      <w:proofErr w:type="spellStart"/>
      <w:r>
        <w:rPr>
          <w:rFonts w:ascii="Times New Roman" w:eastAsia="Times New Roman" w:hAnsi="Times New Roman" w:cs="Times New Roman"/>
          <w:lang w:val="lt-LT" w:eastAsia="en-US" w:bidi="ar-SA"/>
        </w:rPr>
        <w:t>sinoatrialinę</w:t>
      </w:r>
      <w:proofErr w:type="spellEnd"/>
      <w:r>
        <w:rPr>
          <w:rFonts w:ascii="Times New Roman" w:eastAsia="Times New Roman" w:hAnsi="Times New Roman" w:cs="Times New Roman"/>
          <w:lang w:val="lt-LT" w:eastAsia="en-US" w:bidi="ar-SA"/>
        </w:rPr>
        <w:t xml:space="preserve"> blokadą;</w:t>
      </w:r>
    </w:p>
    <w:p w14:paraId="04A1E022"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antrojo ar trečiojo laipsnio širdies blokada (nesant implantuoto širdies stimuliatoriaus);</w:t>
      </w:r>
    </w:p>
    <w:p w14:paraId="51202708"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buvęs bronchų spazmas ar bronchų astma;</w:t>
      </w:r>
    </w:p>
    <w:p w14:paraId="59863DF7"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 xml:space="preserve">negydyta </w:t>
      </w:r>
      <w:proofErr w:type="spellStart"/>
      <w:r>
        <w:rPr>
          <w:rFonts w:ascii="Times New Roman" w:eastAsia="Times New Roman" w:hAnsi="Times New Roman" w:cs="Times New Roman"/>
          <w:lang w:val="lt-LT" w:eastAsia="en-US" w:bidi="ar-SA"/>
        </w:rPr>
        <w:t>feochromocitoma</w:t>
      </w:r>
      <w:proofErr w:type="spellEnd"/>
      <w:r>
        <w:rPr>
          <w:rFonts w:ascii="Times New Roman" w:eastAsia="Times New Roman" w:hAnsi="Times New Roman" w:cs="Times New Roman"/>
          <w:lang w:val="lt-LT" w:eastAsia="en-US" w:bidi="ar-SA"/>
        </w:rPr>
        <w:t>;</w:t>
      </w:r>
    </w:p>
    <w:p w14:paraId="0E040154"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proofErr w:type="spellStart"/>
      <w:r>
        <w:rPr>
          <w:rFonts w:ascii="Times New Roman" w:eastAsia="Times New Roman" w:hAnsi="Times New Roman" w:cs="Times New Roman"/>
          <w:lang w:val="lt-LT" w:eastAsia="en-US" w:bidi="ar-SA"/>
        </w:rPr>
        <w:t>metabolinė</w:t>
      </w:r>
      <w:proofErr w:type="spellEnd"/>
      <w:r>
        <w:rPr>
          <w:rFonts w:ascii="Times New Roman" w:eastAsia="Times New Roman" w:hAnsi="Times New Roman" w:cs="Times New Roman"/>
          <w:lang w:val="lt-LT" w:eastAsia="en-US" w:bidi="ar-SA"/>
        </w:rPr>
        <w:t xml:space="preserve"> </w:t>
      </w:r>
      <w:proofErr w:type="spellStart"/>
      <w:r>
        <w:rPr>
          <w:rFonts w:ascii="Times New Roman" w:eastAsia="Times New Roman" w:hAnsi="Times New Roman" w:cs="Times New Roman"/>
          <w:lang w:val="lt-LT" w:eastAsia="en-US" w:bidi="ar-SA"/>
        </w:rPr>
        <w:t>acidozė</w:t>
      </w:r>
      <w:proofErr w:type="spellEnd"/>
      <w:r>
        <w:rPr>
          <w:rFonts w:ascii="Times New Roman" w:eastAsia="Times New Roman" w:hAnsi="Times New Roman" w:cs="Times New Roman"/>
          <w:lang w:val="lt-LT" w:eastAsia="en-US" w:bidi="ar-SA"/>
        </w:rPr>
        <w:t>;</w:t>
      </w:r>
    </w:p>
    <w:p w14:paraId="4AB3A9C3"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bradikardija (prieš gydymo pradžią širdies susitraukimų dažnis retesnis kaip 60 kartų per minutę);</w:t>
      </w:r>
    </w:p>
    <w:p w14:paraId="69848B28"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proofErr w:type="spellStart"/>
      <w:r>
        <w:rPr>
          <w:rFonts w:ascii="Times New Roman" w:eastAsia="Times New Roman" w:hAnsi="Times New Roman" w:cs="Times New Roman"/>
          <w:lang w:val="lt-LT" w:eastAsia="en-US" w:bidi="ar-SA"/>
        </w:rPr>
        <w:t>hipotenzija</w:t>
      </w:r>
      <w:proofErr w:type="spellEnd"/>
      <w:r>
        <w:rPr>
          <w:rFonts w:ascii="Times New Roman" w:eastAsia="Times New Roman" w:hAnsi="Times New Roman" w:cs="Times New Roman"/>
          <w:lang w:val="lt-LT" w:eastAsia="en-US" w:bidi="ar-SA"/>
        </w:rPr>
        <w:t xml:space="preserve"> (</w:t>
      </w:r>
      <w:proofErr w:type="spellStart"/>
      <w:r>
        <w:rPr>
          <w:rFonts w:ascii="Times New Roman" w:eastAsia="Times New Roman" w:hAnsi="Times New Roman" w:cs="Times New Roman"/>
          <w:lang w:val="lt-LT" w:eastAsia="en-US" w:bidi="ar-SA"/>
        </w:rPr>
        <w:t>sistolinis</w:t>
      </w:r>
      <w:proofErr w:type="spellEnd"/>
      <w:r>
        <w:rPr>
          <w:rFonts w:ascii="Times New Roman" w:eastAsia="Times New Roman" w:hAnsi="Times New Roman" w:cs="Times New Roman"/>
          <w:lang w:val="lt-LT" w:eastAsia="en-US" w:bidi="ar-SA"/>
        </w:rPr>
        <w:t xml:space="preserve"> kraujospūdis mažesnis kaip 90 </w:t>
      </w:r>
      <w:proofErr w:type="spellStart"/>
      <w:r>
        <w:rPr>
          <w:rFonts w:ascii="Times New Roman" w:eastAsia="Times New Roman" w:hAnsi="Times New Roman" w:cs="Times New Roman"/>
          <w:lang w:val="lt-LT" w:eastAsia="en-US" w:bidi="ar-SA"/>
        </w:rPr>
        <w:t>mmHg</w:t>
      </w:r>
      <w:proofErr w:type="spellEnd"/>
      <w:r>
        <w:rPr>
          <w:rFonts w:ascii="Times New Roman" w:eastAsia="Times New Roman" w:hAnsi="Times New Roman" w:cs="Times New Roman"/>
          <w:lang w:val="lt-LT" w:eastAsia="en-US" w:bidi="ar-SA"/>
        </w:rPr>
        <w:t>);</w:t>
      </w:r>
    </w:p>
    <w:p w14:paraId="1CDB7E43"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sunkus periferinės kraujotakos sutrikimas.</w:t>
      </w:r>
    </w:p>
    <w:p w14:paraId="2B878611" w14:textId="77777777" w:rsidR="00431BAF" w:rsidRDefault="00431BAF">
      <w:pPr>
        <w:widowControl w:val="0"/>
        <w:tabs>
          <w:tab w:val="num" w:pos="426"/>
          <w:tab w:val="left" w:pos="567"/>
        </w:tabs>
        <w:rPr>
          <w:sz w:val="22"/>
          <w:szCs w:val="22"/>
          <w:lang w:val="lt-LT" w:eastAsia="en-US"/>
        </w:rPr>
      </w:pPr>
    </w:p>
    <w:p w14:paraId="092EF6B9" w14:textId="77777777" w:rsidR="00431BAF" w:rsidRDefault="002F6741">
      <w:pPr>
        <w:widowControl w:val="0"/>
        <w:ind w:left="567" w:hanging="567"/>
        <w:outlineLvl w:val="2"/>
        <w:rPr>
          <w:b/>
          <w:kern w:val="28"/>
          <w:sz w:val="22"/>
          <w:szCs w:val="22"/>
          <w:lang w:val="lt-LT" w:eastAsia="en-US"/>
        </w:rPr>
      </w:pPr>
      <w:bookmarkStart w:id="19" w:name="_Toc129243105"/>
      <w:bookmarkStart w:id="20" w:name="_Toc129243230"/>
      <w:r>
        <w:rPr>
          <w:b/>
          <w:kern w:val="28"/>
          <w:sz w:val="22"/>
          <w:szCs w:val="22"/>
          <w:lang w:val="lt-LT" w:eastAsia="en-US"/>
        </w:rPr>
        <w:t>4.4</w:t>
      </w:r>
      <w:r>
        <w:rPr>
          <w:b/>
          <w:kern w:val="28"/>
          <w:sz w:val="22"/>
          <w:szCs w:val="22"/>
          <w:lang w:val="lt-LT" w:eastAsia="en-US"/>
        </w:rPr>
        <w:tab/>
        <w:t>Specialūs įspėjimai ir atsargumo priemonės</w:t>
      </w:r>
      <w:bookmarkEnd w:id="19"/>
      <w:bookmarkEnd w:id="20"/>
    </w:p>
    <w:p w14:paraId="69BBC1B0" w14:textId="77777777" w:rsidR="00431BAF" w:rsidRDefault="00431BAF">
      <w:pPr>
        <w:widowControl w:val="0"/>
        <w:tabs>
          <w:tab w:val="num" w:pos="426"/>
          <w:tab w:val="left" w:pos="567"/>
        </w:tabs>
        <w:rPr>
          <w:sz w:val="22"/>
          <w:szCs w:val="22"/>
          <w:lang w:val="lt-LT" w:eastAsia="en-US"/>
        </w:rPr>
      </w:pPr>
    </w:p>
    <w:p w14:paraId="63027CC3" w14:textId="77777777" w:rsidR="00431BAF" w:rsidRDefault="002F6741">
      <w:pPr>
        <w:widowControl w:val="0"/>
        <w:tabs>
          <w:tab w:val="num" w:pos="426"/>
          <w:tab w:val="left" w:pos="567"/>
        </w:tabs>
        <w:rPr>
          <w:sz w:val="22"/>
          <w:szCs w:val="22"/>
          <w:lang w:val="lt-LT" w:eastAsia="en-US"/>
        </w:rPr>
      </w:pPr>
      <w:r>
        <w:rPr>
          <w:sz w:val="22"/>
          <w:szCs w:val="22"/>
          <w:lang w:val="lt-LT" w:eastAsia="en-US"/>
        </w:rPr>
        <w:t>Taip pat žr. 4.8 skyrių.</w:t>
      </w:r>
    </w:p>
    <w:p w14:paraId="71794065" w14:textId="77777777" w:rsidR="00431BAF" w:rsidRDefault="00431BAF">
      <w:pPr>
        <w:widowControl w:val="0"/>
        <w:tabs>
          <w:tab w:val="num" w:pos="426"/>
          <w:tab w:val="left" w:pos="567"/>
        </w:tabs>
        <w:rPr>
          <w:sz w:val="22"/>
          <w:szCs w:val="22"/>
          <w:lang w:val="lt-LT" w:eastAsia="en-US"/>
        </w:rPr>
      </w:pPr>
    </w:p>
    <w:p w14:paraId="53A850AF"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Toliau išvardyti įspėjimai ir atsargumo priemonės yra bendri visiems beta </w:t>
      </w:r>
      <w:proofErr w:type="spellStart"/>
      <w:r>
        <w:rPr>
          <w:sz w:val="22"/>
          <w:szCs w:val="22"/>
          <w:lang w:val="lt-LT" w:eastAsia="en-US"/>
        </w:rPr>
        <w:t>adrenoreceptorių</w:t>
      </w:r>
      <w:proofErr w:type="spellEnd"/>
      <w:r>
        <w:rPr>
          <w:sz w:val="22"/>
          <w:szCs w:val="22"/>
          <w:lang w:val="lt-LT" w:eastAsia="en-US"/>
        </w:rPr>
        <w:t xml:space="preserve"> antagonistams.</w:t>
      </w:r>
    </w:p>
    <w:p w14:paraId="7B2C3C49" w14:textId="77777777" w:rsidR="00431BAF" w:rsidRDefault="00431BAF">
      <w:pPr>
        <w:widowControl w:val="0"/>
        <w:tabs>
          <w:tab w:val="num" w:pos="426"/>
          <w:tab w:val="left" w:pos="567"/>
        </w:tabs>
        <w:rPr>
          <w:sz w:val="22"/>
          <w:szCs w:val="22"/>
          <w:lang w:val="lt-LT" w:eastAsia="en-US"/>
        </w:rPr>
      </w:pPr>
    </w:p>
    <w:p w14:paraId="6B11C03E" w14:textId="77777777" w:rsidR="00431BAF" w:rsidRDefault="002F6741">
      <w:pPr>
        <w:widowControl w:val="0"/>
        <w:tabs>
          <w:tab w:val="num" w:pos="426"/>
          <w:tab w:val="left" w:pos="567"/>
        </w:tabs>
        <w:rPr>
          <w:i/>
          <w:sz w:val="22"/>
          <w:szCs w:val="22"/>
          <w:lang w:val="lt-LT" w:eastAsia="en-US"/>
        </w:rPr>
      </w:pPr>
      <w:r>
        <w:rPr>
          <w:i/>
          <w:sz w:val="22"/>
          <w:szCs w:val="22"/>
          <w:lang w:val="lt-LT" w:eastAsia="en-US"/>
        </w:rPr>
        <w:t>Anestezija</w:t>
      </w:r>
    </w:p>
    <w:p w14:paraId="2308F0F4"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Tęsiama beta </w:t>
      </w:r>
      <w:proofErr w:type="spellStart"/>
      <w:r>
        <w:rPr>
          <w:sz w:val="22"/>
          <w:szCs w:val="22"/>
          <w:lang w:val="lt-LT" w:eastAsia="en-US"/>
        </w:rPr>
        <w:t>adrenoreceptorių</w:t>
      </w:r>
      <w:proofErr w:type="spellEnd"/>
      <w:r>
        <w:rPr>
          <w:sz w:val="22"/>
          <w:szCs w:val="22"/>
          <w:lang w:val="lt-LT" w:eastAsia="en-US"/>
        </w:rPr>
        <w:t xml:space="preserve"> blokada mažina aritmijų riziką anestezijos sukėlimo ir </w:t>
      </w:r>
      <w:proofErr w:type="spellStart"/>
      <w:r>
        <w:rPr>
          <w:sz w:val="22"/>
          <w:szCs w:val="22"/>
          <w:lang w:val="lt-LT" w:eastAsia="en-US"/>
        </w:rPr>
        <w:t>intubacijos</w:t>
      </w:r>
      <w:proofErr w:type="spellEnd"/>
      <w:r>
        <w:rPr>
          <w:sz w:val="22"/>
          <w:szCs w:val="22"/>
          <w:lang w:val="lt-LT" w:eastAsia="en-US"/>
        </w:rPr>
        <w:t xml:space="preserve"> metu. Jei prieš operaciją beta </w:t>
      </w:r>
      <w:proofErr w:type="spellStart"/>
      <w:r>
        <w:rPr>
          <w:sz w:val="22"/>
          <w:szCs w:val="22"/>
          <w:lang w:val="lt-LT" w:eastAsia="en-US"/>
        </w:rPr>
        <w:t>adrenoreceptorių</w:t>
      </w:r>
      <w:proofErr w:type="spellEnd"/>
      <w:r>
        <w:rPr>
          <w:sz w:val="22"/>
          <w:szCs w:val="22"/>
          <w:lang w:val="lt-LT" w:eastAsia="en-US"/>
        </w:rPr>
        <w:t xml:space="preserve"> blokada nutraukiama, gydymą beta </w:t>
      </w:r>
      <w:proofErr w:type="spellStart"/>
      <w:r>
        <w:rPr>
          <w:sz w:val="22"/>
          <w:szCs w:val="22"/>
          <w:lang w:val="lt-LT" w:eastAsia="en-US"/>
        </w:rPr>
        <w:t>adrenoreceptorių</w:t>
      </w:r>
      <w:proofErr w:type="spellEnd"/>
      <w:r>
        <w:rPr>
          <w:sz w:val="22"/>
          <w:szCs w:val="22"/>
          <w:lang w:val="lt-LT" w:eastAsia="en-US"/>
        </w:rPr>
        <w:t xml:space="preserve"> blokatoriais reikia nutraukti iki operacijos likus ne mažiau kaip 24 valandoms.</w:t>
      </w:r>
    </w:p>
    <w:p w14:paraId="29107FCF" w14:textId="77777777" w:rsidR="00431BAF" w:rsidRDefault="00431BAF">
      <w:pPr>
        <w:widowControl w:val="0"/>
        <w:tabs>
          <w:tab w:val="num" w:pos="426"/>
          <w:tab w:val="left" w:pos="567"/>
        </w:tabs>
        <w:rPr>
          <w:sz w:val="22"/>
          <w:szCs w:val="22"/>
          <w:lang w:val="lt-LT" w:eastAsia="en-US"/>
        </w:rPr>
      </w:pPr>
    </w:p>
    <w:p w14:paraId="7903E064" w14:textId="77777777" w:rsidR="00431BAF" w:rsidRDefault="002F6741">
      <w:pPr>
        <w:widowControl w:val="0"/>
        <w:tabs>
          <w:tab w:val="num" w:pos="426"/>
          <w:tab w:val="left" w:pos="567"/>
        </w:tabs>
        <w:rPr>
          <w:sz w:val="22"/>
          <w:szCs w:val="22"/>
          <w:lang w:val="lt-LT" w:eastAsia="en-US"/>
        </w:rPr>
      </w:pPr>
      <w:r>
        <w:rPr>
          <w:sz w:val="22"/>
          <w:szCs w:val="22"/>
          <w:lang w:val="lt-LT" w:eastAsia="en-US"/>
        </w:rPr>
        <w:t>Reikia laikytis atsargumo priemonių, jei vartojami kai kurie anestetikai, galintys slopinti miokardo veiklą. Pacientą galima apsaugoti nuo klajoklio nervo sukeliamo poveikio į veną suleidus atropino.</w:t>
      </w:r>
    </w:p>
    <w:p w14:paraId="24C46560" w14:textId="77777777" w:rsidR="00431BAF" w:rsidRDefault="00431BAF">
      <w:pPr>
        <w:widowControl w:val="0"/>
        <w:tabs>
          <w:tab w:val="num" w:pos="426"/>
          <w:tab w:val="left" w:pos="567"/>
        </w:tabs>
        <w:rPr>
          <w:sz w:val="22"/>
          <w:szCs w:val="22"/>
          <w:lang w:val="lt-LT" w:eastAsia="en-US"/>
        </w:rPr>
      </w:pPr>
    </w:p>
    <w:p w14:paraId="1D71CFE5" w14:textId="77777777" w:rsidR="00431BAF" w:rsidRDefault="002F6741">
      <w:pPr>
        <w:widowControl w:val="0"/>
        <w:tabs>
          <w:tab w:val="num" w:pos="426"/>
          <w:tab w:val="left" w:pos="567"/>
        </w:tabs>
        <w:rPr>
          <w:i/>
          <w:sz w:val="22"/>
          <w:szCs w:val="22"/>
          <w:lang w:val="lt-LT" w:eastAsia="en-US"/>
        </w:rPr>
      </w:pPr>
      <w:r>
        <w:rPr>
          <w:i/>
          <w:sz w:val="22"/>
          <w:szCs w:val="22"/>
          <w:lang w:val="lt-LT" w:eastAsia="en-US"/>
        </w:rPr>
        <w:t>Širdies ir kraujagyslių ligos</w:t>
      </w:r>
    </w:p>
    <w:p w14:paraId="32414AA0"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Apskritai pacientai, kuriems yra negydytas </w:t>
      </w:r>
      <w:proofErr w:type="spellStart"/>
      <w:r>
        <w:rPr>
          <w:sz w:val="22"/>
          <w:szCs w:val="22"/>
          <w:lang w:val="lt-LT" w:eastAsia="en-US"/>
        </w:rPr>
        <w:t>stazinis</w:t>
      </w:r>
      <w:proofErr w:type="spellEnd"/>
      <w:r>
        <w:rPr>
          <w:sz w:val="22"/>
          <w:szCs w:val="22"/>
          <w:lang w:val="lt-LT" w:eastAsia="en-US"/>
        </w:rPr>
        <w:t xml:space="preserve"> širdies nepakankamumas (SŠN), beta </w:t>
      </w:r>
      <w:proofErr w:type="spellStart"/>
      <w:r>
        <w:rPr>
          <w:sz w:val="22"/>
          <w:szCs w:val="22"/>
          <w:lang w:val="lt-LT" w:eastAsia="en-US"/>
        </w:rPr>
        <w:t>adrenoreceptorių</w:t>
      </w:r>
      <w:proofErr w:type="spellEnd"/>
      <w:r>
        <w:rPr>
          <w:sz w:val="22"/>
          <w:szCs w:val="22"/>
          <w:lang w:val="lt-LT" w:eastAsia="en-US"/>
        </w:rPr>
        <w:t xml:space="preserve"> antagonistų neturi vartoti tol, kol jų būklė nėra stabilizuota.</w:t>
      </w:r>
    </w:p>
    <w:p w14:paraId="0DD8AC14" w14:textId="77777777" w:rsidR="00431BAF" w:rsidRDefault="002F6741">
      <w:pPr>
        <w:widowControl w:val="0"/>
        <w:tabs>
          <w:tab w:val="num" w:pos="426"/>
          <w:tab w:val="left" w:pos="567"/>
        </w:tabs>
        <w:rPr>
          <w:sz w:val="22"/>
          <w:szCs w:val="22"/>
          <w:lang w:val="lt-LT" w:eastAsia="en-US"/>
        </w:rPr>
      </w:pPr>
      <w:r>
        <w:rPr>
          <w:sz w:val="22"/>
          <w:szCs w:val="22"/>
          <w:lang w:val="lt-LT" w:eastAsia="en-US"/>
        </w:rPr>
        <w:lastRenderedPageBreak/>
        <w:t xml:space="preserve">Išemine širdies liga sergantiems pacientams gydymą beta </w:t>
      </w:r>
      <w:proofErr w:type="spellStart"/>
      <w:r>
        <w:rPr>
          <w:sz w:val="22"/>
          <w:szCs w:val="22"/>
          <w:lang w:val="lt-LT" w:eastAsia="en-US"/>
        </w:rPr>
        <w:t>adrenoreceptorių</w:t>
      </w:r>
      <w:proofErr w:type="spellEnd"/>
      <w:r>
        <w:rPr>
          <w:sz w:val="22"/>
          <w:szCs w:val="22"/>
          <w:lang w:val="lt-LT" w:eastAsia="en-US"/>
        </w:rPr>
        <w:t xml:space="preserve"> antagonistais reikia nutraukti laipsniškai, t. y. per 1</w:t>
      </w:r>
      <w:r>
        <w:rPr>
          <w:sz w:val="22"/>
          <w:szCs w:val="22"/>
          <w:lang w:val="lt-LT" w:eastAsia="en-US"/>
        </w:rPr>
        <w:noBreakHyphen/>
        <w:t>2 savaites. Jei reikia, tuo laikotarpiu būtina pradėti vartoti kitų vaistinių preparatų, kad nepaūmėtų krūtinės angina.</w:t>
      </w:r>
    </w:p>
    <w:p w14:paraId="4C4E2779" w14:textId="77777777" w:rsidR="00431BAF" w:rsidRDefault="00431BAF">
      <w:pPr>
        <w:widowControl w:val="0"/>
        <w:tabs>
          <w:tab w:val="num" w:pos="426"/>
          <w:tab w:val="left" w:pos="567"/>
        </w:tabs>
        <w:rPr>
          <w:sz w:val="22"/>
          <w:szCs w:val="22"/>
          <w:lang w:val="lt-LT" w:eastAsia="en-US"/>
        </w:rPr>
      </w:pPr>
    </w:p>
    <w:p w14:paraId="6D4D2D3D"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Beta </w:t>
      </w:r>
      <w:proofErr w:type="spellStart"/>
      <w:r>
        <w:rPr>
          <w:sz w:val="22"/>
          <w:szCs w:val="22"/>
          <w:lang w:val="lt-LT" w:eastAsia="en-US"/>
        </w:rPr>
        <w:t>adrenoreceptorių</w:t>
      </w:r>
      <w:proofErr w:type="spellEnd"/>
      <w:r>
        <w:rPr>
          <w:sz w:val="22"/>
          <w:szCs w:val="22"/>
          <w:lang w:val="lt-LT" w:eastAsia="en-US"/>
        </w:rPr>
        <w:t xml:space="preserve"> antagonistai gali sukelti bradikardiją: jeigu širdies susitraukimai ramybės būklėje sulėtėja iki 50</w:t>
      </w:r>
      <w:r>
        <w:rPr>
          <w:sz w:val="22"/>
          <w:szCs w:val="22"/>
          <w:lang w:val="lt-LT" w:eastAsia="en-US"/>
        </w:rPr>
        <w:noBreakHyphen/>
        <w:t>55 kartų per minutę ir (arba) jeigu pacientas jaučia simptomų, kuriuos galėjo sukelti bradikardija, reikia mažinti dozę.</w:t>
      </w:r>
    </w:p>
    <w:p w14:paraId="44CD66A9" w14:textId="77777777" w:rsidR="00431BAF" w:rsidRDefault="00431BAF">
      <w:pPr>
        <w:widowControl w:val="0"/>
        <w:tabs>
          <w:tab w:val="num" w:pos="426"/>
          <w:tab w:val="left" w:pos="567"/>
        </w:tabs>
        <w:rPr>
          <w:sz w:val="22"/>
          <w:szCs w:val="22"/>
          <w:lang w:val="lt-LT" w:eastAsia="en-US"/>
        </w:rPr>
      </w:pPr>
    </w:p>
    <w:p w14:paraId="16E831A5"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Beta </w:t>
      </w:r>
      <w:proofErr w:type="spellStart"/>
      <w:r>
        <w:rPr>
          <w:sz w:val="22"/>
          <w:szCs w:val="22"/>
          <w:lang w:val="lt-LT" w:eastAsia="en-US"/>
        </w:rPr>
        <w:t>adrenoreceptorių</w:t>
      </w:r>
      <w:proofErr w:type="spellEnd"/>
      <w:r>
        <w:rPr>
          <w:sz w:val="22"/>
          <w:szCs w:val="22"/>
          <w:lang w:val="lt-LT" w:eastAsia="en-US"/>
        </w:rPr>
        <w:t xml:space="preserve"> antagonistų reikia vartoti atsargiai:</w:t>
      </w:r>
    </w:p>
    <w:p w14:paraId="64C54F05"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pacientams, kuriems yra sutrikusi periferinė kraujotaka (Reino (</w:t>
      </w:r>
      <w:proofErr w:type="spellStart"/>
      <w:r>
        <w:rPr>
          <w:rFonts w:ascii="Times New Roman" w:eastAsia="Times New Roman" w:hAnsi="Times New Roman" w:cs="Times New Roman"/>
          <w:i/>
          <w:iCs/>
          <w:lang w:val="lt-LT" w:eastAsia="en-US" w:bidi="ar-SA"/>
        </w:rPr>
        <w:t>Raynaud</w:t>
      </w:r>
      <w:proofErr w:type="spellEnd"/>
      <w:r>
        <w:rPr>
          <w:rFonts w:ascii="Times New Roman" w:eastAsia="Times New Roman" w:hAnsi="Times New Roman" w:cs="Times New Roman"/>
          <w:lang w:val="lt-LT" w:eastAsia="en-US" w:bidi="ar-SA"/>
        </w:rPr>
        <w:t>) liga ar sindromas, protarpinis šlubavimas), nes šios ligos gali pasunkėti;</w:t>
      </w:r>
    </w:p>
    <w:p w14:paraId="007568FC"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 xml:space="preserve">jeigu yra pirmojo laipsnio širdies blokada, nes beta </w:t>
      </w:r>
      <w:proofErr w:type="spellStart"/>
      <w:r>
        <w:rPr>
          <w:rFonts w:ascii="Times New Roman" w:eastAsia="Times New Roman" w:hAnsi="Times New Roman" w:cs="Times New Roman"/>
          <w:lang w:val="lt-LT" w:eastAsia="en-US" w:bidi="ar-SA"/>
        </w:rPr>
        <w:t>adrenoreceptorių</w:t>
      </w:r>
      <w:proofErr w:type="spellEnd"/>
      <w:r>
        <w:rPr>
          <w:rFonts w:ascii="Times New Roman" w:eastAsia="Times New Roman" w:hAnsi="Times New Roman" w:cs="Times New Roman"/>
          <w:lang w:val="lt-LT" w:eastAsia="en-US" w:bidi="ar-SA"/>
        </w:rPr>
        <w:t xml:space="preserve"> blokatoriai gali pailginti impulso sklidimo laiką;</w:t>
      </w:r>
    </w:p>
    <w:p w14:paraId="334929D2"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 xml:space="preserve">pacientams, kurie serga </w:t>
      </w:r>
      <w:proofErr w:type="spellStart"/>
      <w:r>
        <w:rPr>
          <w:rFonts w:ascii="Times New Roman" w:eastAsia="Times New Roman" w:hAnsi="Times New Roman" w:cs="Times New Roman"/>
          <w:lang w:val="lt-LT" w:eastAsia="en-US" w:bidi="ar-SA"/>
        </w:rPr>
        <w:t>Princmetalio</w:t>
      </w:r>
      <w:proofErr w:type="spellEnd"/>
      <w:r>
        <w:rPr>
          <w:rFonts w:ascii="Times New Roman" w:eastAsia="Times New Roman" w:hAnsi="Times New Roman" w:cs="Times New Roman"/>
          <w:lang w:val="lt-LT" w:eastAsia="en-US" w:bidi="ar-SA"/>
        </w:rPr>
        <w:t xml:space="preserve"> (</w:t>
      </w:r>
      <w:proofErr w:type="spellStart"/>
      <w:r>
        <w:rPr>
          <w:rFonts w:ascii="Times New Roman" w:eastAsia="Times New Roman" w:hAnsi="Times New Roman" w:cs="Times New Roman"/>
          <w:i/>
          <w:iCs/>
          <w:lang w:val="lt-LT" w:eastAsia="en-US" w:bidi="ar-SA"/>
        </w:rPr>
        <w:t>Prinzmetal</w:t>
      </w:r>
      <w:proofErr w:type="spellEnd"/>
      <w:r>
        <w:rPr>
          <w:rFonts w:ascii="Times New Roman" w:eastAsia="Times New Roman" w:hAnsi="Times New Roman" w:cs="Times New Roman"/>
          <w:lang w:val="lt-LT" w:eastAsia="en-US" w:bidi="ar-SA"/>
        </w:rPr>
        <w:t xml:space="preserve">) krūtinės angina, kuri pasireiškia dėl širdies vainikinių arterijų spazmo, susijusio su alfa </w:t>
      </w:r>
      <w:proofErr w:type="spellStart"/>
      <w:r>
        <w:rPr>
          <w:rFonts w:ascii="Times New Roman" w:eastAsia="Times New Roman" w:hAnsi="Times New Roman" w:cs="Times New Roman"/>
          <w:lang w:val="lt-LT" w:eastAsia="en-US" w:bidi="ar-SA"/>
        </w:rPr>
        <w:t>adrenoreceptoriais</w:t>
      </w:r>
      <w:proofErr w:type="spellEnd"/>
      <w:r>
        <w:rPr>
          <w:rFonts w:ascii="Times New Roman" w:eastAsia="Times New Roman" w:hAnsi="Times New Roman" w:cs="Times New Roman"/>
          <w:lang w:val="lt-LT" w:eastAsia="en-US" w:bidi="ar-SA"/>
        </w:rPr>
        <w:t xml:space="preserve">; beta </w:t>
      </w:r>
      <w:proofErr w:type="spellStart"/>
      <w:r>
        <w:rPr>
          <w:rFonts w:ascii="Times New Roman" w:eastAsia="Times New Roman" w:hAnsi="Times New Roman" w:cs="Times New Roman"/>
          <w:lang w:val="lt-LT" w:eastAsia="en-US" w:bidi="ar-SA"/>
        </w:rPr>
        <w:t>adrenoreceptorių</w:t>
      </w:r>
      <w:proofErr w:type="spellEnd"/>
      <w:r>
        <w:rPr>
          <w:rFonts w:ascii="Times New Roman" w:eastAsia="Times New Roman" w:hAnsi="Times New Roman" w:cs="Times New Roman"/>
          <w:lang w:val="lt-LT" w:eastAsia="en-US" w:bidi="ar-SA"/>
        </w:rPr>
        <w:t xml:space="preserve"> antagonistai gali padažninti ir pailginti krūtinės anginos priepuolius.</w:t>
      </w:r>
    </w:p>
    <w:p w14:paraId="18D61F74" w14:textId="77777777" w:rsidR="00431BAF" w:rsidRDefault="00431BAF">
      <w:pPr>
        <w:widowControl w:val="0"/>
        <w:tabs>
          <w:tab w:val="num" w:pos="426"/>
          <w:tab w:val="left" w:pos="567"/>
        </w:tabs>
        <w:rPr>
          <w:sz w:val="22"/>
          <w:szCs w:val="22"/>
          <w:lang w:val="lt-LT" w:eastAsia="en-US"/>
        </w:rPr>
      </w:pPr>
    </w:p>
    <w:p w14:paraId="69817307"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Nebivololio</w:t>
      </w:r>
      <w:proofErr w:type="spellEnd"/>
      <w:r>
        <w:rPr>
          <w:sz w:val="22"/>
          <w:szCs w:val="22"/>
          <w:lang w:val="lt-LT" w:eastAsia="en-US"/>
        </w:rPr>
        <w:t xml:space="preserve"> paprastai nerekomenduojama vartoti kartu su </w:t>
      </w:r>
      <w:proofErr w:type="spellStart"/>
      <w:r>
        <w:rPr>
          <w:sz w:val="22"/>
          <w:szCs w:val="22"/>
          <w:lang w:val="lt-LT" w:eastAsia="en-US"/>
        </w:rPr>
        <w:t>verapamilio</w:t>
      </w:r>
      <w:proofErr w:type="spellEnd"/>
      <w:r>
        <w:rPr>
          <w:sz w:val="22"/>
          <w:szCs w:val="22"/>
          <w:lang w:val="lt-LT" w:eastAsia="en-US"/>
        </w:rPr>
        <w:t xml:space="preserve"> ir </w:t>
      </w:r>
      <w:proofErr w:type="spellStart"/>
      <w:r>
        <w:rPr>
          <w:sz w:val="22"/>
          <w:szCs w:val="22"/>
          <w:lang w:val="lt-LT" w:eastAsia="en-US"/>
        </w:rPr>
        <w:t>diltiazemo</w:t>
      </w:r>
      <w:proofErr w:type="spellEnd"/>
      <w:r>
        <w:rPr>
          <w:sz w:val="22"/>
          <w:szCs w:val="22"/>
          <w:lang w:val="lt-LT" w:eastAsia="en-US"/>
        </w:rPr>
        <w:t xml:space="preserve"> grupės kalcio kanalų antagonistais, I klasės </w:t>
      </w:r>
      <w:proofErr w:type="spellStart"/>
      <w:r>
        <w:rPr>
          <w:sz w:val="22"/>
          <w:szCs w:val="22"/>
          <w:lang w:val="lt-LT" w:eastAsia="en-US"/>
        </w:rPr>
        <w:t>antiaritminiais</w:t>
      </w:r>
      <w:proofErr w:type="spellEnd"/>
      <w:r>
        <w:rPr>
          <w:sz w:val="22"/>
          <w:szCs w:val="22"/>
          <w:lang w:val="lt-LT" w:eastAsia="en-US"/>
        </w:rPr>
        <w:t xml:space="preserve"> vaistiniais preparatais ir centrinio poveikio </w:t>
      </w:r>
      <w:proofErr w:type="spellStart"/>
      <w:r>
        <w:rPr>
          <w:sz w:val="22"/>
          <w:szCs w:val="22"/>
          <w:lang w:val="lt-LT" w:eastAsia="en-US"/>
        </w:rPr>
        <w:t>antihipertenziniais</w:t>
      </w:r>
      <w:proofErr w:type="spellEnd"/>
      <w:r>
        <w:rPr>
          <w:sz w:val="22"/>
          <w:szCs w:val="22"/>
          <w:lang w:val="lt-LT" w:eastAsia="en-US"/>
        </w:rPr>
        <w:t xml:space="preserve"> vaistiniais preparatais; išsamesnė informacija pateikiama 4.5 skyriuje.</w:t>
      </w:r>
    </w:p>
    <w:p w14:paraId="2626B97C" w14:textId="77777777" w:rsidR="00431BAF" w:rsidRDefault="00431BAF">
      <w:pPr>
        <w:widowControl w:val="0"/>
        <w:tabs>
          <w:tab w:val="num" w:pos="426"/>
          <w:tab w:val="left" w:pos="567"/>
        </w:tabs>
        <w:rPr>
          <w:sz w:val="22"/>
          <w:szCs w:val="22"/>
          <w:lang w:val="lt-LT" w:eastAsia="en-US"/>
        </w:rPr>
      </w:pPr>
    </w:p>
    <w:p w14:paraId="36A6956D" w14:textId="77777777" w:rsidR="00431BAF" w:rsidRDefault="002F6741">
      <w:pPr>
        <w:widowControl w:val="0"/>
        <w:tabs>
          <w:tab w:val="num" w:pos="426"/>
          <w:tab w:val="left" w:pos="567"/>
        </w:tabs>
        <w:rPr>
          <w:i/>
          <w:sz w:val="22"/>
          <w:szCs w:val="22"/>
          <w:lang w:val="lt-LT" w:eastAsia="en-US"/>
        </w:rPr>
      </w:pPr>
      <w:r>
        <w:rPr>
          <w:i/>
          <w:sz w:val="22"/>
          <w:szCs w:val="22"/>
          <w:lang w:val="lt-LT" w:eastAsia="en-US"/>
        </w:rPr>
        <w:t>Metabolizmo ir endokrininiai sutrikimai</w:t>
      </w:r>
    </w:p>
    <w:p w14:paraId="2FBF4619"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Nebivololis</w:t>
      </w:r>
      <w:proofErr w:type="spellEnd"/>
      <w:r>
        <w:rPr>
          <w:sz w:val="22"/>
          <w:szCs w:val="22"/>
          <w:vertAlign w:val="superscript"/>
          <w:lang w:val="lt-LT" w:eastAsia="en-US"/>
        </w:rPr>
        <w:t xml:space="preserve"> </w:t>
      </w:r>
      <w:r>
        <w:rPr>
          <w:b/>
          <w:i/>
          <w:sz w:val="22"/>
          <w:szCs w:val="22"/>
          <w:vertAlign w:val="superscript"/>
          <w:lang w:val="lt-LT" w:eastAsia="en-US"/>
        </w:rPr>
        <w:t xml:space="preserve"> </w:t>
      </w:r>
      <w:r>
        <w:rPr>
          <w:sz w:val="22"/>
          <w:szCs w:val="22"/>
          <w:lang w:val="lt-LT" w:eastAsia="en-US"/>
        </w:rPr>
        <w:t xml:space="preserve">nekeičia gliukozės kiekio cukriniu diabetu sergančiųjų kraujyje. Vis dėlto cukriniu diabetu sergantiems pacientams reikia būti atsargiems, nes </w:t>
      </w:r>
      <w:proofErr w:type="spellStart"/>
      <w:r>
        <w:rPr>
          <w:sz w:val="22"/>
          <w:szCs w:val="22"/>
          <w:lang w:val="lt-LT" w:eastAsia="en-US"/>
        </w:rPr>
        <w:t>nebivololis</w:t>
      </w:r>
      <w:proofErr w:type="spellEnd"/>
      <w:r>
        <w:rPr>
          <w:sz w:val="22"/>
          <w:szCs w:val="22"/>
          <w:lang w:val="lt-LT" w:eastAsia="en-US"/>
        </w:rPr>
        <w:t xml:space="preserve"> gali maskuoti tam tikrus hipoglikemijos simptomus (tachikardiją, </w:t>
      </w:r>
      <w:proofErr w:type="spellStart"/>
      <w:r>
        <w:rPr>
          <w:sz w:val="22"/>
          <w:szCs w:val="22"/>
          <w:lang w:val="lt-LT" w:eastAsia="en-US"/>
        </w:rPr>
        <w:t>palpitacijas</w:t>
      </w:r>
      <w:proofErr w:type="spellEnd"/>
      <w:r>
        <w:rPr>
          <w:sz w:val="22"/>
          <w:szCs w:val="22"/>
          <w:lang w:val="lt-LT" w:eastAsia="en-US"/>
        </w:rPr>
        <w:t xml:space="preserve">). </w:t>
      </w:r>
      <w:r w:rsidRPr="00421181">
        <w:rPr>
          <w:sz w:val="22"/>
          <w:szCs w:val="22"/>
        </w:rPr>
        <w:t>Kartu su sulfonilurėjos vaistiniais preparatais vartojami beta adrenoblokatoriai gali padidinti sunkios hipoglikemijos riziką. Pacientai, sergantys cukriniu diabetu, turi būti įspėti, kad atidžiai stebėtų gliukozės kiekį kraujyje (žr. 4.5 skyrių).</w:t>
      </w:r>
    </w:p>
    <w:p w14:paraId="57F0FC35" w14:textId="77777777" w:rsidR="00431BAF" w:rsidRDefault="00431BAF">
      <w:pPr>
        <w:widowControl w:val="0"/>
        <w:tabs>
          <w:tab w:val="num" w:pos="426"/>
          <w:tab w:val="left" w:pos="567"/>
        </w:tabs>
        <w:rPr>
          <w:sz w:val="22"/>
          <w:szCs w:val="22"/>
          <w:lang w:val="lt-LT" w:eastAsia="en-US"/>
        </w:rPr>
      </w:pPr>
    </w:p>
    <w:p w14:paraId="53084FE6"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Beta </w:t>
      </w:r>
      <w:proofErr w:type="spellStart"/>
      <w:r>
        <w:rPr>
          <w:sz w:val="22"/>
          <w:szCs w:val="22"/>
          <w:lang w:val="lt-LT" w:eastAsia="en-US"/>
        </w:rPr>
        <w:t>adrenoreceptorių</w:t>
      </w:r>
      <w:proofErr w:type="spellEnd"/>
      <w:r>
        <w:rPr>
          <w:sz w:val="22"/>
          <w:szCs w:val="22"/>
          <w:lang w:val="lt-LT" w:eastAsia="en-US"/>
        </w:rPr>
        <w:t xml:space="preserve"> blokatoriai gali maskuoti tachikardiją esant </w:t>
      </w:r>
      <w:proofErr w:type="spellStart"/>
      <w:r>
        <w:rPr>
          <w:sz w:val="22"/>
          <w:szCs w:val="22"/>
          <w:lang w:val="lt-LT" w:eastAsia="en-US"/>
        </w:rPr>
        <w:t>hipertirozei</w:t>
      </w:r>
      <w:proofErr w:type="spellEnd"/>
      <w:r>
        <w:rPr>
          <w:sz w:val="22"/>
          <w:szCs w:val="22"/>
          <w:lang w:val="lt-LT" w:eastAsia="en-US"/>
        </w:rPr>
        <w:t>. Nutraukus gydymą staiga, simptomai gali sustiprėti.</w:t>
      </w:r>
    </w:p>
    <w:p w14:paraId="00EE11CF" w14:textId="77777777" w:rsidR="00431BAF" w:rsidRDefault="00431BAF">
      <w:pPr>
        <w:widowControl w:val="0"/>
        <w:tabs>
          <w:tab w:val="num" w:pos="426"/>
          <w:tab w:val="left" w:pos="567"/>
        </w:tabs>
        <w:rPr>
          <w:sz w:val="22"/>
          <w:szCs w:val="22"/>
          <w:lang w:val="lt-LT" w:eastAsia="en-US"/>
        </w:rPr>
      </w:pPr>
    </w:p>
    <w:p w14:paraId="482DF137" w14:textId="77777777" w:rsidR="00431BAF" w:rsidRDefault="002F6741">
      <w:pPr>
        <w:widowControl w:val="0"/>
        <w:tabs>
          <w:tab w:val="num" w:pos="426"/>
          <w:tab w:val="left" w:pos="567"/>
        </w:tabs>
        <w:rPr>
          <w:i/>
          <w:sz w:val="22"/>
          <w:szCs w:val="22"/>
          <w:lang w:val="lt-LT" w:eastAsia="en-US"/>
        </w:rPr>
      </w:pPr>
      <w:r>
        <w:rPr>
          <w:i/>
          <w:sz w:val="22"/>
          <w:szCs w:val="22"/>
          <w:lang w:val="lt-LT" w:eastAsia="en-US"/>
        </w:rPr>
        <w:t>Kvėpavimo sistemos sutrikimai</w:t>
      </w:r>
    </w:p>
    <w:p w14:paraId="258B9B9B"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Beta </w:t>
      </w:r>
      <w:proofErr w:type="spellStart"/>
      <w:r>
        <w:rPr>
          <w:sz w:val="22"/>
          <w:szCs w:val="22"/>
          <w:lang w:val="lt-LT" w:eastAsia="en-US"/>
        </w:rPr>
        <w:t>adrenoreceptorių</w:t>
      </w:r>
      <w:proofErr w:type="spellEnd"/>
      <w:r>
        <w:rPr>
          <w:sz w:val="22"/>
          <w:szCs w:val="22"/>
          <w:lang w:val="lt-LT" w:eastAsia="en-US"/>
        </w:rPr>
        <w:t xml:space="preserve"> antagonistus reikia atsargiai skirti pacientams, sergantiems lėtinėmis obstrukcinėmis plaučių ligomis, nes gali pasunkėti kvėpavimo takų spazmas.</w:t>
      </w:r>
    </w:p>
    <w:p w14:paraId="77DD5954" w14:textId="77777777" w:rsidR="00431BAF" w:rsidRDefault="00431BAF">
      <w:pPr>
        <w:widowControl w:val="0"/>
        <w:tabs>
          <w:tab w:val="num" w:pos="426"/>
          <w:tab w:val="left" w:pos="567"/>
        </w:tabs>
        <w:rPr>
          <w:sz w:val="22"/>
          <w:szCs w:val="22"/>
          <w:lang w:val="lt-LT" w:eastAsia="en-US"/>
        </w:rPr>
      </w:pPr>
    </w:p>
    <w:p w14:paraId="01B8EB6C" w14:textId="77777777" w:rsidR="00431BAF" w:rsidRDefault="002F6741">
      <w:pPr>
        <w:widowControl w:val="0"/>
        <w:tabs>
          <w:tab w:val="num" w:pos="426"/>
          <w:tab w:val="left" w:pos="567"/>
        </w:tabs>
        <w:rPr>
          <w:i/>
          <w:sz w:val="22"/>
          <w:szCs w:val="22"/>
          <w:lang w:val="lt-LT" w:eastAsia="en-US"/>
        </w:rPr>
      </w:pPr>
      <w:r>
        <w:rPr>
          <w:i/>
          <w:sz w:val="22"/>
          <w:szCs w:val="22"/>
          <w:lang w:val="lt-LT" w:eastAsia="en-US"/>
        </w:rPr>
        <w:t>Kiti sutrikimai</w:t>
      </w:r>
    </w:p>
    <w:p w14:paraId="2E2C441C"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Psoriaze sergančius pacientus beta </w:t>
      </w:r>
      <w:proofErr w:type="spellStart"/>
      <w:r>
        <w:rPr>
          <w:sz w:val="22"/>
          <w:szCs w:val="22"/>
          <w:lang w:val="lt-LT" w:eastAsia="en-US"/>
        </w:rPr>
        <w:t>adrenoreceptorių</w:t>
      </w:r>
      <w:proofErr w:type="spellEnd"/>
      <w:r>
        <w:rPr>
          <w:sz w:val="22"/>
          <w:szCs w:val="22"/>
          <w:lang w:val="lt-LT" w:eastAsia="en-US"/>
        </w:rPr>
        <w:t xml:space="preserve"> antagonistais galima gydyti tik atidžiai įvertinus jų būklę.</w:t>
      </w:r>
    </w:p>
    <w:p w14:paraId="733DB0A6" w14:textId="77777777" w:rsidR="00431BAF" w:rsidRDefault="00431BAF">
      <w:pPr>
        <w:widowControl w:val="0"/>
        <w:tabs>
          <w:tab w:val="num" w:pos="426"/>
          <w:tab w:val="left" w:pos="567"/>
        </w:tabs>
        <w:rPr>
          <w:sz w:val="22"/>
          <w:szCs w:val="22"/>
          <w:lang w:val="lt-LT" w:eastAsia="en-US"/>
        </w:rPr>
      </w:pPr>
    </w:p>
    <w:p w14:paraId="20AED647"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Beta </w:t>
      </w:r>
      <w:proofErr w:type="spellStart"/>
      <w:r>
        <w:rPr>
          <w:sz w:val="22"/>
          <w:szCs w:val="22"/>
          <w:lang w:val="lt-LT" w:eastAsia="en-US"/>
        </w:rPr>
        <w:t>adrenoreceptorių</w:t>
      </w:r>
      <w:proofErr w:type="spellEnd"/>
      <w:r>
        <w:rPr>
          <w:sz w:val="22"/>
          <w:szCs w:val="22"/>
          <w:lang w:val="lt-LT" w:eastAsia="en-US"/>
        </w:rPr>
        <w:t xml:space="preserve"> antagonistai gali didinti jautrumą alergenams ir stiprinti anafilaksines reakcijas.</w:t>
      </w:r>
    </w:p>
    <w:p w14:paraId="6E5F32F0" w14:textId="77777777" w:rsidR="00431BAF" w:rsidRDefault="00431BAF">
      <w:pPr>
        <w:widowControl w:val="0"/>
        <w:tabs>
          <w:tab w:val="num" w:pos="426"/>
          <w:tab w:val="left" w:pos="567"/>
        </w:tabs>
        <w:rPr>
          <w:sz w:val="22"/>
          <w:szCs w:val="22"/>
          <w:lang w:val="lt-LT" w:eastAsia="en-US"/>
        </w:rPr>
      </w:pPr>
    </w:p>
    <w:p w14:paraId="55321686"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Lėtinio širdies nepakankamumo gydymo </w:t>
      </w:r>
      <w:proofErr w:type="spellStart"/>
      <w:r>
        <w:rPr>
          <w:sz w:val="22"/>
          <w:szCs w:val="22"/>
          <w:lang w:val="lt-LT" w:eastAsia="en-US"/>
        </w:rPr>
        <w:t>nebivololiu</w:t>
      </w:r>
      <w:proofErr w:type="spellEnd"/>
      <w:r>
        <w:rPr>
          <w:sz w:val="22"/>
          <w:szCs w:val="22"/>
          <w:lang w:val="lt-LT" w:eastAsia="en-US"/>
        </w:rPr>
        <w:t xml:space="preserve"> pradžioje būtina reguliariai vertinti paciento būklę.</w:t>
      </w:r>
    </w:p>
    <w:p w14:paraId="7D96FDE6" w14:textId="77777777" w:rsidR="00431BAF" w:rsidRDefault="002F6741">
      <w:pPr>
        <w:widowControl w:val="0"/>
        <w:tabs>
          <w:tab w:val="num" w:pos="426"/>
          <w:tab w:val="left" w:pos="567"/>
        </w:tabs>
        <w:rPr>
          <w:sz w:val="22"/>
          <w:szCs w:val="22"/>
          <w:lang w:val="lt-LT" w:eastAsia="en-US"/>
        </w:rPr>
      </w:pPr>
      <w:r>
        <w:rPr>
          <w:sz w:val="22"/>
          <w:szCs w:val="22"/>
          <w:lang w:val="lt-LT" w:eastAsia="en-US"/>
        </w:rPr>
        <w:t>Dozavimas ir vartojimo metodas aprašyti 4.2 skyriuje. Jei nėra neabejotinų priežasčių, vaistinio preparato vartojimo negalima nutraukti staiga. Daugiau informacijos pateikiama 4.2 skyriuje.</w:t>
      </w:r>
    </w:p>
    <w:p w14:paraId="24975DFD" w14:textId="77777777" w:rsidR="00431BAF" w:rsidRDefault="00431BAF">
      <w:pPr>
        <w:widowControl w:val="0"/>
        <w:tabs>
          <w:tab w:val="num" w:pos="426"/>
          <w:tab w:val="left" w:pos="567"/>
        </w:tabs>
        <w:rPr>
          <w:sz w:val="22"/>
          <w:szCs w:val="22"/>
          <w:lang w:val="lt-LT" w:eastAsia="en-US"/>
        </w:rPr>
      </w:pPr>
    </w:p>
    <w:p w14:paraId="5DFD6915" w14:textId="77777777" w:rsidR="00431BAF" w:rsidRDefault="002F6741">
      <w:pPr>
        <w:widowControl w:val="0"/>
        <w:tabs>
          <w:tab w:val="num" w:pos="426"/>
          <w:tab w:val="left" w:pos="567"/>
        </w:tabs>
        <w:rPr>
          <w:i/>
          <w:iCs/>
          <w:sz w:val="22"/>
          <w:szCs w:val="22"/>
          <w:lang w:val="lt-LT" w:eastAsia="en-US"/>
        </w:rPr>
      </w:pPr>
      <w:proofErr w:type="spellStart"/>
      <w:r>
        <w:rPr>
          <w:i/>
          <w:iCs/>
          <w:sz w:val="22"/>
          <w:szCs w:val="22"/>
          <w:lang w:val="lt-LT" w:eastAsia="en-US"/>
        </w:rPr>
        <w:t>Nebivolol</w:t>
      </w:r>
      <w:proofErr w:type="spellEnd"/>
      <w:r>
        <w:rPr>
          <w:i/>
          <w:iCs/>
          <w:sz w:val="22"/>
          <w:szCs w:val="22"/>
          <w:lang w:val="lt-LT" w:eastAsia="en-US"/>
        </w:rPr>
        <w:t xml:space="preserve"> </w:t>
      </w:r>
      <w:proofErr w:type="spellStart"/>
      <w:r>
        <w:rPr>
          <w:i/>
          <w:iCs/>
          <w:sz w:val="22"/>
          <w:szCs w:val="22"/>
          <w:lang w:val="lt-LT" w:eastAsia="en-US"/>
        </w:rPr>
        <w:t>Krka</w:t>
      </w:r>
      <w:proofErr w:type="spellEnd"/>
      <w:r>
        <w:rPr>
          <w:i/>
          <w:iCs/>
          <w:sz w:val="22"/>
          <w:szCs w:val="22"/>
          <w:lang w:val="lt-LT" w:eastAsia="en-US"/>
        </w:rPr>
        <w:t xml:space="preserve"> sudėtyje yra laktozės ir natrio</w:t>
      </w:r>
    </w:p>
    <w:p w14:paraId="5DB530FB"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Šio vaistinio preparato negalima vartoti pacientams, kuriems nustatytas retas paveldimas sutrikimas – </w:t>
      </w:r>
      <w:proofErr w:type="spellStart"/>
      <w:r>
        <w:rPr>
          <w:sz w:val="22"/>
          <w:szCs w:val="22"/>
          <w:lang w:val="lt-LT" w:eastAsia="en-US"/>
        </w:rPr>
        <w:t>galaktozės</w:t>
      </w:r>
      <w:proofErr w:type="spellEnd"/>
      <w:r>
        <w:rPr>
          <w:sz w:val="22"/>
          <w:szCs w:val="22"/>
          <w:lang w:val="lt-LT" w:eastAsia="en-US"/>
        </w:rPr>
        <w:t xml:space="preserve"> netoleravimas, visiškas laktazės stygius arba gliukozės ir </w:t>
      </w:r>
      <w:proofErr w:type="spellStart"/>
      <w:r>
        <w:rPr>
          <w:sz w:val="22"/>
          <w:szCs w:val="22"/>
          <w:lang w:val="lt-LT" w:eastAsia="en-US"/>
        </w:rPr>
        <w:t>galaktozės</w:t>
      </w:r>
      <w:proofErr w:type="spellEnd"/>
      <w:r>
        <w:rPr>
          <w:sz w:val="22"/>
          <w:szCs w:val="22"/>
          <w:lang w:val="lt-LT" w:eastAsia="en-US"/>
        </w:rPr>
        <w:t xml:space="preserve"> </w:t>
      </w:r>
      <w:proofErr w:type="spellStart"/>
      <w:r>
        <w:rPr>
          <w:sz w:val="22"/>
          <w:szCs w:val="22"/>
          <w:lang w:val="lt-LT" w:eastAsia="en-US"/>
        </w:rPr>
        <w:t>malabsorbcija</w:t>
      </w:r>
      <w:proofErr w:type="spellEnd"/>
      <w:r>
        <w:rPr>
          <w:sz w:val="22"/>
          <w:szCs w:val="22"/>
          <w:lang w:val="lt-LT" w:eastAsia="en-US"/>
        </w:rPr>
        <w:t>.</w:t>
      </w:r>
    </w:p>
    <w:p w14:paraId="0B24EBAC" w14:textId="77777777" w:rsidR="00431BAF" w:rsidRDefault="00431BAF">
      <w:pPr>
        <w:widowControl w:val="0"/>
        <w:tabs>
          <w:tab w:val="num" w:pos="426"/>
          <w:tab w:val="left" w:pos="567"/>
        </w:tabs>
        <w:rPr>
          <w:sz w:val="22"/>
          <w:szCs w:val="22"/>
          <w:lang w:val="lt-LT" w:eastAsia="en-US"/>
        </w:rPr>
      </w:pPr>
    </w:p>
    <w:p w14:paraId="2271DAD6" w14:textId="77777777" w:rsidR="00431BAF" w:rsidRDefault="002F6741">
      <w:pPr>
        <w:widowControl w:val="0"/>
        <w:tabs>
          <w:tab w:val="num" w:pos="426"/>
          <w:tab w:val="left" w:pos="567"/>
        </w:tabs>
        <w:rPr>
          <w:sz w:val="22"/>
          <w:szCs w:val="22"/>
          <w:lang w:val="lt-LT" w:eastAsia="en-US"/>
        </w:rPr>
      </w:pPr>
      <w:r>
        <w:rPr>
          <w:sz w:val="22"/>
          <w:szCs w:val="22"/>
          <w:lang w:val="lt-LT" w:eastAsia="en-US"/>
        </w:rPr>
        <w:t>Šio vaistinio preparato vienoje tabletėje yra mažiau kaip 1 </w:t>
      </w:r>
      <w:proofErr w:type="spellStart"/>
      <w:r>
        <w:rPr>
          <w:sz w:val="22"/>
          <w:szCs w:val="22"/>
          <w:lang w:val="lt-LT" w:eastAsia="en-US"/>
        </w:rPr>
        <w:t>mmol</w:t>
      </w:r>
      <w:proofErr w:type="spellEnd"/>
      <w:r>
        <w:rPr>
          <w:sz w:val="22"/>
          <w:szCs w:val="22"/>
          <w:lang w:val="lt-LT" w:eastAsia="en-US"/>
        </w:rPr>
        <w:t xml:space="preserve"> (23 mg) natrio, t. y. jis beveik neturi reikšmės.</w:t>
      </w:r>
    </w:p>
    <w:p w14:paraId="04E503CF" w14:textId="77777777" w:rsidR="00431BAF" w:rsidRDefault="00431BAF">
      <w:pPr>
        <w:widowControl w:val="0"/>
        <w:tabs>
          <w:tab w:val="num" w:pos="426"/>
          <w:tab w:val="left" w:pos="567"/>
        </w:tabs>
        <w:rPr>
          <w:sz w:val="22"/>
          <w:szCs w:val="22"/>
          <w:lang w:val="lt-LT" w:eastAsia="en-US"/>
        </w:rPr>
      </w:pPr>
    </w:p>
    <w:p w14:paraId="60CFDB4A" w14:textId="77777777" w:rsidR="00431BAF" w:rsidRDefault="002F6741">
      <w:pPr>
        <w:widowControl w:val="0"/>
        <w:ind w:left="567" w:hanging="567"/>
        <w:outlineLvl w:val="2"/>
        <w:rPr>
          <w:b/>
          <w:kern w:val="28"/>
          <w:sz w:val="22"/>
          <w:szCs w:val="22"/>
          <w:lang w:val="lt-LT" w:eastAsia="en-US"/>
        </w:rPr>
      </w:pPr>
      <w:bookmarkStart w:id="21" w:name="_Toc129243106"/>
      <w:bookmarkStart w:id="22" w:name="_Toc129243231"/>
      <w:r>
        <w:rPr>
          <w:b/>
          <w:kern w:val="28"/>
          <w:sz w:val="22"/>
          <w:szCs w:val="22"/>
          <w:lang w:val="lt-LT" w:eastAsia="en-US"/>
        </w:rPr>
        <w:t>4.5</w:t>
      </w:r>
      <w:r>
        <w:rPr>
          <w:b/>
          <w:kern w:val="28"/>
          <w:sz w:val="22"/>
          <w:szCs w:val="22"/>
          <w:lang w:val="lt-LT" w:eastAsia="en-US"/>
        </w:rPr>
        <w:tab/>
        <w:t>Sąveika su kitais vaistiniais preparatais ir kitokia sąveika</w:t>
      </w:r>
      <w:bookmarkEnd w:id="21"/>
      <w:bookmarkEnd w:id="22"/>
    </w:p>
    <w:p w14:paraId="211C7D7A" w14:textId="77777777" w:rsidR="00431BAF" w:rsidRDefault="00431BAF">
      <w:pPr>
        <w:widowControl w:val="0"/>
        <w:tabs>
          <w:tab w:val="num" w:pos="426"/>
          <w:tab w:val="left" w:pos="567"/>
        </w:tabs>
        <w:rPr>
          <w:sz w:val="22"/>
          <w:szCs w:val="22"/>
          <w:lang w:val="lt-LT" w:eastAsia="en-US"/>
        </w:rPr>
      </w:pPr>
    </w:p>
    <w:p w14:paraId="5D0671C2" w14:textId="77777777" w:rsidR="00431BAF" w:rsidRDefault="002F6741">
      <w:pPr>
        <w:widowControl w:val="0"/>
        <w:tabs>
          <w:tab w:val="num" w:pos="426"/>
          <w:tab w:val="left" w:pos="567"/>
        </w:tabs>
        <w:rPr>
          <w:bCs/>
          <w:sz w:val="22"/>
          <w:szCs w:val="22"/>
          <w:u w:val="single"/>
          <w:lang w:val="lt-LT" w:eastAsia="en-US"/>
        </w:rPr>
      </w:pPr>
      <w:proofErr w:type="spellStart"/>
      <w:r>
        <w:rPr>
          <w:bCs/>
          <w:sz w:val="22"/>
          <w:szCs w:val="22"/>
          <w:u w:val="single"/>
          <w:lang w:val="lt-LT" w:eastAsia="en-US"/>
        </w:rPr>
        <w:t>Farmakodinaminė</w:t>
      </w:r>
      <w:proofErr w:type="spellEnd"/>
      <w:r>
        <w:rPr>
          <w:bCs/>
          <w:sz w:val="22"/>
          <w:szCs w:val="22"/>
          <w:u w:val="single"/>
          <w:lang w:val="lt-LT" w:eastAsia="en-US"/>
        </w:rPr>
        <w:t xml:space="preserve"> sąveika</w:t>
      </w:r>
    </w:p>
    <w:p w14:paraId="5B470168"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Toliau paminėta sąveika yra susijusi su visų beta </w:t>
      </w:r>
      <w:proofErr w:type="spellStart"/>
      <w:r>
        <w:rPr>
          <w:sz w:val="22"/>
          <w:szCs w:val="22"/>
          <w:lang w:val="lt-LT" w:eastAsia="en-US"/>
        </w:rPr>
        <w:t>adrenoreceptirių</w:t>
      </w:r>
      <w:proofErr w:type="spellEnd"/>
      <w:r>
        <w:rPr>
          <w:sz w:val="22"/>
          <w:szCs w:val="22"/>
          <w:lang w:val="lt-LT" w:eastAsia="en-US"/>
        </w:rPr>
        <w:t xml:space="preserve"> antagonistų vartojimu.</w:t>
      </w:r>
    </w:p>
    <w:p w14:paraId="4E0DDC21" w14:textId="77777777" w:rsidR="00431BAF" w:rsidRDefault="00431BAF">
      <w:pPr>
        <w:widowControl w:val="0"/>
        <w:tabs>
          <w:tab w:val="num" w:pos="426"/>
          <w:tab w:val="left" w:pos="567"/>
        </w:tabs>
        <w:rPr>
          <w:sz w:val="22"/>
          <w:szCs w:val="22"/>
          <w:lang w:val="lt-LT" w:eastAsia="en-US"/>
        </w:rPr>
      </w:pPr>
    </w:p>
    <w:p w14:paraId="04C2C6AB" w14:textId="77777777" w:rsidR="00431BAF" w:rsidRDefault="002F6741">
      <w:pPr>
        <w:widowControl w:val="0"/>
        <w:tabs>
          <w:tab w:val="num" w:pos="426"/>
          <w:tab w:val="left" w:pos="567"/>
        </w:tabs>
        <w:rPr>
          <w:i/>
          <w:sz w:val="22"/>
          <w:szCs w:val="22"/>
          <w:u w:val="single"/>
          <w:lang w:val="lt-LT" w:eastAsia="en-US"/>
        </w:rPr>
      </w:pPr>
      <w:r>
        <w:rPr>
          <w:i/>
          <w:sz w:val="22"/>
          <w:szCs w:val="22"/>
          <w:u w:val="single"/>
          <w:lang w:val="lt-LT" w:eastAsia="en-US"/>
        </w:rPr>
        <w:t>Nerekomenduojami deriniai</w:t>
      </w:r>
    </w:p>
    <w:p w14:paraId="3F4C3815" w14:textId="77777777" w:rsidR="00431BAF" w:rsidRDefault="002F6741">
      <w:pPr>
        <w:widowControl w:val="0"/>
        <w:tabs>
          <w:tab w:val="num" w:pos="426"/>
          <w:tab w:val="left" w:pos="567"/>
        </w:tabs>
        <w:rPr>
          <w:sz w:val="22"/>
          <w:szCs w:val="22"/>
          <w:lang w:val="lt-LT" w:eastAsia="en-US"/>
        </w:rPr>
      </w:pPr>
      <w:r>
        <w:rPr>
          <w:i/>
          <w:sz w:val="22"/>
          <w:szCs w:val="22"/>
          <w:lang w:val="lt-LT" w:eastAsia="en-US"/>
        </w:rPr>
        <w:t xml:space="preserve">I klasės </w:t>
      </w:r>
      <w:proofErr w:type="spellStart"/>
      <w:r>
        <w:rPr>
          <w:i/>
          <w:sz w:val="22"/>
          <w:szCs w:val="22"/>
          <w:lang w:val="lt-LT" w:eastAsia="en-US"/>
        </w:rPr>
        <w:t>antiaritminiai</w:t>
      </w:r>
      <w:proofErr w:type="spellEnd"/>
      <w:r>
        <w:rPr>
          <w:i/>
          <w:sz w:val="22"/>
          <w:szCs w:val="22"/>
          <w:lang w:val="lt-LT" w:eastAsia="en-US"/>
        </w:rPr>
        <w:t xml:space="preserve"> vaistiniai preparatai (</w:t>
      </w:r>
      <w:proofErr w:type="spellStart"/>
      <w:r>
        <w:rPr>
          <w:i/>
          <w:sz w:val="22"/>
          <w:szCs w:val="22"/>
          <w:lang w:val="lt-LT" w:eastAsia="en-US"/>
        </w:rPr>
        <w:t>chinidinas</w:t>
      </w:r>
      <w:proofErr w:type="spellEnd"/>
      <w:r>
        <w:rPr>
          <w:i/>
          <w:sz w:val="22"/>
          <w:szCs w:val="22"/>
          <w:lang w:val="lt-LT" w:eastAsia="en-US"/>
        </w:rPr>
        <w:t xml:space="preserve">, </w:t>
      </w:r>
      <w:proofErr w:type="spellStart"/>
      <w:r>
        <w:rPr>
          <w:i/>
          <w:sz w:val="22"/>
          <w:szCs w:val="22"/>
          <w:lang w:val="lt-LT" w:eastAsia="en-US"/>
        </w:rPr>
        <w:t>hidrochinidinas</w:t>
      </w:r>
      <w:proofErr w:type="spellEnd"/>
      <w:r>
        <w:rPr>
          <w:i/>
          <w:sz w:val="22"/>
          <w:szCs w:val="22"/>
          <w:lang w:val="lt-LT" w:eastAsia="en-US"/>
        </w:rPr>
        <w:t xml:space="preserve">, </w:t>
      </w:r>
      <w:proofErr w:type="spellStart"/>
      <w:r>
        <w:rPr>
          <w:i/>
          <w:sz w:val="22"/>
          <w:szCs w:val="22"/>
          <w:lang w:val="lt-LT" w:eastAsia="en-US"/>
        </w:rPr>
        <w:t>cibenzolinas</w:t>
      </w:r>
      <w:proofErr w:type="spellEnd"/>
      <w:r>
        <w:rPr>
          <w:i/>
          <w:sz w:val="22"/>
          <w:szCs w:val="22"/>
          <w:lang w:val="lt-LT" w:eastAsia="en-US"/>
        </w:rPr>
        <w:t xml:space="preserve">, </w:t>
      </w:r>
      <w:proofErr w:type="spellStart"/>
      <w:r>
        <w:rPr>
          <w:i/>
          <w:sz w:val="22"/>
          <w:szCs w:val="22"/>
          <w:lang w:val="lt-LT" w:eastAsia="en-US"/>
        </w:rPr>
        <w:t>flekainidas</w:t>
      </w:r>
      <w:proofErr w:type="spellEnd"/>
      <w:r>
        <w:rPr>
          <w:i/>
          <w:sz w:val="22"/>
          <w:szCs w:val="22"/>
          <w:lang w:val="lt-LT" w:eastAsia="en-US"/>
        </w:rPr>
        <w:t xml:space="preserve">, </w:t>
      </w:r>
      <w:proofErr w:type="spellStart"/>
      <w:r>
        <w:rPr>
          <w:i/>
          <w:sz w:val="22"/>
          <w:szCs w:val="22"/>
          <w:lang w:val="lt-LT" w:eastAsia="en-US"/>
        </w:rPr>
        <w:t>disopiramidas</w:t>
      </w:r>
      <w:proofErr w:type="spellEnd"/>
      <w:r>
        <w:rPr>
          <w:i/>
          <w:sz w:val="22"/>
          <w:szCs w:val="22"/>
          <w:lang w:val="lt-LT" w:eastAsia="en-US"/>
        </w:rPr>
        <w:t xml:space="preserve">, </w:t>
      </w:r>
      <w:proofErr w:type="spellStart"/>
      <w:r>
        <w:rPr>
          <w:i/>
          <w:sz w:val="22"/>
          <w:szCs w:val="22"/>
          <w:lang w:val="lt-LT" w:eastAsia="en-US"/>
        </w:rPr>
        <w:t>lidokainas</w:t>
      </w:r>
      <w:proofErr w:type="spellEnd"/>
      <w:r>
        <w:rPr>
          <w:i/>
          <w:sz w:val="22"/>
          <w:szCs w:val="22"/>
          <w:lang w:val="lt-LT" w:eastAsia="en-US"/>
        </w:rPr>
        <w:t xml:space="preserve">, </w:t>
      </w:r>
      <w:proofErr w:type="spellStart"/>
      <w:r>
        <w:rPr>
          <w:i/>
          <w:sz w:val="22"/>
          <w:szCs w:val="22"/>
          <w:lang w:val="lt-LT" w:eastAsia="en-US"/>
        </w:rPr>
        <w:t>meksiletinas</w:t>
      </w:r>
      <w:proofErr w:type="spellEnd"/>
      <w:r>
        <w:rPr>
          <w:i/>
          <w:sz w:val="22"/>
          <w:szCs w:val="22"/>
          <w:lang w:val="lt-LT" w:eastAsia="en-US"/>
        </w:rPr>
        <w:t xml:space="preserve">, </w:t>
      </w:r>
      <w:proofErr w:type="spellStart"/>
      <w:r>
        <w:rPr>
          <w:i/>
          <w:sz w:val="22"/>
          <w:szCs w:val="22"/>
          <w:lang w:val="lt-LT" w:eastAsia="en-US"/>
        </w:rPr>
        <w:t>propafenonas</w:t>
      </w:r>
      <w:proofErr w:type="spellEnd"/>
      <w:r>
        <w:rPr>
          <w:i/>
          <w:sz w:val="22"/>
          <w:szCs w:val="22"/>
          <w:lang w:val="lt-LT" w:eastAsia="en-US"/>
        </w:rPr>
        <w:t>)</w:t>
      </w:r>
      <w:r>
        <w:rPr>
          <w:sz w:val="22"/>
          <w:szCs w:val="22"/>
          <w:lang w:val="lt-LT" w:eastAsia="en-US"/>
        </w:rPr>
        <w:t xml:space="preserve">: gali pailgėti </w:t>
      </w:r>
      <w:proofErr w:type="spellStart"/>
      <w:r>
        <w:rPr>
          <w:sz w:val="22"/>
          <w:szCs w:val="22"/>
          <w:lang w:val="lt-LT" w:eastAsia="en-US"/>
        </w:rPr>
        <w:t>atrioventrikulinio</w:t>
      </w:r>
      <w:proofErr w:type="spellEnd"/>
      <w:r>
        <w:rPr>
          <w:sz w:val="22"/>
          <w:szCs w:val="22"/>
          <w:lang w:val="lt-LT" w:eastAsia="en-US"/>
        </w:rPr>
        <w:t xml:space="preserve"> laidumo laikas ir sustiprėti neigiamas </w:t>
      </w:r>
      <w:proofErr w:type="spellStart"/>
      <w:r>
        <w:rPr>
          <w:sz w:val="22"/>
          <w:szCs w:val="22"/>
          <w:lang w:val="lt-LT" w:eastAsia="en-US"/>
        </w:rPr>
        <w:t>inotropinis</w:t>
      </w:r>
      <w:proofErr w:type="spellEnd"/>
      <w:r>
        <w:rPr>
          <w:sz w:val="22"/>
          <w:szCs w:val="22"/>
          <w:lang w:val="lt-LT" w:eastAsia="en-US"/>
        </w:rPr>
        <w:t xml:space="preserve"> poveikis (žr. 4.4 skyrių).</w:t>
      </w:r>
    </w:p>
    <w:p w14:paraId="6A104CAD" w14:textId="77777777" w:rsidR="00431BAF" w:rsidRDefault="00431BAF">
      <w:pPr>
        <w:widowControl w:val="0"/>
        <w:tabs>
          <w:tab w:val="num" w:pos="426"/>
          <w:tab w:val="left" w:pos="567"/>
        </w:tabs>
        <w:rPr>
          <w:sz w:val="22"/>
          <w:szCs w:val="22"/>
          <w:lang w:val="lt-LT" w:eastAsia="en-US"/>
        </w:rPr>
      </w:pPr>
    </w:p>
    <w:p w14:paraId="0E5A7AE4" w14:textId="77777777" w:rsidR="00431BAF" w:rsidRDefault="002F6741">
      <w:pPr>
        <w:widowControl w:val="0"/>
        <w:tabs>
          <w:tab w:val="num" w:pos="426"/>
          <w:tab w:val="left" w:pos="567"/>
        </w:tabs>
        <w:rPr>
          <w:sz w:val="22"/>
          <w:szCs w:val="22"/>
          <w:lang w:val="lt-LT" w:eastAsia="en-US"/>
        </w:rPr>
      </w:pPr>
      <w:proofErr w:type="spellStart"/>
      <w:r>
        <w:rPr>
          <w:i/>
          <w:sz w:val="22"/>
          <w:szCs w:val="22"/>
          <w:lang w:val="lt-LT" w:eastAsia="en-US"/>
        </w:rPr>
        <w:t>Verapamilio</w:t>
      </w:r>
      <w:proofErr w:type="spellEnd"/>
      <w:r>
        <w:rPr>
          <w:i/>
          <w:sz w:val="22"/>
          <w:szCs w:val="22"/>
          <w:lang w:val="lt-LT" w:eastAsia="en-US"/>
        </w:rPr>
        <w:t xml:space="preserve"> ar </w:t>
      </w:r>
      <w:proofErr w:type="spellStart"/>
      <w:r>
        <w:rPr>
          <w:i/>
          <w:sz w:val="22"/>
          <w:szCs w:val="22"/>
          <w:lang w:val="lt-LT" w:eastAsia="en-US"/>
        </w:rPr>
        <w:t>diltiazemo</w:t>
      </w:r>
      <w:proofErr w:type="spellEnd"/>
      <w:r>
        <w:rPr>
          <w:i/>
          <w:sz w:val="22"/>
          <w:szCs w:val="22"/>
          <w:lang w:val="lt-LT" w:eastAsia="en-US"/>
        </w:rPr>
        <w:t xml:space="preserve"> tipo kalcio kanalų antagonistai</w:t>
      </w:r>
      <w:r>
        <w:rPr>
          <w:sz w:val="22"/>
          <w:szCs w:val="22"/>
          <w:lang w:val="lt-LT" w:eastAsia="en-US"/>
        </w:rPr>
        <w:t xml:space="preserve">: neigiamas poveikis miokardo kontrakcijai ir </w:t>
      </w:r>
      <w:proofErr w:type="spellStart"/>
      <w:r>
        <w:rPr>
          <w:sz w:val="22"/>
          <w:szCs w:val="22"/>
          <w:lang w:val="lt-LT" w:eastAsia="en-US"/>
        </w:rPr>
        <w:t>atrioventrikulinio</w:t>
      </w:r>
      <w:proofErr w:type="spellEnd"/>
      <w:r>
        <w:rPr>
          <w:sz w:val="22"/>
          <w:szCs w:val="22"/>
          <w:lang w:val="lt-LT" w:eastAsia="en-US"/>
        </w:rPr>
        <w:t xml:space="preserve"> mazgo laidumui. Beta </w:t>
      </w:r>
      <w:proofErr w:type="spellStart"/>
      <w:r>
        <w:rPr>
          <w:sz w:val="22"/>
          <w:szCs w:val="22"/>
          <w:lang w:val="lt-LT" w:eastAsia="en-US"/>
        </w:rPr>
        <w:t>adrenoreceptorių</w:t>
      </w:r>
      <w:proofErr w:type="spellEnd"/>
      <w:r>
        <w:rPr>
          <w:sz w:val="22"/>
          <w:szCs w:val="22"/>
          <w:lang w:val="lt-LT" w:eastAsia="en-US"/>
        </w:rPr>
        <w:t xml:space="preserve"> blokatorius vartojantiems pacientams sušvirkštus į veną </w:t>
      </w:r>
      <w:proofErr w:type="spellStart"/>
      <w:r>
        <w:rPr>
          <w:sz w:val="22"/>
          <w:szCs w:val="22"/>
          <w:lang w:val="lt-LT" w:eastAsia="en-US"/>
        </w:rPr>
        <w:t>verapamilio</w:t>
      </w:r>
      <w:proofErr w:type="spellEnd"/>
      <w:r>
        <w:rPr>
          <w:sz w:val="22"/>
          <w:szCs w:val="22"/>
          <w:lang w:val="lt-LT" w:eastAsia="en-US"/>
        </w:rPr>
        <w:t xml:space="preserve"> gali pasireikšti reikšminga </w:t>
      </w:r>
      <w:proofErr w:type="spellStart"/>
      <w:r>
        <w:rPr>
          <w:sz w:val="22"/>
          <w:szCs w:val="22"/>
          <w:lang w:val="lt-LT" w:eastAsia="en-US"/>
        </w:rPr>
        <w:t>hipotenzija</w:t>
      </w:r>
      <w:proofErr w:type="spellEnd"/>
      <w:r>
        <w:rPr>
          <w:sz w:val="22"/>
          <w:szCs w:val="22"/>
          <w:lang w:val="lt-LT" w:eastAsia="en-US"/>
        </w:rPr>
        <w:t xml:space="preserve"> ir </w:t>
      </w:r>
      <w:proofErr w:type="spellStart"/>
      <w:r>
        <w:rPr>
          <w:sz w:val="22"/>
          <w:szCs w:val="22"/>
          <w:lang w:val="lt-LT" w:eastAsia="en-US"/>
        </w:rPr>
        <w:t>atrioventrikulinė</w:t>
      </w:r>
      <w:proofErr w:type="spellEnd"/>
      <w:r>
        <w:rPr>
          <w:sz w:val="22"/>
          <w:szCs w:val="22"/>
          <w:lang w:val="lt-LT" w:eastAsia="en-US"/>
        </w:rPr>
        <w:t xml:space="preserve"> blokada (žr. 4.4 skyrių).</w:t>
      </w:r>
    </w:p>
    <w:p w14:paraId="402941D6" w14:textId="77777777" w:rsidR="00431BAF" w:rsidRDefault="00431BAF">
      <w:pPr>
        <w:widowControl w:val="0"/>
        <w:tabs>
          <w:tab w:val="num" w:pos="426"/>
          <w:tab w:val="left" w:pos="567"/>
        </w:tabs>
        <w:rPr>
          <w:sz w:val="22"/>
          <w:szCs w:val="22"/>
          <w:lang w:val="lt-LT" w:eastAsia="en-US"/>
        </w:rPr>
      </w:pPr>
    </w:p>
    <w:p w14:paraId="09CF93C0" w14:textId="77777777" w:rsidR="00431BAF" w:rsidRDefault="002F6741">
      <w:pPr>
        <w:widowControl w:val="0"/>
        <w:tabs>
          <w:tab w:val="num" w:pos="426"/>
          <w:tab w:val="left" w:pos="567"/>
        </w:tabs>
        <w:rPr>
          <w:sz w:val="22"/>
          <w:szCs w:val="22"/>
          <w:lang w:val="lt-LT" w:eastAsia="en-US"/>
        </w:rPr>
      </w:pPr>
      <w:r>
        <w:rPr>
          <w:i/>
          <w:sz w:val="22"/>
          <w:szCs w:val="22"/>
          <w:lang w:val="lt-LT" w:eastAsia="en-US"/>
        </w:rPr>
        <w:t xml:space="preserve">Centrinio poveikio </w:t>
      </w:r>
      <w:proofErr w:type="spellStart"/>
      <w:r>
        <w:rPr>
          <w:i/>
          <w:sz w:val="22"/>
          <w:szCs w:val="22"/>
          <w:lang w:val="lt-LT" w:eastAsia="en-US"/>
        </w:rPr>
        <w:t>antihipertenziniai</w:t>
      </w:r>
      <w:proofErr w:type="spellEnd"/>
      <w:r>
        <w:rPr>
          <w:i/>
          <w:sz w:val="22"/>
          <w:szCs w:val="22"/>
          <w:lang w:val="lt-LT" w:eastAsia="en-US"/>
        </w:rPr>
        <w:t xml:space="preserve"> vaistiniai preparatai (</w:t>
      </w:r>
      <w:proofErr w:type="spellStart"/>
      <w:r>
        <w:rPr>
          <w:i/>
          <w:sz w:val="22"/>
          <w:szCs w:val="22"/>
          <w:lang w:val="lt-LT" w:eastAsia="en-US"/>
        </w:rPr>
        <w:t>klonidinas</w:t>
      </w:r>
      <w:proofErr w:type="spellEnd"/>
      <w:r>
        <w:rPr>
          <w:i/>
          <w:sz w:val="22"/>
          <w:szCs w:val="22"/>
          <w:lang w:val="lt-LT" w:eastAsia="en-US"/>
        </w:rPr>
        <w:t xml:space="preserve">, </w:t>
      </w:r>
      <w:proofErr w:type="spellStart"/>
      <w:r>
        <w:rPr>
          <w:i/>
          <w:sz w:val="22"/>
          <w:szCs w:val="22"/>
          <w:lang w:val="lt-LT" w:eastAsia="en-US"/>
        </w:rPr>
        <w:t>guanfacinas</w:t>
      </w:r>
      <w:proofErr w:type="spellEnd"/>
      <w:r>
        <w:rPr>
          <w:i/>
          <w:sz w:val="22"/>
          <w:szCs w:val="22"/>
          <w:lang w:val="lt-LT" w:eastAsia="en-US"/>
        </w:rPr>
        <w:t xml:space="preserve">, </w:t>
      </w:r>
      <w:proofErr w:type="spellStart"/>
      <w:r>
        <w:rPr>
          <w:i/>
          <w:sz w:val="22"/>
          <w:szCs w:val="22"/>
          <w:lang w:val="lt-LT" w:eastAsia="en-US"/>
        </w:rPr>
        <w:t>moksonidinas</w:t>
      </w:r>
      <w:proofErr w:type="spellEnd"/>
      <w:r>
        <w:rPr>
          <w:i/>
          <w:sz w:val="22"/>
          <w:szCs w:val="22"/>
          <w:lang w:val="lt-LT" w:eastAsia="en-US"/>
        </w:rPr>
        <w:t xml:space="preserve">, </w:t>
      </w:r>
      <w:proofErr w:type="spellStart"/>
      <w:r>
        <w:rPr>
          <w:i/>
          <w:sz w:val="22"/>
          <w:szCs w:val="22"/>
          <w:lang w:val="lt-LT" w:eastAsia="en-US"/>
        </w:rPr>
        <w:t>metildopa</w:t>
      </w:r>
      <w:proofErr w:type="spellEnd"/>
      <w:r>
        <w:rPr>
          <w:i/>
          <w:sz w:val="22"/>
          <w:szCs w:val="22"/>
          <w:lang w:val="lt-LT" w:eastAsia="en-US"/>
        </w:rPr>
        <w:t xml:space="preserve">, </w:t>
      </w:r>
      <w:proofErr w:type="spellStart"/>
      <w:r>
        <w:rPr>
          <w:i/>
          <w:sz w:val="22"/>
          <w:szCs w:val="22"/>
          <w:lang w:val="lt-LT" w:eastAsia="en-US"/>
        </w:rPr>
        <w:t>rilmenidinas</w:t>
      </w:r>
      <w:proofErr w:type="spellEnd"/>
      <w:r>
        <w:rPr>
          <w:i/>
          <w:sz w:val="22"/>
          <w:szCs w:val="22"/>
          <w:lang w:val="lt-LT" w:eastAsia="en-US"/>
        </w:rPr>
        <w:t>)</w:t>
      </w:r>
      <w:r>
        <w:rPr>
          <w:sz w:val="22"/>
          <w:szCs w:val="22"/>
          <w:lang w:val="lt-LT" w:eastAsia="en-US"/>
        </w:rPr>
        <w:t xml:space="preserve">: kartu vartojami centrinio poveikio </w:t>
      </w:r>
      <w:proofErr w:type="spellStart"/>
      <w:r>
        <w:rPr>
          <w:sz w:val="22"/>
          <w:szCs w:val="22"/>
          <w:lang w:val="lt-LT" w:eastAsia="en-US"/>
        </w:rPr>
        <w:t>antihipertenziniai</w:t>
      </w:r>
      <w:proofErr w:type="spellEnd"/>
      <w:r>
        <w:rPr>
          <w:sz w:val="22"/>
          <w:szCs w:val="22"/>
          <w:lang w:val="lt-LT" w:eastAsia="en-US"/>
        </w:rPr>
        <w:t xml:space="preserve"> vaistiniai preparatai gali pasunkinti širdies nepakankamumą sumažindami centrinės simpatinės nervų sistemos tonusą (sumažėja širdies susitraukimų dažnis, širdies išstūmimo tūris, išplečiamos kraujagyslės) (žr. 4.4 skyrių). Staiga nutraukus vartojimą, ypač prieš beta </w:t>
      </w:r>
      <w:proofErr w:type="spellStart"/>
      <w:r>
        <w:rPr>
          <w:sz w:val="22"/>
          <w:szCs w:val="22"/>
          <w:lang w:val="lt-LT" w:eastAsia="en-US"/>
        </w:rPr>
        <w:t>adrenoreceptorių</w:t>
      </w:r>
      <w:proofErr w:type="spellEnd"/>
      <w:r>
        <w:rPr>
          <w:sz w:val="22"/>
          <w:szCs w:val="22"/>
          <w:lang w:val="lt-LT" w:eastAsia="en-US"/>
        </w:rPr>
        <w:t xml:space="preserve"> blokatorių vartojimo nutraukimą, gali padidėti atoveiksmio hipertenzijos rizika.</w:t>
      </w:r>
    </w:p>
    <w:p w14:paraId="7B63DA87" w14:textId="77777777" w:rsidR="00431BAF" w:rsidRDefault="00431BAF">
      <w:pPr>
        <w:widowControl w:val="0"/>
        <w:tabs>
          <w:tab w:val="num" w:pos="426"/>
          <w:tab w:val="left" w:pos="567"/>
        </w:tabs>
        <w:rPr>
          <w:sz w:val="22"/>
          <w:szCs w:val="22"/>
          <w:lang w:val="lt-LT" w:eastAsia="en-US"/>
        </w:rPr>
      </w:pPr>
    </w:p>
    <w:p w14:paraId="40C36C92" w14:textId="77777777" w:rsidR="00431BAF" w:rsidRDefault="002F6741">
      <w:pPr>
        <w:widowControl w:val="0"/>
        <w:tabs>
          <w:tab w:val="num" w:pos="426"/>
          <w:tab w:val="left" w:pos="567"/>
        </w:tabs>
        <w:rPr>
          <w:i/>
          <w:sz w:val="22"/>
          <w:szCs w:val="22"/>
          <w:u w:val="single"/>
          <w:lang w:val="lt-LT" w:eastAsia="en-US"/>
        </w:rPr>
      </w:pPr>
      <w:r>
        <w:rPr>
          <w:i/>
          <w:sz w:val="22"/>
          <w:szCs w:val="22"/>
          <w:u w:val="single"/>
          <w:lang w:val="lt-LT" w:eastAsia="en-US"/>
        </w:rPr>
        <w:t>Deriniai, kuriuos būtina vartoti atsargiai</w:t>
      </w:r>
    </w:p>
    <w:p w14:paraId="2428FCE0" w14:textId="77777777" w:rsidR="00431BAF" w:rsidRDefault="002F6741">
      <w:pPr>
        <w:widowControl w:val="0"/>
        <w:tabs>
          <w:tab w:val="num" w:pos="426"/>
          <w:tab w:val="left" w:pos="567"/>
        </w:tabs>
        <w:rPr>
          <w:sz w:val="22"/>
          <w:szCs w:val="22"/>
          <w:lang w:val="lt-LT" w:eastAsia="en-US"/>
        </w:rPr>
      </w:pPr>
      <w:r>
        <w:rPr>
          <w:i/>
          <w:iCs/>
          <w:sz w:val="22"/>
          <w:szCs w:val="22"/>
          <w:lang w:val="lt-LT" w:eastAsia="en-US"/>
        </w:rPr>
        <w:t xml:space="preserve">III klasės </w:t>
      </w:r>
      <w:proofErr w:type="spellStart"/>
      <w:r>
        <w:rPr>
          <w:i/>
          <w:iCs/>
          <w:sz w:val="22"/>
          <w:szCs w:val="22"/>
          <w:lang w:val="lt-LT" w:eastAsia="en-US"/>
        </w:rPr>
        <w:t>antiaritminiai</w:t>
      </w:r>
      <w:proofErr w:type="spellEnd"/>
      <w:r>
        <w:rPr>
          <w:i/>
          <w:iCs/>
          <w:sz w:val="22"/>
          <w:szCs w:val="22"/>
          <w:lang w:val="lt-LT" w:eastAsia="en-US"/>
        </w:rPr>
        <w:t xml:space="preserve"> vaistiniai preparatai (</w:t>
      </w:r>
      <w:proofErr w:type="spellStart"/>
      <w:r>
        <w:rPr>
          <w:i/>
          <w:iCs/>
          <w:sz w:val="22"/>
          <w:szCs w:val="22"/>
          <w:lang w:val="lt-LT" w:eastAsia="en-US"/>
        </w:rPr>
        <w:t>amjodaronas</w:t>
      </w:r>
      <w:proofErr w:type="spellEnd"/>
      <w:r>
        <w:rPr>
          <w:i/>
          <w:iCs/>
          <w:sz w:val="22"/>
          <w:szCs w:val="22"/>
          <w:lang w:val="lt-LT" w:eastAsia="en-US"/>
        </w:rPr>
        <w:t>)</w:t>
      </w:r>
      <w:r>
        <w:rPr>
          <w:sz w:val="22"/>
          <w:szCs w:val="22"/>
          <w:lang w:val="lt-LT" w:eastAsia="en-US"/>
        </w:rPr>
        <w:t xml:space="preserve">: gali pailgėti </w:t>
      </w:r>
      <w:proofErr w:type="spellStart"/>
      <w:r>
        <w:rPr>
          <w:sz w:val="22"/>
          <w:szCs w:val="22"/>
          <w:lang w:val="lt-LT" w:eastAsia="en-US"/>
        </w:rPr>
        <w:t>atrioventrikulinio</w:t>
      </w:r>
      <w:proofErr w:type="spellEnd"/>
      <w:r>
        <w:rPr>
          <w:sz w:val="22"/>
          <w:szCs w:val="22"/>
          <w:lang w:val="lt-LT" w:eastAsia="en-US"/>
        </w:rPr>
        <w:t xml:space="preserve"> laidumo laikas.</w:t>
      </w:r>
    </w:p>
    <w:p w14:paraId="5379DD10" w14:textId="77777777" w:rsidR="00431BAF" w:rsidRDefault="00431BAF">
      <w:pPr>
        <w:widowControl w:val="0"/>
        <w:tabs>
          <w:tab w:val="num" w:pos="426"/>
          <w:tab w:val="left" w:pos="567"/>
        </w:tabs>
        <w:rPr>
          <w:sz w:val="22"/>
          <w:szCs w:val="22"/>
          <w:lang w:val="lt-LT" w:eastAsia="en-US"/>
        </w:rPr>
      </w:pPr>
    </w:p>
    <w:p w14:paraId="052297CA" w14:textId="77777777" w:rsidR="00431BAF" w:rsidRDefault="002F6741">
      <w:pPr>
        <w:widowControl w:val="0"/>
        <w:tabs>
          <w:tab w:val="num" w:pos="426"/>
          <w:tab w:val="left" w:pos="567"/>
        </w:tabs>
        <w:rPr>
          <w:sz w:val="22"/>
          <w:szCs w:val="22"/>
          <w:lang w:val="lt-LT" w:eastAsia="en-US"/>
        </w:rPr>
      </w:pPr>
      <w:r>
        <w:rPr>
          <w:i/>
          <w:sz w:val="22"/>
          <w:szCs w:val="22"/>
          <w:lang w:val="lt-LT" w:eastAsia="en-US"/>
        </w:rPr>
        <w:t>Anestetikai – inhaliaciniai halogeninti garai</w:t>
      </w:r>
      <w:r>
        <w:rPr>
          <w:sz w:val="22"/>
          <w:szCs w:val="22"/>
          <w:lang w:val="lt-LT" w:eastAsia="en-US"/>
        </w:rPr>
        <w:t xml:space="preserve">: vartojant beta </w:t>
      </w:r>
      <w:proofErr w:type="spellStart"/>
      <w:r>
        <w:rPr>
          <w:sz w:val="22"/>
          <w:szCs w:val="22"/>
          <w:lang w:val="lt-LT" w:eastAsia="en-US"/>
        </w:rPr>
        <w:t>adrenoreceptorių</w:t>
      </w:r>
      <w:proofErr w:type="spellEnd"/>
      <w:r>
        <w:rPr>
          <w:sz w:val="22"/>
          <w:szCs w:val="22"/>
          <w:lang w:val="lt-LT" w:eastAsia="en-US"/>
        </w:rPr>
        <w:t xml:space="preserve"> antagonistų kartu su anestetikais, gali būti slopinama refleksinė tachikardija ir padidėti </w:t>
      </w:r>
      <w:proofErr w:type="spellStart"/>
      <w:r>
        <w:rPr>
          <w:sz w:val="22"/>
          <w:szCs w:val="22"/>
          <w:lang w:val="lt-LT" w:eastAsia="en-US"/>
        </w:rPr>
        <w:t>hipotenzijos</w:t>
      </w:r>
      <w:proofErr w:type="spellEnd"/>
      <w:r>
        <w:rPr>
          <w:sz w:val="22"/>
          <w:szCs w:val="22"/>
          <w:lang w:val="lt-LT" w:eastAsia="en-US"/>
        </w:rPr>
        <w:t xml:space="preserve"> rizika (žr. 4.4 skyrių). Paprastai gydymo beta </w:t>
      </w:r>
      <w:proofErr w:type="spellStart"/>
      <w:r>
        <w:rPr>
          <w:sz w:val="22"/>
          <w:szCs w:val="22"/>
          <w:lang w:val="lt-LT" w:eastAsia="en-US"/>
        </w:rPr>
        <w:t>adrenoreceptorių</w:t>
      </w:r>
      <w:proofErr w:type="spellEnd"/>
      <w:r>
        <w:rPr>
          <w:sz w:val="22"/>
          <w:szCs w:val="22"/>
          <w:lang w:val="lt-LT" w:eastAsia="en-US"/>
        </w:rPr>
        <w:t xml:space="preserve"> blokatoriais nerekomenduojama nutraukti staiga. Anesteziologas turi būti informuotas, kad pacientas vartoja </w:t>
      </w:r>
      <w:proofErr w:type="spellStart"/>
      <w:r>
        <w:rPr>
          <w:sz w:val="22"/>
          <w:szCs w:val="22"/>
          <w:lang w:val="lt-LT" w:eastAsia="en-US"/>
        </w:rPr>
        <w:t>nebivololį</w:t>
      </w:r>
      <w:proofErr w:type="spellEnd"/>
      <w:r>
        <w:rPr>
          <w:sz w:val="22"/>
          <w:szCs w:val="22"/>
          <w:lang w:val="lt-LT" w:eastAsia="en-US"/>
        </w:rPr>
        <w:t>.</w:t>
      </w:r>
    </w:p>
    <w:p w14:paraId="1B25E638" w14:textId="77777777" w:rsidR="00431BAF" w:rsidRDefault="00431BAF">
      <w:pPr>
        <w:widowControl w:val="0"/>
        <w:tabs>
          <w:tab w:val="num" w:pos="426"/>
          <w:tab w:val="left" w:pos="567"/>
        </w:tabs>
        <w:rPr>
          <w:sz w:val="22"/>
          <w:szCs w:val="22"/>
          <w:lang w:val="lt-LT" w:eastAsia="en-US"/>
        </w:rPr>
      </w:pPr>
    </w:p>
    <w:p w14:paraId="17FDB0E9" w14:textId="77777777" w:rsidR="00431BAF" w:rsidRDefault="002F6741">
      <w:pPr>
        <w:widowControl w:val="0"/>
        <w:tabs>
          <w:tab w:val="num" w:pos="426"/>
          <w:tab w:val="left" w:pos="567"/>
        </w:tabs>
        <w:rPr>
          <w:sz w:val="22"/>
          <w:szCs w:val="22"/>
          <w:lang w:val="lt-LT" w:eastAsia="en-US"/>
        </w:rPr>
      </w:pPr>
      <w:r>
        <w:rPr>
          <w:i/>
          <w:sz w:val="22"/>
          <w:szCs w:val="22"/>
          <w:lang w:val="lt-LT" w:eastAsia="en-US"/>
        </w:rPr>
        <w:t>Insulinas ir geriamieji antidiabetiniai vaistiniai preparatai</w:t>
      </w:r>
      <w:r>
        <w:rPr>
          <w:sz w:val="22"/>
          <w:szCs w:val="22"/>
          <w:lang w:val="lt-LT" w:eastAsia="en-US"/>
        </w:rPr>
        <w:t xml:space="preserve">: nors </w:t>
      </w:r>
      <w:proofErr w:type="spellStart"/>
      <w:r>
        <w:rPr>
          <w:sz w:val="22"/>
          <w:szCs w:val="22"/>
          <w:lang w:val="lt-LT" w:eastAsia="en-US"/>
        </w:rPr>
        <w:t>nebivololis</w:t>
      </w:r>
      <w:proofErr w:type="spellEnd"/>
      <w:r>
        <w:rPr>
          <w:sz w:val="22"/>
          <w:szCs w:val="22"/>
          <w:vertAlign w:val="superscript"/>
          <w:lang w:val="lt-LT" w:eastAsia="en-US"/>
        </w:rPr>
        <w:t xml:space="preserve"> </w:t>
      </w:r>
      <w:r>
        <w:rPr>
          <w:sz w:val="22"/>
          <w:szCs w:val="22"/>
          <w:lang w:val="lt-LT" w:eastAsia="en-US"/>
        </w:rPr>
        <w:t>nekeičia gliukozės kiekio kraujyje, kombinuotojo gydymo atveju jis gali maskuoti kai kuriuos hipoglikemijos simptomus (</w:t>
      </w:r>
      <w:proofErr w:type="spellStart"/>
      <w:r>
        <w:rPr>
          <w:sz w:val="22"/>
          <w:szCs w:val="22"/>
          <w:lang w:val="lt-LT" w:eastAsia="en-US"/>
        </w:rPr>
        <w:t>palpitacijas</w:t>
      </w:r>
      <w:proofErr w:type="spellEnd"/>
      <w:r>
        <w:rPr>
          <w:sz w:val="22"/>
          <w:szCs w:val="22"/>
          <w:lang w:val="lt-LT" w:eastAsia="en-US"/>
        </w:rPr>
        <w:t xml:space="preserve">, tachikardiją). </w:t>
      </w:r>
      <w:r w:rsidRPr="00421181">
        <w:rPr>
          <w:sz w:val="22"/>
          <w:szCs w:val="22"/>
        </w:rPr>
        <w:t>Kartu su sulfonilurėjos vaistiniais preparatais vartojami beta adrenoblokatoriai gali padidinti sunkios hipoglikemijos riziką (žr. 4.4 skyrių).</w:t>
      </w:r>
    </w:p>
    <w:p w14:paraId="7A78A7D1" w14:textId="77777777" w:rsidR="00431BAF" w:rsidRDefault="00431BAF">
      <w:pPr>
        <w:widowControl w:val="0"/>
        <w:tabs>
          <w:tab w:val="num" w:pos="426"/>
          <w:tab w:val="left" w:pos="567"/>
        </w:tabs>
        <w:rPr>
          <w:sz w:val="22"/>
          <w:szCs w:val="22"/>
          <w:lang w:val="lt-LT" w:eastAsia="en-US"/>
        </w:rPr>
      </w:pPr>
    </w:p>
    <w:p w14:paraId="01CB0094" w14:textId="77777777" w:rsidR="00431BAF" w:rsidRDefault="002F6741">
      <w:pPr>
        <w:widowControl w:val="0"/>
        <w:tabs>
          <w:tab w:val="num" w:pos="426"/>
          <w:tab w:val="left" w:pos="567"/>
        </w:tabs>
        <w:rPr>
          <w:i/>
          <w:sz w:val="22"/>
          <w:szCs w:val="22"/>
          <w:lang w:val="lt-LT" w:eastAsia="en-US"/>
        </w:rPr>
      </w:pPr>
      <w:proofErr w:type="spellStart"/>
      <w:r>
        <w:rPr>
          <w:i/>
          <w:sz w:val="22"/>
          <w:szCs w:val="22"/>
          <w:lang w:val="lt-LT" w:eastAsia="en-US"/>
        </w:rPr>
        <w:t>Baklofenas</w:t>
      </w:r>
      <w:proofErr w:type="spellEnd"/>
      <w:r>
        <w:rPr>
          <w:i/>
          <w:sz w:val="22"/>
          <w:szCs w:val="22"/>
          <w:lang w:val="lt-LT" w:eastAsia="en-US"/>
        </w:rPr>
        <w:t xml:space="preserve"> (vaistinis preparatas nuo spazmų), </w:t>
      </w:r>
      <w:proofErr w:type="spellStart"/>
      <w:r>
        <w:rPr>
          <w:i/>
          <w:sz w:val="22"/>
          <w:szCs w:val="22"/>
          <w:lang w:val="lt-LT" w:eastAsia="en-US"/>
        </w:rPr>
        <w:t>amifostinas</w:t>
      </w:r>
      <w:proofErr w:type="spellEnd"/>
      <w:r>
        <w:rPr>
          <w:i/>
          <w:sz w:val="22"/>
          <w:szCs w:val="22"/>
          <w:lang w:val="lt-LT" w:eastAsia="en-US"/>
        </w:rPr>
        <w:t xml:space="preserve"> (</w:t>
      </w:r>
      <w:proofErr w:type="spellStart"/>
      <w:r>
        <w:rPr>
          <w:i/>
          <w:sz w:val="22"/>
          <w:szCs w:val="22"/>
          <w:lang w:val="lt-LT" w:eastAsia="en-US"/>
        </w:rPr>
        <w:t>antineoplastinis</w:t>
      </w:r>
      <w:proofErr w:type="spellEnd"/>
      <w:r>
        <w:rPr>
          <w:i/>
          <w:sz w:val="22"/>
          <w:szCs w:val="22"/>
          <w:lang w:val="lt-LT" w:eastAsia="en-US"/>
        </w:rPr>
        <w:t xml:space="preserve"> papildomai vartojamas vaistinis preparatas):</w:t>
      </w:r>
      <w:r>
        <w:rPr>
          <w:sz w:val="22"/>
          <w:szCs w:val="22"/>
          <w:lang w:val="lt-LT" w:eastAsia="en-US"/>
        </w:rPr>
        <w:t xml:space="preserve"> vartojant kartu su </w:t>
      </w:r>
      <w:proofErr w:type="spellStart"/>
      <w:r>
        <w:rPr>
          <w:sz w:val="22"/>
          <w:szCs w:val="22"/>
          <w:lang w:val="lt-LT" w:eastAsia="en-US"/>
        </w:rPr>
        <w:t>antihipertenziniais</w:t>
      </w:r>
      <w:proofErr w:type="spellEnd"/>
      <w:r>
        <w:rPr>
          <w:sz w:val="22"/>
          <w:szCs w:val="22"/>
          <w:lang w:val="lt-LT" w:eastAsia="en-US"/>
        </w:rPr>
        <w:t xml:space="preserve"> vaistiniais preparatais gali sumažėti kraujospūdis, todėl reikia atitinkamai koreguoti </w:t>
      </w:r>
      <w:proofErr w:type="spellStart"/>
      <w:r>
        <w:rPr>
          <w:sz w:val="22"/>
          <w:szCs w:val="22"/>
          <w:lang w:val="lt-LT" w:eastAsia="en-US"/>
        </w:rPr>
        <w:t>antihipertenzinių</w:t>
      </w:r>
      <w:proofErr w:type="spellEnd"/>
      <w:r>
        <w:rPr>
          <w:sz w:val="22"/>
          <w:szCs w:val="22"/>
          <w:lang w:val="lt-LT" w:eastAsia="en-US"/>
        </w:rPr>
        <w:t xml:space="preserve"> vaistinių preparatų dozavimą.</w:t>
      </w:r>
    </w:p>
    <w:p w14:paraId="63E1E6C9" w14:textId="77777777" w:rsidR="00431BAF" w:rsidRDefault="00431BAF">
      <w:pPr>
        <w:widowControl w:val="0"/>
        <w:tabs>
          <w:tab w:val="num" w:pos="426"/>
          <w:tab w:val="left" w:pos="567"/>
        </w:tabs>
        <w:rPr>
          <w:sz w:val="22"/>
          <w:szCs w:val="22"/>
          <w:lang w:val="lt-LT" w:eastAsia="en-US"/>
        </w:rPr>
      </w:pPr>
    </w:p>
    <w:p w14:paraId="6C5F8FA0" w14:textId="77777777" w:rsidR="00431BAF" w:rsidRDefault="002F6741">
      <w:pPr>
        <w:widowControl w:val="0"/>
        <w:tabs>
          <w:tab w:val="num" w:pos="426"/>
          <w:tab w:val="left" w:pos="567"/>
        </w:tabs>
        <w:rPr>
          <w:i/>
          <w:sz w:val="22"/>
          <w:szCs w:val="22"/>
          <w:u w:val="single"/>
          <w:lang w:val="lt-LT" w:eastAsia="en-US"/>
        </w:rPr>
      </w:pPr>
      <w:r>
        <w:rPr>
          <w:i/>
          <w:sz w:val="22"/>
          <w:szCs w:val="22"/>
          <w:u w:val="single"/>
          <w:lang w:val="lt-LT" w:eastAsia="en-US"/>
        </w:rPr>
        <w:t xml:space="preserve">Deriniai, į kurių vartojimą būtina atsižvelgti </w:t>
      </w:r>
    </w:p>
    <w:p w14:paraId="2915DF78" w14:textId="77777777" w:rsidR="00431BAF" w:rsidRDefault="002F6741">
      <w:pPr>
        <w:widowControl w:val="0"/>
        <w:tabs>
          <w:tab w:val="num" w:pos="426"/>
          <w:tab w:val="left" w:pos="567"/>
        </w:tabs>
        <w:rPr>
          <w:sz w:val="22"/>
          <w:szCs w:val="22"/>
          <w:lang w:val="lt-LT" w:eastAsia="en-US"/>
        </w:rPr>
      </w:pPr>
      <w:r>
        <w:rPr>
          <w:i/>
          <w:sz w:val="22"/>
          <w:szCs w:val="22"/>
          <w:lang w:val="lt-LT" w:eastAsia="en-US"/>
        </w:rPr>
        <w:t>Rusmenės glikozidai</w:t>
      </w:r>
      <w:r>
        <w:rPr>
          <w:sz w:val="22"/>
          <w:szCs w:val="22"/>
          <w:lang w:val="lt-LT" w:eastAsia="en-US"/>
        </w:rPr>
        <w:t xml:space="preserve">: kombinuotojo gydymo atveju gali būti slopinamas </w:t>
      </w:r>
      <w:proofErr w:type="spellStart"/>
      <w:r>
        <w:rPr>
          <w:sz w:val="22"/>
          <w:szCs w:val="22"/>
          <w:lang w:val="lt-LT" w:eastAsia="en-US"/>
        </w:rPr>
        <w:t>atrioventrikulinis</w:t>
      </w:r>
      <w:proofErr w:type="spellEnd"/>
      <w:r>
        <w:rPr>
          <w:sz w:val="22"/>
          <w:szCs w:val="22"/>
          <w:lang w:val="lt-LT" w:eastAsia="en-US"/>
        </w:rPr>
        <w:t xml:space="preserve"> laidumas. Klinikinių </w:t>
      </w:r>
      <w:proofErr w:type="spellStart"/>
      <w:r>
        <w:rPr>
          <w:sz w:val="22"/>
          <w:szCs w:val="22"/>
          <w:lang w:val="lt-LT" w:eastAsia="en-US"/>
        </w:rPr>
        <w:t>nebivololio</w:t>
      </w:r>
      <w:proofErr w:type="spellEnd"/>
      <w:r>
        <w:rPr>
          <w:sz w:val="22"/>
          <w:szCs w:val="22"/>
          <w:lang w:val="lt-LT" w:eastAsia="en-US"/>
        </w:rPr>
        <w:t xml:space="preserve"> tyrimų metu klinikinių duomenų apie sąveiką negauta. </w:t>
      </w:r>
      <w:proofErr w:type="spellStart"/>
      <w:r>
        <w:rPr>
          <w:sz w:val="22"/>
          <w:szCs w:val="22"/>
          <w:lang w:val="lt-LT" w:eastAsia="en-US"/>
        </w:rPr>
        <w:t>Nebivololis</w:t>
      </w:r>
      <w:proofErr w:type="spellEnd"/>
      <w:r>
        <w:rPr>
          <w:sz w:val="22"/>
          <w:szCs w:val="22"/>
          <w:lang w:val="lt-LT" w:eastAsia="en-US"/>
        </w:rPr>
        <w:t xml:space="preserve"> įtakos </w:t>
      </w:r>
      <w:proofErr w:type="spellStart"/>
      <w:r>
        <w:rPr>
          <w:sz w:val="22"/>
          <w:szCs w:val="22"/>
          <w:lang w:val="lt-LT" w:eastAsia="en-US"/>
        </w:rPr>
        <w:t>digoksino</w:t>
      </w:r>
      <w:proofErr w:type="spellEnd"/>
      <w:r>
        <w:rPr>
          <w:sz w:val="22"/>
          <w:szCs w:val="22"/>
          <w:lang w:val="lt-LT" w:eastAsia="en-US"/>
        </w:rPr>
        <w:t xml:space="preserve"> kinetikai nedaro.</w:t>
      </w:r>
    </w:p>
    <w:p w14:paraId="472AB943" w14:textId="77777777" w:rsidR="00431BAF" w:rsidRDefault="00431BAF">
      <w:pPr>
        <w:widowControl w:val="0"/>
        <w:tabs>
          <w:tab w:val="num" w:pos="426"/>
          <w:tab w:val="left" w:pos="567"/>
        </w:tabs>
        <w:rPr>
          <w:sz w:val="22"/>
          <w:szCs w:val="22"/>
          <w:lang w:val="lt-LT" w:eastAsia="en-US"/>
        </w:rPr>
      </w:pPr>
    </w:p>
    <w:p w14:paraId="4D1221CC" w14:textId="77777777" w:rsidR="00431BAF" w:rsidRDefault="002F6741">
      <w:pPr>
        <w:widowControl w:val="0"/>
        <w:tabs>
          <w:tab w:val="num" w:pos="426"/>
          <w:tab w:val="left" w:pos="567"/>
        </w:tabs>
        <w:rPr>
          <w:sz w:val="22"/>
          <w:szCs w:val="22"/>
          <w:lang w:val="lt-LT" w:eastAsia="en-US"/>
        </w:rPr>
      </w:pPr>
      <w:proofErr w:type="spellStart"/>
      <w:r>
        <w:rPr>
          <w:i/>
          <w:sz w:val="22"/>
          <w:szCs w:val="22"/>
          <w:lang w:val="lt-LT" w:eastAsia="en-US"/>
        </w:rPr>
        <w:t>Dihidropiridino</w:t>
      </w:r>
      <w:proofErr w:type="spellEnd"/>
      <w:r>
        <w:rPr>
          <w:i/>
          <w:sz w:val="22"/>
          <w:szCs w:val="22"/>
          <w:lang w:val="lt-LT" w:eastAsia="en-US"/>
        </w:rPr>
        <w:t xml:space="preserve"> grupės kalcio antagonistai (</w:t>
      </w:r>
      <w:proofErr w:type="spellStart"/>
      <w:r>
        <w:rPr>
          <w:i/>
          <w:sz w:val="22"/>
          <w:szCs w:val="22"/>
          <w:lang w:val="lt-LT" w:eastAsia="en-US"/>
        </w:rPr>
        <w:t>amlodipinas</w:t>
      </w:r>
      <w:proofErr w:type="spellEnd"/>
      <w:r>
        <w:rPr>
          <w:i/>
          <w:sz w:val="22"/>
          <w:szCs w:val="22"/>
          <w:lang w:val="lt-LT" w:eastAsia="en-US"/>
        </w:rPr>
        <w:t xml:space="preserve">, </w:t>
      </w:r>
      <w:proofErr w:type="spellStart"/>
      <w:r>
        <w:rPr>
          <w:i/>
          <w:sz w:val="22"/>
          <w:szCs w:val="22"/>
          <w:lang w:val="lt-LT" w:eastAsia="en-US"/>
        </w:rPr>
        <w:t>felodipinas</w:t>
      </w:r>
      <w:proofErr w:type="spellEnd"/>
      <w:r>
        <w:rPr>
          <w:i/>
          <w:sz w:val="22"/>
          <w:szCs w:val="22"/>
          <w:lang w:val="lt-LT" w:eastAsia="en-US"/>
        </w:rPr>
        <w:t xml:space="preserve">, </w:t>
      </w:r>
      <w:proofErr w:type="spellStart"/>
      <w:r>
        <w:rPr>
          <w:i/>
          <w:sz w:val="22"/>
          <w:szCs w:val="22"/>
          <w:lang w:val="lt-LT" w:eastAsia="en-US"/>
        </w:rPr>
        <w:t>lacidipinas</w:t>
      </w:r>
      <w:proofErr w:type="spellEnd"/>
      <w:r>
        <w:rPr>
          <w:i/>
          <w:sz w:val="22"/>
          <w:szCs w:val="22"/>
          <w:lang w:val="lt-LT" w:eastAsia="en-US"/>
        </w:rPr>
        <w:t xml:space="preserve">, </w:t>
      </w:r>
      <w:proofErr w:type="spellStart"/>
      <w:r>
        <w:rPr>
          <w:i/>
          <w:sz w:val="22"/>
          <w:szCs w:val="22"/>
          <w:lang w:val="lt-LT" w:eastAsia="en-US"/>
        </w:rPr>
        <w:t>nifedipinas</w:t>
      </w:r>
      <w:proofErr w:type="spellEnd"/>
      <w:r>
        <w:rPr>
          <w:i/>
          <w:sz w:val="22"/>
          <w:szCs w:val="22"/>
          <w:lang w:val="lt-LT" w:eastAsia="en-US"/>
        </w:rPr>
        <w:t xml:space="preserve">, </w:t>
      </w:r>
      <w:proofErr w:type="spellStart"/>
      <w:r>
        <w:rPr>
          <w:i/>
          <w:sz w:val="22"/>
          <w:szCs w:val="22"/>
          <w:lang w:val="lt-LT" w:eastAsia="en-US"/>
        </w:rPr>
        <w:t>nikardipinas</w:t>
      </w:r>
      <w:proofErr w:type="spellEnd"/>
      <w:r>
        <w:rPr>
          <w:i/>
          <w:sz w:val="22"/>
          <w:szCs w:val="22"/>
          <w:lang w:val="lt-LT" w:eastAsia="en-US"/>
        </w:rPr>
        <w:t xml:space="preserve">, </w:t>
      </w:r>
      <w:proofErr w:type="spellStart"/>
      <w:r>
        <w:rPr>
          <w:i/>
          <w:sz w:val="22"/>
          <w:szCs w:val="22"/>
          <w:lang w:val="lt-LT" w:eastAsia="en-US"/>
        </w:rPr>
        <w:t>nimodipinas</w:t>
      </w:r>
      <w:proofErr w:type="spellEnd"/>
      <w:r>
        <w:rPr>
          <w:i/>
          <w:sz w:val="22"/>
          <w:szCs w:val="22"/>
          <w:lang w:val="lt-LT" w:eastAsia="en-US"/>
        </w:rPr>
        <w:t xml:space="preserve">, </w:t>
      </w:r>
      <w:proofErr w:type="spellStart"/>
      <w:r>
        <w:rPr>
          <w:i/>
          <w:sz w:val="22"/>
          <w:szCs w:val="22"/>
          <w:lang w:val="lt-LT" w:eastAsia="en-US"/>
        </w:rPr>
        <w:t>nitrendipinas</w:t>
      </w:r>
      <w:proofErr w:type="spellEnd"/>
      <w:r>
        <w:rPr>
          <w:i/>
          <w:sz w:val="22"/>
          <w:szCs w:val="22"/>
          <w:lang w:val="lt-LT" w:eastAsia="en-US"/>
        </w:rPr>
        <w:t>)</w:t>
      </w:r>
      <w:r>
        <w:rPr>
          <w:sz w:val="22"/>
          <w:szCs w:val="22"/>
          <w:lang w:val="lt-LT" w:eastAsia="en-US"/>
        </w:rPr>
        <w:t xml:space="preserve">: kombinuotojo gydymo atveju gali padidėti </w:t>
      </w:r>
      <w:proofErr w:type="spellStart"/>
      <w:r>
        <w:rPr>
          <w:sz w:val="22"/>
          <w:szCs w:val="22"/>
          <w:lang w:val="lt-LT" w:eastAsia="en-US"/>
        </w:rPr>
        <w:t>hipotenzijos</w:t>
      </w:r>
      <w:proofErr w:type="spellEnd"/>
      <w:r>
        <w:rPr>
          <w:sz w:val="22"/>
          <w:szCs w:val="22"/>
          <w:lang w:val="lt-LT" w:eastAsia="en-US"/>
        </w:rPr>
        <w:t xml:space="preserve"> rizika, be to, negalima paneigti tolesnio skilvelių išstūmimo funkcijos silpnėjimo rizikos pacientams, kurie serga širdies nepakankamumu.</w:t>
      </w:r>
    </w:p>
    <w:p w14:paraId="4BA75C83" w14:textId="77777777" w:rsidR="00431BAF" w:rsidRDefault="00431BAF">
      <w:pPr>
        <w:widowControl w:val="0"/>
        <w:tabs>
          <w:tab w:val="num" w:pos="426"/>
          <w:tab w:val="left" w:pos="567"/>
        </w:tabs>
        <w:rPr>
          <w:sz w:val="22"/>
          <w:szCs w:val="22"/>
          <w:lang w:val="lt-LT" w:eastAsia="en-US"/>
        </w:rPr>
      </w:pPr>
    </w:p>
    <w:p w14:paraId="6E94D96A" w14:textId="77777777" w:rsidR="00431BAF" w:rsidRDefault="002F6741">
      <w:pPr>
        <w:widowControl w:val="0"/>
        <w:tabs>
          <w:tab w:val="num" w:pos="426"/>
          <w:tab w:val="left" w:pos="567"/>
        </w:tabs>
        <w:rPr>
          <w:sz w:val="22"/>
          <w:szCs w:val="22"/>
          <w:lang w:val="lt-LT" w:eastAsia="en-US"/>
        </w:rPr>
      </w:pPr>
      <w:proofErr w:type="spellStart"/>
      <w:r>
        <w:rPr>
          <w:i/>
          <w:sz w:val="22"/>
          <w:szCs w:val="22"/>
          <w:lang w:val="lt-LT" w:eastAsia="en-US"/>
        </w:rPr>
        <w:t>Antipsichoziniai</w:t>
      </w:r>
      <w:proofErr w:type="spellEnd"/>
      <w:r>
        <w:rPr>
          <w:i/>
          <w:sz w:val="22"/>
          <w:szCs w:val="22"/>
          <w:lang w:val="lt-LT" w:eastAsia="en-US"/>
        </w:rPr>
        <w:t xml:space="preserve"> vaistiniai preparatai, antidepresantai (</w:t>
      </w:r>
      <w:proofErr w:type="spellStart"/>
      <w:r>
        <w:rPr>
          <w:i/>
          <w:sz w:val="22"/>
          <w:szCs w:val="22"/>
          <w:lang w:val="lt-LT" w:eastAsia="en-US"/>
        </w:rPr>
        <w:t>tricikliai</w:t>
      </w:r>
      <w:proofErr w:type="spellEnd"/>
      <w:r>
        <w:rPr>
          <w:i/>
          <w:sz w:val="22"/>
          <w:szCs w:val="22"/>
          <w:lang w:val="lt-LT" w:eastAsia="en-US"/>
        </w:rPr>
        <w:t xml:space="preserve"> antidepresantai, barbitūratai, </w:t>
      </w:r>
      <w:proofErr w:type="spellStart"/>
      <w:r>
        <w:rPr>
          <w:i/>
          <w:sz w:val="22"/>
          <w:szCs w:val="22"/>
          <w:lang w:val="lt-LT" w:eastAsia="en-US"/>
        </w:rPr>
        <w:t>fenotiazino</w:t>
      </w:r>
      <w:proofErr w:type="spellEnd"/>
      <w:r>
        <w:rPr>
          <w:i/>
          <w:sz w:val="22"/>
          <w:szCs w:val="22"/>
          <w:lang w:val="lt-LT" w:eastAsia="en-US"/>
        </w:rPr>
        <w:t xml:space="preserve"> dariniai)</w:t>
      </w:r>
      <w:r>
        <w:rPr>
          <w:sz w:val="22"/>
          <w:szCs w:val="22"/>
          <w:lang w:val="lt-LT" w:eastAsia="en-US"/>
        </w:rPr>
        <w:t xml:space="preserve">: kombinuotojo gydymo atveju gali sustiprėti beta </w:t>
      </w:r>
      <w:proofErr w:type="spellStart"/>
      <w:r>
        <w:rPr>
          <w:sz w:val="22"/>
          <w:szCs w:val="22"/>
          <w:lang w:val="lt-LT" w:eastAsia="en-US"/>
        </w:rPr>
        <w:t>adrenoreceptorių</w:t>
      </w:r>
      <w:proofErr w:type="spellEnd"/>
      <w:r>
        <w:rPr>
          <w:sz w:val="22"/>
          <w:szCs w:val="22"/>
          <w:lang w:val="lt-LT" w:eastAsia="en-US"/>
        </w:rPr>
        <w:t xml:space="preserve"> blokatorių </w:t>
      </w:r>
      <w:proofErr w:type="spellStart"/>
      <w:r>
        <w:rPr>
          <w:sz w:val="22"/>
          <w:szCs w:val="22"/>
          <w:lang w:val="lt-LT" w:eastAsia="en-US"/>
        </w:rPr>
        <w:t>hipotenzinis</w:t>
      </w:r>
      <w:proofErr w:type="spellEnd"/>
      <w:r>
        <w:rPr>
          <w:sz w:val="22"/>
          <w:szCs w:val="22"/>
          <w:lang w:val="lt-LT" w:eastAsia="en-US"/>
        </w:rPr>
        <w:t xml:space="preserve"> poveikis (suminis poveikis).</w:t>
      </w:r>
    </w:p>
    <w:p w14:paraId="5F65B0D1" w14:textId="77777777" w:rsidR="00431BAF" w:rsidRDefault="00431BAF">
      <w:pPr>
        <w:widowControl w:val="0"/>
        <w:tabs>
          <w:tab w:val="num" w:pos="426"/>
          <w:tab w:val="left" w:pos="567"/>
        </w:tabs>
        <w:rPr>
          <w:sz w:val="22"/>
          <w:szCs w:val="22"/>
          <w:lang w:val="lt-LT" w:eastAsia="en-US"/>
        </w:rPr>
      </w:pPr>
    </w:p>
    <w:p w14:paraId="5B3D1EC3" w14:textId="77777777" w:rsidR="00431BAF" w:rsidRDefault="002F6741">
      <w:pPr>
        <w:widowControl w:val="0"/>
        <w:tabs>
          <w:tab w:val="num" w:pos="426"/>
          <w:tab w:val="left" w:pos="567"/>
        </w:tabs>
        <w:rPr>
          <w:sz w:val="22"/>
          <w:szCs w:val="22"/>
          <w:lang w:val="lt-LT" w:eastAsia="en-US"/>
        </w:rPr>
      </w:pPr>
      <w:r>
        <w:rPr>
          <w:i/>
          <w:sz w:val="22"/>
          <w:szCs w:val="22"/>
          <w:lang w:val="lt-LT" w:eastAsia="en-US"/>
        </w:rPr>
        <w:t>Nesteroidiniai vaistiniai preparatai nuo uždegimo (NVNU)</w:t>
      </w:r>
      <w:r>
        <w:rPr>
          <w:sz w:val="22"/>
          <w:szCs w:val="22"/>
          <w:lang w:val="lt-LT" w:eastAsia="en-US"/>
        </w:rPr>
        <w:t xml:space="preserve">: įtakos </w:t>
      </w:r>
      <w:proofErr w:type="spellStart"/>
      <w:r>
        <w:rPr>
          <w:sz w:val="22"/>
          <w:szCs w:val="22"/>
          <w:lang w:val="lt-LT" w:eastAsia="en-US"/>
        </w:rPr>
        <w:t>nebivololio</w:t>
      </w:r>
      <w:proofErr w:type="spellEnd"/>
      <w:r>
        <w:rPr>
          <w:i/>
          <w:sz w:val="22"/>
          <w:szCs w:val="22"/>
          <w:vertAlign w:val="superscript"/>
          <w:lang w:val="lt-LT" w:eastAsia="en-US"/>
        </w:rPr>
        <w:t xml:space="preserve">  </w:t>
      </w:r>
      <w:r>
        <w:rPr>
          <w:sz w:val="22"/>
          <w:szCs w:val="22"/>
          <w:lang w:val="lt-LT" w:eastAsia="en-US"/>
        </w:rPr>
        <w:t>kraujospūdį mažinančiam poveikiui nepasireiškia.</w:t>
      </w:r>
    </w:p>
    <w:p w14:paraId="52D1FAB3" w14:textId="77777777" w:rsidR="00431BAF" w:rsidRDefault="00431BAF">
      <w:pPr>
        <w:widowControl w:val="0"/>
        <w:tabs>
          <w:tab w:val="num" w:pos="426"/>
          <w:tab w:val="left" w:pos="567"/>
        </w:tabs>
        <w:rPr>
          <w:sz w:val="22"/>
          <w:szCs w:val="22"/>
          <w:lang w:val="lt-LT" w:eastAsia="en-US"/>
        </w:rPr>
      </w:pPr>
    </w:p>
    <w:p w14:paraId="5C8B9964" w14:textId="77777777" w:rsidR="00431BAF" w:rsidRDefault="002F6741">
      <w:pPr>
        <w:widowControl w:val="0"/>
        <w:tabs>
          <w:tab w:val="num" w:pos="426"/>
          <w:tab w:val="left" w:pos="567"/>
        </w:tabs>
        <w:rPr>
          <w:sz w:val="22"/>
          <w:szCs w:val="22"/>
          <w:lang w:val="lt-LT" w:eastAsia="en-US"/>
        </w:rPr>
      </w:pPr>
      <w:proofErr w:type="spellStart"/>
      <w:r>
        <w:rPr>
          <w:i/>
          <w:iCs/>
          <w:sz w:val="22"/>
          <w:szCs w:val="22"/>
          <w:lang w:val="lt-LT" w:eastAsia="en-US"/>
        </w:rPr>
        <w:t>Simpatikomimetiniai</w:t>
      </w:r>
      <w:proofErr w:type="spellEnd"/>
      <w:r>
        <w:rPr>
          <w:i/>
          <w:iCs/>
          <w:sz w:val="22"/>
          <w:szCs w:val="22"/>
          <w:lang w:val="lt-LT" w:eastAsia="en-US"/>
        </w:rPr>
        <w:t xml:space="preserve"> vaistiniai preparatai</w:t>
      </w:r>
      <w:r>
        <w:rPr>
          <w:iCs/>
          <w:sz w:val="22"/>
          <w:szCs w:val="22"/>
          <w:lang w:val="lt-LT" w:eastAsia="en-US"/>
        </w:rPr>
        <w:t xml:space="preserve">: </w:t>
      </w:r>
      <w:r>
        <w:rPr>
          <w:sz w:val="22"/>
          <w:szCs w:val="22"/>
          <w:lang w:val="lt-LT" w:eastAsia="en-US"/>
        </w:rPr>
        <w:t xml:space="preserve">kombinuotojo gydymo atveju </w:t>
      </w:r>
      <w:r>
        <w:rPr>
          <w:iCs/>
          <w:sz w:val="22"/>
          <w:szCs w:val="22"/>
          <w:lang w:val="lt-LT" w:eastAsia="en-US"/>
        </w:rPr>
        <w:t xml:space="preserve">gali būti neutralizuojamas beta </w:t>
      </w:r>
      <w:proofErr w:type="spellStart"/>
      <w:r>
        <w:rPr>
          <w:iCs/>
          <w:sz w:val="22"/>
          <w:szCs w:val="22"/>
          <w:lang w:val="lt-LT" w:eastAsia="en-US"/>
        </w:rPr>
        <w:t>adrenoreceptorių</w:t>
      </w:r>
      <w:proofErr w:type="spellEnd"/>
      <w:r>
        <w:rPr>
          <w:iCs/>
          <w:sz w:val="22"/>
          <w:szCs w:val="22"/>
          <w:lang w:val="lt-LT" w:eastAsia="en-US"/>
        </w:rPr>
        <w:t xml:space="preserve"> antagonistų poveikis. Beta </w:t>
      </w:r>
      <w:proofErr w:type="spellStart"/>
      <w:r>
        <w:rPr>
          <w:iCs/>
          <w:sz w:val="22"/>
          <w:szCs w:val="22"/>
          <w:lang w:val="lt-LT" w:eastAsia="en-US"/>
        </w:rPr>
        <w:t>adrenerginiai</w:t>
      </w:r>
      <w:proofErr w:type="spellEnd"/>
      <w:r>
        <w:rPr>
          <w:iCs/>
          <w:sz w:val="22"/>
          <w:szCs w:val="22"/>
          <w:lang w:val="lt-LT" w:eastAsia="en-US"/>
        </w:rPr>
        <w:t xml:space="preserve"> vaistiniai preparatai gali sukelti </w:t>
      </w:r>
      <w:proofErr w:type="spellStart"/>
      <w:r>
        <w:rPr>
          <w:iCs/>
          <w:sz w:val="22"/>
          <w:szCs w:val="22"/>
          <w:lang w:val="lt-LT" w:eastAsia="en-US"/>
        </w:rPr>
        <w:t>simpatikomimetikų</w:t>
      </w:r>
      <w:proofErr w:type="spellEnd"/>
      <w:r>
        <w:rPr>
          <w:iCs/>
          <w:sz w:val="22"/>
          <w:szCs w:val="22"/>
          <w:lang w:val="lt-LT" w:eastAsia="en-US"/>
        </w:rPr>
        <w:t xml:space="preserve">, pasižyminčių tiek alfa, tiek beta </w:t>
      </w:r>
      <w:proofErr w:type="spellStart"/>
      <w:r>
        <w:rPr>
          <w:iCs/>
          <w:sz w:val="22"/>
          <w:szCs w:val="22"/>
          <w:lang w:val="lt-LT" w:eastAsia="en-US"/>
        </w:rPr>
        <w:t>adrenerginėmis</w:t>
      </w:r>
      <w:proofErr w:type="spellEnd"/>
      <w:r>
        <w:rPr>
          <w:sz w:val="22"/>
          <w:szCs w:val="22"/>
          <w:lang w:val="lt-LT" w:eastAsia="en-US"/>
        </w:rPr>
        <w:t xml:space="preserve"> savybėmis, nekompensuotą alfa </w:t>
      </w:r>
      <w:proofErr w:type="spellStart"/>
      <w:r>
        <w:rPr>
          <w:sz w:val="22"/>
          <w:szCs w:val="22"/>
          <w:lang w:val="lt-LT" w:eastAsia="en-US"/>
        </w:rPr>
        <w:t>adrenerginį</w:t>
      </w:r>
      <w:proofErr w:type="spellEnd"/>
      <w:r>
        <w:rPr>
          <w:sz w:val="22"/>
          <w:szCs w:val="22"/>
          <w:lang w:val="lt-LT" w:eastAsia="en-US"/>
        </w:rPr>
        <w:t xml:space="preserve"> poveikį</w:t>
      </w:r>
      <w:r>
        <w:rPr>
          <w:color w:val="800000"/>
          <w:sz w:val="22"/>
          <w:szCs w:val="22"/>
          <w:lang w:val="lt-LT" w:eastAsia="en-US"/>
        </w:rPr>
        <w:t xml:space="preserve"> </w:t>
      </w:r>
      <w:r>
        <w:rPr>
          <w:sz w:val="22"/>
          <w:szCs w:val="22"/>
          <w:lang w:val="lt-LT" w:eastAsia="en-US"/>
        </w:rPr>
        <w:t>(hipertenzijos, sunkios bradikardijos ir širdies blokados pasireiškimo rizika).</w:t>
      </w:r>
    </w:p>
    <w:p w14:paraId="72886E89" w14:textId="77777777" w:rsidR="00431BAF" w:rsidRDefault="00431BAF">
      <w:pPr>
        <w:widowControl w:val="0"/>
        <w:tabs>
          <w:tab w:val="num" w:pos="426"/>
          <w:tab w:val="left" w:pos="567"/>
        </w:tabs>
        <w:rPr>
          <w:sz w:val="22"/>
          <w:szCs w:val="22"/>
          <w:lang w:val="lt-LT" w:eastAsia="en-US"/>
        </w:rPr>
      </w:pPr>
    </w:p>
    <w:p w14:paraId="77057C78" w14:textId="77777777" w:rsidR="00431BAF" w:rsidRDefault="002F6741">
      <w:pPr>
        <w:widowControl w:val="0"/>
        <w:tabs>
          <w:tab w:val="num" w:pos="426"/>
          <w:tab w:val="left" w:pos="567"/>
        </w:tabs>
        <w:rPr>
          <w:bCs/>
          <w:sz w:val="22"/>
          <w:szCs w:val="22"/>
          <w:u w:val="single"/>
          <w:lang w:val="lt-LT" w:eastAsia="en-US"/>
        </w:rPr>
      </w:pPr>
      <w:proofErr w:type="spellStart"/>
      <w:r>
        <w:rPr>
          <w:bCs/>
          <w:sz w:val="22"/>
          <w:szCs w:val="22"/>
          <w:u w:val="single"/>
          <w:lang w:val="lt-LT" w:eastAsia="en-US"/>
        </w:rPr>
        <w:t>Farmakokinetinė</w:t>
      </w:r>
      <w:proofErr w:type="spellEnd"/>
      <w:r>
        <w:rPr>
          <w:bCs/>
          <w:sz w:val="22"/>
          <w:szCs w:val="22"/>
          <w:u w:val="single"/>
          <w:lang w:val="lt-LT" w:eastAsia="en-US"/>
        </w:rPr>
        <w:t xml:space="preserve"> sąveika</w:t>
      </w:r>
    </w:p>
    <w:p w14:paraId="28850DCB" w14:textId="77777777" w:rsidR="00431BAF" w:rsidRDefault="00431BAF">
      <w:pPr>
        <w:widowControl w:val="0"/>
        <w:tabs>
          <w:tab w:val="num" w:pos="426"/>
          <w:tab w:val="left" w:pos="567"/>
        </w:tabs>
        <w:rPr>
          <w:b/>
          <w:sz w:val="22"/>
          <w:szCs w:val="22"/>
          <w:lang w:val="lt-LT" w:eastAsia="en-US"/>
        </w:rPr>
      </w:pPr>
    </w:p>
    <w:p w14:paraId="136EE483"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Nebivololio</w:t>
      </w:r>
      <w:proofErr w:type="spellEnd"/>
      <w:r>
        <w:rPr>
          <w:sz w:val="22"/>
          <w:szCs w:val="22"/>
          <w:lang w:val="lt-LT" w:eastAsia="en-US"/>
        </w:rPr>
        <w:t xml:space="preserve"> metabolizme dalyvauja </w:t>
      </w:r>
      <w:proofErr w:type="spellStart"/>
      <w:r>
        <w:rPr>
          <w:sz w:val="22"/>
          <w:szCs w:val="22"/>
          <w:lang w:val="lt-LT" w:eastAsia="en-US"/>
        </w:rPr>
        <w:t>izofermentas</w:t>
      </w:r>
      <w:proofErr w:type="spellEnd"/>
      <w:r>
        <w:rPr>
          <w:sz w:val="22"/>
          <w:szCs w:val="22"/>
          <w:lang w:val="lt-LT" w:eastAsia="en-US"/>
        </w:rPr>
        <w:t xml:space="preserve"> CYP2D6, todėl tuo pat metu vartojant šį fermentą slopinančių vaistinių preparatų, ypač </w:t>
      </w:r>
      <w:proofErr w:type="spellStart"/>
      <w:r>
        <w:rPr>
          <w:sz w:val="22"/>
          <w:szCs w:val="22"/>
          <w:lang w:val="lt-LT" w:eastAsia="en-US"/>
        </w:rPr>
        <w:t>paroksetino</w:t>
      </w:r>
      <w:proofErr w:type="spellEnd"/>
      <w:r>
        <w:rPr>
          <w:sz w:val="22"/>
          <w:szCs w:val="22"/>
          <w:lang w:val="lt-LT" w:eastAsia="en-US"/>
        </w:rPr>
        <w:t xml:space="preserve">, </w:t>
      </w:r>
      <w:proofErr w:type="spellStart"/>
      <w:r>
        <w:rPr>
          <w:sz w:val="22"/>
          <w:szCs w:val="22"/>
          <w:lang w:val="lt-LT" w:eastAsia="en-US"/>
        </w:rPr>
        <w:t>fluoksetino</w:t>
      </w:r>
      <w:proofErr w:type="spellEnd"/>
      <w:r>
        <w:rPr>
          <w:sz w:val="22"/>
          <w:szCs w:val="22"/>
          <w:lang w:val="lt-LT" w:eastAsia="en-US"/>
        </w:rPr>
        <w:t xml:space="preserve">, </w:t>
      </w:r>
      <w:proofErr w:type="spellStart"/>
      <w:r>
        <w:rPr>
          <w:sz w:val="22"/>
          <w:szCs w:val="22"/>
          <w:lang w:val="lt-LT" w:eastAsia="en-US"/>
        </w:rPr>
        <w:t>tioridazino</w:t>
      </w:r>
      <w:proofErr w:type="spellEnd"/>
      <w:r>
        <w:rPr>
          <w:sz w:val="22"/>
          <w:szCs w:val="22"/>
          <w:lang w:val="lt-LT" w:eastAsia="en-US"/>
        </w:rPr>
        <w:t xml:space="preserve"> ir </w:t>
      </w:r>
      <w:proofErr w:type="spellStart"/>
      <w:r>
        <w:rPr>
          <w:sz w:val="22"/>
          <w:szCs w:val="22"/>
          <w:lang w:val="lt-LT" w:eastAsia="en-US"/>
        </w:rPr>
        <w:t>chinidino</w:t>
      </w:r>
      <w:proofErr w:type="spellEnd"/>
      <w:r>
        <w:rPr>
          <w:sz w:val="22"/>
          <w:szCs w:val="22"/>
          <w:lang w:val="lt-LT" w:eastAsia="en-US"/>
        </w:rPr>
        <w:t xml:space="preserve">, gali padidėti </w:t>
      </w:r>
      <w:proofErr w:type="spellStart"/>
      <w:r>
        <w:rPr>
          <w:sz w:val="22"/>
          <w:szCs w:val="22"/>
          <w:lang w:val="lt-LT" w:eastAsia="en-US"/>
        </w:rPr>
        <w:t>nebivololio</w:t>
      </w:r>
      <w:proofErr w:type="spellEnd"/>
      <w:r>
        <w:rPr>
          <w:sz w:val="22"/>
          <w:szCs w:val="22"/>
          <w:lang w:val="lt-LT" w:eastAsia="en-US"/>
        </w:rPr>
        <w:t xml:space="preserve"> koncentracija kraujo plazmoje ir reikšmingai padidėti sunkios bradikardijos ir nepageidaujamų reiškinių rizika.</w:t>
      </w:r>
    </w:p>
    <w:p w14:paraId="20413F2C" w14:textId="77777777" w:rsidR="00431BAF" w:rsidRDefault="00431BAF">
      <w:pPr>
        <w:widowControl w:val="0"/>
        <w:tabs>
          <w:tab w:val="num" w:pos="426"/>
          <w:tab w:val="left" w:pos="567"/>
        </w:tabs>
        <w:rPr>
          <w:sz w:val="22"/>
          <w:szCs w:val="22"/>
          <w:lang w:val="lt-LT" w:eastAsia="en-US"/>
        </w:rPr>
      </w:pPr>
    </w:p>
    <w:p w14:paraId="02213CB3"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Kartu vartojamas </w:t>
      </w:r>
      <w:proofErr w:type="spellStart"/>
      <w:r>
        <w:rPr>
          <w:sz w:val="22"/>
          <w:szCs w:val="22"/>
          <w:lang w:val="lt-LT" w:eastAsia="en-US"/>
        </w:rPr>
        <w:t>cimetidinas</w:t>
      </w:r>
      <w:proofErr w:type="spellEnd"/>
      <w:r>
        <w:rPr>
          <w:sz w:val="22"/>
          <w:szCs w:val="22"/>
          <w:lang w:val="lt-LT" w:eastAsia="en-US"/>
        </w:rPr>
        <w:t xml:space="preserve"> didina </w:t>
      </w:r>
      <w:proofErr w:type="spellStart"/>
      <w:r>
        <w:rPr>
          <w:sz w:val="22"/>
          <w:szCs w:val="22"/>
          <w:lang w:val="lt-LT" w:eastAsia="en-US"/>
        </w:rPr>
        <w:t>nebivololio</w:t>
      </w:r>
      <w:proofErr w:type="spellEnd"/>
      <w:r>
        <w:rPr>
          <w:sz w:val="22"/>
          <w:szCs w:val="22"/>
          <w:lang w:val="lt-LT" w:eastAsia="en-US"/>
        </w:rPr>
        <w:t xml:space="preserve"> kiekį kraujo plazmoje, bet klinikinio poveikio nekeičia. Kartu vartojamas </w:t>
      </w:r>
      <w:proofErr w:type="spellStart"/>
      <w:r>
        <w:rPr>
          <w:sz w:val="22"/>
          <w:szCs w:val="22"/>
          <w:lang w:val="lt-LT" w:eastAsia="en-US"/>
        </w:rPr>
        <w:t>ranitidinas</w:t>
      </w:r>
      <w:proofErr w:type="spellEnd"/>
      <w:r>
        <w:rPr>
          <w:sz w:val="22"/>
          <w:szCs w:val="22"/>
          <w:lang w:val="lt-LT" w:eastAsia="en-US"/>
        </w:rPr>
        <w:t xml:space="preserve"> įtakos </w:t>
      </w:r>
      <w:proofErr w:type="spellStart"/>
      <w:r>
        <w:rPr>
          <w:sz w:val="22"/>
          <w:szCs w:val="22"/>
          <w:lang w:val="lt-LT" w:eastAsia="en-US"/>
        </w:rPr>
        <w:t>nebivololio</w:t>
      </w:r>
      <w:proofErr w:type="spellEnd"/>
      <w:r>
        <w:rPr>
          <w:sz w:val="22"/>
          <w:szCs w:val="22"/>
          <w:lang w:val="lt-LT" w:eastAsia="en-US"/>
        </w:rPr>
        <w:t xml:space="preserve"> farmakokinetikai neturi. Vartojant </w:t>
      </w:r>
      <w:proofErr w:type="spellStart"/>
      <w:r>
        <w:rPr>
          <w:sz w:val="22"/>
          <w:szCs w:val="22"/>
          <w:lang w:val="lt-LT" w:eastAsia="en-US"/>
        </w:rPr>
        <w:t>nebivololį</w:t>
      </w:r>
      <w:proofErr w:type="spellEnd"/>
      <w:r>
        <w:rPr>
          <w:sz w:val="22"/>
          <w:szCs w:val="22"/>
          <w:lang w:val="lt-LT" w:eastAsia="en-US"/>
        </w:rPr>
        <w:t xml:space="preserve"> valgant, o </w:t>
      </w:r>
      <w:proofErr w:type="spellStart"/>
      <w:r>
        <w:rPr>
          <w:sz w:val="22"/>
          <w:szCs w:val="22"/>
          <w:lang w:val="lt-LT" w:eastAsia="en-US"/>
        </w:rPr>
        <w:t>antacidinius</w:t>
      </w:r>
      <w:proofErr w:type="spellEnd"/>
      <w:r>
        <w:rPr>
          <w:sz w:val="22"/>
          <w:szCs w:val="22"/>
          <w:lang w:val="lt-LT" w:eastAsia="en-US"/>
        </w:rPr>
        <w:t xml:space="preserve"> vaistinius preparatus tarp pagrindinių valgymų, toks kombinuotasis gydymas yra galimas.</w:t>
      </w:r>
    </w:p>
    <w:p w14:paraId="50225DF7" w14:textId="77777777" w:rsidR="00431BAF" w:rsidRDefault="00431BAF">
      <w:pPr>
        <w:widowControl w:val="0"/>
        <w:tabs>
          <w:tab w:val="num" w:pos="426"/>
          <w:tab w:val="left" w:pos="567"/>
        </w:tabs>
        <w:rPr>
          <w:sz w:val="22"/>
          <w:szCs w:val="22"/>
          <w:lang w:val="lt-LT" w:eastAsia="en-US"/>
        </w:rPr>
      </w:pPr>
    </w:p>
    <w:p w14:paraId="517BBCC0"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Nebivololį</w:t>
      </w:r>
      <w:proofErr w:type="spellEnd"/>
      <w:r>
        <w:rPr>
          <w:sz w:val="22"/>
          <w:szCs w:val="22"/>
          <w:lang w:val="lt-LT" w:eastAsia="en-US"/>
        </w:rPr>
        <w:t xml:space="preserve"> vartojant kartu su </w:t>
      </w:r>
      <w:proofErr w:type="spellStart"/>
      <w:r>
        <w:rPr>
          <w:sz w:val="22"/>
          <w:szCs w:val="22"/>
          <w:lang w:val="lt-LT" w:eastAsia="en-US"/>
        </w:rPr>
        <w:t>nikardipinu</w:t>
      </w:r>
      <w:proofErr w:type="spellEnd"/>
      <w:r>
        <w:rPr>
          <w:sz w:val="22"/>
          <w:szCs w:val="22"/>
          <w:lang w:val="lt-LT" w:eastAsia="en-US"/>
        </w:rPr>
        <w:t xml:space="preserve">, šiek tiek padidėja abiejų vaistinių preparatų kiekis kraujo plazmoje, tačiau klinikinis poveikis nekinta. Alkoholis, </w:t>
      </w:r>
      <w:proofErr w:type="spellStart"/>
      <w:r>
        <w:rPr>
          <w:sz w:val="22"/>
          <w:szCs w:val="22"/>
          <w:lang w:val="lt-LT" w:eastAsia="en-US"/>
        </w:rPr>
        <w:t>furozemidas</w:t>
      </w:r>
      <w:proofErr w:type="spellEnd"/>
      <w:r>
        <w:rPr>
          <w:sz w:val="22"/>
          <w:szCs w:val="22"/>
          <w:lang w:val="lt-LT" w:eastAsia="en-US"/>
        </w:rPr>
        <w:t xml:space="preserve"> arba </w:t>
      </w:r>
      <w:proofErr w:type="spellStart"/>
      <w:r>
        <w:rPr>
          <w:sz w:val="22"/>
          <w:szCs w:val="22"/>
          <w:lang w:val="lt-LT" w:eastAsia="en-US"/>
        </w:rPr>
        <w:t>hidrochlorotiazidas</w:t>
      </w:r>
      <w:proofErr w:type="spellEnd"/>
      <w:r>
        <w:rPr>
          <w:sz w:val="22"/>
          <w:szCs w:val="22"/>
          <w:lang w:val="lt-LT" w:eastAsia="en-US"/>
        </w:rPr>
        <w:t xml:space="preserve"> įtakos </w:t>
      </w:r>
      <w:proofErr w:type="spellStart"/>
      <w:r>
        <w:rPr>
          <w:sz w:val="22"/>
          <w:szCs w:val="22"/>
          <w:lang w:val="lt-LT" w:eastAsia="en-US"/>
        </w:rPr>
        <w:t>nebivololio</w:t>
      </w:r>
      <w:proofErr w:type="spellEnd"/>
      <w:r>
        <w:rPr>
          <w:sz w:val="22"/>
          <w:szCs w:val="22"/>
          <w:lang w:val="lt-LT" w:eastAsia="en-US"/>
        </w:rPr>
        <w:t xml:space="preserve"> farmakokinetikai nedaro. </w:t>
      </w:r>
      <w:proofErr w:type="spellStart"/>
      <w:r>
        <w:rPr>
          <w:sz w:val="22"/>
          <w:szCs w:val="22"/>
          <w:lang w:val="lt-LT" w:eastAsia="en-US"/>
        </w:rPr>
        <w:t>Nebivololis</w:t>
      </w:r>
      <w:proofErr w:type="spellEnd"/>
      <w:r>
        <w:rPr>
          <w:sz w:val="22"/>
          <w:szCs w:val="22"/>
          <w:lang w:val="lt-LT" w:eastAsia="en-US"/>
        </w:rPr>
        <w:t xml:space="preserve"> įtakos varfarino farmakokinetikai ir farmakodinamikai neturi.</w:t>
      </w:r>
    </w:p>
    <w:p w14:paraId="1304F170" w14:textId="77777777" w:rsidR="00431BAF" w:rsidRDefault="00431BAF">
      <w:pPr>
        <w:widowControl w:val="0"/>
        <w:tabs>
          <w:tab w:val="num" w:pos="426"/>
          <w:tab w:val="left" w:pos="567"/>
        </w:tabs>
        <w:rPr>
          <w:sz w:val="22"/>
          <w:szCs w:val="22"/>
          <w:lang w:val="lt-LT" w:eastAsia="en-US"/>
        </w:rPr>
      </w:pPr>
    </w:p>
    <w:p w14:paraId="3FAF0771" w14:textId="77777777" w:rsidR="00431BAF" w:rsidRDefault="002F6741">
      <w:pPr>
        <w:widowControl w:val="0"/>
        <w:ind w:left="567" w:hanging="567"/>
        <w:outlineLvl w:val="2"/>
        <w:rPr>
          <w:b/>
          <w:kern w:val="28"/>
          <w:sz w:val="22"/>
          <w:szCs w:val="22"/>
          <w:lang w:val="lt-LT" w:eastAsia="en-US"/>
        </w:rPr>
      </w:pPr>
      <w:bookmarkStart w:id="23" w:name="_Toc129243107"/>
      <w:bookmarkStart w:id="24" w:name="_Toc129243232"/>
      <w:r>
        <w:rPr>
          <w:b/>
          <w:kern w:val="28"/>
          <w:sz w:val="22"/>
          <w:szCs w:val="22"/>
          <w:lang w:val="lt-LT" w:eastAsia="en-US"/>
        </w:rPr>
        <w:t>4.6</w:t>
      </w:r>
      <w:r>
        <w:rPr>
          <w:b/>
          <w:kern w:val="28"/>
          <w:sz w:val="22"/>
          <w:szCs w:val="22"/>
          <w:lang w:val="lt-LT" w:eastAsia="en-US"/>
        </w:rPr>
        <w:tab/>
        <w:t>Vaisingumas, nėštumo ir žindymo laikotarpis</w:t>
      </w:r>
      <w:bookmarkEnd w:id="23"/>
      <w:bookmarkEnd w:id="24"/>
    </w:p>
    <w:p w14:paraId="38BD44E8" w14:textId="77777777" w:rsidR="00431BAF" w:rsidRDefault="00431BAF">
      <w:pPr>
        <w:widowControl w:val="0"/>
        <w:tabs>
          <w:tab w:val="num" w:pos="426"/>
          <w:tab w:val="left" w:pos="567"/>
        </w:tabs>
        <w:rPr>
          <w:sz w:val="22"/>
          <w:szCs w:val="22"/>
          <w:lang w:val="lt-LT" w:eastAsia="en-US"/>
        </w:rPr>
      </w:pPr>
    </w:p>
    <w:p w14:paraId="50093D5D"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Nėštumas</w:t>
      </w:r>
    </w:p>
    <w:p w14:paraId="0D8404C3"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Nebivololis</w:t>
      </w:r>
      <w:proofErr w:type="spellEnd"/>
      <w:r>
        <w:rPr>
          <w:sz w:val="22"/>
          <w:szCs w:val="22"/>
          <w:lang w:val="lt-LT" w:eastAsia="en-US"/>
        </w:rPr>
        <w:t xml:space="preserve"> pasižymi farmakologiniu poveikiu, galinčiu sukelti žalingą poveikį nėštumo eigai ir (arba) vaisiui arba naujagimiui. Apskritai beta </w:t>
      </w:r>
      <w:proofErr w:type="spellStart"/>
      <w:r>
        <w:rPr>
          <w:sz w:val="22"/>
          <w:szCs w:val="22"/>
          <w:lang w:val="lt-LT" w:eastAsia="en-US"/>
        </w:rPr>
        <w:t>adrenoreceptorių</w:t>
      </w:r>
      <w:proofErr w:type="spellEnd"/>
      <w:r>
        <w:rPr>
          <w:sz w:val="22"/>
          <w:szCs w:val="22"/>
          <w:lang w:val="lt-LT" w:eastAsia="en-US"/>
        </w:rPr>
        <w:t xml:space="preserve"> blokatoriai mažina placentos </w:t>
      </w:r>
      <w:proofErr w:type="spellStart"/>
      <w:r>
        <w:rPr>
          <w:sz w:val="22"/>
          <w:szCs w:val="22"/>
          <w:lang w:val="lt-LT" w:eastAsia="en-US"/>
        </w:rPr>
        <w:t>perfuziją</w:t>
      </w:r>
      <w:proofErr w:type="spellEnd"/>
      <w:r>
        <w:rPr>
          <w:sz w:val="22"/>
          <w:szCs w:val="22"/>
          <w:lang w:val="lt-LT" w:eastAsia="en-US"/>
        </w:rPr>
        <w:t xml:space="preserve">, dėl to gali sulėtėti vaisiaus augimas, vaisius gali žūti, gali įvykti abortas arba prasidėti priešlaikinis gimdymas. Vaisiui ar naujagimiui gali pasireikšti nepageidaujamas poveikis (pvz., hipoglikemija, bradikardija). Jei gydymas beta </w:t>
      </w:r>
      <w:proofErr w:type="spellStart"/>
      <w:r>
        <w:rPr>
          <w:sz w:val="22"/>
          <w:szCs w:val="22"/>
          <w:lang w:val="lt-LT" w:eastAsia="en-US"/>
        </w:rPr>
        <w:t>adrenoreceptorių</w:t>
      </w:r>
      <w:proofErr w:type="spellEnd"/>
      <w:r>
        <w:rPr>
          <w:sz w:val="22"/>
          <w:szCs w:val="22"/>
          <w:lang w:val="lt-LT" w:eastAsia="en-US"/>
        </w:rPr>
        <w:t xml:space="preserve"> blokatoriais būtinas, pirmenybę reikia teikti beta</w:t>
      </w:r>
      <w:r>
        <w:rPr>
          <w:sz w:val="22"/>
          <w:szCs w:val="22"/>
          <w:vertAlign w:val="subscript"/>
          <w:lang w:val="lt-LT" w:eastAsia="en-US"/>
        </w:rPr>
        <w:t>1</w:t>
      </w:r>
      <w:r>
        <w:rPr>
          <w:sz w:val="22"/>
          <w:szCs w:val="22"/>
          <w:lang w:val="lt-LT" w:eastAsia="en-US"/>
        </w:rPr>
        <w:t xml:space="preserve"> selektyviems </w:t>
      </w:r>
      <w:proofErr w:type="spellStart"/>
      <w:r>
        <w:rPr>
          <w:sz w:val="22"/>
          <w:szCs w:val="22"/>
          <w:lang w:val="lt-LT" w:eastAsia="en-US"/>
        </w:rPr>
        <w:t>adrenoreceptorių</w:t>
      </w:r>
      <w:proofErr w:type="spellEnd"/>
      <w:r>
        <w:rPr>
          <w:sz w:val="22"/>
          <w:szCs w:val="22"/>
          <w:lang w:val="lt-LT" w:eastAsia="en-US"/>
        </w:rPr>
        <w:t xml:space="preserve"> blokatoriams.</w:t>
      </w:r>
    </w:p>
    <w:p w14:paraId="1CB75681" w14:textId="77777777" w:rsidR="00431BAF" w:rsidRDefault="00431BAF">
      <w:pPr>
        <w:widowControl w:val="0"/>
        <w:tabs>
          <w:tab w:val="num" w:pos="426"/>
          <w:tab w:val="left" w:pos="567"/>
        </w:tabs>
        <w:rPr>
          <w:sz w:val="22"/>
          <w:szCs w:val="22"/>
          <w:lang w:val="lt-LT" w:eastAsia="en-US"/>
        </w:rPr>
      </w:pPr>
    </w:p>
    <w:p w14:paraId="407E460A"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Nebivololio</w:t>
      </w:r>
      <w:proofErr w:type="spellEnd"/>
      <w:r>
        <w:rPr>
          <w:sz w:val="22"/>
          <w:szCs w:val="22"/>
          <w:vertAlign w:val="superscript"/>
          <w:lang w:val="lt-LT" w:eastAsia="en-US"/>
        </w:rPr>
        <w:t xml:space="preserve"> </w:t>
      </w:r>
      <w:r>
        <w:rPr>
          <w:sz w:val="22"/>
          <w:szCs w:val="22"/>
          <w:lang w:val="lt-LT" w:eastAsia="en-US"/>
        </w:rPr>
        <w:t xml:space="preserve"> negalima vartoti nėštumo laikotarpiu, nebent tai neabejotinai būtina. Jei manoma, kad gydymas </w:t>
      </w:r>
      <w:proofErr w:type="spellStart"/>
      <w:r>
        <w:rPr>
          <w:sz w:val="22"/>
          <w:szCs w:val="22"/>
          <w:lang w:val="lt-LT" w:eastAsia="en-US"/>
        </w:rPr>
        <w:t>nebivololiu</w:t>
      </w:r>
      <w:proofErr w:type="spellEnd"/>
      <w:r>
        <w:rPr>
          <w:sz w:val="22"/>
          <w:szCs w:val="22"/>
          <w:lang w:val="lt-LT" w:eastAsia="en-US"/>
        </w:rPr>
        <w:t xml:space="preserve"> būtinas, reikia stebėti placentos kraujotaką ir vaisiaus augimą. Nustačius žalingą poveikį nėštumo eigai arba vaisiui, reikia apsvarstyti alternatyvų gydymą. Būtina atidžiai stebėti naujagimio būklę. Hipoglikemijos ir bradikardijos simptomai dažniausiai pasireiškia per pirmąsias 3 gyvenimo dienas.</w:t>
      </w:r>
    </w:p>
    <w:p w14:paraId="4751C9CB" w14:textId="77777777" w:rsidR="00431BAF" w:rsidRDefault="00431BAF">
      <w:pPr>
        <w:widowControl w:val="0"/>
        <w:tabs>
          <w:tab w:val="num" w:pos="426"/>
          <w:tab w:val="left" w:pos="567"/>
        </w:tabs>
        <w:rPr>
          <w:sz w:val="22"/>
          <w:szCs w:val="22"/>
          <w:lang w:val="lt-LT" w:eastAsia="en-US"/>
        </w:rPr>
      </w:pPr>
    </w:p>
    <w:p w14:paraId="27B75A9F"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Žindymas</w:t>
      </w:r>
    </w:p>
    <w:p w14:paraId="401C527D"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Tyrimų su gyvūnais metu nustatyta, kad </w:t>
      </w:r>
      <w:proofErr w:type="spellStart"/>
      <w:r>
        <w:rPr>
          <w:sz w:val="22"/>
          <w:szCs w:val="22"/>
          <w:lang w:val="lt-LT" w:eastAsia="en-US"/>
        </w:rPr>
        <w:t>nebivololio</w:t>
      </w:r>
      <w:proofErr w:type="spellEnd"/>
      <w:r>
        <w:rPr>
          <w:sz w:val="22"/>
          <w:szCs w:val="22"/>
          <w:lang w:val="lt-LT" w:eastAsia="en-US"/>
        </w:rPr>
        <w:t xml:space="preserve"> išsiskiria su pienu. Ar </w:t>
      </w:r>
      <w:proofErr w:type="spellStart"/>
      <w:r>
        <w:rPr>
          <w:sz w:val="22"/>
          <w:szCs w:val="22"/>
          <w:lang w:val="lt-LT" w:eastAsia="en-US"/>
        </w:rPr>
        <w:t>nebivololio</w:t>
      </w:r>
      <w:proofErr w:type="spellEnd"/>
      <w:r>
        <w:rPr>
          <w:sz w:val="22"/>
          <w:szCs w:val="22"/>
          <w:lang w:val="lt-LT" w:eastAsia="en-US"/>
        </w:rPr>
        <w:t xml:space="preserve"> išsiskiria į motinos pieną, nežinoma. Daugelio beta </w:t>
      </w:r>
      <w:proofErr w:type="spellStart"/>
      <w:r>
        <w:rPr>
          <w:sz w:val="22"/>
          <w:szCs w:val="22"/>
          <w:lang w:val="lt-LT" w:eastAsia="en-US"/>
        </w:rPr>
        <w:t>adrenoreceptorių</w:t>
      </w:r>
      <w:proofErr w:type="spellEnd"/>
      <w:r>
        <w:rPr>
          <w:sz w:val="22"/>
          <w:szCs w:val="22"/>
          <w:lang w:val="lt-LT" w:eastAsia="en-US"/>
        </w:rPr>
        <w:t xml:space="preserve"> blokatorių, ypač </w:t>
      </w:r>
      <w:proofErr w:type="spellStart"/>
      <w:r>
        <w:rPr>
          <w:sz w:val="22"/>
          <w:szCs w:val="22"/>
          <w:lang w:val="lt-LT" w:eastAsia="en-US"/>
        </w:rPr>
        <w:t>lipofilinių</w:t>
      </w:r>
      <w:proofErr w:type="spellEnd"/>
      <w:r>
        <w:rPr>
          <w:sz w:val="22"/>
          <w:szCs w:val="22"/>
          <w:lang w:val="lt-LT" w:eastAsia="en-US"/>
        </w:rPr>
        <w:t xml:space="preserve"> darinių, kuriems priklauso ir </w:t>
      </w:r>
      <w:proofErr w:type="spellStart"/>
      <w:r>
        <w:rPr>
          <w:sz w:val="22"/>
          <w:szCs w:val="22"/>
          <w:lang w:val="lt-LT" w:eastAsia="en-US"/>
        </w:rPr>
        <w:t>nebivololis</w:t>
      </w:r>
      <w:proofErr w:type="spellEnd"/>
      <w:r>
        <w:rPr>
          <w:sz w:val="22"/>
          <w:szCs w:val="22"/>
          <w:lang w:val="lt-LT" w:eastAsia="en-US"/>
        </w:rPr>
        <w:t xml:space="preserve">, bei jų aktyvių metabolitų įvairiais kiekiais patenka į motinos pieną. Negalima atmesti rizikos naujagimiams/kūdikiams. Todėl motinos, vartojančios </w:t>
      </w:r>
      <w:proofErr w:type="spellStart"/>
      <w:r>
        <w:rPr>
          <w:sz w:val="22"/>
          <w:szCs w:val="22"/>
          <w:lang w:val="lt-LT" w:eastAsia="en-US"/>
        </w:rPr>
        <w:t>nebivololį</w:t>
      </w:r>
      <w:proofErr w:type="spellEnd"/>
      <w:r>
        <w:rPr>
          <w:sz w:val="22"/>
          <w:szCs w:val="22"/>
          <w:lang w:val="lt-LT" w:eastAsia="en-US"/>
        </w:rPr>
        <w:t>, neturėtų žindyti.</w:t>
      </w:r>
    </w:p>
    <w:p w14:paraId="19955F40" w14:textId="77777777" w:rsidR="00431BAF" w:rsidRDefault="00431BAF">
      <w:pPr>
        <w:widowControl w:val="0"/>
        <w:tabs>
          <w:tab w:val="num" w:pos="426"/>
          <w:tab w:val="left" w:pos="567"/>
        </w:tabs>
        <w:rPr>
          <w:sz w:val="22"/>
          <w:szCs w:val="22"/>
          <w:lang w:val="lt-LT" w:eastAsia="en-US"/>
        </w:rPr>
      </w:pPr>
    </w:p>
    <w:p w14:paraId="1273EBED"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Vaisingumas</w:t>
      </w:r>
    </w:p>
    <w:p w14:paraId="042E9621"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Nebivololis</w:t>
      </w:r>
      <w:proofErr w:type="spellEnd"/>
      <w:r>
        <w:rPr>
          <w:sz w:val="22"/>
          <w:szCs w:val="22"/>
          <w:lang w:val="lt-LT" w:eastAsia="en-US"/>
        </w:rPr>
        <w:t xml:space="preserve"> neturėjo įtakos žiurkių vaisingumui, išskyrus tuos atvejus, kai dozės buvo kelis kartus didesnės už didžiausią rekomenduojamą žmogui dozę, kai buvo pastebėtas nepageidaujamas poveikis žiurkių ir pelių patinų ir patelių dauginimosi organams. </w:t>
      </w:r>
      <w:proofErr w:type="spellStart"/>
      <w:r>
        <w:rPr>
          <w:sz w:val="22"/>
          <w:szCs w:val="22"/>
          <w:lang w:val="lt-LT" w:eastAsia="en-US"/>
        </w:rPr>
        <w:t>Nebivololio</w:t>
      </w:r>
      <w:proofErr w:type="spellEnd"/>
      <w:r>
        <w:rPr>
          <w:sz w:val="22"/>
          <w:szCs w:val="22"/>
          <w:lang w:val="lt-LT" w:eastAsia="en-US"/>
        </w:rPr>
        <w:t xml:space="preserve"> poveikis žmogaus vaisingumui nežinomas.</w:t>
      </w:r>
    </w:p>
    <w:p w14:paraId="0A4217DB" w14:textId="77777777" w:rsidR="00431BAF" w:rsidRDefault="002F6741">
      <w:pPr>
        <w:widowControl w:val="0"/>
        <w:ind w:left="567" w:hanging="567"/>
        <w:outlineLvl w:val="2"/>
        <w:rPr>
          <w:b/>
          <w:kern w:val="28"/>
          <w:sz w:val="22"/>
          <w:szCs w:val="22"/>
          <w:lang w:val="lt-LT" w:eastAsia="en-US"/>
        </w:rPr>
      </w:pPr>
      <w:bookmarkStart w:id="25" w:name="_Toc129243108"/>
      <w:bookmarkStart w:id="26" w:name="_Toc129243233"/>
      <w:r>
        <w:rPr>
          <w:b/>
          <w:kern w:val="28"/>
          <w:sz w:val="22"/>
          <w:szCs w:val="22"/>
          <w:lang w:val="lt-LT" w:eastAsia="en-US"/>
        </w:rPr>
        <w:t>4.7</w:t>
      </w:r>
      <w:r>
        <w:rPr>
          <w:b/>
          <w:kern w:val="28"/>
          <w:sz w:val="22"/>
          <w:szCs w:val="22"/>
          <w:lang w:val="lt-LT" w:eastAsia="en-US"/>
        </w:rPr>
        <w:tab/>
        <w:t>Poveikis gebėjimui vairuoti ir valdyti mechanizmus</w:t>
      </w:r>
      <w:bookmarkEnd w:id="25"/>
      <w:bookmarkEnd w:id="26"/>
    </w:p>
    <w:p w14:paraId="2499D1F3" w14:textId="77777777" w:rsidR="00431BAF" w:rsidRDefault="00431BAF">
      <w:pPr>
        <w:widowControl w:val="0"/>
        <w:tabs>
          <w:tab w:val="num" w:pos="426"/>
          <w:tab w:val="left" w:pos="567"/>
        </w:tabs>
        <w:rPr>
          <w:sz w:val="22"/>
          <w:szCs w:val="22"/>
          <w:lang w:val="lt-LT" w:eastAsia="en-US"/>
        </w:rPr>
      </w:pPr>
    </w:p>
    <w:p w14:paraId="3C182341"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Nebivololio</w:t>
      </w:r>
      <w:proofErr w:type="spellEnd"/>
      <w:r>
        <w:rPr>
          <w:sz w:val="22"/>
          <w:szCs w:val="22"/>
          <w:lang w:val="lt-LT" w:eastAsia="en-US"/>
        </w:rPr>
        <w:t xml:space="preserve"> poveikis gebėjimui vairuoti ir valdyti mechanizmus netirtas.</w:t>
      </w:r>
    </w:p>
    <w:p w14:paraId="050D5580"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Farmakodinaminių</w:t>
      </w:r>
      <w:proofErr w:type="spellEnd"/>
      <w:r>
        <w:rPr>
          <w:sz w:val="22"/>
          <w:szCs w:val="22"/>
          <w:lang w:val="lt-LT" w:eastAsia="en-US"/>
        </w:rPr>
        <w:t xml:space="preserve"> savybių tyrimais nustatyta, kad </w:t>
      </w:r>
      <w:proofErr w:type="spellStart"/>
      <w:r>
        <w:rPr>
          <w:sz w:val="22"/>
          <w:szCs w:val="22"/>
          <w:lang w:val="lt-LT" w:eastAsia="en-US"/>
        </w:rPr>
        <w:t>nebivololis</w:t>
      </w:r>
      <w:proofErr w:type="spellEnd"/>
      <w:r>
        <w:rPr>
          <w:sz w:val="22"/>
          <w:szCs w:val="22"/>
          <w:lang w:val="lt-LT" w:eastAsia="en-US"/>
        </w:rPr>
        <w:t xml:space="preserve"> </w:t>
      </w:r>
      <w:proofErr w:type="spellStart"/>
      <w:r>
        <w:rPr>
          <w:sz w:val="22"/>
          <w:szCs w:val="22"/>
          <w:lang w:val="lt-LT" w:eastAsia="en-US"/>
        </w:rPr>
        <w:t>psichomotorinių</w:t>
      </w:r>
      <w:proofErr w:type="spellEnd"/>
      <w:r>
        <w:rPr>
          <w:sz w:val="22"/>
          <w:szCs w:val="22"/>
          <w:lang w:val="lt-LT" w:eastAsia="en-US"/>
        </w:rPr>
        <w:t xml:space="preserve"> funkcijų neveikia.</w:t>
      </w:r>
    </w:p>
    <w:p w14:paraId="6B95BDA7" w14:textId="77777777" w:rsidR="00431BAF" w:rsidRDefault="002F6741">
      <w:pPr>
        <w:widowControl w:val="0"/>
        <w:tabs>
          <w:tab w:val="num" w:pos="426"/>
          <w:tab w:val="left" w:pos="567"/>
        </w:tabs>
        <w:rPr>
          <w:sz w:val="22"/>
          <w:szCs w:val="22"/>
          <w:lang w:val="lt-LT" w:eastAsia="en-US"/>
        </w:rPr>
      </w:pPr>
      <w:r>
        <w:rPr>
          <w:sz w:val="22"/>
          <w:szCs w:val="22"/>
          <w:lang w:val="lt-LT" w:eastAsia="en-US"/>
        </w:rPr>
        <w:t>Vairuojant automobilį ar valdant mechanizmus, reikia atsižvelgti į tai, kad kartais gali pasireikšti svaigulys ir nuovargis.</w:t>
      </w:r>
    </w:p>
    <w:p w14:paraId="6A99ABAC" w14:textId="77777777" w:rsidR="00431BAF" w:rsidRDefault="00431BAF">
      <w:pPr>
        <w:widowControl w:val="0"/>
        <w:tabs>
          <w:tab w:val="num" w:pos="426"/>
          <w:tab w:val="left" w:pos="567"/>
        </w:tabs>
        <w:rPr>
          <w:sz w:val="22"/>
          <w:szCs w:val="22"/>
          <w:lang w:val="lt-LT" w:eastAsia="en-US"/>
        </w:rPr>
      </w:pPr>
    </w:p>
    <w:p w14:paraId="245BD701" w14:textId="77777777" w:rsidR="00431BAF" w:rsidRDefault="002F6741">
      <w:pPr>
        <w:widowControl w:val="0"/>
        <w:ind w:left="567" w:hanging="567"/>
        <w:outlineLvl w:val="2"/>
        <w:rPr>
          <w:b/>
          <w:kern w:val="28"/>
          <w:sz w:val="22"/>
          <w:szCs w:val="22"/>
          <w:lang w:val="lt-LT" w:eastAsia="en-US"/>
        </w:rPr>
      </w:pPr>
      <w:bookmarkStart w:id="27" w:name="_Toc129243109"/>
      <w:bookmarkStart w:id="28" w:name="_Toc129243234"/>
      <w:r>
        <w:rPr>
          <w:b/>
          <w:kern w:val="28"/>
          <w:sz w:val="22"/>
          <w:szCs w:val="22"/>
          <w:lang w:val="lt-LT" w:eastAsia="en-US"/>
        </w:rPr>
        <w:t>4.8</w:t>
      </w:r>
      <w:r>
        <w:rPr>
          <w:b/>
          <w:kern w:val="28"/>
          <w:sz w:val="22"/>
          <w:szCs w:val="22"/>
          <w:lang w:val="lt-LT" w:eastAsia="en-US"/>
        </w:rPr>
        <w:tab/>
        <w:t>Nepageidaujamas poveikis</w:t>
      </w:r>
      <w:bookmarkEnd w:id="27"/>
      <w:bookmarkEnd w:id="28"/>
    </w:p>
    <w:p w14:paraId="7253FBF4" w14:textId="77777777" w:rsidR="00431BAF" w:rsidRDefault="00431BAF">
      <w:pPr>
        <w:widowControl w:val="0"/>
        <w:tabs>
          <w:tab w:val="num" w:pos="426"/>
          <w:tab w:val="left" w:pos="567"/>
        </w:tabs>
        <w:rPr>
          <w:sz w:val="22"/>
          <w:szCs w:val="22"/>
          <w:lang w:val="lt-LT" w:eastAsia="en-US"/>
        </w:rPr>
      </w:pPr>
    </w:p>
    <w:p w14:paraId="1AF5C17E" w14:textId="77777777" w:rsidR="00431BAF" w:rsidRDefault="002F6741">
      <w:pPr>
        <w:widowControl w:val="0"/>
        <w:tabs>
          <w:tab w:val="num" w:pos="426"/>
          <w:tab w:val="left" w:pos="567"/>
        </w:tabs>
        <w:rPr>
          <w:sz w:val="22"/>
          <w:szCs w:val="22"/>
          <w:lang w:val="lt-LT" w:eastAsia="en-US"/>
        </w:rPr>
      </w:pPr>
      <w:r>
        <w:rPr>
          <w:sz w:val="22"/>
          <w:szCs w:val="22"/>
          <w:lang w:val="lt-LT" w:eastAsia="en-US"/>
        </w:rPr>
        <w:t>Nepageidaujami reiškiniai, nustatyti gydant hipertenziją ir lėtinį širdies nepakankamumą, išvardyti atskirai, nes skiriasi šių ligų patogenezė.</w:t>
      </w:r>
    </w:p>
    <w:p w14:paraId="610CD05E" w14:textId="77777777" w:rsidR="00431BAF" w:rsidRDefault="00431BAF">
      <w:pPr>
        <w:widowControl w:val="0"/>
        <w:tabs>
          <w:tab w:val="num" w:pos="426"/>
          <w:tab w:val="left" w:pos="567"/>
        </w:tabs>
        <w:rPr>
          <w:sz w:val="22"/>
          <w:szCs w:val="22"/>
          <w:lang w:val="lt-LT" w:eastAsia="en-US"/>
        </w:rPr>
      </w:pPr>
    </w:p>
    <w:p w14:paraId="43A29EEF"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lastRenderedPageBreak/>
        <w:t>Hipertenzija</w:t>
      </w:r>
    </w:p>
    <w:p w14:paraId="50B8092B" w14:textId="77777777" w:rsidR="00431BAF" w:rsidRDefault="002F6741">
      <w:pPr>
        <w:widowControl w:val="0"/>
        <w:tabs>
          <w:tab w:val="num" w:pos="426"/>
          <w:tab w:val="left" w:pos="567"/>
        </w:tabs>
        <w:rPr>
          <w:sz w:val="22"/>
          <w:szCs w:val="22"/>
          <w:lang w:val="lt-LT" w:eastAsia="en-US"/>
        </w:rPr>
      </w:pPr>
      <w:r>
        <w:rPr>
          <w:sz w:val="22"/>
          <w:szCs w:val="22"/>
          <w:lang w:val="lt-LT" w:eastAsia="en-US"/>
        </w:rPr>
        <w:t>Nepageidaujamos reakcijos, kurios paprastai būna lengvos arba vidutinio sunkumo, toliau esančioje lentelėje yra išvardytos pagal organų sistemų klases ir dažnį, kuris apibūdinamas taip:</w:t>
      </w:r>
    </w:p>
    <w:p w14:paraId="3F44A85D"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labai dažnas (≥ 1/10);</w:t>
      </w:r>
    </w:p>
    <w:p w14:paraId="47FBC749"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dažnas (nuo ≥ 1/100 iki &lt; 1/10);</w:t>
      </w:r>
    </w:p>
    <w:p w14:paraId="21190AA5"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nedažnas (nuo ≥ 1/1000 iki &lt; 1/100);</w:t>
      </w:r>
    </w:p>
    <w:p w14:paraId="58BA2E96"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retas (nuo ≥ 1/10 000 iki &lt; 1/1000);</w:t>
      </w:r>
    </w:p>
    <w:p w14:paraId="799A17BD"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labai retas (&lt; 1/10 000);</w:t>
      </w:r>
    </w:p>
    <w:p w14:paraId="278DB967" w14:textId="77777777" w:rsidR="00431BAF" w:rsidRDefault="002F6741">
      <w:pPr>
        <w:pStyle w:val="Sraopastraipa"/>
        <w:widowControl w:val="0"/>
        <w:numPr>
          <w:ilvl w:val="0"/>
          <w:numId w:val="3"/>
        </w:numPr>
        <w:spacing w:after="0" w:line="240" w:lineRule="auto"/>
        <w:ind w:left="567" w:hanging="567"/>
        <w:rPr>
          <w:rFonts w:ascii="Times New Roman" w:eastAsia="Times New Roman" w:hAnsi="Times New Roman" w:cs="Times New Roman"/>
          <w:lang w:val="lt-LT" w:eastAsia="en-US" w:bidi="ar-SA"/>
        </w:rPr>
      </w:pPr>
      <w:r>
        <w:rPr>
          <w:rFonts w:ascii="Times New Roman" w:eastAsia="Times New Roman" w:hAnsi="Times New Roman" w:cs="Times New Roman"/>
          <w:lang w:val="lt-LT" w:eastAsia="en-US" w:bidi="ar-SA"/>
        </w:rPr>
        <w:t>nežinomas (negali būti apskaičiuotas pagal turimus duomenis).</w:t>
      </w:r>
    </w:p>
    <w:p w14:paraId="030E751F" w14:textId="77777777" w:rsidR="00431BAF" w:rsidRDefault="00431BAF">
      <w:pPr>
        <w:widowControl w:val="0"/>
        <w:tabs>
          <w:tab w:val="num" w:pos="426"/>
          <w:tab w:val="left" w:pos="567"/>
        </w:tabs>
        <w:rPr>
          <w:sz w:val="22"/>
          <w:szCs w:val="22"/>
          <w:lang w:val="lt-LT" w:eastAsia="en-US"/>
        </w:rPr>
      </w:pPr>
    </w:p>
    <w:p w14:paraId="5CAFCB6D" w14:textId="77777777" w:rsidR="00431BAF" w:rsidRDefault="002F6741">
      <w:pPr>
        <w:widowControl w:val="0"/>
        <w:rPr>
          <w:sz w:val="22"/>
          <w:szCs w:val="22"/>
          <w:lang w:val="lt-LT" w:eastAsia="en-US"/>
        </w:rPr>
      </w:pPr>
      <w:r>
        <w:rPr>
          <w:sz w:val="22"/>
          <w:szCs w:val="22"/>
          <w:lang w:val="lt-LT" w:eastAsia="en-US"/>
        </w:rPr>
        <w:t xml:space="preserve">Vartojant kai kurių beta </w:t>
      </w:r>
      <w:proofErr w:type="spellStart"/>
      <w:r>
        <w:rPr>
          <w:sz w:val="22"/>
          <w:szCs w:val="22"/>
          <w:lang w:val="lt-LT" w:eastAsia="en-US"/>
        </w:rPr>
        <w:t>adrenoreceptorių</w:t>
      </w:r>
      <w:proofErr w:type="spellEnd"/>
      <w:r>
        <w:rPr>
          <w:sz w:val="22"/>
          <w:szCs w:val="22"/>
          <w:lang w:val="lt-LT" w:eastAsia="en-US"/>
        </w:rPr>
        <w:t xml:space="preserve"> antagonistų, pranešta apie šias nepageidaujamas reakcijas: haliucinacijos, psichozės, sumišimas, šaltos galūnės ir galūnių cianozė, Reino (</w:t>
      </w:r>
      <w:proofErr w:type="spellStart"/>
      <w:r>
        <w:rPr>
          <w:i/>
          <w:sz w:val="22"/>
          <w:szCs w:val="22"/>
          <w:lang w:val="lt-LT" w:eastAsia="en-US"/>
        </w:rPr>
        <w:t>Raynaud</w:t>
      </w:r>
      <w:proofErr w:type="spellEnd"/>
      <w:r>
        <w:rPr>
          <w:sz w:val="22"/>
          <w:szCs w:val="22"/>
          <w:lang w:val="lt-LT" w:eastAsia="en-US"/>
        </w:rPr>
        <w:t xml:space="preserve">) fenomenas, akių sausumas, </w:t>
      </w:r>
      <w:proofErr w:type="spellStart"/>
      <w:r>
        <w:rPr>
          <w:sz w:val="22"/>
          <w:szCs w:val="22"/>
          <w:lang w:val="lt-LT" w:eastAsia="en-US"/>
        </w:rPr>
        <w:t>praktololio</w:t>
      </w:r>
      <w:proofErr w:type="spellEnd"/>
      <w:r>
        <w:rPr>
          <w:sz w:val="22"/>
          <w:szCs w:val="22"/>
          <w:lang w:val="lt-LT" w:eastAsia="en-US"/>
        </w:rPr>
        <w:t xml:space="preserve"> tipo toksinis poveikis akių gleivinei ir aplink akis esančiai odai.</w:t>
      </w:r>
    </w:p>
    <w:p w14:paraId="5F1BF209" w14:textId="77777777" w:rsidR="00431BAF" w:rsidRDefault="00431BAF">
      <w:pPr>
        <w:widowControl w:val="0"/>
        <w:rPr>
          <w:sz w:val="22"/>
          <w:szCs w:val="22"/>
          <w:lang w:val="lt-LT" w:eastAsia="en-US"/>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842"/>
        <w:gridCol w:w="1842"/>
        <w:gridCol w:w="1841"/>
        <w:gridCol w:w="1842"/>
      </w:tblGrid>
      <w:tr w:rsidR="00431BAF" w14:paraId="2DFE94E0"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4E212127"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801C5DC" w14:textId="77777777" w:rsidR="00431BAF" w:rsidRDefault="002F6741">
            <w:pPr>
              <w:widowControl w:val="0"/>
              <w:rPr>
                <w:sz w:val="22"/>
                <w:szCs w:val="22"/>
                <w:lang w:val="lt-LT" w:eastAsia="en-US"/>
              </w:rPr>
            </w:pPr>
            <w:r>
              <w:rPr>
                <w:sz w:val="22"/>
                <w:szCs w:val="22"/>
                <w:lang w:val="lt-LT" w:eastAsia="en-US"/>
              </w:rPr>
              <w:t>Dažnas</w:t>
            </w:r>
          </w:p>
        </w:tc>
        <w:tc>
          <w:tcPr>
            <w:tcW w:w="1843" w:type="dxa"/>
            <w:tcBorders>
              <w:top w:val="single" w:sz="4" w:space="0" w:color="auto"/>
              <w:left w:val="single" w:sz="4" w:space="0" w:color="auto"/>
              <w:bottom w:val="single" w:sz="4" w:space="0" w:color="auto"/>
              <w:right w:val="single" w:sz="4" w:space="0" w:color="auto"/>
            </w:tcBorders>
            <w:hideMark/>
          </w:tcPr>
          <w:p w14:paraId="271069F5" w14:textId="77777777" w:rsidR="00431BAF" w:rsidRDefault="002F6741">
            <w:pPr>
              <w:widowControl w:val="0"/>
              <w:rPr>
                <w:sz w:val="22"/>
                <w:szCs w:val="22"/>
                <w:lang w:val="lt-LT" w:eastAsia="en-US"/>
              </w:rPr>
            </w:pPr>
            <w:r>
              <w:rPr>
                <w:sz w:val="22"/>
                <w:szCs w:val="22"/>
                <w:lang w:val="lt-LT" w:eastAsia="en-US"/>
              </w:rPr>
              <w:t>Nedažnas</w:t>
            </w:r>
          </w:p>
        </w:tc>
        <w:tc>
          <w:tcPr>
            <w:tcW w:w="1842" w:type="dxa"/>
            <w:tcBorders>
              <w:top w:val="single" w:sz="4" w:space="0" w:color="auto"/>
              <w:left w:val="single" w:sz="4" w:space="0" w:color="auto"/>
              <w:bottom w:val="single" w:sz="4" w:space="0" w:color="auto"/>
              <w:right w:val="single" w:sz="4" w:space="0" w:color="auto"/>
            </w:tcBorders>
            <w:hideMark/>
          </w:tcPr>
          <w:p w14:paraId="3BBD9819" w14:textId="77777777" w:rsidR="00431BAF" w:rsidRDefault="002F6741">
            <w:pPr>
              <w:widowControl w:val="0"/>
              <w:rPr>
                <w:sz w:val="22"/>
                <w:szCs w:val="22"/>
                <w:lang w:val="lt-LT" w:eastAsia="en-US"/>
              </w:rPr>
            </w:pPr>
            <w:r>
              <w:rPr>
                <w:sz w:val="22"/>
                <w:szCs w:val="22"/>
                <w:lang w:val="lt-LT" w:eastAsia="en-US"/>
              </w:rPr>
              <w:t xml:space="preserve">Labai retas </w:t>
            </w:r>
          </w:p>
        </w:tc>
        <w:tc>
          <w:tcPr>
            <w:tcW w:w="1843" w:type="dxa"/>
            <w:tcBorders>
              <w:top w:val="single" w:sz="4" w:space="0" w:color="auto"/>
              <w:left w:val="single" w:sz="4" w:space="0" w:color="auto"/>
              <w:bottom w:val="single" w:sz="4" w:space="0" w:color="auto"/>
              <w:right w:val="single" w:sz="4" w:space="0" w:color="auto"/>
            </w:tcBorders>
            <w:hideMark/>
          </w:tcPr>
          <w:p w14:paraId="7380C47B" w14:textId="77777777" w:rsidR="00431BAF" w:rsidRDefault="002F6741">
            <w:pPr>
              <w:widowControl w:val="0"/>
              <w:rPr>
                <w:sz w:val="22"/>
                <w:szCs w:val="22"/>
                <w:lang w:val="lt-LT" w:eastAsia="en-US"/>
              </w:rPr>
            </w:pPr>
            <w:r>
              <w:rPr>
                <w:sz w:val="22"/>
                <w:szCs w:val="22"/>
                <w:lang w:val="lt-LT" w:eastAsia="en-US"/>
              </w:rPr>
              <w:t xml:space="preserve">Dažnis nežinomas </w:t>
            </w:r>
          </w:p>
        </w:tc>
      </w:tr>
      <w:tr w:rsidR="00431BAF" w14:paraId="29D00388"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1AA22853" w14:textId="77777777" w:rsidR="00431BAF" w:rsidRDefault="002F6741">
            <w:pPr>
              <w:widowControl w:val="0"/>
              <w:rPr>
                <w:sz w:val="22"/>
                <w:szCs w:val="22"/>
                <w:lang w:val="lt-LT" w:eastAsia="en-US"/>
              </w:rPr>
            </w:pPr>
            <w:r>
              <w:rPr>
                <w:sz w:val="22"/>
                <w:szCs w:val="22"/>
                <w:lang w:val="lt-LT" w:eastAsia="en-US"/>
              </w:rPr>
              <w:t>Imuninės sistemos sutrikimai</w:t>
            </w:r>
          </w:p>
        </w:tc>
        <w:tc>
          <w:tcPr>
            <w:tcW w:w="1843" w:type="dxa"/>
            <w:tcBorders>
              <w:top w:val="single" w:sz="4" w:space="0" w:color="auto"/>
              <w:left w:val="single" w:sz="4" w:space="0" w:color="auto"/>
              <w:bottom w:val="single" w:sz="4" w:space="0" w:color="auto"/>
              <w:right w:val="single" w:sz="4" w:space="0" w:color="auto"/>
            </w:tcBorders>
          </w:tcPr>
          <w:p w14:paraId="59F1AE8D"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27C22C1E" w14:textId="77777777" w:rsidR="00431BAF" w:rsidRDefault="00431BAF">
            <w:pPr>
              <w:widowControl w:val="0"/>
              <w:rPr>
                <w:sz w:val="22"/>
                <w:szCs w:val="22"/>
                <w:lang w:val="lt-LT" w:eastAsia="en-US"/>
              </w:rPr>
            </w:pPr>
          </w:p>
        </w:tc>
        <w:tc>
          <w:tcPr>
            <w:tcW w:w="1842" w:type="dxa"/>
            <w:tcBorders>
              <w:top w:val="single" w:sz="4" w:space="0" w:color="auto"/>
              <w:left w:val="single" w:sz="4" w:space="0" w:color="auto"/>
              <w:bottom w:val="single" w:sz="4" w:space="0" w:color="auto"/>
              <w:right w:val="single" w:sz="4" w:space="0" w:color="auto"/>
            </w:tcBorders>
          </w:tcPr>
          <w:p w14:paraId="5F234D05"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84E95A7" w14:textId="77777777" w:rsidR="00431BAF" w:rsidRDefault="002F6741">
            <w:pPr>
              <w:widowControl w:val="0"/>
              <w:rPr>
                <w:sz w:val="22"/>
                <w:szCs w:val="22"/>
                <w:lang w:val="lt-LT" w:eastAsia="en-US"/>
              </w:rPr>
            </w:pPr>
            <w:proofErr w:type="spellStart"/>
            <w:r>
              <w:rPr>
                <w:sz w:val="22"/>
                <w:szCs w:val="22"/>
                <w:lang w:val="lt-LT" w:eastAsia="en-US"/>
              </w:rPr>
              <w:t>Angioneurozinė</w:t>
            </w:r>
            <w:proofErr w:type="spellEnd"/>
            <w:r>
              <w:rPr>
                <w:sz w:val="22"/>
                <w:szCs w:val="22"/>
                <w:lang w:val="lt-LT" w:eastAsia="en-US"/>
              </w:rPr>
              <w:t xml:space="preserve"> edema, padidėjęs jautrumas</w:t>
            </w:r>
          </w:p>
        </w:tc>
      </w:tr>
      <w:tr w:rsidR="00431BAF" w14:paraId="1E17121D"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2C244668" w14:textId="77777777" w:rsidR="00431BAF" w:rsidRDefault="002F6741">
            <w:pPr>
              <w:widowControl w:val="0"/>
              <w:rPr>
                <w:sz w:val="22"/>
                <w:szCs w:val="22"/>
                <w:lang w:val="lt-LT" w:eastAsia="en-US"/>
              </w:rPr>
            </w:pPr>
            <w:r>
              <w:rPr>
                <w:sz w:val="22"/>
                <w:szCs w:val="22"/>
                <w:lang w:val="lt-LT" w:eastAsia="en-US"/>
              </w:rPr>
              <w:t>Psichikos sutrikimai</w:t>
            </w:r>
          </w:p>
        </w:tc>
        <w:tc>
          <w:tcPr>
            <w:tcW w:w="1843" w:type="dxa"/>
            <w:tcBorders>
              <w:top w:val="single" w:sz="4" w:space="0" w:color="auto"/>
              <w:left w:val="single" w:sz="4" w:space="0" w:color="auto"/>
              <w:bottom w:val="single" w:sz="4" w:space="0" w:color="auto"/>
              <w:right w:val="single" w:sz="4" w:space="0" w:color="auto"/>
            </w:tcBorders>
          </w:tcPr>
          <w:p w14:paraId="06ADE0FF"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79D489D" w14:textId="77777777" w:rsidR="00431BAF" w:rsidRDefault="002F6741">
            <w:pPr>
              <w:widowControl w:val="0"/>
              <w:rPr>
                <w:sz w:val="22"/>
                <w:szCs w:val="22"/>
                <w:lang w:val="lt-LT" w:eastAsia="en-US"/>
              </w:rPr>
            </w:pPr>
            <w:r>
              <w:rPr>
                <w:sz w:val="22"/>
                <w:szCs w:val="22"/>
                <w:lang w:val="lt-LT" w:eastAsia="en-US"/>
              </w:rPr>
              <w:t>Košmariški sapnai, depresija</w:t>
            </w:r>
          </w:p>
        </w:tc>
        <w:tc>
          <w:tcPr>
            <w:tcW w:w="1842" w:type="dxa"/>
            <w:tcBorders>
              <w:top w:val="single" w:sz="4" w:space="0" w:color="auto"/>
              <w:left w:val="single" w:sz="4" w:space="0" w:color="auto"/>
              <w:bottom w:val="single" w:sz="4" w:space="0" w:color="auto"/>
              <w:right w:val="single" w:sz="4" w:space="0" w:color="auto"/>
            </w:tcBorders>
          </w:tcPr>
          <w:p w14:paraId="47F78ECB"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7F2DE0D4" w14:textId="77777777" w:rsidR="00431BAF" w:rsidRDefault="00431BAF">
            <w:pPr>
              <w:widowControl w:val="0"/>
              <w:rPr>
                <w:sz w:val="22"/>
                <w:szCs w:val="22"/>
                <w:lang w:val="lt-LT" w:eastAsia="en-US"/>
              </w:rPr>
            </w:pPr>
          </w:p>
        </w:tc>
      </w:tr>
      <w:tr w:rsidR="00431BAF" w14:paraId="4D5863BC"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761EA7FE" w14:textId="77777777" w:rsidR="00431BAF" w:rsidRDefault="002F6741">
            <w:pPr>
              <w:widowControl w:val="0"/>
              <w:rPr>
                <w:sz w:val="22"/>
                <w:szCs w:val="22"/>
                <w:lang w:val="lt-LT" w:eastAsia="en-US"/>
              </w:rPr>
            </w:pPr>
            <w:r>
              <w:rPr>
                <w:sz w:val="22"/>
                <w:szCs w:val="22"/>
                <w:lang w:val="lt-LT" w:eastAsia="en-US"/>
              </w:rPr>
              <w:t>Nervų sistemos sutrikimai</w:t>
            </w:r>
          </w:p>
        </w:tc>
        <w:tc>
          <w:tcPr>
            <w:tcW w:w="1843" w:type="dxa"/>
            <w:tcBorders>
              <w:top w:val="single" w:sz="4" w:space="0" w:color="auto"/>
              <w:left w:val="single" w:sz="4" w:space="0" w:color="auto"/>
              <w:bottom w:val="single" w:sz="4" w:space="0" w:color="auto"/>
              <w:right w:val="single" w:sz="4" w:space="0" w:color="auto"/>
            </w:tcBorders>
            <w:hideMark/>
          </w:tcPr>
          <w:p w14:paraId="111FA3BA" w14:textId="77777777" w:rsidR="00431BAF" w:rsidRDefault="002F6741">
            <w:pPr>
              <w:widowControl w:val="0"/>
              <w:rPr>
                <w:sz w:val="22"/>
                <w:szCs w:val="22"/>
                <w:lang w:val="lt-LT" w:eastAsia="en-US"/>
              </w:rPr>
            </w:pPr>
            <w:r>
              <w:rPr>
                <w:sz w:val="22"/>
                <w:szCs w:val="22"/>
                <w:lang w:val="lt-LT" w:eastAsia="en-US"/>
              </w:rPr>
              <w:t xml:space="preserve">Galvos skausmas, svaigulys, </w:t>
            </w:r>
            <w:proofErr w:type="spellStart"/>
            <w:r>
              <w:rPr>
                <w:sz w:val="22"/>
                <w:szCs w:val="22"/>
                <w:lang w:val="lt-LT" w:eastAsia="en-US"/>
              </w:rPr>
              <w:t>parestezija</w:t>
            </w:r>
            <w:proofErr w:type="spellEnd"/>
          </w:p>
        </w:tc>
        <w:tc>
          <w:tcPr>
            <w:tcW w:w="1843" w:type="dxa"/>
            <w:tcBorders>
              <w:top w:val="single" w:sz="4" w:space="0" w:color="auto"/>
              <w:left w:val="single" w:sz="4" w:space="0" w:color="auto"/>
              <w:bottom w:val="single" w:sz="4" w:space="0" w:color="auto"/>
              <w:right w:val="single" w:sz="4" w:space="0" w:color="auto"/>
            </w:tcBorders>
          </w:tcPr>
          <w:p w14:paraId="05D8D224" w14:textId="77777777" w:rsidR="00431BAF" w:rsidRDefault="00431BAF">
            <w:pPr>
              <w:widowControl w:val="0"/>
              <w:rPr>
                <w:sz w:val="22"/>
                <w:szCs w:val="22"/>
                <w:lang w:val="lt-LT" w:eastAsia="en-US"/>
              </w:rPr>
            </w:pPr>
          </w:p>
        </w:tc>
        <w:tc>
          <w:tcPr>
            <w:tcW w:w="1842" w:type="dxa"/>
            <w:tcBorders>
              <w:top w:val="single" w:sz="4" w:space="0" w:color="auto"/>
              <w:left w:val="single" w:sz="4" w:space="0" w:color="auto"/>
              <w:bottom w:val="single" w:sz="4" w:space="0" w:color="auto"/>
              <w:right w:val="single" w:sz="4" w:space="0" w:color="auto"/>
            </w:tcBorders>
            <w:hideMark/>
          </w:tcPr>
          <w:p w14:paraId="6A027210" w14:textId="77777777" w:rsidR="00431BAF" w:rsidRDefault="002F6741">
            <w:pPr>
              <w:widowControl w:val="0"/>
              <w:rPr>
                <w:sz w:val="22"/>
                <w:szCs w:val="22"/>
                <w:lang w:val="lt-LT" w:eastAsia="en-US"/>
              </w:rPr>
            </w:pPr>
            <w:r>
              <w:rPr>
                <w:sz w:val="22"/>
                <w:szCs w:val="22"/>
                <w:lang w:val="lt-LT" w:eastAsia="en-US"/>
              </w:rPr>
              <w:t>Apalpimas</w:t>
            </w:r>
          </w:p>
        </w:tc>
        <w:tc>
          <w:tcPr>
            <w:tcW w:w="1843" w:type="dxa"/>
            <w:tcBorders>
              <w:top w:val="single" w:sz="4" w:space="0" w:color="auto"/>
              <w:left w:val="single" w:sz="4" w:space="0" w:color="auto"/>
              <w:bottom w:val="single" w:sz="4" w:space="0" w:color="auto"/>
              <w:right w:val="single" w:sz="4" w:space="0" w:color="auto"/>
            </w:tcBorders>
          </w:tcPr>
          <w:p w14:paraId="7ADEB87C" w14:textId="77777777" w:rsidR="00431BAF" w:rsidRDefault="00431BAF">
            <w:pPr>
              <w:widowControl w:val="0"/>
              <w:rPr>
                <w:sz w:val="22"/>
                <w:szCs w:val="22"/>
                <w:lang w:val="lt-LT" w:eastAsia="en-US"/>
              </w:rPr>
            </w:pPr>
          </w:p>
        </w:tc>
      </w:tr>
      <w:tr w:rsidR="00431BAF" w14:paraId="452E5FE1"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52F6F258" w14:textId="77777777" w:rsidR="00431BAF" w:rsidRDefault="002F6741">
            <w:pPr>
              <w:widowControl w:val="0"/>
              <w:rPr>
                <w:sz w:val="22"/>
                <w:szCs w:val="22"/>
                <w:lang w:val="lt-LT" w:eastAsia="en-US"/>
              </w:rPr>
            </w:pPr>
            <w:r>
              <w:rPr>
                <w:sz w:val="22"/>
                <w:szCs w:val="22"/>
                <w:lang w:val="lt-LT" w:eastAsia="en-US"/>
              </w:rPr>
              <w:t>Akių sutrikimai</w:t>
            </w:r>
          </w:p>
        </w:tc>
        <w:tc>
          <w:tcPr>
            <w:tcW w:w="1843" w:type="dxa"/>
            <w:tcBorders>
              <w:top w:val="single" w:sz="4" w:space="0" w:color="auto"/>
              <w:left w:val="single" w:sz="4" w:space="0" w:color="auto"/>
              <w:bottom w:val="single" w:sz="4" w:space="0" w:color="auto"/>
              <w:right w:val="single" w:sz="4" w:space="0" w:color="auto"/>
            </w:tcBorders>
          </w:tcPr>
          <w:p w14:paraId="66BC0C02"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7259419" w14:textId="77777777" w:rsidR="00431BAF" w:rsidRDefault="002F6741">
            <w:pPr>
              <w:widowControl w:val="0"/>
              <w:rPr>
                <w:sz w:val="22"/>
                <w:szCs w:val="22"/>
                <w:lang w:val="lt-LT" w:eastAsia="en-US"/>
              </w:rPr>
            </w:pPr>
            <w:r>
              <w:rPr>
                <w:sz w:val="22"/>
                <w:szCs w:val="22"/>
                <w:lang w:val="lt-LT" w:eastAsia="en-US"/>
              </w:rPr>
              <w:t>Regos sutrikimas</w:t>
            </w:r>
          </w:p>
        </w:tc>
        <w:tc>
          <w:tcPr>
            <w:tcW w:w="1842" w:type="dxa"/>
            <w:tcBorders>
              <w:top w:val="single" w:sz="4" w:space="0" w:color="auto"/>
              <w:left w:val="single" w:sz="4" w:space="0" w:color="auto"/>
              <w:bottom w:val="single" w:sz="4" w:space="0" w:color="auto"/>
              <w:right w:val="single" w:sz="4" w:space="0" w:color="auto"/>
            </w:tcBorders>
          </w:tcPr>
          <w:p w14:paraId="57AF6816"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7F38E822" w14:textId="77777777" w:rsidR="00431BAF" w:rsidRDefault="00431BAF">
            <w:pPr>
              <w:widowControl w:val="0"/>
              <w:rPr>
                <w:sz w:val="22"/>
                <w:szCs w:val="22"/>
                <w:lang w:val="lt-LT" w:eastAsia="en-US"/>
              </w:rPr>
            </w:pPr>
          </w:p>
        </w:tc>
      </w:tr>
      <w:tr w:rsidR="00431BAF" w14:paraId="2AA59A8A"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1F211A93" w14:textId="77777777" w:rsidR="00431BAF" w:rsidRDefault="002F6741">
            <w:pPr>
              <w:widowControl w:val="0"/>
              <w:rPr>
                <w:sz w:val="22"/>
                <w:szCs w:val="22"/>
                <w:lang w:val="lt-LT" w:eastAsia="en-US"/>
              </w:rPr>
            </w:pPr>
            <w:r>
              <w:rPr>
                <w:sz w:val="22"/>
                <w:szCs w:val="22"/>
                <w:lang w:val="lt-LT" w:eastAsia="en-US"/>
              </w:rPr>
              <w:t>Širdies sutrikimai</w:t>
            </w:r>
          </w:p>
        </w:tc>
        <w:tc>
          <w:tcPr>
            <w:tcW w:w="1843" w:type="dxa"/>
            <w:tcBorders>
              <w:top w:val="single" w:sz="4" w:space="0" w:color="auto"/>
              <w:left w:val="single" w:sz="4" w:space="0" w:color="auto"/>
              <w:bottom w:val="single" w:sz="4" w:space="0" w:color="auto"/>
              <w:right w:val="single" w:sz="4" w:space="0" w:color="auto"/>
            </w:tcBorders>
          </w:tcPr>
          <w:p w14:paraId="54053917"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76C1054" w14:textId="77777777" w:rsidR="00431BAF" w:rsidRDefault="002F6741">
            <w:pPr>
              <w:widowControl w:val="0"/>
              <w:rPr>
                <w:sz w:val="22"/>
                <w:szCs w:val="22"/>
                <w:lang w:val="lt-LT" w:eastAsia="en-US"/>
              </w:rPr>
            </w:pPr>
            <w:r>
              <w:rPr>
                <w:sz w:val="22"/>
                <w:szCs w:val="22"/>
                <w:lang w:val="lt-LT" w:eastAsia="en-US"/>
              </w:rPr>
              <w:t xml:space="preserve">Bradikardija, širdies nepakankamumas, </w:t>
            </w:r>
            <w:proofErr w:type="spellStart"/>
            <w:r>
              <w:rPr>
                <w:sz w:val="22"/>
                <w:szCs w:val="22"/>
                <w:lang w:val="lt-LT" w:eastAsia="en-US"/>
              </w:rPr>
              <w:t>atrioventrikulinio</w:t>
            </w:r>
            <w:proofErr w:type="spellEnd"/>
            <w:r>
              <w:rPr>
                <w:sz w:val="22"/>
                <w:szCs w:val="22"/>
                <w:lang w:val="lt-LT" w:eastAsia="en-US"/>
              </w:rPr>
              <w:t xml:space="preserve"> laidumo sulėtėjimas ar </w:t>
            </w:r>
            <w:proofErr w:type="spellStart"/>
            <w:r>
              <w:rPr>
                <w:sz w:val="22"/>
                <w:szCs w:val="22"/>
                <w:lang w:val="lt-LT" w:eastAsia="en-US"/>
              </w:rPr>
              <w:t>atrioventrikulinė</w:t>
            </w:r>
            <w:proofErr w:type="spellEnd"/>
            <w:r>
              <w:rPr>
                <w:sz w:val="22"/>
                <w:szCs w:val="22"/>
                <w:lang w:val="lt-LT" w:eastAsia="en-US"/>
              </w:rPr>
              <w:t xml:space="preserve"> blokada</w:t>
            </w:r>
          </w:p>
        </w:tc>
        <w:tc>
          <w:tcPr>
            <w:tcW w:w="1842" w:type="dxa"/>
            <w:tcBorders>
              <w:top w:val="single" w:sz="4" w:space="0" w:color="auto"/>
              <w:left w:val="single" w:sz="4" w:space="0" w:color="auto"/>
              <w:bottom w:val="single" w:sz="4" w:space="0" w:color="auto"/>
              <w:right w:val="single" w:sz="4" w:space="0" w:color="auto"/>
            </w:tcBorders>
          </w:tcPr>
          <w:p w14:paraId="37BB52B7"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2860F50C" w14:textId="77777777" w:rsidR="00431BAF" w:rsidRDefault="00431BAF">
            <w:pPr>
              <w:widowControl w:val="0"/>
              <w:rPr>
                <w:sz w:val="22"/>
                <w:szCs w:val="22"/>
                <w:lang w:val="lt-LT" w:eastAsia="en-US"/>
              </w:rPr>
            </w:pPr>
          </w:p>
        </w:tc>
      </w:tr>
      <w:tr w:rsidR="00431BAF" w14:paraId="2EA5F233"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2E26570F" w14:textId="77777777" w:rsidR="00431BAF" w:rsidRDefault="002F6741">
            <w:pPr>
              <w:widowControl w:val="0"/>
              <w:rPr>
                <w:sz w:val="22"/>
                <w:szCs w:val="22"/>
                <w:lang w:val="lt-LT" w:eastAsia="en-US"/>
              </w:rPr>
            </w:pPr>
            <w:r>
              <w:rPr>
                <w:sz w:val="22"/>
                <w:szCs w:val="22"/>
                <w:lang w:val="lt-LT" w:eastAsia="en-US"/>
              </w:rPr>
              <w:t>Kraujagyslių sutrikimai</w:t>
            </w:r>
          </w:p>
        </w:tc>
        <w:tc>
          <w:tcPr>
            <w:tcW w:w="1843" w:type="dxa"/>
            <w:tcBorders>
              <w:top w:val="single" w:sz="4" w:space="0" w:color="auto"/>
              <w:left w:val="single" w:sz="4" w:space="0" w:color="auto"/>
              <w:bottom w:val="single" w:sz="4" w:space="0" w:color="auto"/>
              <w:right w:val="single" w:sz="4" w:space="0" w:color="auto"/>
            </w:tcBorders>
          </w:tcPr>
          <w:p w14:paraId="0FE69366"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BB16555" w14:textId="77777777" w:rsidR="00431BAF" w:rsidRDefault="002F6741">
            <w:pPr>
              <w:widowControl w:val="0"/>
              <w:rPr>
                <w:sz w:val="22"/>
                <w:szCs w:val="22"/>
                <w:lang w:val="lt-LT" w:eastAsia="en-US"/>
              </w:rPr>
            </w:pPr>
            <w:proofErr w:type="spellStart"/>
            <w:r>
              <w:rPr>
                <w:sz w:val="22"/>
                <w:szCs w:val="22"/>
                <w:lang w:val="lt-LT" w:eastAsia="en-US"/>
              </w:rPr>
              <w:t>Hipotenzija</w:t>
            </w:r>
            <w:proofErr w:type="spellEnd"/>
            <w:r>
              <w:rPr>
                <w:sz w:val="22"/>
                <w:szCs w:val="22"/>
                <w:lang w:val="lt-LT" w:eastAsia="en-US"/>
              </w:rPr>
              <w:t>, protarpinis šlubavimas (pasunkėjimas)</w:t>
            </w:r>
          </w:p>
        </w:tc>
        <w:tc>
          <w:tcPr>
            <w:tcW w:w="1842" w:type="dxa"/>
            <w:tcBorders>
              <w:top w:val="single" w:sz="4" w:space="0" w:color="auto"/>
              <w:left w:val="single" w:sz="4" w:space="0" w:color="auto"/>
              <w:bottom w:val="single" w:sz="4" w:space="0" w:color="auto"/>
              <w:right w:val="single" w:sz="4" w:space="0" w:color="auto"/>
            </w:tcBorders>
          </w:tcPr>
          <w:p w14:paraId="7F8926F9"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4BA90808" w14:textId="77777777" w:rsidR="00431BAF" w:rsidRDefault="00431BAF">
            <w:pPr>
              <w:widowControl w:val="0"/>
              <w:rPr>
                <w:sz w:val="22"/>
                <w:szCs w:val="22"/>
                <w:lang w:val="lt-LT" w:eastAsia="en-US"/>
              </w:rPr>
            </w:pPr>
          </w:p>
        </w:tc>
      </w:tr>
      <w:tr w:rsidR="00431BAF" w14:paraId="135C99A6"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2F495975" w14:textId="77777777" w:rsidR="00431BAF" w:rsidRDefault="002F6741">
            <w:pPr>
              <w:widowControl w:val="0"/>
              <w:rPr>
                <w:sz w:val="22"/>
                <w:szCs w:val="22"/>
                <w:lang w:val="lt-LT" w:eastAsia="en-US"/>
              </w:rPr>
            </w:pPr>
            <w:r>
              <w:rPr>
                <w:sz w:val="22"/>
                <w:szCs w:val="22"/>
                <w:lang w:val="lt-LT" w:eastAsia="en-US"/>
              </w:rPr>
              <w:t>Kvėpavimo sistemos, krūtinės ląstos ir tarpuplaučio sutrikimai</w:t>
            </w:r>
          </w:p>
        </w:tc>
        <w:tc>
          <w:tcPr>
            <w:tcW w:w="1843" w:type="dxa"/>
            <w:tcBorders>
              <w:top w:val="single" w:sz="4" w:space="0" w:color="auto"/>
              <w:left w:val="single" w:sz="4" w:space="0" w:color="auto"/>
              <w:bottom w:val="single" w:sz="4" w:space="0" w:color="auto"/>
              <w:right w:val="single" w:sz="4" w:space="0" w:color="auto"/>
            </w:tcBorders>
            <w:hideMark/>
          </w:tcPr>
          <w:p w14:paraId="2BF9A98F" w14:textId="77777777" w:rsidR="00431BAF" w:rsidRDefault="002F6741">
            <w:pPr>
              <w:widowControl w:val="0"/>
              <w:rPr>
                <w:sz w:val="22"/>
                <w:szCs w:val="22"/>
                <w:lang w:val="lt-LT" w:eastAsia="en-US"/>
              </w:rPr>
            </w:pPr>
            <w:r>
              <w:rPr>
                <w:sz w:val="22"/>
                <w:szCs w:val="22"/>
                <w:lang w:val="lt-LT" w:eastAsia="en-US"/>
              </w:rPr>
              <w:t>Dusulys</w:t>
            </w:r>
          </w:p>
        </w:tc>
        <w:tc>
          <w:tcPr>
            <w:tcW w:w="1843" w:type="dxa"/>
            <w:tcBorders>
              <w:top w:val="single" w:sz="4" w:space="0" w:color="auto"/>
              <w:left w:val="single" w:sz="4" w:space="0" w:color="auto"/>
              <w:bottom w:val="single" w:sz="4" w:space="0" w:color="auto"/>
              <w:right w:val="single" w:sz="4" w:space="0" w:color="auto"/>
            </w:tcBorders>
            <w:hideMark/>
          </w:tcPr>
          <w:p w14:paraId="23EA9470" w14:textId="77777777" w:rsidR="00431BAF" w:rsidRDefault="002F6741">
            <w:pPr>
              <w:widowControl w:val="0"/>
              <w:rPr>
                <w:sz w:val="22"/>
                <w:szCs w:val="22"/>
                <w:lang w:val="lt-LT" w:eastAsia="en-US"/>
              </w:rPr>
            </w:pPr>
            <w:r>
              <w:rPr>
                <w:sz w:val="22"/>
                <w:szCs w:val="22"/>
                <w:lang w:val="lt-LT" w:eastAsia="en-US"/>
              </w:rPr>
              <w:t>Bronchų spazmas</w:t>
            </w:r>
          </w:p>
        </w:tc>
        <w:tc>
          <w:tcPr>
            <w:tcW w:w="1842" w:type="dxa"/>
            <w:tcBorders>
              <w:top w:val="single" w:sz="4" w:space="0" w:color="auto"/>
              <w:left w:val="single" w:sz="4" w:space="0" w:color="auto"/>
              <w:bottom w:val="single" w:sz="4" w:space="0" w:color="auto"/>
              <w:right w:val="single" w:sz="4" w:space="0" w:color="auto"/>
            </w:tcBorders>
          </w:tcPr>
          <w:p w14:paraId="794D5D15"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27F8EB03" w14:textId="77777777" w:rsidR="00431BAF" w:rsidRDefault="00431BAF">
            <w:pPr>
              <w:widowControl w:val="0"/>
              <w:rPr>
                <w:sz w:val="22"/>
                <w:szCs w:val="22"/>
                <w:lang w:val="lt-LT" w:eastAsia="en-US"/>
              </w:rPr>
            </w:pPr>
          </w:p>
        </w:tc>
      </w:tr>
      <w:tr w:rsidR="00431BAF" w14:paraId="06700CCE"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627F3AB0" w14:textId="77777777" w:rsidR="00431BAF" w:rsidRDefault="002F6741">
            <w:pPr>
              <w:widowControl w:val="0"/>
              <w:rPr>
                <w:sz w:val="22"/>
                <w:szCs w:val="22"/>
                <w:lang w:val="lt-LT" w:eastAsia="en-US"/>
              </w:rPr>
            </w:pPr>
            <w:r>
              <w:rPr>
                <w:sz w:val="22"/>
                <w:szCs w:val="22"/>
                <w:lang w:val="lt-LT" w:eastAsia="en-US"/>
              </w:rPr>
              <w:t>Virškinimo trakto sutrikimai</w:t>
            </w:r>
          </w:p>
        </w:tc>
        <w:tc>
          <w:tcPr>
            <w:tcW w:w="1843" w:type="dxa"/>
            <w:tcBorders>
              <w:top w:val="single" w:sz="4" w:space="0" w:color="auto"/>
              <w:left w:val="single" w:sz="4" w:space="0" w:color="auto"/>
              <w:bottom w:val="single" w:sz="4" w:space="0" w:color="auto"/>
              <w:right w:val="single" w:sz="4" w:space="0" w:color="auto"/>
            </w:tcBorders>
            <w:hideMark/>
          </w:tcPr>
          <w:p w14:paraId="45FB536B" w14:textId="77777777" w:rsidR="00431BAF" w:rsidRDefault="002F6741">
            <w:pPr>
              <w:widowControl w:val="0"/>
              <w:rPr>
                <w:sz w:val="22"/>
                <w:szCs w:val="22"/>
                <w:lang w:val="lt-LT" w:eastAsia="en-US"/>
              </w:rPr>
            </w:pPr>
            <w:r>
              <w:rPr>
                <w:sz w:val="22"/>
                <w:szCs w:val="22"/>
                <w:lang w:val="lt-LT" w:eastAsia="en-US"/>
              </w:rPr>
              <w:t>Vidurių užkietėjimas, pykinimas, viduriavimas</w:t>
            </w:r>
          </w:p>
        </w:tc>
        <w:tc>
          <w:tcPr>
            <w:tcW w:w="1843" w:type="dxa"/>
            <w:tcBorders>
              <w:top w:val="single" w:sz="4" w:space="0" w:color="auto"/>
              <w:left w:val="single" w:sz="4" w:space="0" w:color="auto"/>
              <w:bottom w:val="single" w:sz="4" w:space="0" w:color="auto"/>
              <w:right w:val="single" w:sz="4" w:space="0" w:color="auto"/>
            </w:tcBorders>
            <w:hideMark/>
          </w:tcPr>
          <w:p w14:paraId="55BC15C6" w14:textId="77777777" w:rsidR="00431BAF" w:rsidRDefault="002F6741">
            <w:pPr>
              <w:widowControl w:val="0"/>
              <w:rPr>
                <w:sz w:val="22"/>
                <w:szCs w:val="22"/>
                <w:lang w:val="lt-LT" w:eastAsia="en-US"/>
              </w:rPr>
            </w:pPr>
            <w:r>
              <w:rPr>
                <w:sz w:val="22"/>
                <w:szCs w:val="22"/>
                <w:lang w:val="lt-LT" w:eastAsia="en-US"/>
              </w:rPr>
              <w:t>Dispepsija, dujų susikaupimas žarnyne, vėmimas</w:t>
            </w:r>
          </w:p>
        </w:tc>
        <w:tc>
          <w:tcPr>
            <w:tcW w:w="1842" w:type="dxa"/>
            <w:tcBorders>
              <w:top w:val="single" w:sz="4" w:space="0" w:color="auto"/>
              <w:left w:val="single" w:sz="4" w:space="0" w:color="auto"/>
              <w:bottom w:val="single" w:sz="4" w:space="0" w:color="auto"/>
              <w:right w:val="single" w:sz="4" w:space="0" w:color="auto"/>
            </w:tcBorders>
          </w:tcPr>
          <w:p w14:paraId="2B9C27F8"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20B6232C" w14:textId="77777777" w:rsidR="00431BAF" w:rsidRDefault="00431BAF">
            <w:pPr>
              <w:widowControl w:val="0"/>
              <w:rPr>
                <w:sz w:val="22"/>
                <w:szCs w:val="22"/>
                <w:lang w:val="lt-LT" w:eastAsia="en-US"/>
              </w:rPr>
            </w:pPr>
          </w:p>
        </w:tc>
      </w:tr>
      <w:tr w:rsidR="00431BAF" w14:paraId="7740BB15"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13A7E8B2" w14:textId="77777777" w:rsidR="00431BAF" w:rsidRDefault="002F6741">
            <w:pPr>
              <w:widowControl w:val="0"/>
              <w:rPr>
                <w:sz w:val="22"/>
                <w:szCs w:val="22"/>
                <w:lang w:val="lt-LT" w:eastAsia="en-US"/>
              </w:rPr>
            </w:pPr>
            <w:r>
              <w:rPr>
                <w:sz w:val="22"/>
                <w:szCs w:val="22"/>
                <w:lang w:val="lt-LT" w:eastAsia="en-US"/>
              </w:rPr>
              <w:t>Odos ir poodinio audinio sutrikimai</w:t>
            </w:r>
          </w:p>
        </w:tc>
        <w:tc>
          <w:tcPr>
            <w:tcW w:w="1843" w:type="dxa"/>
            <w:tcBorders>
              <w:top w:val="single" w:sz="4" w:space="0" w:color="auto"/>
              <w:left w:val="single" w:sz="4" w:space="0" w:color="auto"/>
              <w:bottom w:val="single" w:sz="4" w:space="0" w:color="auto"/>
              <w:right w:val="single" w:sz="4" w:space="0" w:color="auto"/>
            </w:tcBorders>
          </w:tcPr>
          <w:p w14:paraId="2B96AE6F"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EAEB3E3" w14:textId="77777777" w:rsidR="00431BAF" w:rsidRDefault="002F6741">
            <w:pPr>
              <w:widowControl w:val="0"/>
              <w:rPr>
                <w:sz w:val="22"/>
                <w:szCs w:val="22"/>
                <w:lang w:val="lt-LT" w:eastAsia="en-US"/>
              </w:rPr>
            </w:pPr>
            <w:r>
              <w:rPr>
                <w:sz w:val="22"/>
                <w:szCs w:val="22"/>
                <w:lang w:val="lt-LT" w:eastAsia="en-US"/>
              </w:rPr>
              <w:t xml:space="preserve">Niežėjimas, </w:t>
            </w:r>
            <w:proofErr w:type="spellStart"/>
            <w:r>
              <w:rPr>
                <w:sz w:val="22"/>
                <w:szCs w:val="22"/>
                <w:lang w:val="lt-LT" w:eastAsia="en-US"/>
              </w:rPr>
              <w:t>eriteminis</w:t>
            </w:r>
            <w:proofErr w:type="spellEnd"/>
            <w:r>
              <w:rPr>
                <w:sz w:val="22"/>
                <w:szCs w:val="22"/>
                <w:lang w:val="lt-LT" w:eastAsia="en-US"/>
              </w:rPr>
              <w:t xml:space="preserve"> išbėrimas</w:t>
            </w:r>
          </w:p>
        </w:tc>
        <w:tc>
          <w:tcPr>
            <w:tcW w:w="1842" w:type="dxa"/>
            <w:tcBorders>
              <w:top w:val="single" w:sz="4" w:space="0" w:color="auto"/>
              <w:left w:val="single" w:sz="4" w:space="0" w:color="auto"/>
              <w:bottom w:val="single" w:sz="4" w:space="0" w:color="auto"/>
              <w:right w:val="single" w:sz="4" w:space="0" w:color="auto"/>
            </w:tcBorders>
            <w:hideMark/>
          </w:tcPr>
          <w:p w14:paraId="1F37E3F5" w14:textId="77777777" w:rsidR="00431BAF" w:rsidRDefault="002F6741">
            <w:pPr>
              <w:widowControl w:val="0"/>
              <w:rPr>
                <w:sz w:val="22"/>
                <w:szCs w:val="22"/>
                <w:lang w:val="lt-LT" w:eastAsia="en-US"/>
              </w:rPr>
            </w:pPr>
            <w:r>
              <w:rPr>
                <w:sz w:val="22"/>
                <w:szCs w:val="22"/>
                <w:lang w:val="lt-LT" w:eastAsia="en-US"/>
              </w:rPr>
              <w:t>Psoriazės pasunkėjimas</w:t>
            </w:r>
          </w:p>
        </w:tc>
        <w:tc>
          <w:tcPr>
            <w:tcW w:w="1843" w:type="dxa"/>
            <w:tcBorders>
              <w:top w:val="single" w:sz="4" w:space="0" w:color="auto"/>
              <w:left w:val="single" w:sz="4" w:space="0" w:color="auto"/>
              <w:bottom w:val="single" w:sz="4" w:space="0" w:color="auto"/>
              <w:right w:val="single" w:sz="4" w:space="0" w:color="auto"/>
            </w:tcBorders>
            <w:hideMark/>
          </w:tcPr>
          <w:p w14:paraId="3E30F556" w14:textId="77777777" w:rsidR="00431BAF" w:rsidRDefault="002F6741">
            <w:pPr>
              <w:widowControl w:val="0"/>
              <w:rPr>
                <w:sz w:val="22"/>
                <w:szCs w:val="22"/>
                <w:lang w:val="lt-LT" w:eastAsia="en-US"/>
              </w:rPr>
            </w:pPr>
            <w:r>
              <w:rPr>
                <w:sz w:val="22"/>
                <w:szCs w:val="22"/>
                <w:lang w:val="lt-LT" w:eastAsia="en-US"/>
              </w:rPr>
              <w:t>Dilgėlinė</w:t>
            </w:r>
          </w:p>
        </w:tc>
      </w:tr>
      <w:tr w:rsidR="00431BAF" w14:paraId="3A8350DB"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0956027A" w14:textId="77777777" w:rsidR="00431BAF" w:rsidRDefault="002F6741">
            <w:pPr>
              <w:widowControl w:val="0"/>
              <w:rPr>
                <w:sz w:val="22"/>
                <w:szCs w:val="22"/>
                <w:lang w:val="lt-LT" w:eastAsia="en-US"/>
              </w:rPr>
            </w:pPr>
            <w:r>
              <w:rPr>
                <w:sz w:val="22"/>
                <w:szCs w:val="22"/>
                <w:lang w:val="lt-LT" w:eastAsia="en-US"/>
              </w:rPr>
              <w:t>Lytinės sistemos ir krūties sutrikimai</w:t>
            </w:r>
          </w:p>
        </w:tc>
        <w:tc>
          <w:tcPr>
            <w:tcW w:w="1843" w:type="dxa"/>
            <w:tcBorders>
              <w:top w:val="single" w:sz="4" w:space="0" w:color="auto"/>
              <w:left w:val="single" w:sz="4" w:space="0" w:color="auto"/>
              <w:bottom w:val="single" w:sz="4" w:space="0" w:color="auto"/>
              <w:right w:val="single" w:sz="4" w:space="0" w:color="auto"/>
            </w:tcBorders>
          </w:tcPr>
          <w:p w14:paraId="43A9C0E3"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25991A4" w14:textId="77777777" w:rsidR="00431BAF" w:rsidRDefault="002F6741">
            <w:pPr>
              <w:widowControl w:val="0"/>
              <w:rPr>
                <w:sz w:val="22"/>
                <w:szCs w:val="22"/>
                <w:lang w:val="lt-LT" w:eastAsia="en-US"/>
              </w:rPr>
            </w:pPr>
            <w:r>
              <w:rPr>
                <w:sz w:val="22"/>
                <w:szCs w:val="22"/>
                <w:lang w:val="lt-LT" w:eastAsia="en-US"/>
              </w:rPr>
              <w:t>Impotencija</w:t>
            </w:r>
          </w:p>
        </w:tc>
        <w:tc>
          <w:tcPr>
            <w:tcW w:w="1842" w:type="dxa"/>
            <w:tcBorders>
              <w:top w:val="single" w:sz="4" w:space="0" w:color="auto"/>
              <w:left w:val="single" w:sz="4" w:space="0" w:color="auto"/>
              <w:bottom w:val="single" w:sz="4" w:space="0" w:color="auto"/>
              <w:right w:val="single" w:sz="4" w:space="0" w:color="auto"/>
            </w:tcBorders>
          </w:tcPr>
          <w:p w14:paraId="21351DDE"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0DC78699" w14:textId="77777777" w:rsidR="00431BAF" w:rsidRDefault="00431BAF">
            <w:pPr>
              <w:widowControl w:val="0"/>
              <w:rPr>
                <w:sz w:val="22"/>
                <w:szCs w:val="22"/>
                <w:lang w:val="lt-LT" w:eastAsia="en-US"/>
              </w:rPr>
            </w:pPr>
          </w:p>
        </w:tc>
      </w:tr>
      <w:tr w:rsidR="00431BAF" w14:paraId="239EF46B" w14:textId="77777777">
        <w:trPr>
          <w:trHeight w:val="20"/>
        </w:trPr>
        <w:tc>
          <w:tcPr>
            <w:tcW w:w="1843" w:type="dxa"/>
            <w:tcBorders>
              <w:top w:val="single" w:sz="4" w:space="0" w:color="auto"/>
              <w:left w:val="single" w:sz="4" w:space="0" w:color="auto"/>
              <w:bottom w:val="single" w:sz="4" w:space="0" w:color="auto"/>
              <w:right w:val="single" w:sz="4" w:space="0" w:color="auto"/>
            </w:tcBorders>
            <w:hideMark/>
          </w:tcPr>
          <w:p w14:paraId="5AC1C104" w14:textId="77777777" w:rsidR="00431BAF" w:rsidRDefault="002F6741">
            <w:pPr>
              <w:widowControl w:val="0"/>
              <w:rPr>
                <w:sz w:val="22"/>
                <w:szCs w:val="22"/>
                <w:lang w:val="lt-LT" w:eastAsia="en-US"/>
              </w:rPr>
            </w:pPr>
            <w:r>
              <w:rPr>
                <w:sz w:val="22"/>
                <w:szCs w:val="22"/>
                <w:lang w:val="lt-LT" w:eastAsia="en-US"/>
              </w:rPr>
              <w:t>Bendrieji sutrikimai ir vartojimo vietos pažeidimai</w:t>
            </w:r>
          </w:p>
        </w:tc>
        <w:tc>
          <w:tcPr>
            <w:tcW w:w="1843" w:type="dxa"/>
            <w:tcBorders>
              <w:top w:val="single" w:sz="4" w:space="0" w:color="auto"/>
              <w:left w:val="single" w:sz="4" w:space="0" w:color="auto"/>
              <w:bottom w:val="single" w:sz="4" w:space="0" w:color="auto"/>
              <w:right w:val="single" w:sz="4" w:space="0" w:color="auto"/>
            </w:tcBorders>
            <w:hideMark/>
          </w:tcPr>
          <w:p w14:paraId="5616A007" w14:textId="77777777" w:rsidR="00431BAF" w:rsidRDefault="002F6741">
            <w:pPr>
              <w:widowControl w:val="0"/>
              <w:rPr>
                <w:sz w:val="22"/>
                <w:szCs w:val="22"/>
                <w:lang w:val="lt-LT" w:eastAsia="en-US"/>
              </w:rPr>
            </w:pPr>
            <w:r>
              <w:rPr>
                <w:sz w:val="22"/>
                <w:szCs w:val="22"/>
                <w:lang w:val="lt-LT" w:eastAsia="en-US"/>
              </w:rPr>
              <w:t>Nuovargis, edema</w:t>
            </w:r>
          </w:p>
        </w:tc>
        <w:tc>
          <w:tcPr>
            <w:tcW w:w="1843" w:type="dxa"/>
            <w:tcBorders>
              <w:top w:val="single" w:sz="4" w:space="0" w:color="auto"/>
              <w:left w:val="single" w:sz="4" w:space="0" w:color="auto"/>
              <w:bottom w:val="single" w:sz="4" w:space="0" w:color="auto"/>
              <w:right w:val="single" w:sz="4" w:space="0" w:color="auto"/>
            </w:tcBorders>
          </w:tcPr>
          <w:p w14:paraId="3D0603C3" w14:textId="77777777" w:rsidR="00431BAF" w:rsidRDefault="00431BAF">
            <w:pPr>
              <w:widowControl w:val="0"/>
              <w:rPr>
                <w:sz w:val="22"/>
                <w:szCs w:val="22"/>
                <w:lang w:val="lt-LT" w:eastAsia="en-US"/>
              </w:rPr>
            </w:pPr>
          </w:p>
        </w:tc>
        <w:tc>
          <w:tcPr>
            <w:tcW w:w="1842" w:type="dxa"/>
            <w:tcBorders>
              <w:top w:val="single" w:sz="4" w:space="0" w:color="auto"/>
              <w:left w:val="single" w:sz="4" w:space="0" w:color="auto"/>
              <w:bottom w:val="single" w:sz="4" w:space="0" w:color="auto"/>
              <w:right w:val="single" w:sz="4" w:space="0" w:color="auto"/>
            </w:tcBorders>
          </w:tcPr>
          <w:p w14:paraId="2ACB13CD" w14:textId="77777777" w:rsidR="00431BAF" w:rsidRDefault="00431BAF">
            <w:pPr>
              <w:widowControl w:val="0"/>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Pr>
          <w:p w14:paraId="4BC36FA5" w14:textId="77777777" w:rsidR="00431BAF" w:rsidRDefault="00431BAF">
            <w:pPr>
              <w:widowControl w:val="0"/>
              <w:rPr>
                <w:sz w:val="22"/>
                <w:szCs w:val="22"/>
                <w:lang w:val="lt-LT" w:eastAsia="en-US"/>
              </w:rPr>
            </w:pPr>
          </w:p>
        </w:tc>
      </w:tr>
    </w:tbl>
    <w:p w14:paraId="241380CB" w14:textId="77777777" w:rsidR="00431BAF" w:rsidRDefault="00431BAF">
      <w:pPr>
        <w:widowControl w:val="0"/>
        <w:rPr>
          <w:sz w:val="22"/>
          <w:szCs w:val="22"/>
          <w:lang w:val="lt-LT" w:eastAsia="en-US"/>
        </w:rPr>
      </w:pPr>
    </w:p>
    <w:p w14:paraId="1B40B002" w14:textId="77777777" w:rsidR="00431BAF" w:rsidRDefault="002F6741">
      <w:pPr>
        <w:widowControl w:val="0"/>
        <w:rPr>
          <w:sz w:val="22"/>
          <w:szCs w:val="22"/>
          <w:u w:val="single"/>
          <w:lang w:val="lt-LT" w:eastAsia="en-US"/>
        </w:rPr>
      </w:pPr>
      <w:r>
        <w:rPr>
          <w:sz w:val="22"/>
          <w:szCs w:val="22"/>
          <w:u w:val="single"/>
          <w:lang w:val="lt-LT" w:eastAsia="en-US"/>
        </w:rPr>
        <w:t>Lėtinis širdies nepakankamumas</w:t>
      </w:r>
    </w:p>
    <w:p w14:paraId="1BAD026A" w14:textId="77777777" w:rsidR="00431BAF" w:rsidRDefault="002F6741">
      <w:pPr>
        <w:widowControl w:val="0"/>
        <w:rPr>
          <w:sz w:val="22"/>
          <w:szCs w:val="22"/>
          <w:lang w:val="lt-LT" w:eastAsia="en-US"/>
        </w:rPr>
      </w:pPr>
      <w:r>
        <w:rPr>
          <w:sz w:val="22"/>
          <w:szCs w:val="22"/>
          <w:lang w:val="lt-LT" w:eastAsia="en-US"/>
        </w:rPr>
        <w:t xml:space="preserve">Duomenys apie nepageidaujamas reakcijas, atsiradusias LŠN sergantiems pacientams, gauti atlikus </w:t>
      </w:r>
      <w:r>
        <w:rPr>
          <w:sz w:val="22"/>
          <w:szCs w:val="22"/>
          <w:lang w:val="lt-LT" w:eastAsia="en-US"/>
        </w:rPr>
        <w:lastRenderedPageBreak/>
        <w:t xml:space="preserve">vieną klinikinį placebu kontroliuojamą tyrimą, kurio metu 1067 pacientai vartojo </w:t>
      </w:r>
      <w:proofErr w:type="spellStart"/>
      <w:r>
        <w:rPr>
          <w:sz w:val="22"/>
          <w:szCs w:val="22"/>
          <w:lang w:val="lt-LT" w:eastAsia="en-US"/>
        </w:rPr>
        <w:t>nebivololį</w:t>
      </w:r>
      <w:proofErr w:type="spellEnd"/>
      <w:r>
        <w:rPr>
          <w:sz w:val="22"/>
          <w:szCs w:val="22"/>
          <w:lang w:val="lt-LT" w:eastAsia="en-US"/>
        </w:rPr>
        <w:t xml:space="preserve"> ir 1061 –placebą. Šio tyrimo metu iš viso 449 </w:t>
      </w:r>
      <w:proofErr w:type="spellStart"/>
      <w:r>
        <w:rPr>
          <w:sz w:val="22"/>
          <w:szCs w:val="22"/>
          <w:lang w:val="lt-LT" w:eastAsia="en-US"/>
        </w:rPr>
        <w:t>nebivololiu</w:t>
      </w:r>
      <w:proofErr w:type="spellEnd"/>
      <w:r>
        <w:rPr>
          <w:sz w:val="22"/>
          <w:szCs w:val="22"/>
          <w:lang w:val="lt-LT" w:eastAsia="en-US"/>
        </w:rPr>
        <w:t xml:space="preserve"> gydomiems pacientams (42,1 %) pasireiškė nepageidaujamų reakcijų, bent galimai susijusių su vaistinio preparato vartojimu, palyginti su 334 placebą vartojusiais pacientais (31,5 %). </w:t>
      </w:r>
      <w:proofErr w:type="spellStart"/>
      <w:r>
        <w:rPr>
          <w:sz w:val="22"/>
          <w:szCs w:val="22"/>
          <w:lang w:val="lt-LT" w:eastAsia="en-US"/>
        </w:rPr>
        <w:t>Nebivololį</w:t>
      </w:r>
      <w:proofErr w:type="spellEnd"/>
      <w:r>
        <w:rPr>
          <w:sz w:val="22"/>
          <w:szCs w:val="22"/>
          <w:lang w:val="lt-LT" w:eastAsia="en-US"/>
        </w:rPr>
        <w:t xml:space="preserve"> vartojusiems pacientams dažniausiai pasireiškusios nepageidaujamos reakcijos buvo bradikardija ir svaigulys, kiekviena iš jų pasireiškė maždaug 11 % pacientų. Šių reakcijų dažnumas placebą vartojusiems pacientams buvo atitinkamai maždaug 2 % ir 7 %.</w:t>
      </w:r>
    </w:p>
    <w:p w14:paraId="57424D23" w14:textId="77777777" w:rsidR="00431BAF" w:rsidRDefault="00431BAF">
      <w:pPr>
        <w:widowControl w:val="0"/>
        <w:rPr>
          <w:sz w:val="22"/>
          <w:szCs w:val="22"/>
          <w:lang w:val="lt-LT" w:eastAsia="en-US"/>
        </w:rPr>
      </w:pPr>
    </w:p>
    <w:p w14:paraId="25960D23" w14:textId="77777777" w:rsidR="00431BAF" w:rsidRDefault="002F6741">
      <w:pPr>
        <w:widowControl w:val="0"/>
        <w:rPr>
          <w:sz w:val="22"/>
          <w:szCs w:val="22"/>
          <w:lang w:val="lt-LT" w:eastAsia="en-US"/>
        </w:rPr>
      </w:pPr>
      <w:r>
        <w:rPr>
          <w:sz w:val="22"/>
          <w:szCs w:val="22"/>
          <w:lang w:val="lt-LT" w:eastAsia="en-US"/>
        </w:rPr>
        <w:t>Nepageidaujamų reakcijų (bent galimai susijusių su vaistinio preparato vartojimu), kurios, kaip manoma, yra specifiškai reikšmingos gydant lėtinį širdies nepakankamumą, dažnumas buvo toks:</w:t>
      </w:r>
    </w:p>
    <w:p w14:paraId="0882ADE4" w14:textId="77777777" w:rsidR="00431BAF" w:rsidRDefault="002F6741">
      <w:pPr>
        <w:widowControl w:val="0"/>
        <w:numPr>
          <w:ilvl w:val="0"/>
          <w:numId w:val="4"/>
        </w:numPr>
        <w:tabs>
          <w:tab w:val="clear" w:pos="567"/>
        </w:tabs>
        <w:autoSpaceDE w:val="0"/>
        <w:autoSpaceDN w:val="0"/>
        <w:adjustRightInd w:val="0"/>
        <w:rPr>
          <w:sz w:val="22"/>
          <w:szCs w:val="22"/>
          <w:lang w:val="lt-LT" w:eastAsia="en-US"/>
        </w:rPr>
      </w:pPr>
      <w:r>
        <w:rPr>
          <w:sz w:val="22"/>
          <w:szCs w:val="22"/>
          <w:lang w:val="lt-LT" w:eastAsia="en-US"/>
        </w:rPr>
        <w:t xml:space="preserve">širdies nepakankamumas pasunkėjo 5,8 % </w:t>
      </w:r>
      <w:proofErr w:type="spellStart"/>
      <w:r>
        <w:rPr>
          <w:sz w:val="22"/>
          <w:szCs w:val="22"/>
          <w:lang w:val="lt-LT" w:eastAsia="en-US"/>
        </w:rPr>
        <w:t>nebivololiu</w:t>
      </w:r>
      <w:proofErr w:type="spellEnd"/>
      <w:r>
        <w:rPr>
          <w:sz w:val="22"/>
          <w:szCs w:val="22"/>
          <w:lang w:val="lt-LT" w:eastAsia="en-US"/>
        </w:rPr>
        <w:t xml:space="preserve"> gydytų pacientų, palyginti su 5,2 % placebą vartojusių pacientų;</w:t>
      </w:r>
    </w:p>
    <w:p w14:paraId="1855C3D2" w14:textId="77777777" w:rsidR="00431BAF" w:rsidRDefault="002F6741">
      <w:pPr>
        <w:widowControl w:val="0"/>
        <w:numPr>
          <w:ilvl w:val="0"/>
          <w:numId w:val="4"/>
        </w:numPr>
        <w:tabs>
          <w:tab w:val="clear" w:pos="567"/>
        </w:tabs>
        <w:autoSpaceDE w:val="0"/>
        <w:autoSpaceDN w:val="0"/>
        <w:adjustRightInd w:val="0"/>
        <w:rPr>
          <w:sz w:val="22"/>
          <w:szCs w:val="22"/>
          <w:lang w:val="lt-LT" w:eastAsia="en-US"/>
        </w:rPr>
      </w:pPr>
      <w:proofErr w:type="spellStart"/>
      <w:r>
        <w:rPr>
          <w:sz w:val="22"/>
          <w:szCs w:val="22"/>
          <w:lang w:val="lt-LT" w:eastAsia="en-US"/>
        </w:rPr>
        <w:t>ortostatinė</w:t>
      </w:r>
      <w:proofErr w:type="spellEnd"/>
      <w:r>
        <w:rPr>
          <w:sz w:val="22"/>
          <w:szCs w:val="22"/>
          <w:lang w:val="lt-LT" w:eastAsia="en-US"/>
        </w:rPr>
        <w:t xml:space="preserve"> </w:t>
      </w:r>
      <w:proofErr w:type="spellStart"/>
      <w:r>
        <w:rPr>
          <w:sz w:val="22"/>
          <w:szCs w:val="22"/>
          <w:lang w:val="lt-LT" w:eastAsia="en-US"/>
        </w:rPr>
        <w:t>hipotenzija</w:t>
      </w:r>
      <w:proofErr w:type="spellEnd"/>
      <w:r>
        <w:rPr>
          <w:sz w:val="22"/>
          <w:szCs w:val="22"/>
          <w:lang w:val="lt-LT" w:eastAsia="en-US"/>
        </w:rPr>
        <w:t xml:space="preserve"> pasireiškė 2,1 % </w:t>
      </w:r>
      <w:proofErr w:type="spellStart"/>
      <w:r>
        <w:rPr>
          <w:sz w:val="22"/>
          <w:szCs w:val="22"/>
          <w:lang w:val="lt-LT" w:eastAsia="en-US"/>
        </w:rPr>
        <w:t>nebivololiu</w:t>
      </w:r>
      <w:proofErr w:type="spellEnd"/>
      <w:r>
        <w:rPr>
          <w:sz w:val="22"/>
          <w:szCs w:val="22"/>
          <w:lang w:val="lt-LT" w:eastAsia="en-US"/>
        </w:rPr>
        <w:t xml:space="preserve"> gydytų pacientų, palyginti su 1,0 % placebą vartojusių pacientų;</w:t>
      </w:r>
    </w:p>
    <w:p w14:paraId="2D460769" w14:textId="77777777" w:rsidR="00431BAF" w:rsidRDefault="002F6741">
      <w:pPr>
        <w:widowControl w:val="0"/>
        <w:numPr>
          <w:ilvl w:val="0"/>
          <w:numId w:val="4"/>
        </w:numPr>
        <w:tabs>
          <w:tab w:val="clear" w:pos="567"/>
        </w:tabs>
        <w:autoSpaceDE w:val="0"/>
        <w:autoSpaceDN w:val="0"/>
        <w:adjustRightInd w:val="0"/>
        <w:rPr>
          <w:sz w:val="22"/>
          <w:szCs w:val="22"/>
          <w:lang w:val="lt-LT" w:eastAsia="en-US"/>
        </w:rPr>
      </w:pPr>
      <w:r>
        <w:rPr>
          <w:sz w:val="22"/>
          <w:szCs w:val="22"/>
          <w:lang w:val="lt-LT" w:eastAsia="en-US"/>
        </w:rPr>
        <w:t xml:space="preserve">vaistinio preparato netoleravo 1,6 % </w:t>
      </w:r>
      <w:proofErr w:type="spellStart"/>
      <w:r>
        <w:rPr>
          <w:sz w:val="22"/>
          <w:szCs w:val="22"/>
          <w:lang w:val="lt-LT" w:eastAsia="en-US"/>
        </w:rPr>
        <w:t>nebivololiu</w:t>
      </w:r>
      <w:proofErr w:type="spellEnd"/>
      <w:r>
        <w:rPr>
          <w:sz w:val="22"/>
          <w:szCs w:val="22"/>
          <w:lang w:val="lt-LT" w:eastAsia="en-US"/>
        </w:rPr>
        <w:t xml:space="preserve"> gydytų pacientų, palyginti su 0,8 % placebą vartojusių pacientų;</w:t>
      </w:r>
    </w:p>
    <w:p w14:paraId="729722DB" w14:textId="77777777" w:rsidR="00431BAF" w:rsidRDefault="002F6741">
      <w:pPr>
        <w:widowControl w:val="0"/>
        <w:numPr>
          <w:ilvl w:val="0"/>
          <w:numId w:val="4"/>
        </w:numPr>
        <w:tabs>
          <w:tab w:val="clear" w:pos="567"/>
        </w:tabs>
        <w:autoSpaceDE w:val="0"/>
        <w:autoSpaceDN w:val="0"/>
        <w:adjustRightInd w:val="0"/>
        <w:rPr>
          <w:sz w:val="22"/>
          <w:szCs w:val="22"/>
          <w:lang w:val="lt-LT" w:eastAsia="en-US"/>
        </w:rPr>
      </w:pPr>
      <w:r>
        <w:rPr>
          <w:sz w:val="22"/>
          <w:szCs w:val="22"/>
          <w:lang w:val="lt-LT" w:eastAsia="en-US"/>
        </w:rPr>
        <w:t xml:space="preserve">pirmojo laipsnio </w:t>
      </w:r>
      <w:proofErr w:type="spellStart"/>
      <w:r>
        <w:rPr>
          <w:sz w:val="22"/>
          <w:szCs w:val="22"/>
          <w:lang w:val="lt-LT" w:eastAsia="en-US"/>
        </w:rPr>
        <w:t>atrioventrikulinė</w:t>
      </w:r>
      <w:proofErr w:type="spellEnd"/>
      <w:r>
        <w:rPr>
          <w:sz w:val="22"/>
          <w:szCs w:val="22"/>
          <w:lang w:val="lt-LT" w:eastAsia="en-US"/>
        </w:rPr>
        <w:t xml:space="preserve"> blokada pasireiškė 1,4 % </w:t>
      </w:r>
      <w:proofErr w:type="spellStart"/>
      <w:r>
        <w:rPr>
          <w:sz w:val="22"/>
          <w:szCs w:val="22"/>
          <w:lang w:val="lt-LT" w:eastAsia="en-US"/>
        </w:rPr>
        <w:t>nebivololiu</w:t>
      </w:r>
      <w:proofErr w:type="spellEnd"/>
      <w:r>
        <w:rPr>
          <w:sz w:val="22"/>
          <w:szCs w:val="22"/>
          <w:lang w:val="lt-LT" w:eastAsia="en-US"/>
        </w:rPr>
        <w:t xml:space="preserve"> gydomų pacientų, palyginti su 0,9 % placebą vartojusių pacientų;</w:t>
      </w:r>
    </w:p>
    <w:p w14:paraId="2B2111FD" w14:textId="77777777" w:rsidR="00431BAF" w:rsidRDefault="002F6741">
      <w:pPr>
        <w:widowControl w:val="0"/>
        <w:numPr>
          <w:ilvl w:val="0"/>
          <w:numId w:val="4"/>
        </w:numPr>
        <w:tabs>
          <w:tab w:val="clear" w:pos="567"/>
        </w:tabs>
        <w:autoSpaceDE w:val="0"/>
        <w:autoSpaceDN w:val="0"/>
        <w:adjustRightInd w:val="0"/>
        <w:rPr>
          <w:sz w:val="22"/>
          <w:szCs w:val="22"/>
          <w:lang w:val="lt-LT" w:eastAsia="en-US"/>
        </w:rPr>
      </w:pPr>
      <w:r>
        <w:rPr>
          <w:sz w:val="22"/>
          <w:szCs w:val="22"/>
          <w:lang w:val="lt-LT" w:eastAsia="en-US"/>
        </w:rPr>
        <w:t xml:space="preserve">kojų edema nustatyta 1,0 % </w:t>
      </w:r>
      <w:proofErr w:type="spellStart"/>
      <w:r>
        <w:rPr>
          <w:sz w:val="22"/>
          <w:szCs w:val="22"/>
          <w:lang w:val="lt-LT" w:eastAsia="en-US"/>
        </w:rPr>
        <w:t>nebivololiu</w:t>
      </w:r>
      <w:proofErr w:type="spellEnd"/>
      <w:r>
        <w:rPr>
          <w:sz w:val="22"/>
          <w:szCs w:val="22"/>
          <w:lang w:val="lt-LT" w:eastAsia="en-US"/>
        </w:rPr>
        <w:t xml:space="preserve"> gydomų pacientų, palyginti su 0,2 % placebą vartojusių pacientų.</w:t>
      </w:r>
    </w:p>
    <w:p w14:paraId="2EBBD613" w14:textId="77777777" w:rsidR="00431BAF" w:rsidRDefault="00431BAF">
      <w:pPr>
        <w:widowControl w:val="0"/>
        <w:tabs>
          <w:tab w:val="num" w:pos="426"/>
          <w:tab w:val="left" w:pos="567"/>
        </w:tabs>
        <w:ind w:firstLine="60"/>
        <w:rPr>
          <w:sz w:val="22"/>
          <w:szCs w:val="22"/>
          <w:lang w:val="lt-LT" w:eastAsia="en-US"/>
        </w:rPr>
      </w:pPr>
    </w:p>
    <w:p w14:paraId="77107575"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Pranešimas apie įtariamas nepageidaujamas reakcijas</w:t>
      </w:r>
    </w:p>
    <w:p w14:paraId="4D77128C" w14:textId="77777777" w:rsidR="00431BAF" w:rsidRDefault="002F6741">
      <w:pPr>
        <w:widowControl w:val="0"/>
        <w:tabs>
          <w:tab w:val="num" w:pos="426"/>
          <w:tab w:val="left" w:pos="567"/>
        </w:tabs>
        <w:rPr>
          <w:sz w:val="22"/>
          <w:szCs w:val="22"/>
          <w:lang w:val="lt-LT" w:eastAsia="en-US"/>
        </w:rPr>
      </w:pPr>
      <w:r>
        <w:rPr>
          <w:sz w:val="22"/>
          <w:szCs w:val="22"/>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Pr>
            <w:rFonts w:eastAsia="SimSun"/>
            <w:color w:val="0000FF"/>
            <w:sz w:val="22"/>
            <w:szCs w:val="22"/>
            <w:u w:val="single"/>
            <w:lang w:val="lt-LT" w:eastAsia="en-US"/>
          </w:rPr>
          <w:t>www.vvkt.lt</w:t>
        </w:r>
      </w:hyperlink>
      <w:r>
        <w:rPr>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Fonts w:eastAsia="SimSun"/>
            <w:color w:val="0000FF"/>
            <w:sz w:val="22"/>
            <w:szCs w:val="22"/>
            <w:u w:val="single"/>
            <w:lang w:val="lt-LT" w:eastAsia="en-US"/>
          </w:rPr>
          <w:t>NepageidaujamaR@vvkt.lt</w:t>
        </w:r>
      </w:hyperlink>
      <w:r>
        <w:rPr>
          <w:sz w:val="22"/>
          <w:szCs w:val="22"/>
          <w:lang w:val="lt-LT" w:eastAsia="en-US"/>
        </w:rPr>
        <w:t xml:space="preserve">), per interneto svetainę (adresu </w:t>
      </w:r>
      <w:r>
        <w:rPr>
          <w:rFonts w:eastAsia="SimSun"/>
          <w:color w:val="0000FF"/>
          <w:sz w:val="22"/>
          <w:szCs w:val="22"/>
          <w:u w:val="single"/>
          <w:lang w:val="lt-LT" w:eastAsia="en-US"/>
        </w:rPr>
        <w:t>http://www.vvkt.lt</w:t>
      </w:r>
      <w:r>
        <w:rPr>
          <w:sz w:val="22"/>
          <w:szCs w:val="22"/>
          <w:lang w:val="lt-LT" w:eastAsia="en-US"/>
        </w:rPr>
        <w:t>).</w:t>
      </w:r>
    </w:p>
    <w:p w14:paraId="6C0F673D" w14:textId="77777777" w:rsidR="00431BAF" w:rsidRDefault="00431BAF">
      <w:pPr>
        <w:widowControl w:val="0"/>
        <w:tabs>
          <w:tab w:val="num" w:pos="426"/>
          <w:tab w:val="left" w:pos="567"/>
        </w:tabs>
        <w:ind w:firstLine="60"/>
        <w:rPr>
          <w:sz w:val="22"/>
          <w:szCs w:val="22"/>
          <w:lang w:val="lt-LT" w:eastAsia="en-US"/>
        </w:rPr>
      </w:pPr>
    </w:p>
    <w:p w14:paraId="25F87BF5" w14:textId="77777777" w:rsidR="00431BAF" w:rsidRDefault="002F6741">
      <w:pPr>
        <w:widowControl w:val="0"/>
        <w:ind w:left="567" w:hanging="567"/>
        <w:outlineLvl w:val="2"/>
        <w:rPr>
          <w:b/>
          <w:kern w:val="28"/>
          <w:sz w:val="22"/>
          <w:szCs w:val="22"/>
          <w:lang w:val="lt-LT" w:eastAsia="en-US"/>
        </w:rPr>
      </w:pPr>
      <w:bookmarkStart w:id="29" w:name="_Toc129243110"/>
      <w:bookmarkStart w:id="30" w:name="_Toc129243235"/>
      <w:r>
        <w:rPr>
          <w:b/>
          <w:kern w:val="28"/>
          <w:sz w:val="22"/>
          <w:szCs w:val="22"/>
          <w:lang w:val="lt-LT" w:eastAsia="en-US"/>
        </w:rPr>
        <w:t>4.9</w:t>
      </w:r>
      <w:r>
        <w:rPr>
          <w:b/>
          <w:kern w:val="28"/>
          <w:sz w:val="22"/>
          <w:szCs w:val="22"/>
          <w:lang w:val="lt-LT" w:eastAsia="en-US"/>
        </w:rPr>
        <w:tab/>
        <w:t>Perdozavimas</w:t>
      </w:r>
      <w:bookmarkEnd w:id="29"/>
      <w:bookmarkEnd w:id="30"/>
    </w:p>
    <w:p w14:paraId="48B835F4" w14:textId="77777777" w:rsidR="00431BAF" w:rsidRDefault="00431BAF">
      <w:pPr>
        <w:widowControl w:val="0"/>
        <w:tabs>
          <w:tab w:val="num" w:pos="426"/>
          <w:tab w:val="left" w:pos="567"/>
        </w:tabs>
        <w:rPr>
          <w:sz w:val="22"/>
          <w:szCs w:val="22"/>
          <w:lang w:val="lt-LT" w:eastAsia="en-US"/>
        </w:rPr>
      </w:pPr>
    </w:p>
    <w:p w14:paraId="5DFAA436"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Duomenų apie </w:t>
      </w:r>
      <w:proofErr w:type="spellStart"/>
      <w:r>
        <w:rPr>
          <w:sz w:val="22"/>
          <w:szCs w:val="22"/>
          <w:lang w:val="lt-LT" w:eastAsia="en-US"/>
        </w:rPr>
        <w:t>nebivololio</w:t>
      </w:r>
      <w:proofErr w:type="spellEnd"/>
      <w:r>
        <w:rPr>
          <w:sz w:val="22"/>
          <w:szCs w:val="22"/>
          <w:lang w:val="lt-LT" w:eastAsia="en-US"/>
        </w:rPr>
        <w:t xml:space="preserve"> perdozavimą nėra.</w:t>
      </w:r>
    </w:p>
    <w:p w14:paraId="737A8BE6" w14:textId="77777777" w:rsidR="00431BAF" w:rsidRDefault="00431BAF">
      <w:pPr>
        <w:widowControl w:val="0"/>
        <w:tabs>
          <w:tab w:val="num" w:pos="426"/>
          <w:tab w:val="left" w:pos="567"/>
        </w:tabs>
        <w:rPr>
          <w:sz w:val="22"/>
          <w:szCs w:val="22"/>
          <w:lang w:val="lt-LT" w:eastAsia="en-US"/>
        </w:rPr>
      </w:pPr>
    </w:p>
    <w:p w14:paraId="3F55E00E"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Simptomai</w:t>
      </w:r>
    </w:p>
    <w:p w14:paraId="5C814955"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Beta </w:t>
      </w:r>
      <w:proofErr w:type="spellStart"/>
      <w:r>
        <w:rPr>
          <w:sz w:val="22"/>
          <w:szCs w:val="22"/>
          <w:lang w:val="lt-LT" w:eastAsia="en-US"/>
        </w:rPr>
        <w:t>adrenoreceptorių</w:t>
      </w:r>
      <w:proofErr w:type="spellEnd"/>
      <w:r>
        <w:rPr>
          <w:sz w:val="22"/>
          <w:szCs w:val="22"/>
          <w:lang w:val="lt-LT" w:eastAsia="en-US"/>
        </w:rPr>
        <w:t xml:space="preserve"> blokatorių perdozavimo simptomai yra bradikardija, </w:t>
      </w:r>
      <w:proofErr w:type="spellStart"/>
      <w:r>
        <w:rPr>
          <w:sz w:val="22"/>
          <w:szCs w:val="22"/>
          <w:lang w:val="lt-LT" w:eastAsia="en-US"/>
        </w:rPr>
        <w:t>hipotenzija</w:t>
      </w:r>
      <w:proofErr w:type="spellEnd"/>
      <w:r>
        <w:rPr>
          <w:sz w:val="22"/>
          <w:szCs w:val="22"/>
          <w:lang w:val="lt-LT" w:eastAsia="en-US"/>
        </w:rPr>
        <w:t>, bronchų spazmas ir ūminis širdies nepakankamumas.</w:t>
      </w:r>
    </w:p>
    <w:p w14:paraId="66E73052" w14:textId="77777777" w:rsidR="00431BAF" w:rsidRDefault="00431BAF">
      <w:pPr>
        <w:widowControl w:val="0"/>
        <w:tabs>
          <w:tab w:val="num" w:pos="426"/>
          <w:tab w:val="left" w:pos="567"/>
        </w:tabs>
        <w:rPr>
          <w:sz w:val="22"/>
          <w:szCs w:val="22"/>
          <w:lang w:val="lt-LT" w:eastAsia="en-US"/>
        </w:rPr>
      </w:pPr>
    </w:p>
    <w:p w14:paraId="4E35AFF3" w14:textId="77777777" w:rsidR="00431BAF" w:rsidRDefault="002F6741">
      <w:pPr>
        <w:widowControl w:val="0"/>
        <w:tabs>
          <w:tab w:val="num" w:pos="426"/>
          <w:tab w:val="left" w:pos="567"/>
        </w:tabs>
        <w:rPr>
          <w:i/>
          <w:iCs/>
          <w:sz w:val="22"/>
          <w:szCs w:val="22"/>
          <w:lang w:val="lt-LT" w:eastAsia="en-US"/>
        </w:rPr>
      </w:pPr>
      <w:r>
        <w:rPr>
          <w:i/>
          <w:iCs/>
          <w:sz w:val="22"/>
          <w:szCs w:val="22"/>
          <w:lang w:val="lt-LT" w:eastAsia="en-US"/>
        </w:rPr>
        <w:t>Gydymas</w:t>
      </w:r>
    </w:p>
    <w:p w14:paraId="7CABE846" w14:textId="77777777" w:rsidR="00431BAF" w:rsidRDefault="002F6741">
      <w:pPr>
        <w:widowControl w:val="0"/>
        <w:tabs>
          <w:tab w:val="num" w:pos="426"/>
          <w:tab w:val="left" w:pos="567"/>
        </w:tabs>
        <w:rPr>
          <w:sz w:val="22"/>
          <w:szCs w:val="22"/>
          <w:lang w:val="lt-LT" w:eastAsia="en-US"/>
        </w:rPr>
      </w:pPr>
      <w:r>
        <w:rPr>
          <w:sz w:val="22"/>
          <w:szCs w:val="22"/>
          <w:lang w:val="lt-LT" w:eastAsia="en-US"/>
        </w:rPr>
        <w:t>Perdozavimo arba padidėjusio jautrumo vaistiniam preparatui atveju pacientą reikia atidžiai stebėti ir gydyti intensyviosios priežiūros palatoje. Reikia tirti gliukozės kiekį kraujyje. Vaistinio preparato likučių, vis dar esančių virškinimo trakte, absorbciją galima sustabdyti plaunant skrandį, skiriant aktyvintosios anglies ir vidurių laisvinamųjų preparatų. Gali prireikti dirbtinio kvėpavimo.</w:t>
      </w:r>
    </w:p>
    <w:p w14:paraId="69FAADF4"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Bradikardija ar stiprios klajoklio nervo sukeliamos reakcijos turi būti gydomos atropinu arba </w:t>
      </w:r>
      <w:proofErr w:type="spellStart"/>
      <w:r>
        <w:rPr>
          <w:sz w:val="22"/>
          <w:szCs w:val="22"/>
          <w:lang w:val="lt-LT" w:eastAsia="en-US"/>
        </w:rPr>
        <w:t>metilatropinu</w:t>
      </w:r>
      <w:proofErr w:type="spellEnd"/>
      <w:r>
        <w:rPr>
          <w:sz w:val="22"/>
          <w:szCs w:val="22"/>
          <w:lang w:val="lt-LT" w:eastAsia="en-US"/>
        </w:rPr>
        <w:t xml:space="preserve">. </w:t>
      </w:r>
      <w:proofErr w:type="spellStart"/>
      <w:r>
        <w:rPr>
          <w:sz w:val="22"/>
          <w:szCs w:val="22"/>
          <w:lang w:val="lt-LT" w:eastAsia="en-US"/>
        </w:rPr>
        <w:t>Hipotenzija</w:t>
      </w:r>
      <w:proofErr w:type="spellEnd"/>
      <w:r>
        <w:rPr>
          <w:sz w:val="22"/>
          <w:szCs w:val="22"/>
          <w:lang w:val="lt-LT" w:eastAsia="en-US"/>
        </w:rPr>
        <w:t xml:space="preserve"> ir šokas turi būti gydomi kraujo plazma ar plazmos pakaitalais ir, jeigu reikia, </w:t>
      </w:r>
      <w:proofErr w:type="spellStart"/>
      <w:r>
        <w:rPr>
          <w:sz w:val="22"/>
          <w:szCs w:val="22"/>
          <w:lang w:val="lt-LT" w:eastAsia="en-US"/>
        </w:rPr>
        <w:t>katecholaminais</w:t>
      </w:r>
      <w:proofErr w:type="spellEnd"/>
      <w:r>
        <w:rPr>
          <w:sz w:val="22"/>
          <w:szCs w:val="22"/>
          <w:lang w:val="lt-LT" w:eastAsia="en-US"/>
        </w:rPr>
        <w:t xml:space="preserve">. Beta </w:t>
      </w:r>
      <w:proofErr w:type="spellStart"/>
      <w:r>
        <w:rPr>
          <w:sz w:val="22"/>
          <w:szCs w:val="22"/>
          <w:lang w:val="lt-LT" w:eastAsia="en-US"/>
        </w:rPr>
        <w:t>adrenoreceptorių</w:t>
      </w:r>
      <w:proofErr w:type="spellEnd"/>
      <w:r>
        <w:rPr>
          <w:sz w:val="22"/>
          <w:szCs w:val="22"/>
          <w:lang w:val="lt-LT" w:eastAsia="en-US"/>
        </w:rPr>
        <w:t xml:space="preserve"> blokadą galima neutralizuoti lėtai į veną leidžiant </w:t>
      </w:r>
      <w:proofErr w:type="spellStart"/>
      <w:r>
        <w:rPr>
          <w:sz w:val="22"/>
          <w:szCs w:val="22"/>
          <w:lang w:val="lt-LT" w:eastAsia="en-US"/>
        </w:rPr>
        <w:t>izoprenalino</w:t>
      </w:r>
      <w:proofErr w:type="spellEnd"/>
      <w:r>
        <w:rPr>
          <w:sz w:val="22"/>
          <w:szCs w:val="22"/>
          <w:lang w:val="lt-LT" w:eastAsia="en-US"/>
        </w:rPr>
        <w:t xml:space="preserve"> hidrochlorido (pradinė dozė – maždaug 5 </w:t>
      </w:r>
      <w:r>
        <w:rPr>
          <w:sz w:val="22"/>
          <w:szCs w:val="22"/>
          <w:lang w:val="en-GB"/>
        </w:rPr>
        <w:t>μ</w:t>
      </w:r>
      <w:r>
        <w:rPr>
          <w:sz w:val="22"/>
          <w:szCs w:val="22"/>
          <w:lang w:val="lt-LT"/>
        </w:rPr>
        <w:t>g</w:t>
      </w:r>
      <w:r>
        <w:rPr>
          <w:sz w:val="22"/>
          <w:szCs w:val="22"/>
          <w:lang w:val="lt-LT" w:eastAsia="en-US"/>
        </w:rPr>
        <w:t xml:space="preserve"> per minutę) arba </w:t>
      </w:r>
      <w:proofErr w:type="spellStart"/>
      <w:r>
        <w:rPr>
          <w:sz w:val="22"/>
          <w:szCs w:val="22"/>
          <w:lang w:val="lt-LT" w:eastAsia="en-US"/>
        </w:rPr>
        <w:t>dobutamino</w:t>
      </w:r>
      <w:proofErr w:type="spellEnd"/>
      <w:r>
        <w:rPr>
          <w:sz w:val="22"/>
          <w:szCs w:val="22"/>
          <w:lang w:val="lt-LT" w:eastAsia="en-US"/>
        </w:rPr>
        <w:t xml:space="preserve"> (pradinė dozė – 2,5 </w:t>
      </w:r>
      <w:r>
        <w:rPr>
          <w:sz w:val="22"/>
          <w:szCs w:val="22"/>
          <w:lang w:val="en-GB"/>
        </w:rPr>
        <w:t>μ</w:t>
      </w:r>
      <w:r>
        <w:rPr>
          <w:sz w:val="22"/>
          <w:szCs w:val="22"/>
          <w:lang w:val="lt-LT"/>
        </w:rPr>
        <w:t>g</w:t>
      </w:r>
      <w:r>
        <w:rPr>
          <w:sz w:val="22"/>
          <w:szCs w:val="22"/>
          <w:lang w:val="lt-LT" w:eastAsia="en-US"/>
        </w:rPr>
        <w:t xml:space="preserve"> per minutę), kol pasireiškia reikiamas poveikis. Atsparumo atveju </w:t>
      </w:r>
      <w:proofErr w:type="spellStart"/>
      <w:r>
        <w:rPr>
          <w:sz w:val="22"/>
          <w:szCs w:val="22"/>
          <w:lang w:val="lt-LT" w:eastAsia="en-US"/>
        </w:rPr>
        <w:t>izoprenaliną</w:t>
      </w:r>
      <w:proofErr w:type="spellEnd"/>
      <w:r>
        <w:rPr>
          <w:sz w:val="22"/>
          <w:szCs w:val="22"/>
          <w:lang w:val="lt-LT" w:eastAsia="en-US"/>
        </w:rPr>
        <w:t xml:space="preserve"> galima derinti su dopaminu. Jeigu nepasireiškia reikiamas poveikis, gali būti naudinga į veną leisti 50</w:t>
      </w:r>
      <w:r>
        <w:rPr>
          <w:sz w:val="22"/>
          <w:szCs w:val="22"/>
          <w:lang w:val="lt-LT" w:eastAsia="en-US"/>
        </w:rPr>
        <w:noBreakHyphen/>
        <w:t>100 </w:t>
      </w:r>
      <w:r>
        <w:rPr>
          <w:sz w:val="22"/>
          <w:szCs w:val="22"/>
          <w:lang w:val="en-GB"/>
        </w:rPr>
        <w:t>μ</w:t>
      </w:r>
      <w:r>
        <w:rPr>
          <w:sz w:val="22"/>
          <w:szCs w:val="22"/>
          <w:lang w:val="lt-LT"/>
        </w:rPr>
        <w:t>g</w:t>
      </w:r>
      <w:r>
        <w:rPr>
          <w:sz w:val="22"/>
          <w:szCs w:val="22"/>
          <w:lang w:val="lt-LT" w:eastAsia="en-US"/>
        </w:rPr>
        <w:t xml:space="preserve">/kg kūno svorio </w:t>
      </w:r>
      <w:proofErr w:type="spellStart"/>
      <w:r>
        <w:rPr>
          <w:sz w:val="22"/>
          <w:szCs w:val="22"/>
          <w:lang w:val="lt-LT" w:eastAsia="en-US"/>
        </w:rPr>
        <w:t>gliukagono</w:t>
      </w:r>
      <w:proofErr w:type="spellEnd"/>
      <w:r>
        <w:rPr>
          <w:sz w:val="22"/>
          <w:szCs w:val="22"/>
          <w:lang w:val="lt-LT" w:eastAsia="en-US"/>
        </w:rPr>
        <w:t xml:space="preserve">. Prireikus po vienos valandos vaistinio preparato galima sušvirkšti pakartotinai, po to, jeigu būtina, tęsti </w:t>
      </w:r>
      <w:proofErr w:type="spellStart"/>
      <w:r>
        <w:rPr>
          <w:sz w:val="22"/>
          <w:szCs w:val="22"/>
          <w:lang w:val="lt-LT" w:eastAsia="en-US"/>
        </w:rPr>
        <w:t>gliukagono</w:t>
      </w:r>
      <w:proofErr w:type="spellEnd"/>
      <w:r>
        <w:rPr>
          <w:sz w:val="22"/>
          <w:szCs w:val="22"/>
          <w:lang w:val="lt-LT" w:eastAsia="en-US"/>
        </w:rPr>
        <w:t xml:space="preserve"> infuziją į veną (70 </w:t>
      </w:r>
      <w:r>
        <w:rPr>
          <w:sz w:val="22"/>
          <w:szCs w:val="22"/>
          <w:lang w:val="en-GB"/>
        </w:rPr>
        <w:t>μ</w:t>
      </w:r>
      <w:r>
        <w:rPr>
          <w:sz w:val="22"/>
          <w:szCs w:val="22"/>
          <w:lang w:val="lt-LT"/>
        </w:rPr>
        <w:t>g</w:t>
      </w:r>
      <w:r>
        <w:rPr>
          <w:sz w:val="22"/>
          <w:szCs w:val="22"/>
          <w:lang w:val="lt-LT" w:eastAsia="en-US"/>
        </w:rPr>
        <w:t>/kg kūno svorio per valandą). Kraštutiniu gydymui atsparios bradikardijos atveju gali prireikti širdies stimuliatoriaus.</w:t>
      </w:r>
    </w:p>
    <w:p w14:paraId="50F05277" w14:textId="77777777" w:rsidR="00431BAF" w:rsidRDefault="00431BAF">
      <w:pPr>
        <w:widowControl w:val="0"/>
        <w:tabs>
          <w:tab w:val="num" w:pos="426"/>
          <w:tab w:val="left" w:pos="567"/>
        </w:tabs>
        <w:rPr>
          <w:sz w:val="22"/>
          <w:szCs w:val="22"/>
          <w:lang w:val="lt-LT" w:eastAsia="en-US"/>
        </w:rPr>
      </w:pPr>
    </w:p>
    <w:p w14:paraId="2E987D7E" w14:textId="77777777" w:rsidR="00431BAF" w:rsidRDefault="00431BAF">
      <w:pPr>
        <w:widowControl w:val="0"/>
        <w:tabs>
          <w:tab w:val="num" w:pos="426"/>
          <w:tab w:val="left" w:pos="567"/>
        </w:tabs>
        <w:rPr>
          <w:sz w:val="22"/>
          <w:szCs w:val="22"/>
          <w:lang w:val="lt-LT" w:eastAsia="en-US"/>
        </w:rPr>
      </w:pPr>
    </w:p>
    <w:p w14:paraId="2B131195" w14:textId="77777777" w:rsidR="00431BAF" w:rsidRDefault="002F6741">
      <w:pPr>
        <w:widowControl w:val="0"/>
        <w:ind w:left="567" w:hanging="567"/>
        <w:outlineLvl w:val="1"/>
        <w:rPr>
          <w:b/>
          <w:sz w:val="22"/>
          <w:szCs w:val="22"/>
          <w:lang w:val="lt-LT" w:eastAsia="en-US"/>
        </w:rPr>
      </w:pPr>
      <w:bookmarkStart w:id="31" w:name="_Toc129243111"/>
      <w:bookmarkStart w:id="32" w:name="_Toc129243236"/>
      <w:r>
        <w:rPr>
          <w:b/>
          <w:sz w:val="22"/>
          <w:szCs w:val="22"/>
          <w:lang w:val="lt-LT" w:eastAsia="en-US"/>
        </w:rPr>
        <w:t>5.</w:t>
      </w:r>
      <w:r>
        <w:rPr>
          <w:b/>
          <w:sz w:val="22"/>
          <w:szCs w:val="22"/>
          <w:lang w:val="lt-LT" w:eastAsia="en-US"/>
        </w:rPr>
        <w:tab/>
        <w:t>FARMAKOLOGINĖS SAVYBĖS</w:t>
      </w:r>
      <w:bookmarkEnd w:id="31"/>
      <w:bookmarkEnd w:id="32"/>
    </w:p>
    <w:p w14:paraId="15964D8F" w14:textId="77777777" w:rsidR="00431BAF" w:rsidRDefault="00431BAF">
      <w:pPr>
        <w:widowControl w:val="0"/>
        <w:tabs>
          <w:tab w:val="num" w:pos="426"/>
          <w:tab w:val="left" w:pos="567"/>
        </w:tabs>
        <w:rPr>
          <w:sz w:val="22"/>
          <w:szCs w:val="22"/>
          <w:lang w:val="lt-LT" w:eastAsia="en-US"/>
        </w:rPr>
      </w:pPr>
    </w:p>
    <w:p w14:paraId="422A24EA" w14:textId="77777777" w:rsidR="00431BAF" w:rsidRDefault="002F6741">
      <w:pPr>
        <w:widowControl w:val="0"/>
        <w:tabs>
          <w:tab w:val="left" w:pos="567"/>
        </w:tabs>
        <w:ind w:left="567" w:hanging="567"/>
        <w:outlineLvl w:val="2"/>
        <w:rPr>
          <w:b/>
          <w:kern w:val="28"/>
          <w:sz w:val="22"/>
          <w:szCs w:val="22"/>
          <w:lang w:val="lt-LT" w:eastAsia="en-US"/>
        </w:rPr>
      </w:pPr>
      <w:bookmarkStart w:id="33" w:name="_Toc129243112"/>
      <w:bookmarkStart w:id="34" w:name="_Toc129243237"/>
      <w:r>
        <w:rPr>
          <w:b/>
          <w:kern w:val="28"/>
          <w:sz w:val="22"/>
          <w:szCs w:val="22"/>
          <w:lang w:val="lt-LT" w:eastAsia="en-US"/>
        </w:rPr>
        <w:t>5.1</w:t>
      </w:r>
      <w:r>
        <w:rPr>
          <w:b/>
          <w:kern w:val="28"/>
          <w:sz w:val="22"/>
          <w:szCs w:val="22"/>
          <w:lang w:val="lt-LT" w:eastAsia="en-US"/>
        </w:rPr>
        <w:tab/>
      </w:r>
      <w:proofErr w:type="spellStart"/>
      <w:r>
        <w:rPr>
          <w:b/>
          <w:kern w:val="28"/>
          <w:sz w:val="22"/>
          <w:szCs w:val="22"/>
          <w:lang w:val="lt-LT" w:eastAsia="en-US"/>
        </w:rPr>
        <w:t>Farmakodinaminės</w:t>
      </w:r>
      <w:proofErr w:type="spellEnd"/>
      <w:r>
        <w:rPr>
          <w:b/>
          <w:kern w:val="28"/>
          <w:sz w:val="22"/>
          <w:szCs w:val="22"/>
          <w:lang w:val="lt-LT" w:eastAsia="en-US"/>
        </w:rPr>
        <w:t xml:space="preserve"> savybės</w:t>
      </w:r>
      <w:bookmarkEnd w:id="33"/>
      <w:bookmarkEnd w:id="34"/>
    </w:p>
    <w:p w14:paraId="65D70729" w14:textId="77777777" w:rsidR="00431BAF" w:rsidRDefault="00431BAF">
      <w:pPr>
        <w:widowControl w:val="0"/>
        <w:tabs>
          <w:tab w:val="num" w:pos="426"/>
          <w:tab w:val="left" w:pos="567"/>
        </w:tabs>
        <w:rPr>
          <w:sz w:val="22"/>
          <w:szCs w:val="22"/>
          <w:lang w:val="lt-LT" w:eastAsia="en-US"/>
        </w:rPr>
      </w:pPr>
    </w:p>
    <w:p w14:paraId="053AAE27"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Farmakoterapinė</w:t>
      </w:r>
      <w:proofErr w:type="spellEnd"/>
      <w:r>
        <w:rPr>
          <w:sz w:val="22"/>
          <w:szCs w:val="22"/>
          <w:lang w:val="lt-LT" w:eastAsia="en-US"/>
        </w:rPr>
        <w:t xml:space="preserve"> grupė – selektyviosios beta </w:t>
      </w:r>
      <w:proofErr w:type="spellStart"/>
      <w:r>
        <w:rPr>
          <w:sz w:val="22"/>
          <w:szCs w:val="22"/>
          <w:lang w:val="lt-LT" w:eastAsia="en-US"/>
        </w:rPr>
        <w:t>adrenoreceptorius</w:t>
      </w:r>
      <w:proofErr w:type="spellEnd"/>
      <w:r>
        <w:rPr>
          <w:sz w:val="22"/>
          <w:szCs w:val="22"/>
          <w:lang w:val="lt-LT" w:eastAsia="en-US"/>
        </w:rPr>
        <w:t xml:space="preserve"> blokuojančios medžiagos, ATC kodas – C07AB12.</w:t>
      </w:r>
    </w:p>
    <w:p w14:paraId="3737C41E" w14:textId="77777777" w:rsidR="00431BAF" w:rsidRDefault="00431BAF">
      <w:pPr>
        <w:widowControl w:val="0"/>
        <w:tabs>
          <w:tab w:val="num" w:pos="426"/>
          <w:tab w:val="left" w:pos="567"/>
        </w:tabs>
        <w:rPr>
          <w:sz w:val="22"/>
          <w:szCs w:val="22"/>
          <w:lang w:val="lt-LT" w:eastAsia="en-US"/>
        </w:rPr>
      </w:pPr>
    </w:p>
    <w:p w14:paraId="716B8458"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Veikimo mechanizmas</w:t>
      </w:r>
    </w:p>
    <w:p w14:paraId="44C10ED1"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Nebivololis</w:t>
      </w:r>
      <w:proofErr w:type="spellEnd"/>
      <w:r>
        <w:rPr>
          <w:sz w:val="22"/>
          <w:szCs w:val="22"/>
          <w:lang w:val="lt-LT" w:eastAsia="en-US"/>
        </w:rPr>
        <w:t xml:space="preserve"> yra dviejų </w:t>
      </w:r>
      <w:proofErr w:type="spellStart"/>
      <w:r>
        <w:rPr>
          <w:sz w:val="22"/>
          <w:szCs w:val="22"/>
          <w:lang w:val="lt-LT" w:eastAsia="en-US"/>
        </w:rPr>
        <w:t>enantiomerų</w:t>
      </w:r>
      <w:proofErr w:type="spellEnd"/>
      <w:r>
        <w:rPr>
          <w:sz w:val="22"/>
          <w:szCs w:val="22"/>
          <w:lang w:val="lt-LT" w:eastAsia="en-US"/>
        </w:rPr>
        <w:t xml:space="preserve"> − SRRR-</w:t>
      </w:r>
      <w:proofErr w:type="spellStart"/>
      <w:r>
        <w:rPr>
          <w:sz w:val="22"/>
          <w:szCs w:val="22"/>
          <w:lang w:val="lt-LT" w:eastAsia="en-US"/>
        </w:rPr>
        <w:t>nebivololio</w:t>
      </w:r>
      <w:proofErr w:type="spellEnd"/>
      <w:r>
        <w:rPr>
          <w:sz w:val="22"/>
          <w:szCs w:val="22"/>
          <w:lang w:val="lt-LT" w:eastAsia="en-US"/>
        </w:rPr>
        <w:t xml:space="preserve"> (arba d-</w:t>
      </w:r>
      <w:proofErr w:type="spellStart"/>
      <w:r>
        <w:rPr>
          <w:sz w:val="22"/>
          <w:szCs w:val="22"/>
          <w:lang w:val="lt-LT" w:eastAsia="en-US"/>
        </w:rPr>
        <w:t>nebivololio</w:t>
      </w:r>
      <w:proofErr w:type="spellEnd"/>
      <w:r>
        <w:rPr>
          <w:sz w:val="22"/>
          <w:szCs w:val="22"/>
          <w:lang w:val="lt-LT" w:eastAsia="en-US"/>
        </w:rPr>
        <w:t>) ir RSSS-</w:t>
      </w:r>
      <w:proofErr w:type="spellStart"/>
      <w:r>
        <w:rPr>
          <w:sz w:val="22"/>
          <w:szCs w:val="22"/>
          <w:lang w:val="lt-LT" w:eastAsia="en-US"/>
        </w:rPr>
        <w:t>nebivololio</w:t>
      </w:r>
      <w:proofErr w:type="spellEnd"/>
      <w:r>
        <w:rPr>
          <w:sz w:val="22"/>
          <w:szCs w:val="22"/>
          <w:lang w:val="lt-LT" w:eastAsia="en-US"/>
        </w:rPr>
        <w:t xml:space="preserve"> (arba l-</w:t>
      </w:r>
      <w:proofErr w:type="spellStart"/>
      <w:r>
        <w:rPr>
          <w:sz w:val="22"/>
          <w:szCs w:val="22"/>
          <w:lang w:val="lt-LT" w:eastAsia="en-US"/>
        </w:rPr>
        <w:t>nebivololio</w:t>
      </w:r>
      <w:proofErr w:type="spellEnd"/>
      <w:r>
        <w:rPr>
          <w:sz w:val="22"/>
          <w:szCs w:val="22"/>
          <w:lang w:val="lt-LT" w:eastAsia="en-US"/>
        </w:rPr>
        <w:t xml:space="preserve">) − </w:t>
      </w:r>
      <w:proofErr w:type="spellStart"/>
      <w:r>
        <w:rPr>
          <w:sz w:val="22"/>
          <w:szCs w:val="22"/>
          <w:lang w:val="lt-LT" w:eastAsia="en-US"/>
        </w:rPr>
        <w:t>racematas</w:t>
      </w:r>
      <w:proofErr w:type="spellEnd"/>
      <w:r>
        <w:rPr>
          <w:sz w:val="22"/>
          <w:szCs w:val="22"/>
          <w:lang w:val="lt-LT" w:eastAsia="en-US"/>
        </w:rPr>
        <w:t>. Jis sukelia dvejopą farmakologinį poveikį:</w:t>
      </w:r>
    </w:p>
    <w:p w14:paraId="3D6242AA" w14:textId="77777777" w:rsidR="00431BAF" w:rsidRDefault="002F6741">
      <w:pPr>
        <w:widowControl w:val="0"/>
        <w:numPr>
          <w:ilvl w:val="0"/>
          <w:numId w:val="4"/>
        </w:numPr>
        <w:tabs>
          <w:tab w:val="clear" w:pos="567"/>
        </w:tabs>
        <w:autoSpaceDE w:val="0"/>
        <w:autoSpaceDN w:val="0"/>
        <w:adjustRightInd w:val="0"/>
        <w:rPr>
          <w:sz w:val="22"/>
          <w:szCs w:val="22"/>
          <w:lang w:val="lt-LT" w:eastAsia="en-US"/>
        </w:rPr>
      </w:pPr>
      <w:proofErr w:type="spellStart"/>
      <w:r>
        <w:rPr>
          <w:sz w:val="22"/>
          <w:szCs w:val="22"/>
          <w:lang w:val="lt-LT" w:eastAsia="en-US"/>
        </w:rPr>
        <w:t>nebivololis</w:t>
      </w:r>
      <w:proofErr w:type="spellEnd"/>
      <w:r>
        <w:rPr>
          <w:sz w:val="22"/>
          <w:szCs w:val="22"/>
          <w:lang w:val="lt-LT" w:eastAsia="en-US"/>
        </w:rPr>
        <w:t xml:space="preserve"> yra konkurencinis ir selektyvusis beta </w:t>
      </w:r>
      <w:proofErr w:type="spellStart"/>
      <w:r>
        <w:rPr>
          <w:sz w:val="22"/>
          <w:szCs w:val="22"/>
          <w:lang w:val="lt-LT" w:eastAsia="en-US"/>
        </w:rPr>
        <w:t>adrenoreceptorių</w:t>
      </w:r>
      <w:proofErr w:type="spellEnd"/>
      <w:r>
        <w:rPr>
          <w:sz w:val="22"/>
          <w:szCs w:val="22"/>
          <w:lang w:val="lt-LT" w:eastAsia="en-US"/>
        </w:rPr>
        <w:t xml:space="preserve"> antagonistas: šis poveikis priklauso nuo SRRR-</w:t>
      </w:r>
      <w:proofErr w:type="spellStart"/>
      <w:r>
        <w:rPr>
          <w:sz w:val="22"/>
          <w:szCs w:val="22"/>
          <w:lang w:val="lt-LT" w:eastAsia="en-US"/>
        </w:rPr>
        <w:t>enantiomero</w:t>
      </w:r>
      <w:proofErr w:type="spellEnd"/>
      <w:r>
        <w:rPr>
          <w:sz w:val="22"/>
          <w:szCs w:val="22"/>
          <w:lang w:val="lt-LT" w:eastAsia="en-US"/>
        </w:rPr>
        <w:t xml:space="preserve"> (d-</w:t>
      </w:r>
      <w:proofErr w:type="spellStart"/>
      <w:r>
        <w:rPr>
          <w:sz w:val="22"/>
          <w:szCs w:val="22"/>
          <w:lang w:val="lt-LT" w:eastAsia="en-US"/>
        </w:rPr>
        <w:t>enantiomero</w:t>
      </w:r>
      <w:proofErr w:type="spellEnd"/>
      <w:r>
        <w:rPr>
          <w:sz w:val="22"/>
          <w:szCs w:val="22"/>
          <w:lang w:val="lt-LT" w:eastAsia="en-US"/>
        </w:rPr>
        <w:t>);</w:t>
      </w:r>
    </w:p>
    <w:p w14:paraId="7DA44C52" w14:textId="77777777" w:rsidR="00431BAF" w:rsidRDefault="002F6741">
      <w:pPr>
        <w:widowControl w:val="0"/>
        <w:numPr>
          <w:ilvl w:val="0"/>
          <w:numId w:val="4"/>
        </w:numPr>
        <w:tabs>
          <w:tab w:val="clear" w:pos="567"/>
        </w:tabs>
        <w:autoSpaceDE w:val="0"/>
        <w:autoSpaceDN w:val="0"/>
        <w:adjustRightInd w:val="0"/>
        <w:rPr>
          <w:sz w:val="22"/>
          <w:szCs w:val="22"/>
          <w:lang w:val="lt-LT" w:eastAsia="en-US"/>
        </w:rPr>
      </w:pPr>
      <w:proofErr w:type="spellStart"/>
      <w:r>
        <w:rPr>
          <w:sz w:val="22"/>
          <w:szCs w:val="22"/>
          <w:lang w:val="lt-LT" w:eastAsia="en-US"/>
        </w:rPr>
        <w:t>nebivololis</w:t>
      </w:r>
      <w:proofErr w:type="spellEnd"/>
      <w:r>
        <w:rPr>
          <w:sz w:val="22"/>
          <w:szCs w:val="22"/>
          <w:lang w:val="lt-LT" w:eastAsia="en-US"/>
        </w:rPr>
        <w:t xml:space="preserve"> yra silpnai kraujagysles plečiantis vaistas, tai lemą sąveika su sąveikos su L-</w:t>
      </w:r>
      <w:proofErr w:type="spellStart"/>
      <w:r>
        <w:rPr>
          <w:sz w:val="22"/>
          <w:szCs w:val="22"/>
          <w:lang w:val="lt-LT" w:eastAsia="en-US"/>
        </w:rPr>
        <w:t>arginino</w:t>
      </w:r>
      <w:proofErr w:type="spellEnd"/>
      <w:r>
        <w:rPr>
          <w:sz w:val="22"/>
          <w:szCs w:val="22"/>
          <w:lang w:val="lt-LT" w:eastAsia="en-US"/>
        </w:rPr>
        <w:t xml:space="preserve"> arba azoto oksido apykaita.</w:t>
      </w:r>
    </w:p>
    <w:p w14:paraId="2310DA74" w14:textId="77777777" w:rsidR="00431BAF" w:rsidRDefault="00431BAF">
      <w:pPr>
        <w:widowControl w:val="0"/>
        <w:tabs>
          <w:tab w:val="num" w:pos="426"/>
          <w:tab w:val="left" w:pos="567"/>
        </w:tabs>
        <w:rPr>
          <w:sz w:val="22"/>
          <w:szCs w:val="22"/>
          <w:lang w:val="lt-LT" w:eastAsia="en-US"/>
        </w:rPr>
      </w:pPr>
    </w:p>
    <w:p w14:paraId="589966EF" w14:textId="77777777" w:rsidR="00431BAF" w:rsidRDefault="002F6741">
      <w:pPr>
        <w:widowControl w:val="0"/>
        <w:tabs>
          <w:tab w:val="num" w:pos="426"/>
          <w:tab w:val="left" w:pos="567"/>
        </w:tabs>
        <w:rPr>
          <w:sz w:val="22"/>
          <w:szCs w:val="22"/>
          <w:u w:val="single"/>
          <w:lang w:val="lt-LT" w:eastAsia="en-US"/>
        </w:rPr>
      </w:pPr>
      <w:proofErr w:type="spellStart"/>
      <w:r>
        <w:rPr>
          <w:sz w:val="22"/>
          <w:szCs w:val="22"/>
          <w:u w:val="single"/>
          <w:lang w:val="lt-LT" w:eastAsia="en-US"/>
        </w:rPr>
        <w:t>Farmakodinaminis</w:t>
      </w:r>
      <w:proofErr w:type="spellEnd"/>
      <w:r>
        <w:rPr>
          <w:sz w:val="22"/>
          <w:szCs w:val="22"/>
          <w:u w:val="single"/>
          <w:lang w:val="lt-LT" w:eastAsia="en-US"/>
        </w:rPr>
        <w:t xml:space="preserve"> poveikis</w:t>
      </w:r>
    </w:p>
    <w:p w14:paraId="100ED404"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Vienkartinė ar kartotina </w:t>
      </w:r>
      <w:proofErr w:type="spellStart"/>
      <w:r>
        <w:rPr>
          <w:sz w:val="22"/>
          <w:szCs w:val="22"/>
          <w:lang w:val="lt-LT" w:eastAsia="en-US"/>
        </w:rPr>
        <w:t>nebivololio</w:t>
      </w:r>
      <w:proofErr w:type="spellEnd"/>
      <w:r>
        <w:rPr>
          <w:sz w:val="22"/>
          <w:szCs w:val="22"/>
          <w:lang w:val="lt-LT" w:eastAsia="en-US"/>
        </w:rPr>
        <w:t xml:space="preserve"> dozė retina širdies susitraukimus ir mažina kraujospūdį tiek ramybės būsenoje, tiek fizinio krūvio metu asmenims, turintiems normalų kraujospūdį, ir hipertenzija sergantiems pacientams. </w:t>
      </w:r>
      <w:proofErr w:type="spellStart"/>
      <w:r>
        <w:rPr>
          <w:sz w:val="22"/>
          <w:szCs w:val="22"/>
          <w:lang w:val="lt-LT" w:eastAsia="en-US"/>
        </w:rPr>
        <w:t>Antihipertenzinis</w:t>
      </w:r>
      <w:proofErr w:type="spellEnd"/>
      <w:r>
        <w:rPr>
          <w:sz w:val="22"/>
          <w:szCs w:val="22"/>
          <w:lang w:val="lt-LT" w:eastAsia="en-US"/>
        </w:rPr>
        <w:t xml:space="preserve"> poveikis išlieka ir ilgalaikio gydymo metu. Terapinės </w:t>
      </w:r>
      <w:proofErr w:type="spellStart"/>
      <w:r>
        <w:rPr>
          <w:sz w:val="22"/>
          <w:szCs w:val="22"/>
          <w:lang w:val="lt-LT" w:eastAsia="en-US"/>
        </w:rPr>
        <w:t>nebivololio</w:t>
      </w:r>
      <w:proofErr w:type="spellEnd"/>
      <w:r>
        <w:rPr>
          <w:sz w:val="22"/>
          <w:szCs w:val="22"/>
          <w:lang w:val="lt-LT" w:eastAsia="en-US"/>
        </w:rPr>
        <w:t xml:space="preserve"> dozės alfa </w:t>
      </w:r>
      <w:proofErr w:type="spellStart"/>
      <w:r>
        <w:rPr>
          <w:sz w:val="22"/>
          <w:szCs w:val="22"/>
          <w:lang w:val="lt-LT" w:eastAsia="en-US"/>
        </w:rPr>
        <w:t>adrenoreceptorių</w:t>
      </w:r>
      <w:proofErr w:type="spellEnd"/>
      <w:r>
        <w:rPr>
          <w:sz w:val="22"/>
          <w:szCs w:val="22"/>
          <w:lang w:val="lt-LT" w:eastAsia="en-US"/>
        </w:rPr>
        <w:t xml:space="preserve"> neblokuoja.</w:t>
      </w:r>
      <w:r>
        <w:rPr>
          <w:sz w:val="22"/>
          <w:szCs w:val="22"/>
          <w:lang w:val="lt-LT"/>
        </w:rPr>
        <w:t xml:space="preserve"> </w:t>
      </w:r>
      <w:r>
        <w:rPr>
          <w:sz w:val="22"/>
          <w:szCs w:val="22"/>
          <w:lang w:val="lt-LT" w:eastAsia="en-US"/>
        </w:rPr>
        <w:t xml:space="preserve">Ir trumpai, ir ilgai </w:t>
      </w:r>
      <w:proofErr w:type="spellStart"/>
      <w:r>
        <w:rPr>
          <w:sz w:val="22"/>
          <w:szCs w:val="22"/>
          <w:lang w:val="lt-LT" w:eastAsia="en-US"/>
        </w:rPr>
        <w:t>nebivololiu</w:t>
      </w:r>
      <w:proofErr w:type="spellEnd"/>
      <w:r>
        <w:rPr>
          <w:sz w:val="22"/>
          <w:szCs w:val="22"/>
          <w:lang w:val="lt-LT" w:eastAsia="en-US"/>
        </w:rPr>
        <w:t xml:space="preserve"> gydomų hipertenzija sergančių pacientų sisteminis kraujagyslių pasipriešinimas sumažėja. Nors širdies ritmas suretėja, dėl padidėjusio </w:t>
      </w:r>
      <w:proofErr w:type="spellStart"/>
      <w:r>
        <w:rPr>
          <w:sz w:val="22"/>
          <w:szCs w:val="22"/>
          <w:lang w:val="lt-LT" w:eastAsia="en-US"/>
        </w:rPr>
        <w:t>sistolinio</w:t>
      </w:r>
      <w:proofErr w:type="spellEnd"/>
      <w:r>
        <w:rPr>
          <w:sz w:val="22"/>
          <w:szCs w:val="22"/>
          <w:lang w:val="lt-LT" w:eastAsia="en-US"/>
        </w:rPr>
        <w:t xml:space="preserve"> tūrio minutinis širdies tūris ramybės būklės ir fizinio krūvio metu gali sumažėti nedaug. Šių hemodinamikos skirtumų, palyginti su kitais beta1 </w:t>
      </w:r>
      <w:proofErr w:type="spellStart"/>
      <w:r>
        <w:rPr>
          <w:sz w:val="22"/>
          <w:szCs w:val="22"/>
          <w:lang w:val="lt-LT" w:eastAsia="en-US"/>
        </w:rPr>
        <w:t>adrenoreceptorių</w:t>
      </w:r>
      <w:proofErr w:type="spellEnd"/>
      <w:r>
        <w:rPr>
          <w:sz w:val="22"/>
          <w:szCs w:val="22"/>
          <w:lang w:val="lt-LT" w:eastAsia="en-US"/>
        </w:rPr>
        <w:t xml:space="preserve"> blokatoriais, klinikinė reikšmė nėra visiškai išaiškinta. Hipertenzija sergantiems pacientams </w:t>
      </w:r>
      <w:proofErr w:type="spellStart"/>
      <w:r>
        <w:rPr>
          <w:sz w:val="22"/>
          <w:szCs w:val="22"/>
          <w:lang w:val="lt-LT" w:eastAsia="en-US"/>
        </w:rPr>
        <w:t>nebivololis</w:t>
      </w:r>
      <w:proofErr w:type="spellEnd"/>
      <w:r>
        <w:rPr>
          <w:sz w:val="22"/>
          <w:szCs w:val="22"/>
          <w:lang w:val="lt-LT" w:eastAsia="en-US"/>
        </w:rPr>
        <w:t xml:space="preserve"> padidina azoto oksido (NO) sukeliamą kraujagyslių reakciją į </w:t>
      </w:r>
      <w:proofErr w:type="spellStart"/>
      <w:r>
        <w:rPr>
          <w:sz w:val="22"/>
          <w:szCs w:val="22"/>
          <w:lang w:val="lt-LT" w:eastAsia="en-US"/>
        </w:rPr>
        <w:t>acetilcholiną</w:t>
      </w:r>
      <w:proofErr w:type="spellEnd"/>
      <w:r>
        <w:rPr>
          <w:sz w:val="22"/>
          <w:szCs w:val="22"/>
          <w:lang w:val="lt-LT" w:eastAsia="en-US"/>
        </w:rPr>
        <w:t xml:space="preserve"> (</w:t>
      </w:r>
      <w:proofErr w:type="spellStart"/>
      <w:r>
        <w:rPr>
          <w:sz w:val="22"/>
          <w:szCs w:val="22"/>
          <w:lang w:val="lt-LT" w:eastAsia="en-US"/>
        </w:rPr>
        <w:t>ACh</w:t>
      </w:r>
      <w:proofErr w:type="spellEnd"/>
      <w:r>
        <w:rPr>
          <w:sz w:val="22"/>
          <w:szCs w:val="22"/>
          <w:lang w:val="lt-LT" w:eastAsia="en-US"/>
        </w:rPr>
        <w:t xml:space="preserve">), kuri susilpnėja sutrikus </w:t>
      </w:r>
      <w:proofErr w:type="spellStart"/>
      <w:r>
        <w:rPr>
          <w:sz w:val="22"/>
          <w:szCs w:val="22"/>
          <w:lang w:val="lt-LT" w:eastAsia="en-US"/>
        </w:rPr>
        <w:t>endotelio</w:t>
      </w:r>
      <w:proofErr w:type="spellEnd"/>
      <w:r>
        <w:rPr>
          <w:sz w:val="22"/>
          <w:szCs w:val="22"/>
          <w:lang w:val="lt-LT" w:eastAsia="en-US"/>
        </w:rPr>
        <w:t xml:space="preserve"> funkcijai.</w:t>
      </w:r>
    </w:p>
    <w:p w14:paraId="23E8543A" w14:textId="77777777" w:rsidR="00431BAF" w:rsidRDefault="00431BAF">
      <w:pPr>
        <w:widowControl w:val="0"/>
        <w:tabs>
          <w:tab w:val="num" w:pos="426"/>
          <w:tab w:val="left" w:pos="567"/>
        </w:tabs>
        <w:rPr>
          <w:sz w:val="22"/>
          <w:szCs w:val="22"/>
          <w:lang w:val="lt-LT" w:eastAsia="en-US"/>
        </w:rPr>
      </w:pPr>
    </w:p>
    <w:p w14:paraId="22F40672"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Klinikinis veiksmingumas ir saugumas</w:t>
      </w:r>
    </w:p>
    <w:p w14:paraId="06A800EF"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Klinikinio placebu kontroliuojamo mirtingumo ir sergamumo tyrimo, kurio metu 2128 ≥ 70 metų pacientai (amžiaus mediana – 75,2 metų), sergantys stabiliu lėtiniu širdies nepakankamumu, susijusiu ar nesusijusiu su kairiojo skilvelio išstūmimo frakcijos sutrikimu (KSIF vidurkis 36 ± 12,3 %, kuris buvo pasiskirstęs taip: KSIF mažesnis nei 35 % nustatytas 56 % pacientų, KSIF nuo 35 % iki 45 % – 25 % pacientų ir KSIF didesnis nei 45 % – 19 % pacientų), buvo stebimi vidutiniškai 20 mėnesių, duomenimis, įprastinių vaistinių preparatų vartojantiems pacientams </w:t>
      </w:r>
      <w:proofErr w:type="spellStart"/>
      <w:r>
        <w:rPr>
          <w:sz w:val="22"/>
          <w:szCs w:val="22"/>
          <w:lang w:val="lt-LT" w:eastAsia="en-US"/>
        </w:rPr>
        <w:t>nebivololis</w:t>
      </w:r>
      <w:proofErr w:type="spellEnd"/>
      <w:r>
        <w:rPr>
          <w:sz w:val="22"/>
          <w:szCs w:val="22"/>
          <w:lang w:val="lt-LT" w:eastAsia="en-US"/>
        </w:rPr>
        <w:t xml:space="preserve"> reikšmingai pailgino laiką iki mirties ar hospitalizavimo dėl širdies ir kraujagyslių sistemos sutrikimų (pagrindinė veiksmingumo vertinamoji baigtis) ir 14 % sumažino santykinę riziką (absoliutus sumažėjimas 4,2 %). Šis rizikos sumažėjimas atsirado po 6 gydymo mėnesių ir išliko visu gydymo laikotarpiu (trukmės mediana 18 mėnesių). </w:t>
      </w:r>
      <w:proofErr w:type="spellStart"/>
      <w:r>
        <w:rPr>
          <w:sz w:val="22"/>
          <w:szCs w:val="22"/>
          <w:lang w:val="lt-LT" w:eastAsia="en-US"/>
        </w:rPr>
        <w:t>Nebivololio</w:t>
      </w:r>
      <w:proofErr w:type="spellEnd"/>
      <w:r>
        <w:rPr>
          <w:sz w:val="22"/>
          <w:szCs w:val="22"/>
          <w:lang w:val="lt-LT" w:eastAsia="en-US"/>
        </w:rPr>
        <w:t xml:space="preserve"> poveikis nuo amžiaus, lyties ar kairiojo skilvelio išstūmimo frakcijos tyrimo populiacijoje nepriklausė.</w:t>
      </w:r>
    </w:p>
    <w:p w14:paraId="7638892B" w14:textId="77777777" w:rsidR="00431BAF" w:rsidRDefault="00431BAF">
      <w:pPr>
        <w:widowControl w:val="0"/>
        <w:tabs>
          <w:tab w:val="num" w:pos="426"/>
          <w:tab w:val="left" w:pos="567"/>
        </w:tabs>
        <w:rPr>
          <w:sz w:val="22"/>
          <w:szCs w:val="22"/>
          <w:lang w:val="lt-LT" w:eastAsia="en-US"/>
        </w:rPr>
      </w:pPr>
    </w:p>
    <w:p w14:paraId="71F3273C"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Gydymo </w:t>
      </w:r>
      <w:proofErr w:type="spellStart"/>
      <w:r>
        <w:rPr>
          <w:sz w:val="22"/>
          <w:szCs w:val="22"/>
          <w:lang w:val="lt-LT" w:eastAsia="en-US"/>
        </w:rPr>
        <w:t>nebivololiu</w:t>
      </w:r>
      <w:proofErr w:type="spellEnd"/>
      <w:r>
        <w:rPr>
          <w:sz w:val="22"/>
          <w:szCs w:val="22"/>
          <w:lang w:val="lt-LT" w:eastAsia="en-US"/>
        </w:rPr>
        <w:t xml:space="preserve">, palyginti su placebu, palankus poveikis vertinant mirtingumą nuo visų priežasčių buvo statistiškai nereikšmingas (absoliutus sumažėjimas – 2,3 %). </w:t>
      </w:r>
      <w:proofErr w:type="spellStart"/>
      <w:r>
        <w:rPr>
          <w:sz w:val="22"/>
          <w:szCs w:val="22"/>
          <w:lang w:val="lt-LT" w:eastAsia="en-US"/>
        </w:rPr>
        <w:t>Nebivololiu</w:t>
      </w:r>
      <w:proofErr w:type="spellEnd"/>
      <w:r>
        <w:rPr>
          <w:sz w:val="22"/>
          <w:szCs w:val="22"/>
          <w:lang w:val="lt-LT" w:eastAsia="en-US"/>
        </w:rPr>
        <w:t xml:space="preserve"> gydomų pacientų grupėje sumažėjo staigios mirties atvejų (4,1 %, palyginti su 6,6 %, reliatyvus sumažėjimas – 38 %).</w:t>
      </w:r>
    </w:p>
    <w:p w14:paraId="1835294D" w14:textId="77777777" w:rsidR="00431BAF" w:rsidRDefault="00431BAF">
      <w:pPr>
        <w:widowControl w:val="0"/>
        <w:tabs>
          <w:tab w:val="num" w:pos="426"/>
          <w:tab w:val="left" w:pos="567"/>
        </w:tabs>
        <w:rPr>
          <w:sz w:val="22"/>
          <w:szCs w:val="22"/>
          <w:lang w:val="lt-LT" w:eastAsia="en-US"/>
        </w:rPr>
      </w:pPr>
    </w:p>
    <w:p w14:paraId="4A7E363B"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Tyrimai su gyvūnais </w:t>
      </w:r>
      <w:proofErr w:type="spellStart"/>
      <w:r>
        <w:rPr>
          <w:i/>
          <w:iCs/>
          <w:sz w:val="22"/>
          <w:szCs w:val="22"/>
          <w:lang w:val="lt-LT" w:eastAsia="en-US"/>
        </w:rPr>
        <w:t>in</w:t>
      </w:r>
      <w:proofErr w:type="spellEnd"/>
      <w:r>
        <w:rPr>
          <w:i/>
          <w:iCs/>
          <w:sz w:val="22"/>
          <w:szCs w:val="22"/>
          <w:lang w:val="lt-LT" w:eastAsia="en-US"/>
        </w:rPr>
        <w:t xml:space="preserve"> </w:t>
      </w:r>
      <w:proofErr w:type="spellStart"/>
      <w:r>
        <w:rPr>
          <w:i/>
          <w:iCs/>
          <w:sz w:val="22"/>
          <w:szCs w:val="22"/>
          <w:lang w:val="lt-LT" w:eastAsia="en-US"/>
        </w:rPr>
        <w:t>vitro</w:t>
      </w:r>
      <w:proofErr w:type="spellEnd"/>
      <w:r>
        <w:rPr>
          <w:sz w:val="22"/>
          <w:szCs w:val="22"/>
          <w:lang w:val="lt-LT" w:eastAsia="en-US"/>
        </w:rPr>
        <w:t xml:space="preserve"> ir </w:t>
      </w:r>
      <w:proofErr w:type="spellStart"/>
      <w:r>
        <w:rPr>
          <w:i/>
          <w:iCs/>
          <w:sz w:val="22"/>
          <w:szCs w:val="22"/>
          <w:lang w:val="lt-LT" w:eastAsia="en-US"/>
        </w:rPr>
        <w:t>in</w:t>
      </w:r>
      <w:proofErr w:type="spellEnd"/>
      <w:r>
        <w:rPr>
          <w:i/>
          <w:iCs/>
          <w:sz w:val="22"/>
          <w:szCs w:val="22"/>
          <w:lang w:val="lt-LT" w:eastAsia="en-US"/>
        </w:rPr>
        <w:t xml:space="preserve"> </w:t>
      </w:r>
      <w:proofErr w:type="spellStart"/>
      <w:r>
        <w:rPr>
          <w:i/>
          <w:iCs/>
          <w:sz w:val="22"/>
          <w:szCs w:val="22"/>
          <w:lang w:val="lt-LT" w:eastAsia="en-US"/>
        </w:rPr>
        <w:t>vivo</w:t>
      </w:r>
      <w:proofErr w:type="spellEnd"/>
      <w:r>
        <w:rPr>
          <w:sz w:val="22"/>
          <w:szCs w:val="22"/>
          <w:lang w:val="lt-LT" w:eastAsia="en-US"/>
        </w:rPr>
        <w:t xml:space="preserve"> parodė, kad </w:t>
      </w:r>
      <w:proofErr w:type="spellStart"/>
      <w:r>
        <w:rPr>
          <w:sz w:val="22"/>
          <w:szCs w:val="22"/>
          <w:lang w:val="lt-LT" w:eastAsia="en-US"/>
        </w:rPr>
        <w:t>nebivololiui</w:t>
      </w:r>
      <w:proofErr w:type="spellEnd"/>
      <w:r>
        <w:rPr>
          <w:sz w:val="22"/>
          <w:szCs w:val="22"/>
          <w:lang w:val="lt-LT" w:eastAsia="en-US"/>
        </w:rPr>
        <w:t xml:space="preserve"> vidinis </w:t>
      </w:r>
      <w:proofErr w:type="spellStart"/>
      <w:r>
        <w:rPr>
          <w:sz w:val="22"/>
          <w:szCs w:val="22"/>
          <w:lang w:val="lt-LT" w:eastAsia="en-US"/>
        </w:rPr>
        <w:t>simpatikomimetinis</w:t>
      </w:r>
      <w:proofErr w:type="spellEnd"/>
      <w:r>
        <w:rPr>
          <w:sz w:val="22"/>
          <w:szCs w:val="22"/>
          <w:lang w:val="lt-LT" w:eastAsia="en-US"/>
        </w:rPr>
        <w:t xml:space="preserve"> aktyvumas nebūdingas. Tyrimai su gyvūnais </w:t>
      </w:r>
      <w:proofErr w:type="spellStart"/>
      <w:r>
        <w:rPr>
          <w:i/>
          <w:iCs/>
          <w:sz w:val="22"/>
          <w:szCs w:val="22"/>
          <w:lang w:val="lt-LT" w:eastAsia="en-US"/>
        </w:rPr>
        <w:t>in</w:t>
      </w:r>
      <w:proofErr w:type="spellEnd"/>
      <w:r>
        <w:rPr>
          <w:i/>
          <w:iCs/>
          <w:sz w:val="22"/>
          <w:szCs w:val="22"/>
          <w:lang w:val="lt-LT" w:eastAsia="en-US"/>
        </w:rPr>
        <w:t xml:space="preserve"> </w:t>
      </w:r>
      <w:proofErr w:type="spellStart"/>
      <w:r>
        <w:rPr>
          <w:i/>
          <w:iCs/>
          <w:sz w:val="22"/>
          <w:szCs w:val="22"/>
          <w:lang w:val="lt-LT" w:eastAsia="en-US"/>
        </w:rPr>
        <w:t>vitro</w:t>
      </w:r>
      <w:proofErr w:type="spellEnd"/>
      <w:r>
        <w:rPr>
          <w:sz w:val="22"/>
          <w:szCs w:val="22"/>
          <w:lang w:val="lt-LT" w:eastAsia="en-US"/>
        </w:rPr>
        <w:t xml:space="preserve"> ir </w:t>
      </w:r>
      <w:proofErr w:type="spellStart"/>
      <w:r>
        <w:rPr>
          <w:i/>
          <w:iCs/>
          <w:sz w:val="22"/>
          <w:szCs w:val="22"/>
          <w:lang w:val="lt-LT" w:eastAsia="en-US"/>
        </w:rPr>
        <w:t>in</w:t>
      </w:r>
      <w:proofErr w:type="spellEnd"/>
      <w:r>
        <w:rPr>
          <w:i/>
          <w:iCs/>
          <w:sz w:val="22"/>
          <w:szCs w:val="22"/>
          <w:lang w:val="lt-LT" w:eastAsia="en-US"/>
        </w:rPr>
        <w:t xml:space="preserve"> </w:t>
      </w:r>
      <w:proofErr w:type="spellStart"/>
      <w:r>
        <w:rPr>
          <w:i/>
          <w:iCs/>
          <w:sz w:val="22"/>
          <w:szCs w:val="22"/>
          <w:lang w:val="lt-LT" w:eastAsia="en-US"/>
        </w:rPr>
        <w:t>vivo</w:t>
      </w:r>
      <w:proofErr w:type="spellEnd"/>
      <w:r>
        <w:rPr>
          <w:sz w:val="22"/>
          <w:szCs w:val="22"/>
          <w:lang w:val="lt-LT" w:eastAsia="en-US"/>
        </w:rPr>
        <w:t xml:space="preserve"> parodė, kad farmakologinės </w:t>
      </w:r>
      <w:proofErr w:type="spellStart"/>
      <w:r>
        <w:rPr>
          <w:sz w:val="22"/>
          <w:szCs w:val="22"/>
          <w:lang w:val="lt-LT" w:eastAsia="en-US"/>
        </w:rPr>
        <w:t>nebivololio</w:t>
      </w:r>
      <w:proofErr w:type="spellEnd"/>
      <w:r>
        <w:rPr>
          <w:sz w:val="22"/>
          <w:szCs w:val="22"/>
          <w:lang w:val="lt-LT" w:eastAsia="en-US"/>
        </w:rPr>
        <w:t xml:space="preserve"> dozės membranų nestabilizuoja. Sveikiems savanoriams reikšmingo poveikio didžiausiam fiziniam pajėgumui arba ištvermei </w:t>
      </w:r>
      <w:proofErr w:type="spellStart"/>
      <w:r>
        <w:rPr>
          <w:sz w:val="22"/>
          <w:szCs w:val="22"/>
          <w:lang w:val="lt-LT" w:eastAsia="en-US"/>
        </w:rPr>
        <w:t>nebivololis</w:t>
      </w:r>
      <w:proofErr w:type="spellEnd"/>
      <w:r>
        <w:rPr>
          <w:sz w:val="22"/>
          <w:szCs w:val="22"/>
          <w:lang w:val="lt-LT" w:eastAsia="en-US"/>
        </w:rPr>
        <w:t xml:space="preserve"> nesukėlė.</w:t>
      </w:r>
    </w:p>
    <w:p w14:paraId="66F3454E" w14:textId="77777777" w:rsidR="00431BAF" w:rsidRDefault="00431BAF">
      <w:pPr>
        <w:widowControl w:val="0"/>
        <w:tabs>
          <w:tab w:val="num" w:pos="426"/>
          <w:tab w:val="left" w:pos="567"/>
        </w:tabs>
        <w:rPr>
          <w:sz w:val="22"/>
          <w:szCs w:val="22"/>
          <w:lang w:val="lt-LT" w:eastAsia="en-US"/>
        </w:rPr>
      </w:pPr>
    </w:p>
    <w:p w14:paraId="1DB6B34E"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Turimi su hipertenzija sergančiais pacientais gauti klinikiniai duomenys žalingo </w:t>
      </w:r>
      <w:proofErr w:type="spellStart"/>
      <w:r>
        <w:rPr>
          <w:sz w:val="22"/>
          <w:szCs w:val="22"/>
          <w:lang w:val="lt-LT" w:eastAsia="en-US"/>
        </w:rPr>
        <w:t>nebivololio</w:t>
      </w:r>
      <w:proofErr w:type="spellEnd"/>
      <w:r>
        <w:rPr>
          <w:sz w:val="22"/>
          <w:szCs w:val="22"/>
          <w:lang w:val="lt-LT" w:eastAsia="en-US"/>
        </w:rPr>
        <w:t xml:space="preserve"> poveikio erekcijos funkcijai nerodo.</w:t>
      </w:r>
    </w:p>
    <w:p w14:paraId="05097561" w14:textId="77777777" w:rsidR="00431BAF" w:rsidRDefault="00431BAF">
      <w:pPr>
        <w:widowControl w:val="0"/>
        <w:tabs>
          <w:tab w:val="num" w:pos="426"/>
          <w:tab w:val="left" w:pos="567"/>
        </w:tabs>
        <w:rPr>
          <w:sz w:val="22"/>
          <w:szCs w:val="22"/>
          <w:lang w:val="lt-LT" w:eastAsia="en-US"/>
        </w:rPr>
      </w:pPr>
    </w:p>
    <w:p w14:paraId="56E8CD00" w14:textId="77777777" w:rsidR="00431BAF" w:rsidRDefault="002F6741">
      <w:pPr>
        <w:widowControl w:val="0"/>
        <w:ind w:left="567" w:hanging="567"/>
        <w:outlineLvl w:val="2"/>
        <w:rPr>
          <w:b/>
          <w:kern w:val="28"/>
          <w:sz w:val="22"/>
          <w:szCs w:val="22"/>
          <w:lang w:val="lt-LT" w:eastAsia="en-US"/>
        </w:rPr>
      </w:pPr>
      <w:bookmarkStart w:id="35" w:name="_Toc129243113"/>
      <w:bookmarkStart w:id="36" w:name="_Toc129243238"/>
      <w:r>
        <w:rPr>
          <w:b/>
          <w:kern w:val="28"/>
          <w:sz w:val="22"/>
          <w:szCs w:val="22"/>
          <w:lang w:val="lt-LT" w:eastAsia="en-US"/>
        </w:rPr>
        <w:t>5.2</w:t>
      </w:r>
      <w:r>
        <w:rPr>
          <w:b/>
          <w:kern w:val="28"/>
          <w:sz w:val="22"/>
          <w:szCs w:val="22"/>
          <w:lang w:val="lt-LT" w:eastAsia="en-US"/>
        </w:rPr>
        <w:tab/>
      </w:r>
      <w:proofErr w:type="spellStart"/>
      <w:r>
        <w:rPr>
          <w:b/>
          <w:kern w:val="28"/>
          <w:sz w:val="22"/>
          <w:szCs w:val="22"/>
          <w:lang w:val="lt-LT" w:eastAsia="en-US"/>
        </w:rPr>
        <w:t>Farmakokinetinės</w:t>
      </w:r>
      <w:proofErr w:type="spellEnd"/>
      <w:r>
        <w:rPr>
          <w:b/>
          <w:kern w:val="28"/>
          <w:sz w:val="22"/>
          <w:szCs w:val="22"/>
          <w:lang w:val="lt-LT" w:eastAsia="en-US"/>
        </w:rPr>
        <w:t xml:space="preserve"> savybės</w:t>
      </w:r>
      <w:bookmarkEnd w:id="35"/>
      <w:bookmarkEnd w:id="36"/>
    </w:p>
    <w:p w14:paraId="3C0D4CC5" w14:textId="77777777" w:rsidR="00431BAF" w:rsidRDefault="00431BAF">
      <w:pPr>
        <w:widowControl w:val="0"/>
        <w:tabs>
          <w:tab w:val="left" w:pos="567"/>
        </w:tabs>
        <w:ind w:left="567" w:hanging="567"/>
        <w:outlineLvl w:val="2"/>
        <w:rPr>
          <w:b/>
          <w:kern w:val="28"/>
          <w:sz w:val="22"/>
          <w:szCs w:val="22"/>
          <w:lang w:val="lt-LT" w:eastAsia="en-US"/>
        </w:rPr>
      </w:pPr>
    </w:p>
    <w:p w14:paraId="6546FE40"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Absorbcija</w:t>
      </w:r>
    </w:p>
    <w:p w14:paraId="6F94D189"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Išgėrus vaistinio preparato, abu </w:t>
      </w:r>
      <w:proofErr w:type="spellStart"/>
      <w:r>
        <w:rPr>
          <w:sz w:val="22"/>
          <w:szCs w:val="22"/>
          <w:lang w:val="lt-LT" w:eastAsia="en-US"/>
        </w:rPr>
        <w:t>nebivololio</w:t>
      </w:r>
      <w:proofErr w:type="spellEnd"/>
      <w:r>
        <w:rPr>
          <w:sz w:val="22"/>
          <w:szCs w:val="22"/>
          <w:lang w:val="lt-LT" w:eastAsia="en-US"/>
        </w:rPr>
        <w:t xml:space="preserve"> </w:t>
      </w:r>
      <w:proofErr w:type="spellStart"/>
      <w:r>
        <w:rPr>
          <w:sz w:val="22"/>
          <w:szCs w:val="22"/>
          <w:lang w:val="lt-LT" w:eastAsia="en-US"/>
        </w:rPr>
        <w:t>enantiomerai</w:t>
      </w:r>
      <w:proofErr w:type="spellEnd"/>
      <w:r>
        <w:rPr>
          <w:sz w:val="22"/>
          <w:szCs w:val="22"/>
          <w:lang w:val="lt-LT" w:eastAsia="en-US"/>
        </w:rPr>
        <w:t xml:space="preserve"> greitai absorbuojami. Maistas </w:t>
      </w:r>
      <w:proofErr w:type="spellStart"/>
      <w:r>
        <w:rPr>
          <w:sz w:val="22"/>
          <w:szCs w:val="22"/>
          <w:lang w:val="lt-LT" w:eastAsia="en-US"/>
        </w:rPr>
        <w:t>nebivololio</w:t>
      </w:r>
      <w:proofErr w:type="spellEnd"/>
      <w:r>
        <w:rPr>
          <w:sz w:val="22"/>
          <w:szCs w:val="22"/>
          <w:lang w:val="lt-LT" w:eastAsia="en-US"/>
        </w:rPr>
        <w:t xml:space="preserve"> absorbcijos neveikia. </w:t>
      </w:r>
      <w:proofErr w:type="spellStart"/>
      <w:r>
        <w:rPr>
          <w:sz w:val="22"/>
          <w:szCs w:val="22"/>
          <w:lang w:val="lt-LT" w:eastAsia="en-US"/>
        </w:rPr>
        <w:t>Nebivololį</w:t>
      </w:r>
      <w:proofErr w:type="spellEnd"/>
      <w:r>
        <w:rPr>
          <w:sz w:val="22"/>
          <w:szCs w:val="22"/>
          <w:lang w:val="lt-LT" w:eastAsia="en-US"/>
        </w:rPr>
        <w:t xml:space="preserve"> galima gerti valgant ar nevalgius.</w:t>
      </w:r>
    </w:p>
    <w:p w14:paraId="3B377160" w14:textId="77777777" w:rsidR="00431BAF" w:rsidRDefault="00431BAF">
      <w:pPr>
        <w:widowControl w:val="0"/>
        <w:tabs>
          <w:tab w:val="num" w:pos="426"/>
          <w:tab w:val="left" w:pos="567"/>
        </w:tabs>
        <w:rPr>
          <w:sz w:val="22"/>
          <w:szCs w:val="22"/>
          <w:lang w:val="lt-LT" w:eastAsia="en-US"/>
        </w:rPr>
      </w:pPr>
    </w:p>
    <w:p w14:paraId="59054C69" w14:textId="77777777" w:rsidR="00431BAF" w:rsidRDefault="002F6741">
      <w:pPr>
        <w:widowControl w:val="0"/>
        <w:tabs>
          <w:tab w:val="num" w:pos="426"/>
          <w:tab w:val="left" w:pos="567"/>
        </w:tabs>
        <w:rPr>
          <w:sz w:val="22"/>
          <w:szCs w:val="22"/>
          <w:u w:val="single"/>
          <w:lang w:val="lt-LT" w:eastAsia="en-US"/>
        </w:rPr>
      </w:pPr>
      <w:proofErr w:type="spellStart"/>
      <w:r>
        <w:rPr>
          <w:sz w:val="22"/>
          <w:szCs w:val="22"/>
          <w:u w:val="single"/>
          <w:lang w:val="lt-LT" w:eastAsia="en-US"/>
        </w:rPr>
        <w:t>Biotransformacija</w:t>
      </w:r>
      <w:proofErr w:type="spellEnd"/>
    </w:p>
    <w:p w14:paraId="3B513E7F"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lastRenderedPageBreak/>
        <w:t>Nebivololis</w:t>
      </w:r>
      <w:proofErr w:type="spellEnd"/>
      <w:r>
        <w:rPr>
          <w:sz w:val="22"/>
          <w:szCs w:val="22"/>
          <w:lang w:val="lt-LT" w:eastAsia="en-US"/>
        </w:rPr>
        <w:t xml:space="preserve"> yra ekstensyviai </w:t>
      </w:r>
      <w:proofErr w:type="spellStart"/>
      <w:r>
        <w:rPr>
          <w:sz w:val="22"/>
          <w:szCs w:val="22"/>
          <w:lang w:val="lt-LT" w:eastAsia="en-US"/>
        </w:rPr>
        <w:t>metabolizuojamas</w:t>
      </w:r>
      <w:proofErr w:type="spellEnd"/>
      <w:r>
        <w:rPr>
          <w:sz w:val="22"/>
          <w:szCs w:val="22"/>
          <w:lang w:val="lt-LT" w:eastAsia="en-US"/>
        </w:rPr>
        <w:t xml:space="preserve">, iš dalies į aktyvius </w:t>
      </w:r>
      <w:proofErr w:type="spellStart"/>
      <w:r>
        <w:rPr>
          <w:sz w:val="22"/>
          <w:szCs w:val="22"/>
          <w:lang w:val="lt-LT" w:eastAsia="en-US"/>
        </w:rPr>
        <w:t>hidroksi</w:t>
      </w:r>
      <w:proofErr w:type="spellEnd"/>
      <w:r>
        <w:rPr>
          <w:sz w:val="22"/>
          <w:szCs w:val="22"/>
          <w:lang w:val="lt-LT" w:eastAsia="en-US"/>
        </w:rPr>
        <w:t xml:space="preserve">-metabolitus. </w:t>
      </w:r>
      <w:proofErr w:type="spellStart"/>
      <w:r>
        <w:rPr>
          <w:sz w:val="22"/>
          <w:szCs w:val="22"/>
          <w:lang w:val="lt-LT" w:eastAsia="en-US"/>
        </w:rPr>
        <w:t>Nebivololis</w:t>
      </w:r>
      <w:proofErr w:type="spellEnd"/>
      <w:r>
        <w:rPr>
          <w:sz w:val="22"/>
          <w:szCs w:val="22"/>
          <w:lang w:val="lt-LT" w:eastAsia="en-US"/>
        </w:rPr>
        <w:t xml:space="preserve"> </w:t>
      </w:r>
      <w:proofErr w:type="spellStart"/>
      <w:r>
        <w:rPr>
          <w:sz w:val="22"/>
          <w:szCs w:val="22"/>
          <w:lang w:val="lt-LT" w:eastAsia="en-US"/>
        </w:rPr>
        <w:t>metabolizuojamas</w:t>
      </w:r>
      <w:proofErr w:type="spellEnd"/>
      <w:r>
        <w:rPr>
          <w:sz w:val="22"/>
          <w:szCs w:val="22"/>
          <w:lang w:val="lt-LT" w:eastAsia="en-US"/>
        </w:rPr>
        <w:t xml:space="preserve"> </w:t>
      </w:r>
      <w:proofErr w:type="spellStart"/>
      <w:r>
        <w:rPr>
          <w:sz w:val="22"/>
          <w:szCs w:val="22"/>
          <w:lang w:val="lt-LT" w:eastAsia="en-US"/>
        </w:rPr>
        <w:t>aliciklinio</w:t>
      </w:r>
      <w:proofErr w:type="spellEnd"/>
      <w:r>
        <w:rPr>
          <w:sz w:val="22"/>
          <w:szCs w:val="22"/>
          <w:lang w:val="lt-LT" w:eastAsia="en-US"/>
        </w:rPr>
        <w:t xml:space="preserve"> ir aromatinio </w:t>
      </w:r>
      <w:proofErr w:type="spellStart"/>
      <w:r>
        <w:rPr>
          <w:sz w:val="22"/>
          <w:szCs w:val="22"/>
          <w:lang w:val="lt-LT" w:eastAsia="en-US"/>
        </w:rPr>
        <w:t>hidrokslinimo</w:t>
      </w:r>
      <w:proofErr w:type="spellEnd"/>
      <w:r>
        <w:rPr>
          <w:sz w:val="22"/>
          <w:szCs w:val="22"/>
          <w:lang w:val="lt-LT" w:eastAsia="en-US"/>
        </w:rPr>
        <w:t>, N-</w:t>
      </w:r>
      <w:proofErr w:type="spellStart"/>
      <w:r>
        <w:rPr>
          <w:sz w:val="22"/>
          <w:szCs w:val="22"/>
          <w:lang w:val="lt-LT" w:eastAsia="en-US"/>
        </w:rPr>
        <w:t>dealkilinimo</w:t>
      </w:r>
      <w:proofErr w:type="spellEnd"/>
      <w:r>
        <w:rPr>
          <w:sz w:val="22"/>
          <w:szCs w:val="22"/>
          <w:lang w:val="lt-LT" w:eastAsia="en-US"/>
        </w:rPr>
        <w:t xml:space="preserve"> bei </w:t>
      </w:r>
      <w:proofErr w:type="spellStart"/>
      <w:r>
        <w:rPr>
          <w:sz w:val="22"/>
          <w:szCs w:val="22"/>
          <w:lang w:val="lt-LT" w:eastAsia="en-US"/>
        </w:rPr>
        <w:t>gliukuronizacijos</w:t>
      </w:r>
      <w:proofErr w:type="spellEnd"/>
      <w:r>
        <w:rPr>
          <w:sz w:val="22"/>
          <w:szCs w:val="22"/>
          <w:lang w:val="lt-LT" w:eastAsia="en-US"/>
        </w:rPr>
        <w:t xml:space="preserve"> būdais. Be to, susidaro </w:t>
      </w:r>
      <w:proofErr w:type="spellStart"/>
      <w:r>
        <w:rPr>
          <w:sz w:val="22"/>
          <w:szCs w:val="22"/>
          <w:lang w:val="lt-LT" w:eastAsia="en-US"/>
        </w:rPr>
        <w:t>hidroksimetabolitų</w:t>
      </w:r>
      <w:proofErr w:type="spellEnd"/>
      <w:r>
        <w:rPr>
          <w:sz w:val="22"/>
          <w:szCs w:val="22"/>
          <w:lang w:val="lt-LT" w:eastAsia="en-US"/>
        </w:rPr>
        <w:t xml:space="preserve"> </w:t>
      </w:r>
      <w:proofErr w:type="spellStart"/>
      <w:r>
        <w:rPr>
          <w:sz w:val="22"/>
          <w:szCs w:val="22"/>
          <w:lang w:val="lt-LT" w:eastAsia="en-US"/>
        </w:rPr>
        <w:t>gliukuronidai</w:t>
      </w:r>
      <w:proofErr w:type="spellEnd"/>
      <w:r>
        <w:rPr>
          <w:sz w:val="22"/>
          <w:szCs w:val="22"/>
          <w:lang w:val="lt-LT" w:eastAsia="en-US"/>
        </w:rPr>
        <w:t xml:space="preserve">. </w:t>
      </w:r>
      <w:proofErr w:type="spellStart"/>
      <w:r>
        <w:rPr>
          <w:sz w:val="22"/>
          <w:szCs w:val="22"/>
          <w:lang w:val="lt-LT" w:eastAsia="en-US"/>
        </w:rPr>
        <w:t>Nebivololio</w:t>
      </w:r>
      <w:proofErr w:type="spellEnd"/>
      <w:r>
        <w:rPr>
          <w:sz w:val="22"/>
          <w:szCs w:val="22"/>
          <w:lang w:val="lt-LT" w:eastAsia="en-US"/>
        </w:rPr>
        <w:t xml:space="preserve"> metabolizmas aromatinio </w:t>
      </w:r>
      <w:proofErr w:type="spellStart"/>
      <w:r>
        <w:rPr>
          <w:sz w:val="22"/>
          <w:szCs w:val="22"/>
          <w:lang w:val="lt-LT" w:eastAsia="en-US"/>
        </w:rPr>
        <w:t>hidrokslinimo</w:t>
      </w:r>
      <w:proofErr w:type="spellEnd"/>
      <w:r>
        <w:rPr>
          <w:sz w:val="22"/>
          <w:szCs w:val="22"/>
          <w:lang w:val="lt-LT" w:eastAsia="en-US"/>
        </w:rPr>
        <w:t xml:space="preserve"> būdu priklauso nuo CYP2D6 veikiamo genetinio oksidacijos polimorfizmo.</w:t>
      </w:r>
    </w:p>
    <w:p w14:paraId="36D76C9F"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Asmenų, kurių kepenyse metabolizmas vyksta greitai, organizme išgerto </w:t>
      </w:r>
      <w:proofErr w:type="spellStart"/>
      <w:r>
        <w:rPr>
          <w:sz w:val="22"/>
          <w:szCs w:val="22"/>
          <w:lang w:val="lt-LT" w:eastAsia="en-US"/>
        </w:rPr>
        <w:t>nebivololio</w:t>
      </w:r>
      <w:proofErr w:type="spellEnd"/>
      <w:r>
        <w:rPr>
          <w:sz w:val="22"/>
          <w:szCs w:val="22"/>
          <w:lang w:val="lt-LT" w:eastAsia="en-US"/>
        </w:rPr>
        <w:t xml:space="preserve"> biologinis prieinamumas yra vidutiniškai 12 %, o asmenų, kurių kepenyse metabolizmas vyksta lėtai − beveik visiškas. Tokią pačią dozę vartojant nusistovėjus </w:t>
      </w:r>
      <w:proofErr w:type="spellStart"/>
      <w:r>
        <w:rPr>
          <w:sz w:val="22"/>
          <w:szCs w:val="22"/>
          <w:lang w:val="lt-LT" w:eastAsia="en-US"/>
        </w:rPr>
        <w:t>pusiausvyrinei</w:t>
      </w:r>
      <w:proofErr w:type="spellEnd"/>
      <w:r>
        <w:rPr>
          <w:sz w:val="22"/>
          <w:szCs w:val="22"/>
          <w:lang w:val="lt-LT" w:eastAsia="en-US"/>
        </w:rPr>
        <w:t xml:space="preserve"> apykaitai, didžiausia nepakitusio </w:t>
      </w:r>
      <w:proofErr w:type="spellStart"/>
      <w:r>
        <w:rPr>
          <w:sz w:val="22"/>
          <w:szCs w:val="22"/>
          <w:lang w:val="lt-LT" w:eastAsia="en-US"/>
        </w:rPr>
        <w:t>nebivololio</w:t>
      </w:r>
      <w:proofErr w:type="spellEnd"/>
      <w:r>
        <w:rPr>
          <w:sz w:val="22"/>
          <w:szCs w:val="22"/>
          <w:lang w:val="lt-LT" w:eastAsia="en-US"/>
        </w:rPr>
        <w:t xml:space="preserve"> koncentracija žmonių, kurių organizmas vaistinį preparatą </w:t>
      </w:r>
      <w:proofErr w:type="spellStart"/>
      <w:r>
        <w:rPr>
          <w:sz w:val="22"/>
          <w:szCs w:val="22"/>
          <w:lang w:val="lt-LT" w:eastAsia="en-US"/>
        </w:rPr>
        <w:t>metabolizuoja</w:t>
      </w:r>
      <w:proofErr w:type="spellEnd"/>
      <w:r>
        <w:rPr>
          <w:sz w:val="22"/>
          <w:szCs w:val="22"/>
          <w:lang w:val="lt-LT" w:eastAsia="en-US"/>
        </w:rPr>
        <w:t xml:space="preserve"> greitai, kraujo plazmoje būna maždaug 23 kartus didesnė nei žmonių, kurių organizmas vaistinį preparatą </w:t>
      </w:r>
      <w:proofErr w:type="spellStart"/>
      <w:r>
        <w:rPr>
          <w:sz w:val="22"/>
          <w:szCs w:val="22"/>
          <w:lang w:val="lt-LT" w:eastAsia="en-US"/>
        </w:rPr>
        <w:t>metabolizuoja</w:t>
      </w:r>
      <w:proofErr w:type="spellEnd"/>
      <w:r>
        <w:rPr>
          <w:sz w:val="22"/>
          <w:szCs w:val="22"/>
          <w:lang w:val="lt-LT" w:eastAsia="en-US"/>
        </w:rPr>
        <w:t xml:space="preserve"> ekstensyviai, kraujo plazmoje. Vertinant bendrą nepakitusio vaistinio preparato ir jo aktyvaus metabolito koncentraciją, didžiausia koncentracija kraujo plazmoje skiriasi 1,3</w:t>
      </w:r>
      <w:r>
        <w:rPr>
          <w:sz w:val="22"/>
          <w:szCs w:val="22"/>
          <w:lang w:val="lt-LT" w:eastAsia="en-US"/>
        </w:rPr>
        <w:noBreakHyphen/>
        <w:t xml:space="preserve">1,4 karto. Dėl metabolizmo greičio skirtumų </w:t>
      </w:r>
      <w:proofErr w:type="spellStart"/>
      <w:r>
        <w:rPr>
          <w:sz w:val="22"/>
          <w:szCs w:val="22"/>
          <w:lang w:val="lt-LT" w:eastAsia="en-US"/>
        </w:rPr>
        <w:t>nebivololio</w:t>
      </w:r>
      <w:proofErr w:type="spellEnd"/>
      <w:r>
        <w:rPr>
          <w:sz w:val="22"/>
          <w:szCs w:val="22"/>
          <w:lang w:val="lt-LT" w:eastAsia="en-US"/>
        </w:rPr>
        <w:t xml:space="preserve"> dozę visada reikia koreguoti atsižvelgiant į individualią paciento organizmo reakciją: jeigu metabolizmas lėtas, gali reikėti mažesnės dozės.</w:t>
      </w:r>
    </w:p>
    <w:p w14:paraId="016EEB7A" w14:textId="77777777" w:rsidR="00431BAF" w:rsidRDefault="00431BAF">
      <w:pPr>
        <w:widowControl w:val="0"/>
        <w:tabs>
          <w:tab w:val="num" w:pos="426"/>
          <w:tab w:val="left" w:pos="567"/>
        </w:tabs>
        <w:rPr>
          <w:sz w:val="22"/>
          <w:szCs w:val="22"/>
          <w:lang w:val="lt-LT" w:eastAsia="en-US"/>
        </w:rPr>
      </w:pPr>
    </w:p>
    <w:p w14:paraId="174C6763" w14:textId="77777777" w:rsidR="00431BAF" w:rsidRDefault="002F6741">
      <w:pPr>
        <w:widowControl w:val="0"/>
        <w:tabs>
          <w:tab w:val="num" w:pos="426"/>
          <w:tab w:val="left" w:pos="567"/>
        </w:tabs>
        <w:rPr>
          <w:sz w:val="22"/>
          <w:szCs w:val="22"/>
          <w:u w:val="single"/>
          <w:lang w:val="lt-LT" w:eastAsia="en-US"/>
        </w:rPr>
      </w:pPr>
      <w:r>
        <w:rPr>
          <w:sz w:val="22"/>
          <w:szCs w:val="22"/>
          <w:u w:val="single"/>
          <w:lang w:val="lt-LT" w:eastAsia="en-US"/>
        </w:rPr>
        <w:t>Eliminacija</w:t>
      </w:r>
    </w:p>
    <w:p w14:paraId="6927000E"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Jeigu metabolizmas greitas, </w:t>
      </w:r>
      <w:proofErr w:type="spellStart"/>
      <w:r>
        <w:rPr>
          <w:sz w:val="22"/>
          <w:szCs w:val="22"/>
          <w:lang w:val="lt-LT" w:eastAsia="en-US"/>
        </w:rPr>
        <w:t>nebivololio</w:t>
      </w:r>
      <w:proofErr w:type="spellEnd"/>
      <w:r>
        <w:rPr>
          <w:sz w:val="22"/>
          <w:szCs w:val="22"/>
          <w:lang w:val="lt-LT" w:eastAsia="en-US"/>
        </w:rPr>
        <w:t xml:space="preserve"> </w:t>
      </w:r>
      <w:proofErr w:type="spellStart"/>
      <w:r>
        <w:rPr>
          <w:sz w:val="22"/>
          <w:szCs w:val="22"/>
          <w:lang w:val="lt-LT" w:eastAsia="en-US"/>
        </w:rPr>
        <w:t>enantiomerų</w:t>
      </w:r>
      <w:proofErr w:type="spellEnd"/>
      <w:r>
        <w:rPr>
          <w:sz w:val="22"/>
          <w:szCs w:val="22"/>
          <w:lang w:val="lt-LT" w:eastAsia="en-US"/>
        </w:rPr>
        <w:t xml:space="preserve"> pusinės eliminacijos laikas trunka maždaug 10 valandų. Jeigu metabolizmas lėtas, jis būna 3</w:t>
      </w:r>
      <w:r>
        <w:rPr>
          <w:sz w:val="22"/>
          <w:szCs w:val="22"/>
          <w:lang w:val="lt-LT" w:eastAsia="en-US"/>
        </w:rPr>
        <w:noBreakHyphen/>
        <w:t xml:space="preserve">5 kartus ilgesnis. Žmonių, kurių organizmas vaistinį preparatą </w:t>
      </w:r>
      <w:proofErr w:type="spellStart"/>
      <w:r>
        <w:rPr>
          <w:sz w:val="22"/>
          <w:szCs w:val="22"/>
          <w:lang w:val="lt-LT" w:eastAsia="en-US"/>
        </w:rPr>
        <w:t>metabolizuoja</w:t>
      </w:r>
      <w:proofErr w:type="spellEnd"/>
      <w:r>
        <w:rPr>
          <w:sz w:val="22"/>
          <w:szCs w:val="22"/>
          <w:lang w:val="lt-LT" w:eastAsia="en-US"/>
        </w:rPr>
        <w:t xml:space="preserve"> greitai, RSSS </w:t>
      </w:r>
      <w:proofErr w:type="spellStart"/>
      <w:r>
        <w:rPr>
          <w:sz w:val="22"/>
          <w:szCs w:val="22"/>
          <w:lang w:val="lt-LT" w:eastAsia="en-US"/>
        </w:rPr>
        <w:t>enantiomero</w:t>
      </w:r>
      <w:proofErr w:type="spellEnd"/>
      <w:r>
        <w:rPr>
          <w:sz w:val="22"/>
          <w:szCs w:val="22"/>
          <w:lang w:val="lt-LT" w:eastAsia="en-US"/>
        </w:rPr>
        <w:t xml:space="preserve"> koncentracija kraujo plazmoje būna šiek tiek didesnė nei SRRR </w:t>
      </w:r>
      <w:proofErr w:type="spellStart"/>
      <w:r>
        <w:rPr>
          <w:sz w:val="22"/>
          <w:szCs w:val="22"/>
          <w:lang w:val="lt-LT" w:eastAsia="en-US"/>
        </w:rPr>
        <w:t>enantiomero</w:t>
      </w:r>
      <w:proofErr w:type="spellEnd"/>
      <w:r>
        <w:rPr>
          <w:sz w:val="22"/>
          <w:szCs w:val="22"/>
          <w:lang w:val="lt-LT" w:eastAsia="en-US"/>
        </w:rPr>
        <w:t xml:space="preserve">. Žmonių, kurių vaistinio preparato metabolizmas lėtas, organizme skirtumas būna didesnis. Žmonių, kurių vaistinio preparato metabolizmas greitas, organizme abiejų </w:t>
      </w:r>
      <w:proofErr w:type="spellStart"/>
      <w:r>
        <w:rPr>
          <w:sz w:val="22"/>
          <w:szCs w:val="22"/>
          <w:lang w:val="lt-LT" w:eastAsia="en-US"/>
        </w:rPr>
        <w:t>enantiomerų</w:t>
      </w:r>
      <w:proofErr w:type="spellEnd"/>
      <w:r>
        <w:rPr>
          <w:sz w:val="22"/>
          <w:szCs w:val="22"/>
          <w:lang w:val="lt-LT" w:eastAsia="en-US"/>
        </w:rPr>
        <w:t xml:space="preserve"> </w:t>
      </w:r>
      <w:proofErr w:type="spellStart"/>
      <w:r>
        <w:rPr>
          <w:sz w:val="22"/>
          <w:szCs w:val="22"/>
          <w:lang w:val="lt-LT" w:eastAsia="en-US"/>
        </w:rPr>
        <w:t>hidroksimetabolitų</w:t>
      </w:r>
      <w:proofErr w:type="spellEnd"/>
      <w:r>
        <w:rPr>
          <w:sz w:val="22"/>
          <w:szCs w:val="22"/>
          <w:lang w:val="lt-LT" w:eastAsia="en-US"/>
        </w:rPr>
        <w:t xml:space="preserve"> pusinis eliminacijos periodas trunka vidutiniškai 24 valandas ir yra maždaug du kartus ilgesnis nei žmonių, kurių organizmas vaistinį preparatą </w:t>
      </w:r>
      <w:proofErr w:type="spellStart"/>
      <w:r>
        <w:rPr>
          <w:sz w:val="22"/>
          <w:szCs w:val="22"/>
          <w:lang w:val="lt-LT" w:eastAsia="en-US"/>
        </w:rPr>
        <w:t>metabolizuoja</w:t>
      </w:r>
      <w:proofErr w:type="spellEnd"/>
      <w:r>
        <w:rPr>
          <w:sz w:val="22"/>
          <w:szCs w:val="22"/>
          <w:lang w:val="lt-LT" w:eastAsia="en-US"/>
        </w:rPr>
        <w:t xml:space="preserve"> lėtai. </w:t>
      </w:r>
      <w:proofErr w:type="spellStart"/>
      <w:r>
        <w:rPr>
          <w:sz w:val="22"/>
          <w:szCs w:val="22"/>
          <w:lang w:val="lt-LT" w:eastAsia="en-US"/>
        </w:rPr>
        <w:t>Pusiausvyrinė</w:t>
      </w:r>
      <w:proofErr w:type="spellEnd"/>
      <w:r>
        <w:rPr>
          <w:sz w:val="22"/>
          <w:szCs w:val="22"/>
          <w:lang w:val="lt-LT" w:eastAsia="en-US"/>
        </w:rPr>
        <w:t xml:space="preserve"> </w:t>
      </w:r>
      <w:proofErr w:type="spellStart"/>
      <w:r>
        <w:rPr>
          <w:sz w:val="22"/>
          <w:szCs w:val="22"/>
          <w:lang w:val="lt-LT" w:eastAsia="en-US"/>
        </w:rPr>
        <w:t>nebivololio</w:t>
      </w:r>
      <w:proofErr w:type="spellEnd"/>
      <w:r>
        <w:rPr>
          <w:sz w:val="22"/>
          <w:szCs w:val="22"/>
          <w:lang w:val="lt-LT" w:eastAsia="en-US"/>
        </w:rPr>
        <w:t xml:space="preserve"> koncentracija kraujo plazmoje daugeliui pacientų, kurių organizmas vaistinį preparatą </w:t>
      </w:r>
      <w:proofErr w:type="spellStart"/>
      <w:r>
        <w:rPr>
          <w:sz w:val="22"/>
          <w:szCs w:val="22"/>
          <w:lang w:val="lt-LT" w:eastAsia="en-US"/>
        </w:rPr>
        <w:t>metabolizuoja</w:t>
      </w:r>
      <w:proofErr w:type="spellEnd"/>
      <w:r>
        <w:rPr>
          <w:sz w:val="22"/>
          <w:szCs w:val="22"/>
          <w:lang w:val="lt-LT" w:eastAsia="en-US"/>
        </w:rPr>
        <w:t xml:space="preserve"> greitai, nusistovi per 24 valandas, </w:t>
      </w:r>
      <w:proofErr w:type="spellStart"/>
      <w:r>
        <w:rPr>
          <w:sz w:val="22"/>
          <w:szCs w:val="22"/>
          <w:lang w:val="lt-LT" w:eastAsia="en-US"/>
        </w:rPr>
        <w:t>hidroksi</w:t>
      </w:r>
      <w:proofErr w:type="spellEnd"/>
      <w:r>
        <w:rPr>
          <w:sz w:val="22"/>
          <w:szCs w:val="22"/>
          <w:lang w:val="lt-LT" w:eastAsia="en-US"/>
        </w:rPr>
        <w:t>-metabolito – per keletą dienų.</w:t>
      </w:r>
    </w:p>
    <w:p w14:paraId="1839FC2E" w14:textId="77777777" w:rsidR="00431BAF" w:rsidRDefault="00431BAF">
      <w:pPr>
        <w:widowControl w:val="0"/>
        <w:tabs>
          <w:tab w:val="num" w:pos="426"/>
          <w:tab w:val="left" w:pos="567"/>
        </w:tabs>
        <w:rPr>
          <w:sz w:val="22"/>
          <w:szCs w:val="22"/>
          <w:lang w:val="lt-LT" w:eastAsia="en-US"/>
        </w:rPr>
      </w:pPr>
    </w:p>
    <w:p w14:paraId="038C3FD7" w14:textId="77777777" w:rsidR="00431BAF" w:rsidRDefault="002F6741">
      <w:pPr>
        <w:widowControl w:val="0"/>
        <w:tabs>
          <w:tab w:val="num" w:pos="426"/>
          <w:tab w:val="left" w:pos="567"/>
        </w:tabs>
        <w:rPr>
          <w:sz w:val="22"/>
          <w:szCs w:val="22"/>
          <w:lang w:val="lt-LT" w:eastAsia="en-US"/>
        </w:rPr>
      </w:pPr>
      <w:r>
        <w:rPr>
          <w:sz w:val="22"/>
          <w:szCs w:val="22"/>
          <w:lang w:val="lt-LT" w:eastAsia="en-US"/>
        </w:rPr>
        <w:t>1</w:t>
      </w:r>
      <w:r>
        <w:rPr>
          <w:sz w:val="22"/>
          <w:szCs w:val="22"/>
          <w:lang w:val="lt-LT" w:eastAsia="en-US"/>
        </w:rPr>
        <w:noBreakHyphen/>
        <w:t xml:space="preserve">30 mg dozių intervale vaistinio preparato koncentracija kraujo plazmoje būna proporcinga dozei. Amžius įtakos </w:t>
      </w:r>
      <w:proofErr w:type="spellStart"/>
      <w:r>
        <w:rPr>
          <w:sz w:val="22"/>
          <w:szCs w:val="22"/>
          <w:lang w:val="lt-LT" w:eastAsia="en-US"/>
        </w:rPr>
        <w:t>nebivololio</w:t>
      </w:r>
      <w:proofErr w:type="spellEnd"/>
      <w:r>
        <w:rPr>
          <w:sz w:val="22"/>
          <w:szCs w:val="22"/>
          <w:lang w:val="lt-LT" w:eastAsia="en-US"/>
        </w:rPr>
        <w:t xml:space="preserve"> farmakokinetikai nedaro.</w:t>
      </w:r>
    </w:p>
    <w:p w14:paraId="3679C764" w14:textId="77777777" w:rsidR="00431BAF" w:rsidRDefault="00431BAF">
      <w:pPr>
        <w:widowControl w:val="0"/>
        <w:tabs>
          <w:tab w:val="num" w:pos="426"/>
          <w:tab w:val="left" w:pos="567"/>
        </w:tabs>
        <w:rPr>
          <w:sz w:val="22"/>
          <w:szCs w:val="22"/>
          <w:lang w:val="lt-LT" w:eastAsia="en-US"/>
        </w:rPr>
      </w:pPr>
    </w:p>
    <w:p w14:paraId="78E30836"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Abu </w:t>
      </w:r>
      <w:proofErr w:type="spellStart"/>
      <w:r>
        <w:rPr>
          <w:sz w:val="22"/>
          <w:szCs w:val="22"/>
          <w:lang w:val="lt-LT" w:eastAsia="en-US"/>
        </w:rPr>
        <w:t>nebivololio</w:t>
      </w:r>
      <w:proofErr w:type="spellEnd"/>
      <w:r>
        <w:rPr>
          <w:sz w:val="22"/>
          <w:szCs w:val="22"/>
          <w:lang w:val="lt-LT" w:eastAsia="en-US"/>
        </w:rPr>
        <w:t xml:space="preserve"> </w:t>
      </w:r>
      <w:proofErr w:type="spellStart"/>
      <w:r>
        <w:rPr>
          <w:sz w:val="22"/>
          <w:szCs w:val="22"/>
          <w:lang w:val="lt-LT" w:eastAsia="en-US"/>
        </w:rPr>
        <w:t>enantiomerai</w:t>
      </w:r>
      <w:proofErr w:type="spellEnd"/>
      <w:r>
        <w:rPr>
          <w:sz w:val="22"/>
          <w:szCs w:val="22"/>
          <w:lang w:val="lt-LT" w:eastAsia="en-US"/>
        </w:rPr>
        <w:t xml:space="preserve"> kraujo plazmoje daugiausia būna prisijungę prie </w:t>
      </w:r>
      <w:proofErr w:type="spellStart"/>
      <w:r>
        <w:rPr>
          <w:sz w:val="22"/>
          <w:szCs w:val="22"/>
          <w:lang w:val="lt-LT" w:eastAsia="en-US"/>
        </w:rPr>
        <w:t>albuminų</w:t>
      </w:r>
      <w:proofErr w:type="spellEnd"/>
      <w:r>
        <w:rPr>
          <w:sz w:val="22"/>
          <w:szCs w:val="22"/>
          <w:lang w:val="lt-LT" w:eastAsia="en-US"/>
        </w:rPr>
        <w:t>.</w:t>
      </w:r>
    </w:p>
    <w:p w14:paraId="38BF0B5C" w14:textId="77777777" w:rsidR="00431BAF" w:rsidRDefault="00431BAF">
      <w:pPr>
        <w:widowControl w:val="0"/>
        <w:tabs>
          <w:tab w:val="num" w:pos="426"/>
          <w:tab w:val="left" w:pos="567"/>
        </w:tabs>
        <w:rPr>
          <w:sz w:val="22"/>
          <w:szCs w:val="22"/>
          <w:lang w:val="lt-LT" w:eastAsia="en-US"/>
        </w:rPr>
      </w:pPr>
    </w:p>
    <w:p w14:paraId="1423991F"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Prie plazmos baltymų prisijungia 98,1 % SRRR </w:t>
      </w:r>
      <w:proofErr w:type="spellStart"/>
      <w:r>
        <w:rPr>
          <w:sz w:val="22"/>
          <w:szCs w:val="22"/>
          <w:lang w:val="lt-LT" w:eastAsia="en-US"/>
        </w:rPr>
        <w:t>nebivololio</w:t>
      </w:r>
      <w:proofErr w:type="spellEnd"/>
      <w:r>
        <w:rPr>
          <w:sz w:val="22"/>
          <w:szCs w:val="22"/>
          <w:lang w:val="lt-LT" w:eastAsia="en-US"/>
        </w:rPr>
        <w:t xml:space="preserve"> ir 97,9 % RSSS </w:t>
      </w:r>
      <w:proofErr w:type="spellStart"/>
      <w:r>
        <w:rPr>
          <w:sz w:val="22"/>
          <w:szCs w:val="22"/>
          <w:lang w:val="lt-LT" w:eastAsia="en-US"/>
        </w:rPr>
        <w:t>nebivololio</w:t>
      </w:r>
      <w:proofErr w:type="spellEnd"/>
      <w:r>
        <w:rPr>
          <w:sz w:val="22"/>
          <w:szCs w:val="22"/>
          <w:lang w:val="lt-LT" w:eastAsia="en-US"/>
        </w:rPr>
        <w:t>.</w:t>
      </w:r>
    </w:p>
    <w:p w14:paraId="34B605CA" w14:textId="77777777" w:rsidR="00431BAF" w:rsidRDefault="00431BAF">
      <w:pPr>
        <w:widowControl w:val="0"/>
        <w:tabs>
          <w:tab w:val="num" w:pos="426"/>
          <w:tab w:val="left" w:pos="567"/>
        </w:tabs>
        <w:rPr>
          <w:sz w:val="22"/>
          <w:szCs w:val="22"/>
          <w:lang w:val="lt-LT" w:eastAsia="en-US"/>
        </w:rPr>
      </w:pPr>
    </w:p>
    <w:p w14:paraId="4608F3D1" w14:textId="77777777" w:rsidR="00431BAF" w:rsidRDefault="002F6741">
      <w:pPr>
        <w:widowControl w:val="0"/>
        <w:tabs>
          <w:tab w:val="num" w:pos="426"/>
          <w:tab w:val="left" w:pos="567"/>
        </w:tabs>
        <w:rPr>
          <w:sz w:val="22"/>
          <w:szCs w:val="22"/>
          <w:lang w:val="lt-LT" w:eastAsia="en-US"/>
        </w:rPr>
      </w:pPr>
      <w:r>
        <w:rPr>
          <w:sz w:val="22"/>
          <w:szCs w:val="22"/>
          <w:lang w:val="lt-LT" w:eastAsia="en-US"/>
        </w:rPr>
        <w:t>Per vieną savaitę po pavartojimo 38 % dozės pašalinama su šlapimu ir 48 % − su išmatomis.</w:t>
      </w:r>
    </w:p>
    <w:p w14:paraId="607E862B" w14:textId="77777777" w:rsidR="00431BAF" w:rsidRDefault="00431BAF">
      <w:pPr>
        <w:widowControl w:val="0"/>
        <w:tabs>
          <w:tab w:val="num" w:pos="426"/>
          <w:tab w:val="left" w:pos="567"/>
        </w:tabs>
        <w:rPr>
          <w:sz w:val="22"/>
          <w:szCs w:val="22"/>
          <w:lang w:val="lt-LT" w:eastAsia="en-US"/>
        </w:rPr>
      </w:pPr>
    </w:p>
    <w:p w14:paraId="70EE1960"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Mažiau nei 0,5 % dozės pasišalina su šlapimu nepakitusio </w:t>
      </w:r>
      <w:proofErr w:type="spellStart"/>
      <w:r>
        <w:rPr>
          <w:sz w:val="22"/>
          <w:szCs w:val="22"/>
          <w:lang w:val="lt-LT" w:eastAsia="en-US"/>
        </w:rPr>
        <w:t>nebivololio</w:t>
      </w:r>
      <w:proofErr w:type="spellEnd"/>
      <w:r>
        <w:rPr>
          <w:sz w:val="22"/>
          <w:szCs w:val="22"/>
          <w:lang w:val="lt-LT" w:eastAsia="en-US"/>
        </w:rPr>
        <w:t xml:space="preserve"> pavidalu.</w:t>
      </w:r>
    </w:p>
    <w:p w14:paraId="79507E71" w14:textId="77777777" w:rsidR="00431BAF" w:rsidRDefault="00431BAF">
      <w:pPr>
        <w:widowControl w:val="0"/>
        <w:tabs>
          <w:tab w:val="num" w:pos="426"/>
          <w:tab w:val="left" w:pos="567"/>
        </w:tabs>
        <w:ind w:firstLine="60"/>
        <w:rPr>
          <w:sz w:val="22"/>
          <w:szCs w:val="22"/>
          <w:lang w:val="lt-LT" w:eastAsia="en-US"/>
        </w:rPr>
      </w:pPr>
    </w:p>
    <w:p w14:paraId="200FBDF2" w14:textId="77777777" w:rsidR="00431BAF" w:rsidRDefault="002F6741">
      <w:pPr>
        <w:widowControl w:val="0"/>
        <w:ind w:left="567" w:hanging="567"/>
        <w:outlineLvl w:val="2"/>
        <w:rPr>
          <w:b/>
          <w:kern w:val="28"/>
          <w:sz w:val="22"/>
          <w:szCs w:val="22"/>
          <w:lang w:val="lt-LT" w:eastAsia="en-US"/>
        </w:rPr>
      </w:pPr>
      <w:bookmarkStart w:id="37" w:name="_Toc129243114"/>
      <w:bookmarkStart w:id="38" w:name="_Toc129243239"/>
      <w:r>
        <w:rPr>
          <w:b/>
          <w:kern w:val="28"/>
          <w:sz w:val="22"/>
          <w:szCs w:val="22"/>
          <w:lang w:val="lt-LT" w:eastAsia="en-US"/>
        </w:rPr>
        <w:t>5.3</w:t>
      </w:r>
      <w:r>
        <w:rPr>
          <w:b/>
          <w:kern w:val="28"/>
          <w:sz w:val="22"/>
          <w:szCs w:val="22"/>
          <w:lang w:val="lt-LT" w:eastAsia="en-US"/>
        </w:rPr>
        <w:tab/>
      </w:r>
      <w:proofErr w:type="spellStart"/>
      <w:r>
        <w:rPr>
          <w:b/>
          <w:kern w:val="28"/>
          <w:sz w:val="22"/>
          <w:szCs w:val="22"/>
          <w:lang w:val="lt-LT" w:eastAsia="en-US"/>
        </w:rPr>
        <w:t>Ikiklinikinių</w:t>
      </w:r>
      <w:proofErr w:type="spellEnd"/>
      <w:r>
        <w:rPr>
          <w:b/>
          <w:kern w:val="28"/>
          <w:sz w:val="22"/>
          <w:szCs w:val="22"/>
          <w:lang w:val="lt-LT" w:eastAsia="en-US"/>
        </w:rPr>
        <w:t xml:space="preserve"> saugumo tyrimų duomenys</w:t>
      </w:r>
      <w:bookmarkEnd w:id="37"/>
      <w:bookmarkEnd w:id="38"/>
    </w:p>
    <w:p w14:paraId="16F6C15C" w14:textId="77777777" w:rsidR="00431BAF" w:rsidRDefault="00431BAF">
      <w:pPr>
        <w:widowControl w:val="0"/>
        <w:tabs>
          <w:tab w:val="num" w:pos="426"/>
          <w:tab w:val="left" w:pos="567"/>
        </w:tabs>
        <w:rPr>
          <w:sz w:val="22"/>
          <w:szCs w:val="22"/>
          <w:lang w:val="lt-LT" w:eastAsia="en-US"/>
        </w:rPr>
      </w:pPr>
    </w:p>
    <w:p w14:paraId="1364B51A"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Įprastų </w:t>
      </w:r>
      <w:proofErr w:type="spellStart"/>
      <w:r>
        <w:rPr>
          <w:sz w:val="22"/>
          <w:szCs w:val="22"/>
          <w:lang w:val="lt-LT" w:eastAsia="en-US"/>
        </w:rPr>
        <w:t>genotoksiškumo</w:t>
      </w:r>
      <w:proofErr w:type="spellEnd"/>
      <w:r>
        <w:rPr>
          <w:sz w:val="22"/>
          <w:szCs w:val="22"/>
          <w:lang w:val="lt-LT" w:eastAsia="en-US"/>
        </w:rPr>
        <w:t xml:space="preserve"> toksiškumo reprodukcijai ir vystymuisi ir galimo </w:t>
      </w:r>
      <w:proofErr w:type="spellStart"/>
      <w:r>
        <w:rPr>
          <w:sz w:val="22"/>
          <w:szCs w:val="22"/>
          <w:lang w:val="lt-LT" w:eastAsia="en-US"/>
        </w:rPr>
        <w:t>kancerogeniškumo</w:t>
      </w:r>
      <w:proofErr w:type="spellEnd"/>
      <w:r>
        <w:rPr>
          <w:sz w:val="22"/>
          <w:szCs w:val="22"/>
          <w:lang w:val="lt-LT" w:eastAsia="en-US"/>
        </w:rPr>
        <w:t xml:space="preserve"> </w:t>
      </w:r>
      <w:proofErr w:type="spellStart"/>
      <w:r>
        <w:rPr>
          <w:sz w:val="22"/>
          <w:szCs w:val="22"/>
          <w:lang w:val="lt-LT" w:eastAsia="en-US"/>
        </w:rPr>
        <w:t>ikiklinikinių</w:t>
      </w:r>
      <w:proofErr w:type="spellEnd"/>
      <w:r>
        <w:rPr>
          <w:sz w:val="22"/>
          <w:szCs w:val="22"/>
          <w:lang w:val="lt-LT" w:eastAsia="en-US"/>
        </w:rPr>
        <w:t xml:space="preserve"> tyrimų duomenys specifinio pavojaus žmogui nerodo.</w:t>
      </w:r>
      <w:r>
        <w:rPr>
          <w:sz w:val="22"/>
          <w:szCs w:val="22"/>
        </w:rPr>
        <w:t xml:space="preserve"> Nepageidaujamas poveikis reprodukcinei funkcijai buvo užregistruotas tik vartojant dideles dozes, kelis kartus viršijančias didžiausią rekomenduojamą dozę žmogui (žr. 4.6 skyrių).</w:t>
      </w:r>
    </w:p>
    <w:p w14:paraId="19844F49" w14:textId="77777777" w:rsidR="00431BAF" w:rsidRDefault="00431BAF">
      <w:pPr>
        <w:widowControl w:val="0"/>
        <w:tabs>
          <w:tab w:val="num" w:pos="426"/>
          <w:tab w:val="left" w:pos="567"/>
        </w:tabs>
        <w:rPr>
          <w:sz w:val="22"/>
          <w:szCs w:val="22"/>
          <w:lang w:val="lt-LT" w:eastAsia="en-US"/>
        </w:rPr>
      </w:pPr>
    </w:p>
    <w:p w14:paraId="03E256C6" w14:textId="77777777" w:rsidR="00431BAF" w:rsidRDefault="00431BAF">
      <w:pPr>
        <w:widowControl w:val="0"/>
        <w:tabs>
          <w:tab w:val="num" w:pos="426"/>
          <w:tab w:val="left" w:pos="567"/>
        </w:tabs>
        <w:rPr>
          <w:sz w:val="22"/>
          <w:szCs w:val="22"/>
          <w:lang w:val="lt-LT" w:eastAsia="en-US"/>
        </w:rPr>
      </w:pPr>
    </w:p>
    <w:p w14:paraId="1D27A6B3" w14:textId="77777777" w:rsidR="00431BAF" w:rsidRDefault="002F6741">
      <w:pPr>
        <w:widowControl w:val="0"/>
        <w:ind w:left="567" w:hanging="567"/>
        <w:outlineLvl w:val="1"/>
        <w:rPr>
          <w:b/>
          <w:sz w:val="22"/>
          <w:szCs w:val="22"/>
          <w:lang w:val="lt-LT" w:eastAsia="en-US"/>
        </w:rPr>
      </w:pPr>
      <w:bookmarkStart w:id="39" w:name="_Toc129243115"/>
      <w:bookmarkStart w:id="40" w:name="_Toc129243240"/>
      <w:r>
        <w:rPr>
          <w:b/>
          <w:sz w:val="22"/>
          <w:szCs w:val="22"/>
          <w:lang w:val="lt-LT" w:eastAsia="en-US"/>
        </w:rPr>
        <w:t>6.</w:t>
      </w:r>
      <w:r>
        <w:rPr>
          <w:b/>
          <w:sz w:val="22"/>
          <w:szCs w:val="22"/>
          <w:lang w:val="lt-LT" w:eastAsia="en-US"/>
        </w:rPr>
        <w:tab/>
        <w:t>FARMACINĖ INFORMACIJA</w:t>
      </w:r>
      <w:bookmarkEnd w:id="39"/>
      <w:bookmarkEnd w:id="40"/>
    </w:p>
    <w:p w14:paraId="1532E06B" w14:textId="77777777" w:rsidR="00431BAF" w:rsidRDefault="00431BAF">
      <w:pPr>
        <w:widowControl w:val="0"/>
        <w:tabs>
          <w:tab w:val="num" w:pos="426"/>
          <w:tab w:val="left" w:pos="567"/>
        </w:tabs>
        <w:rPr>
          <w:sz w:val="22"/>
          <w:szCs w:val="22"/>
          <w:lang w:val="lt-LT" w:eastAsia="en-US"/>
        </w:rPr>
      </w:pPr>
    </w:p>
    <w:p w14:paraId="5BD835F9" w14:textId="77777777" w:rsidR="00431BAF" w:rsidRDefault="002F6741">
      <w:pPr>
        <w:widowControl w:val="0"/>
        <w:ind w:left="567" w:hanging="567"/>
        <w:outlineLvl w:val="2"/>
        <w:rPr>
          <w:b/>
          <w:kern w:val="28"/>
          <w:sz w:val="22"/>
          <w:szCs w:val="22"/>
          <w:lang w:val="lt-LT" w:eastAsia="en-US"/>
        </w:rPr>
      </w:pPr>
      <w:bookmarkStart w:id="41" w:name="_Toc129243116"/>
      <w:bookmarkStart w:id="42" w:name="_Toc129243241"/>
      <w:r>
        <w:rPr>
          <w:b/>
          <w:kern w:val="28"/>
          <w:sz w:val="22"/>
          <w:szCs w:val="22"/>
          <w:lang w:val="lt-LT" w:eastAsia="en-US"/>
        </w:rPr>
        <w:t>6.1</w:t>
      </w:r>
      <w:r>
        <w:rPr>
          <w:b/>
          <w:kern w:val="28"/>
          <w:sz w:val="22"/>
          <w:szCs w:val="22"/>
          <w:lang w:val="lt-LT" w:eastAsia="en-US"/>
        </w:rPr>
        <w:tab/>
        <w:t>Pagalbinių medžiagų sąrašas</w:t>
      </w:r>
      <w:bookmarkEnd w:id="41"/>
      <w:bookmarkEnd w:id="42"/>
    </w:p>
    <w:p w14:paraId="109B67C7" w14:textId="77777777" w:rsidR="00431BAF" w:rsidRDefault="00431BAF">
      <w:pPr>
        <w:widowControl w:val="0"/>
        <w:rPr>
          <w:sz w:val="22"/>
          <w:szCs w:val="22"/>
          <w:lang w:val="lt-LT" w:eastAsia="en-US"/>
        </w:rPr>
      </w:pPr>
    </w:p>
    <w:p w14:paraId="34E8FA5C"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Laktozė </w:t>
      </w:r>
      <w:proofErr w:type="spellStart"/>
      <w:r>
        <w:rPr>
          <w:sz w:val="22"/>
          <w:szCs w:val="22"/>
          <w:lang w:val="lt-LT" w:eastAsia="en-US"/>
        </w:rPr>
        <w:t>monohidratas</w:t>
      </w:r>
      <w:proofErr w:type="spellEnd"/>
    </w:p>
    <w:p w14:paraId="68D976AF" w14:textId="77777777" w:rsidR="00431BAF" w:rsidRDefault="002F6741">
      <w:pPr>
        <w:widowControl w:val="0"/>
        <w:tabs>
          <w:tab w:val="num" w:pos="426"/>
          <w:tab w:val="left" w:pos="567"/>
        </w:tabs>
        <w:rPr>
          <w:sz w:val="22"/>
          <w:szCs w:val="22"/>
          <w:lang w:val="lt-LT" w:eastAsia="en-US"/>
        </w:rPr>
      </w:pPr>
      <w:r>
        <w:rPr>
          <w:sz w:val="22"/>
          <w:szCs w:val="22"/>
          <w:lang w:val="lt-LT" w:eastAsia="en-US"/>
        </w:rPr>
        <w:t>Kukurūzų krakmolas</w:t>
      </w:r>
    </w:p>
    <w:p w14:paraId="79AAFA8D"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Kroskarmeliozės</w:t>
      </w:r>
      <w:proofErr w:type="spellEnd"/>
      <w:r>
        <w:rPr>
          <w:sz w:val="22"/>
          <w:szCs w:val="22"/>
          <w:lang w:val="lt-LT" w:eastAsia="en-US"/>
        </w:rPr>
        <w:t xml:space="preserve"> natrio druska</w:t>
      </w:r>
    </w:p>
    <w:p w14:paraId="2F5AF167"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Hipromeliozė</w:t>
      </w:r>
      <w:proofErr w:type="spellEnd"/>
    </w:p>
    <w:p w14:paraId="4EEBD1C3"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Polisorbatas</w:t>
      </w:r>
      <w:proofErr w:type="spellEnd"/>
      <w:r>
        <w:rPr>
          <w:sz w:val="22"/>
          <w:szCs w:val="22"/>
          <w:lang w:val="lt-LT" w:eastAsia="en-US"/>
        </w:rPr>
        <w:t xml:space="preserve"> 80</w:t>
      </w:r>
    </w:p>
    <w:p w14:paraId="47DAFB68"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Mikrokristalinė</w:t>
      </w:r>
      <w:proofErr w:type="spellEnd"/>
      <w:r>
        <w:rPr>
          <w:sz w:val="22"/>
          <w:szCs w:val="22"/>
          <w:lang w:val="lt-LT" w:eastAsia="en-US"/>
        </w:rPr>
        <w:t xml:space="preserve"> celiuliozė</w:t>
      </w:r>
    </w:p>
    <w:p w14:paraId="36EBAF41" w14:textId="77777777" w:rsidR="00431BAF" w:rsidRDefault="002F6741">
      <w:pPr>
        <w:widowControl w:val="0"/>
        <w:tabs>
          <w:tab w:val="num" w:pos="426"/>
          <w:tab w:val="left" w:pos="567"/>
        </w:tabs>
        <w:rPr>
          <w:sz w:val="22"/>
          <w:szCs w:val="22"/>
          <w:lang w:val="lt-LT" w:eastAsia="en-US"/>
        </w:rPr>
      </w:pPr>
      <w:r>
        <w:rPr>
          <w:sz w:val="22"/>
          <w:szCs w:val="22"/>
          <w:lang w:val="lt-LT" w:eastAsia="en-US"/>
        </w:rPr>
        <w:t>Koloidinis bevandenis silicio dioksidas</w:t>
      </w:r>
    </w:p>
    <w:p w14:paraId="0AAF2EBA" w14:textId="77777777" w:rsidR="00431BAF" w:rsidRDefault="002F6741">
      <w:pPr>
        <w:widowControl w:val="0"/>
        <w:rPr>
          <w:sz w:val="22"/>
          <w:szCs w:val="22"/>
          <w:lang w:val="lt-LT" w:eastAsia="lt-LT"/>
        </w:rPr>
      </w:pPr>
      <w:r>
        <w:rPr>
          <w:sz w:val="22"/>
          <w:szCs w:val="22"/>
          <w:lang w:val="lt-LT" w:eastAsia="en-US"/>
        </w:rPr>
        <w:t xml:space="preserve">Magnio </w:t>
      </w:r>
      <w:proofErr w:type="spellStart"/>
      <w:r>
        <w:rPr>
          <w:sz w:val="22"/>
          <w:szCs w:val="22"/>
          <w:lang w:val="lt-LT" w:eastAsia="en-US"/>
        </w:rPr>
        <w:t>stearatas</w:t>
      </w:r>
      <w:proofErr w:type="spellEnd"/>
    </w:p>
    <w:p w14:paraId="7DA04E70" w14:textId="77777777" w:rsidR="00431BAF" w:rsidRDefault="00431BAF">
      <w:pPr>
        <w:widowControl w:val="0"/>
        <w:tabs>
          <w:tab w:val="num" w:pos="426"/>
          <w:tab w:val="left" w:pos="567"/>
        </w:tabs>
        <w:rPr>
          <w:sz w:val="22"/>
          <w:szCs w:val="22"/>
          <w:lang w:val="lt-LT" w:eastAsia="en-US"/>
        </w:rPr>
      </w:pPr>
    </w:p>
    <w:p w14:paraId="09EE19B9" w14:textId="77777777" w:rsidR="00431BAF" w:rsidRDefault="002F6741">
      <w:pPr>
        <w:widowControl w:val="0"/>
        <w:ind w:left="567" w:hanging="567"/>
        <w:outlineLvl w:val="2"/>
        <w:rPr>
          <w:b/>
          <w:kern w:val="28"/>
          <w:sz w:val="22"/>
          <w:szCs w:val="22"/>
          <w:lang w:val="lt-LT" w:eastAsia="en-US"/>
        </w:rPr>
      </w:pPr>
      <w:bookmarkStart w:id="43" w:name="_Toc129243117"/>
      <w:bookmarkStart w:id="44" w:name="_Toc129243242"/>
      <w:r>
        <w:rPr>
          <w:b/>
          <w:kern w:val="28"/>
          <w:sz w:val="22"/>
          <w:szCs w:val="22"/>
          <w:lang w:val="lt-LT" w:eastAsia="en-US"/>
        </w:rPr>
        <w:lastRenderedPageBreak/>
        <w:t>6.2</w:t>
      </w:r>
      <w:r>
        <w:rPr>
          <w:b/>
          <w:kern w:val="28"/>
          <w:sz w:val="22"/>
          <w:szCs w:val="22"/>
          <w:lang w:val="lt-LT" w:eastAsia="en-US"/>
        </w:rPr>
        <w:tab/>
        <w:t>Nesuderinamumas</w:t>
      </w:r>
      <w:bookmarkEnd w:id="43"/>
      <w:bookmarkEnd w:id="44"/>
    </w:p>
    <w:p w14:paraId="0E5D8B94" w14:textId="77777777" w:rsidR="00431BAF" w:rsidRDefault="00431BAF">
      <w:pPr>
        <w:widowControl w:val="0"/>
        <w:tabs>
          <w:tab w:val="num" w:pos="426"/>
          <w:tab w:val="left" w:pos="567"/>
        </w:tabs>
        <w:rPr>
          <w:sz w:val="22"/>
          <w:szCs w:val="22"/>
          <w:lang w:val="lt-LT" w:eastAsia="en-US"/>
        </w:rPr>
      </w:pPr>
    </w:p>
    <w:p w14:paraId="35C0572D" w14:textId="77777777" w:rsidR="00431BAF" w:rsidRDefault="002F6741">
      <w:pPr>
        <w:widowControl w:val="0"/>
        <w:tabs>
          <w:tab w:val="num" w:pos="426"/>
          <w:tab w:val="left" w:pos="567"/>
        </w:tabs>
        <w:rPr>
          <w:sz w:val="22"/>
          <w:szCs w:val="22"/>
          <w:lang w:val="lt-LT" w:eastAsia="en-US"/>
        </w:rPr>
      </w:pPr>
      <w:r>
        <w:rPr>
          <w:sz w:val="22"/>
          <w:szCs w:val="22"/>
          <w:lang w:val="lt-LT" w:eastAsia="en-US"/>
        </w:rPr>
        <w:t>Duomenys nebūtini.</w:t>
      </w:r>
    </w:p>
    <w:p w14:paraId="2EDD2BD8" w14:textId="77777777" w:rsidR="00431BAF" w:rsidRDefault="00431BAF">
      <w:pPr>
        <w:widowControl w:val="0"/>
        <w:tabs>
          <w:tab w:val="num" w:pos="426"/>
          <w:tab w:val="left" w:pos="567"/>
        </w:tabs>
        <w:rPr>
          <w:sz w:val="22"/>
          <w:szCs w:val="22"/>
          <w:lang w:val="lt-LT" w:eastAsia="en-US"/>
        </w:rPr>
      </w:pPr>
    </w:p>
    <w:p w14:paraId="75E7D6C8" w14:textId="77777777" w:rsidR="00431BAF" w:rsidRDefault="002F6741">
      <w:pPr>
        <w:widowControl w:val="0"/>
        <w:ind w:left="567" w:hanging="567"/>
        <w:outlineLvl w:val="2"/>
        <w:rPr>
          <w:b/>
          <w:kern w:val="28"/>
          <w:sz w:val="22"/>
          <w:szCs w:val="22"/>
          <w:lang w:val="lt-LT" w:eastAsia="en-US"/>
        </w:rPr>
      </w:pPr>
      <w:bookmarkStart w:id="45" w:name="_Toc129243118"/>
      <w:bookmarkStart w:id="46" w:name="_Toc129243243"/>
      <w:r>
        <w:rPr>
          <w:b/>
          <w:kern w:val="28"/>
          <w:sz w:val="22"/>
          <w:szCs w:val="22"/>
          <w:lang w:val="lt-LT" w:eastAsia="en-US"/>
        </w:rPr>
        <w:t>6.3</w:t>
      </w:r>
      <w:r>
        <w:rPr>
          <w:b/>
          <w:kern w:val="28"/>
          <w:sz w:val="22"/>
          <w:szCs w:val="22"/>
          <w:lang w:val="lt-LT" w:eastAsia="en-US"/>
        </w:rPr>
        <w:tab/>
        <w:t>Tinkamumo laikas</w:t>
      </w:r>
      <w:bookmarkEnd w:id="45"/>
      <w:bookmarkEnd w:id="46"/>
    </w:p>
    <w:p w14:paraId="5A27A446" w14:textId="77777777" w:rsidR="00431BAF" w:rsidRDefault="00431BAF">
      <w:pPr>
        <w:widowControl w:val="0"/>
        <w:tabs>
          <w:tab w:val="num" w:pos="426"/>
          <w:tab w:val="left" w:pos="567"/>
        </w:tabs>
        <w:rPr>
          <w:sz w:val="22"/>
          <w:szCs w:val="22"/>
          <w:lang w:val="lt-LT" w:eastAsia="en-US"/>
        </w:rPr>
      </w:pPr>
    </w:p>
    <w:p w14:paraId="3DD607BE" w14:textId="77777777" w:rsidR="00431BAF" w:rsidRDefault="002F6741">
      <w:pPr>
        <w:widowControl w:val="0"/>
        <w:tabs>
          <w:tab w:val="num" w:pos="426"/>
          <w:tab w:val="left" w:pos="567"/>
        </w:tabs>
        <w:rPr>
          <w:sz w:val="22"/>
          <w:szCs w:val="22"/>
          <w:lang w:val="lt-LT" w:eastAsia="en-US"/>
        </w:rPr>
      </w:pPr>
      <w:r>
        <w:rPr>
          <w:sz w:val="22"/>
          <w:szCs w:val="22"/>
          <w:lang w:val="lt-LT" w:eastAsia="en-US"/>
        </w:rPr>
        <w:t>3 metai.</w:t>
      </w:r>
    </w:p>
    <w:p w14:paraId="56F3D698" w14:textId="77777777" w:rsidR="00431BAF" w:rsidRDefault="00431BAF">
      <w:pPr>
        <w:widowControl w:val="0"/>
        <w:tabs>
          <w:tab w:val="num" w:pos="426"/>
          <w:tab w:val="left" w:pos="567"/>
        </w:tabs>
        <w:rPr>
          <w:sz w:val="22"/>
          <w:szCs w:val="22"/>
          <w:lang w:val="lt-LT" w:eastAsia="en-US"/>
        </w:rPr>
      </w:pPr>
    </w:p>
    <w:p w14:paraId="637C6580" w14:textId="77777777" w:rsidR="00431BAF" w:rsidRDefault="002F6741">
      <w:pPr>
        <w:widowControl w:val="0"/>
        <w:ind w:left="567" w:hanging="567"/>
        <w:outlineLvl w:val="2"/>
        <w:rPr>
          <w:b/>
          <w:kern w:val="28"/>
          <w:sz w:val="22"/>
          <w:szCs w:val="22"/>
          <w:lang w:val="lt-LT" w:eastAsia="en-US"/>
        </w:rPr>
      </w:pPr>
      <w:bookmarkStart w:id="47" w:name="_Toc129243119"/>
      <w:bookmarkStart w:id="48" w:name="_Toc129243244"/>
      <w:r>
        <w:rPr>
          <w:b/>
          <w:kern w:val="28"/>
          <w:sz w:val="22"/>
          <w:szCs w:val="22"/>
          <w:lang w:val="lt-LT" w:eastAsia="en-US"/>
        </w:rPr>
        <w:t>6.4</w:t>
      </w:r>
      <w:r>
        <w:rPr>
          <w:b/>
          <w:kern w:val="28"/>
          <w:sz w:val="22"/>
          <w:szCs w:val="22"/>
          <w:lang w:val="lt-LT" w:eastAsia="en-US"/>
        </w:rPr>
        <w:tab/>
        <w:t>Specialios laikymo sąlygos</w:t>
      </w:r>
      <w:bookmarkEnd w:id="47"/>
      <w:bookmarkEnd w:id="48"/>
    </w:p>
    <w:p w14:paraId="364EC900" w14:textId="77777777" w:rsidR="00431BAF" w:rsidRDefault="00431BAF">
      <w:pPr>
        <w:widowControl w:val="0"/>
        <w:tabs>
          <w:tab w:val="num" w:pos="426"/>
          <w:tab w:val="left" w:pos="567"/>
        </w:tabs>
        <w:rPr>
          <w:sz w:val="22"/>
          <w:szCs w:val="22"/>
          <w:lang w:val="lt-LT" w:eastAsia="en-US"/>
        </w:rPr>
      </w:pPr>
    </w:p>
    <w:p w14:paraId="0781D541" w14:textId="77777777" w:rsidR="00431BAF" w:rsidRDefault="002F6741">
      <w:pPr>
        <w:widowControl w:val="0"/>
        <w:tabs>
          <w:tab w:val="num" w:pos="426"/>
          <w:tab w:val="left" w:pos="567"/>
        </w:tabs>
        <w:rPr>
          <w:sz w:val="22"/>
          <w:szCs w:val="22"/>
          <w:lang w:val="lt-LT" w:eastAsia="en-US"/>
        </w:rPr>
      </w:pPr>
      <w:r>
        <w:rPr>
          <w:sz w:val="22"/>
          <w:szCs w:val="22"/>
          <w:lang w:val="lt-LT" w:eastAsia="en-US"/>
        </w:rPr>
        <w:t>Šiam vaistiniam preparatui specialių laikymo sąlygų nereikia.</w:t>
      </w:r>
    </w:p>
    <w:p w14:paraId="1ADEC055" w14:textId="77777777" w:rsidR="00431BAF" w:rsidRDefault="00431BAF">
      <w:pPr>
        <w:widowControl w:val="0"/>
        <w:tabs>
          <w:tab w:val="num" w:pos="426"/>
          <w:tab w:val="left" w:pos="567"/>
        </w:tabs>
        <w:rPr>
          <w:sz w:val="22"/>
          <w:szCs w:val="22"/>
          <w:lang w:val="lt-LT" w:eastAsia="en-US"/>
        </w:rPr>
      </w:pPr>
    </w:p>
    <w:p w14:paraId="6E854CAD" w14:textId="77777777" w:rsidR="00431BAF" w:rsidRDefault="002F6741">
      <w:pPr>
        <w:widowControl w:val="0"/>
        <w:ind w:left="567" w:hanging="567"/>
        <w:outlineLvl w:val="2"/>
        <w:rPr>
          <w:b/>
          <w:kern w:val="28"/>
          <w:sz w:val="22"/>
          <w:szCs w:val="22"/>
          <w:lang w:val="lt-LT" w:eastAsia="en-US"/>
        </w:rPr>
      </w:pPr>
      <w:bookmarkStart w:id="49" w:name="_Toc129243120"/>
      <w:bookmarkStart w:id="50" w:name="_Toc129243245"/>
      <w:r>
        <w:rPr>
          <w:b/>
          <w:kern w:val="28"/>
          <w:sz w:val="22"/>
          <w:szCs w:val="22"/>
          <w:lang w:val="lt-LT" w:eastAsia="en-US"/>
        </w:rPr>
        <w:t>6.5</w:t>
      </w:r>
      <w:r>
        <w:rPr>
          <w:b/>
          <w:kern w:val="28"/>
          <w:sz w:val="22"/>
          <w:szCs w:val="22"/>
          <w:lang w:val="lt-LT" w:eastAsia="en-US"/>
        </w:rPr>
        <w:tab/>
      </w:r>
      <w:proofErr w:type="spellStart"/>
      <w:r>
        <w:rPr>
          <w:b/>
          <w:kern w:val="28"/>
          <w:sz w:val="22"/>
          <w:szCs w:val="22"/>
          <w:lang w:val="lt-LT" w:eastAsia="en-US"/>
        </w:rPr>
        <w:t>Talpyklės</w:t>
      </w:r>
      <w:proofErr w:type="spellEnd"/>
      <w:r>
        <w:rPr>
          <w:b/>
          <w:kern w:val="28"/>
          <w:sz w:val="22"/>
          <w:szCs w:val="22"/>
          <w:lang w:val="lt-LT" w:eastAsia="en-US"/>
        </w:rPr>
        <w:t xml:space="preserve"> pobūdis ir jos turinys</w:t>
      </w:r>
      <w:bookmarkEnd w:id="49"/>
      <w:bookmarkEnd w:id="50"/>
    </w:p>
    <w:p w14:paraId="0ADB73D9" w14:textId="77777777" w:rsidR="00431BAF" w:rsidRDefault="00431BAF">
      <w:pPr>
        <w:widowControl w:val="0"/>
        <w:tabs>
          <w:tab w:val="num" w:pos="426"/>
          <w:tab w:val="left" w:pos="567"/>
        </w:tabs>
        <w:rPr>
          <w:sz w:val="22"/>
          <w:szCs w:val="22"/>
          <w:lang w:val="lt-LT" w:eastAsia="en-US"/>
        </w:rPr>
      </w:pPr>
    </w:p>
    <w:p w14:paraId="1FF80DFF" w14:textId="77777777" w:rsidR="00431BAF" w:rsidRDefault="002F6741">
      <w:pPr>
        <w:widowControl w:val="0"/>
        <w:tabs>
          <w:tab w:val="num" w:pos="426"/>
          <w:tab w:val="left" w:pos="567"/>
        </w:tabs>
        <w:rPr>
          <w:i/>
          <w:iCs/>
          <w:sz w:val="22"/>
          <w:szCs w:val="22"/>
          <w:u w:val="single"/>
          <w:lang w:val="lt-LT" w:eastAsia="en-US"/>
        </w:rPr>
      </w:pPr>
      <w:r>
        <w:rPr>
          <w:i/>
          <w:iCs/>
          <w:sz w:val="22"/>
          <w:szCs w:val="22"/>
          <w:u w:val="single"/>
          <w:lang w:val="lt-LT" w:eastAsia="en-US"/>
        </w:rPr>
        <w:t>Lizdinės plokštelės (OPA/aliuminio/PVC//aliuminio)</w:t>
      </w:r>
    </w:p>
    <w:p w14:paraId="0A3DB207" w14:textId="77777777" w:rsidR="00431BAF" w:rsidRDefault="002F6741">
      <w:pPr>
        <w:widowControl w:val="0"/>
        <w:tabs>
          <w:tab w:val="num" w:pos="426"/>
          <w:tab w:val="left" w:pos="567"/>
        </w:tabs>
        <w:rPr>
          <w:sz w:val="22"/>
          <w:szCs w:val="22"/>
          <w:lang w:val="lt-LT" w:eastAsia="en-US"/>
        </w:rPr>
      </w:pPr>
      <w:r>
        <w:rPr>
          <w:sz w:val="22"/>
          <w:szCs w:val="22"/>
          <w:lang w:val="lt-LT" w:eastAsia="en-US"/>
        </w:rPr>
        <w:t>Dėžutėje yra 14, 28, 30, 56, 90 arba 100 tablečių.</w:t>
      </w:r>
    </w:p>
    <w:p w14:paraId="7BE36778" w14:textId="77777777" w:rsidR="00431BAF" w:rsidRDefault="00431BAF">
      <w:pPr>
        <w:widowControl w:val="0"/>
        <w:tabs>
          <w:tab w:val="num" w:pos="426"/>
          <w:tab w:val="left" w:pos="567"/>
        </w:tabs>
        <w:rPr>
          <w:sz w:val="22"/>
          <w:szCs w:val="22"/>
          <w:lang w:val="lt-LT" w:eastAsia="en-US"/>
        </w:rPr>
      </w:pPr>
    </w:p>
    <w:p w14:paraId="5E0557E2" w14:textId="77777777" w:rsidR="00431BAF" w:rsidRDefault="002F6741">
      <w:pPr>
        <w:widowControl w:val="0"/>
        <w:tabs>
          <w:tab w:val="num" w:pos="426"/>
          <w:tab w:val="left" w:pos="567"/>
        </w:tabs>
        <w:rPr>
          <w:i/>
          <w:iCs/>
          <w:sz w:val="22"/>
          <w:szCs w:val="22"/>
          <w:u w:val="single"/>
          <w:lang w:val="lt-LT" w:eastAsia="en-US"/>
        </w:rPr>
      </w:pPr>
      <w:r>
        <w:rPr>
          <w:i/>
          <w:iCs/>
          <w:sz w:val="22"/>
          <w:szCs w:val="22"/>
          <w:u w:val="single"/>
          <w:lang w:val="lt-LT" w:eastAsia="en-US"/>
        </w:rPr>
        <w:t>Lizdinės plokštelės (PVC/PVDC//aliuminio)</w:t>
      </w:r>
    </w:p>
    <w:p w14:paraId="0E096B85" w14:textId="77777777" w:rsidR="00431BAF" w:rsidRDefault="002F6741">
      <w:pPr>
        <w:widowControl w:val="0"/>
        <w:tabs>
          <w:tab w:val="num" w:pos="426"/>
          <w:tab w:val="left" w:pos="567"/>
        </w:tabs>
        <w:rPr>
          <w:sz w:val="22"/>
          <w:szCs w:val="22"/>
          <w:lang w:val="lt-LT" w:eastAsia="en-US"/>
        </w:rPr>
      </w:pPr>
      <w:r>
        <w:rPr>
          <w:sz w:val="22"/>
          <w:szCs w:val="22"/>
          <w:lang w:val="lt-LT" w:eastAsia="en-US"/>
        </w:rPr>
        <w:t>Dėžutėje yra 14, 28, 30, 56, 90 arba 100 tablečių.</w:t>
      </w:r>
    </w:p>
    <w:p w14:paraId="1A6E8ECE" w14:textId="77777777" w:rsidR="00431BAF" w:rsidRDefault="00431BAF">
      <w:pPr>
        <w:widowControl w:val="0"/>
        <w:tabs>
          <w:tab w:val="num" w:pos="426"/>
          <w:tab w:val="left" w:pos="567"/>
        </w:tabs>
        <w:rPr>
          <w:sz w:val="22"/>
          <w:szCs w:val="22"/>
          <w:lang w:val="lt-LT" w:eastAsia="en-US"/>
        </w:rPr>
      </w:pPr>
    </w:p>
    <w:p w14:paraId="1E69453D" w14:textId="77777777" w:rsidR="00431BAF" w:rsidRDefault="002F6741">
      <w:pPr>
        <w:widowControl w:val="0"/>
        <w:tabs>
          <w:tab w:val="num" w:pos="426"/>
          <w:tab w:val="left" w:pos="567"/>
        </w:tabs>
        <w:rPr>
          <w:sz w:val="22"/>
          <w:szCs w:val="22"/>
          <w:lang w:val="lt-LT" w:eastAsia="en-US"/>
        </w:rPr>
      </w:pPr>
      <w:r>
        <w:rPr>
          <w:sz w:val="22"/>
          <w:szCs w:val="22"/>
          <w:lang w:val="lt-LT" w:eastAsia="en-US"/>
        </w:rPr>
        <w:t>Gali būti tiekiamos ne visų dydžių pakuotės.</w:t>
      </w:r>
    </w:p>
    <w:p w14:paraId="4791E4D0" w14:textId="77777777" w:rsidR="00431BAF" w:rsidRDefault="00431BAF">
      <w:pPr>
        <w:widowControl w:val="0"/>
        <w:tabs>
          <w:tab w:val="num" w:pos="426"/>
          <w:tab w:val="left" w:pos="567"/>
        </w:tabs>
        <w:rPr>
          <w:sz w:val="22"/>
          <w:szCs w:val="22"/>
          <w:lang w:val="lt-LT" w:eastAsia="en-US"/>
        </w:rPr>
      </w:pPr>
    </w:p>
    <w:p w14:paraId="4303ED7C" w14:textId="77777777" w:rsidR="00431BAF" w:rsidRDefault="002F6741">
      <w:pPr>
        <w:widowControl w:val="0"/>
        <w:ind w:left="567" w:hanging="567"/>
        <w:outlineLvl w:val="2"/>
        <w:rPr>
          <w:b/>
          <w:kern w:val="28"/>
          <w:sz w:val="22"/>
          <w:szCs w:val="22"/>
          <w:lang w:val="lt-LT" w:eastAsia="en-US"/>
        </w:rPr>
      </w:pPr>
      <w:bookmarkStart w:id="51" w:name="_Toc129243121"/>
      <w:bookmarkStart w:id="52" w:name="_Toc129243246"/>
      <w:r>
        <w:rPr>
          <w:b/>
          <w:kern w:val="28"/>
          <w:sz w:val="22"/>
          <w:szCs w:val="22"/>
          <w:lang w:val="lt-LT" w:eastAsia="en-US"/>
        </w:rPr>
        <w:t>6.6</w:t>
      </w:r>
      <w:r>
        <w:rPr>
          <w:b/>
          <w:kern w:val="28"/>
          <w:sz w:val="22"/>
          <w:szCs w:val="22"/>
          <w:lang w:val="lt-LT" w:eastAsia="en-US"/>
        </w:rPr>
        <w:tab/>
        <w:t>Specialūs reikalavimai atliekoms tvarkyti</w:t>
      </w:r>
      <w:bookmarkEnd w:id="51"/>
      <w:bookmarkEnd w:id="52"/>
    </w:p>
    <w:p w14:paraId="08BA736F" w14:textId="77777777" w:rsidR="00431BAF" w:rsidRDefault="00431BAF">
      <w:pPr>
        <w:widowControl w:val="0"/>
        <w:tabs>
          <w:tab w:val="num" w:pos="426"/>
          <w:tab w:val="left" w:pos="567"/>
        </w:tabs>
        <w:rPr>
          <w:sz w:val="22"/>
          <w:szCs w:val="22"/>
          <w:lang w:val="lt-LT" w:eastAsia="en-US"/>
        </w:rPr>
      </w:pPr>
    </w:p>
    <w:p w14:paraId="73EB2471" w14:textId="77777777" w:rsidR="00431BAF" w:rsidRDefault="002F6741">
      <w:pPr>
        <w:widowControl w:val="0"/>
        <w:tabs>
          <w:tab w:val="num" w:pos="426"/>
          <w:tab w:val="left" w:pos="567"/>
        </w:tabs>
        <w:rPr>
          <w:sz w:val="22"/>
          <w:szCs w:val="22"/>
          <w:lang w:val="lt-LT" w:eastAsia="en-US"/>
        </w:rPr>
      </w:pPr>
      <w:r>
        <w:rPr>
          <w:sz w:val="22"/>
          <w:szCs w:val="22"/>
          <w:lang w:val="lt-LT" w:eastAsia="en-US"/>
        </w:rPr>
        <w:t>Specialių reikalavimų atliekoms tvarkyti nėra.</w:t>
      </w:r>
    </w:p>
    <w:p w14:paraId="1EE1E8F5" w14:textId="77777777" w:rsidR="00431BAF" w:rsidRDefault="00431BAF">
      <w:pPr>
        <w:widowControl w:val="0"/>
        <w:tabs>
          <w:tab w:val="num" w:pos="426"/>
          <w:tab w:val="left" w:pos="567"/>
        </w:tabs>
        <w:rPr>
          <w:sz w:val="22"/>
          <w:szCs w:val="22"/>
          <w:lang w:val="lt-LT" w:eastAsia="en-US"/>
        </w:rPr>
      </w:pPr>
    </w:p>
    <w:p w14:paraId="5BB2B3AD" w14:textId="77777777" w:rsidR="00431BAF" w:rsidRDefault="00431BAF">
      <w:pPr>
        <w:widowControl w:val="0"/>
        <w:tabs>
          <w:tab w:val="num" w:pos="426"/>
          <w:tab w:val="left" w:pos="567"/>
        </w:tabs>
        <w:rPr>
          <w:sz w:val="22"/>
          <w:szCs w:val="22"/>
          <w:lang w:val="lt-LT" w:eastAsia="en-US"/>
        </w:rPr>
      </w:pPr>
    </w:p>
    <w:p w14:paraId="71A3E849" w14:textId="77777777" w:rsidR="00431BAF" w:rsidRDefault="002F6741">
      <w:pPr>
        <w:widowControl w:val="0"/>
        <w:ind w:left="567" w:hanging="567"/>
        <w:outlineLvl w:val="1"/>
        <w:rPr>
          <w:b/>
          <w:sz w:val="22"/>
          <w:szCs w:val="22"/>
          <w:lang w:val="lt-LT" w:eastAsia="en-US"/>
        </w:rPr>
      </w:pPr>
      <w:bookmarkStart w:id="53" w:name="_Toc129243122"/>
      <w:bookmarkStart w:id="54" w:name="_Toc129243247"/>
      <w:r>
        <w:rPr>
          <w:b/>
          <w:sz w:val="22"/>
          <w:szCs w:val="22"/>
          <w:lang w:val="lt-LT" w:eastAsia="en-US"/>
        </w:rPr>
        <w:t>7.</w:t>
      </w:r>
      <w:r>
        <w:rPr>
          <w:b/>
          <w:sz w:val="22"/>
          <w:szCs w:val="22"/>
          <w:lang w:val="lt-LT" w:eastAsia="en-US"/>
        </w:rPr>
        <w:tab/>
        <w:t>REGISTRUOTOJAS</w:t>
      </w:r>
      <w:bookmarkEnd w:id="53"/>
      <w:bookmarkEnd w:id="54"/>
    </w:p>
    <w:p w14:paraId="38131CB3" w14:textId="77777777" w:rsidR="00431BAF" w:rsidRDefault="00431BAF">
      <w:pPr>
        <w:widowControl w:val="0"/>
        <w:tabs>
          <w:tab w:val="num" w:pos="426"/>
          <w:tab w:val="left" w:pos="567"/>
        </w:tabs>
        <w:ind w:firstLine="60"/>
        <w:rPr>
          <w:sz w:val="22"/>
          <w:szCs w:val="22"/>
          <w:lang w:val="lt-LT" w:eastAsia="en-US"/>
        </w:rPr>
      </w:pPr>
    </w:p>
    <w:p w14:paraId="5040D352" w14:textId="77777777" w:rsidR="00431BAF" w:rsidRDefault="002F6741">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61F7D7E3" w14:textId="77777777" w:rsidR="00431BAF" w:rsidRDefault="002F6741">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7C221D44" w14:textId="77777777" w:rsidR="00431BAF" w:rsidRDefault="002F6741">
      <w:pPr>
        <w:widowControl w:val="0"/>
        <w:rPr>
          <w:sz w:val="22"/>
          <w:szCs w:val="22"/>
          <w:lang w:val="lt-LT" w:eastAsia="en-US"/>
        </w:rPr>
      </w:pPr>
      <w:r>
        <w:rPr>
          <w:sz w:val="22"/>
          <w:szCs w:val="22"/>
          <w:lang w:val="lt-LT" w:eastAsia="en-US"/>
        </w:rPr>
        <w:t>8501 Novo mesto</w:t>
      </w:r>
    </w:p>
    <w:p w14:paraId="43C9B8EE" w14:textId="77777777" w:rsidR="00431BAF" w:rsidRDefault="002F6741">
      <w:pPr>
        <w:widowControl w:val="0"/>
        <w:rPr>
          <w:sz w:val="22"/>
          <w:szCs w:val="22"/>
          <w:lang w:val="lt-LT" w:eastAsia="en-US"/>
        </w:rPr>
      </w:pPr>
      <w:r>
        <w:rPr>
          <w:sz w:val="22"/>
          <w:szCs w:val="22"/>
          <w:lang w:val="lt-LT" w:eastAsia="en-US"/>
        </w:rPr>
        <w:t>Slovėnija</w:t>
      </w:r>
    </w:p>
    <w:p w14:paraId="2CC86CC9" w14:textId="77777777" w:rsidR="00431BAF" w:rsidRDefault="00431BAF">
      <w:pPr>
        <w:widowControl w:val="0"/>
        <w:tabs>
          <w:tab w:val="num" w:pos="426"/>
          <w:tab w:val="left" w:pos="567"/>
        </w:tabs>
        <w:rPr>
          <w:sz w:val="22"/>
          <w:szCs w:val="22"/>
          <w:lang w:val="lt-LT" w:eastAsia="en-US"/>
        </w:rPr>
      </w:pPr>
    </w:p>
    <w:p w14:paraId="20022B32" w14:textId="77777777" w:rsidR="00431BAF" w:rsidRDefault="00431BAF">
      <w:pPr>
        <w:widowControl w:val="0"/>
        <w:tabs>
          <w:tab w:val="num" w:pos="426"/>
          <w:tab w:val="left" w:pos="567"/>
        </w:tabs>
        <w:rPr>
          <w:sz w:val="22"/>
          <w:szCs w:val="22"/>
          <w:lang w:val="lt-LT" w:eastAsia="en-US"/>
        </w:rPr>
      </w:pPr>
    </w:p>
    <w:p w14:paraId="0E3FDE48" w14:textId="77777777" w:rsidR="00431BAF" w:rsidRDefault="002F6741">
      <w:pPr>
        <w:widowControl w:val="0"/>
        <w:ind w:left="567" w:hanging="567"/>
        <w:outlineLvl w:val="1"/>
        <w:rPr>
          <w:b/>
          <w:sz w:val="22"/>
          <w:szCs w:val="22"/>
          <w:lang w:val="lt-LT" w:eastAsia="en-US"/>
        </w:rPr>
      </w:pPr>
      <w:bookmarkStart w:id="55" w:name="_Toc129243123"/>
      <w:bookmarkStart w:id="56" w:name="_Toc129243248"/>
      <w:r>
        <w:rPr>
          <w:b/>
          <w:sz w:val="22"/>
          <w:szCs w:val="22"/>
          <w:lang w:val="lt-LT" w:eastAsia="en-US"/>
        </w:rPr>
        <w:t>8.</w:t>
      </w:r>
      <w:r>
        <w:rPr>
          <w:b/>
          <w:sz w:val="22"/>
          <w:szCs w:val="22"/>
          <w:lang w:val="lt-LT" w:eastAsia="en-US"/>
        </w:rPr>
        <w:tab/>
        <w:t>REGISTRACIJOS PAŽYMĖJIMO NUMERIS</w:t>
      </w:r>
      <w:bookmarkEnd w:id="55"/>
      <w:bookmarkEnd w:id="56"/>
      <w:r>
        <w:rPr>
          <w:b/>
          <w:sz w:val="22"/>
          <w:szCs w:val="22"/>
          <w:lang w:val="lt-LT" w:eastAsia="en-US"/>
        </w:rPr>
        <w:t xml:space="preserve"> (-IAI)</w:t>
      </w:r>
    </w:p>
    <w:p w14:paraId="433F1DB6" w14:textId="77777777" w:rsidR="00431BAF" w:rsidRDefault="00431BAF">
      <w:pPr>
        <w:widowControl w:val="0"/>
        <w:tabs>
          <w:tab w:val="num" w:pos="426"/>
          <w:tab w:val="left" w:pos="567"/>
        </w:tabs>
        <w:rPr>
          <w:sz w:val="22"/>
          <w:szCs w:val="22"/>
          <w:lang w:val="lt-LT" w:eastAsia="en-US"/>
        </w:rPr>
      </w:pPr>
    </w:p>
    <w:p w14:paraId="6763B9BD" w14:textId="77777777" w:rsidR="00431BAF" w:rsidRDefault="002F6741">
      <w:pPr>
        <w:rPr>
          <w:bCs/>
          <w:sz w:val="22"/>
          <w:szCs w:val="22"/>
          <w:lang w:val="lt-LT"/>
        </w:rPr>
      </w:pPr>
      <w:r>
        <w:rPr>
          <w:sz w:val="22"/>
          <w:szCs w:val="22"/>
          <w:lang w:val="lt-LT"/>
        </w:rPr>
        <w:t>LT/1/19/4471/001</w:t>
      </w:r>
      <w:r>
        <w:rPr>
          <w:bCs/>
          <w:sz w:val="22"/>
          <w:szCs w:val="22"/>
          <w:lang w:val="lt-LT"/>
        </w:rPr>
        <w:t xml:space="preserve"> – N14</w:t>
      </w:r>
    </w:p>
    <w:p w14:paraId="77D973B4" w14:textId="77777777" w:rsidR="00431BAF" w:rsidRDefault="002F6741">
      <w:pPr>
        <w:rPr>
          <w:bCs/>
          <w:sz w:val="22"/>
          <w:szCs w:val="22"/>
          <w:lang w:val="lt-LT"/>
        </w:rPr>
      </w:pPr>
      <w:r>
        <w:rPr>
          <w:sz w:val="22"/>
          <w:szCs w:val="22"/>
          <w:lang w:val="lt-LT"/>
        </w:rPr>
        <w:t>LT/1/19/4471/002</w:t>
      </w:r>
      <w:r>
        <w:rPr>
          <w:bCs/>
          <w:sz w:val="22"/>
          <w:szCs w:val="22"/>
          <w:lang w:val="lt-LT"/>
        </w:rPr>
        <w:t xml:space="preserve"> – N28</w:t>
      </w:r>
    </w:p>
    <w:p w14:paraId="6C38BDBE" w14:textId="77777777" w:rsidR="00431BAF" w:rsidRDefault="002F6741">
      <w:pPr>
        <w:rPr>
          <w:bCs/>
          <w:sz w:val="22"/>
          <w:szCs w:val="22"/>
          <w:lang w:val="lt-LT"/>
        </w:rPr>
      </w:pPr>
      <w:r>
        <w:rPr>
          <w:sz w:val="22"/>
          <w:szCs w:val="22"/>
          <w:lang w:val="lt-LT"/>
        </w:rPr>
        <w:t>LT/1/19/4471/003</w:t>
      </w:r>
      <w:r>
        <w:rPr>
          <w:bCs/>
          <w:sz w:val="22"/>
          <w:szCs w:val="22"/>
          <w:lang w:val="lt-LT"/>
        </w:rPr>
        <w:t xml:space="preserve"> – N30</w:t>
      </w:r>
    </w:p>
    <w:p w14:paraId="57D41DE1" w14:textId="77777777" w:rsidR="00431BAF" w:rsidRDefault="002F6741">
      <w:pPr>
        <w:rPr>
          <w:bCs/>
          <w:sz w:val="22"/>
          <w:szCs w:val="22"/>
          <w:lang w:val="lt-LT"/>
        </w:rPr>
      </w:pPr>
      <w:r>
        <w:rPr>
          <w:sz w:val="22"/>
          <w:szCs w:val="22"/>
          <w:lang w:val="lt-LT"/>
        </w:rPr>
        <w:t>LT/1/19/4471/004</w:t>
      </w:r>
      <w:r>
        <w:rPr>
          <w:bCs/>
          <w:sz w:val="22"/>
          <w:szCs w:val="22"/>
          <w:lang w:val="lt-LT"/>
        </w:rPr>
        <w:t xml:space="preserve"> – N56</w:t>
      </w:r>
    </w:p>
    <w:p w14:paraId="7F8B2450" w14:textId="77777777" w:rsidR="00431BAF" w:rsidRDefault="002F6741">
      <w:pPr>
        <w:rPr>
          <w:bCs/>
          <w:sz w:val="22"/>
          <w:szCs w:val="22"/>
          <w:lang w:val="lt-LT"/>
        </w:rPr>
      </w:pPr>
      <w:r>
        <w:rPr>
          <w:sz w:val="22"/>
          <w:szCs w:val="22"/>
          <w:lang w:val="lt-LT"/>
        </w:rPr>
        <w:t>LT/1/19/4471/005</w:t>
      </w:r>
      <w:r>
        <w:rPr>
          <w:bCs/>
          <w:sz w:val="22"/>
          <w:szCs w:val="22"/>
          <w:lang w:val="lt-LT"/>
        </w:rPr>
        <w:t xml:space="preserve"> – N90</w:t>
      </w:r>
    </w:p>
    <w:p w14:paraId="17FD20A1" w14:textId="77777777" w:rsidR="00431BAF" w:rsidRDefault="002F6741">
      <w:pPr>
        <w:widowControl w:val="0"/>
        <w:tabs>
          <w:tab w:val="num" w:pos="426"/>
          <w:tab w:val="left" w:pos="567"/>
        </w:tabs>
        <w:rPr>
          <w:bCs/>
          <w:sz w:val="22"/>
          <w:szCs w:val="22"/>
          <w:lang w:val="lt-LT"/>
        </w:rPr>
      </w:pPr>
      <w:r>
        <w:rPr>
          <w:sz w:val="22"/>
          <w:szCs w:val="22"/>
          <w:lang w:val="lt-LT"/>
        </w:rPr>
        <w:t>LT/1/19/4471/006</w:t>
      </w:r>
      <w:r>
        <w:rPr>
          <w:bCs/>
          <w:sz w:val="22"/>
          <w:szCs w:val="22"/>
          <w:lang w:val="lt-LT"/>
        </w:rPr>
        <w:t xml:space="preserve"> – N100</w:t>
      </w:r>
    </w:p>
    <w:p w14:paraId="64D974DC" w14:textId="77777777" w:rsidR="00431BAF" w:rsidRDefault="00431BAF">
      <w:pPr>
        <w:widowControl w:val="0"/>
        <w:tabs>
          <w:tab w:val="num" w:pos="426"/>
          <w:tab w:val="left" w:pos="567"/>
        </w:tabs>
        <w:rPr>
          <w:sz w:val="22"/>
          <w:szCs w:val="22"/>
          <w:lang w:val="lt-LT" w:eastAsia="en-US"/>
        </w:rPr>
      </w:pPr>
    </w:p>
    <w:p w14:paraId="05651ADB" w14:textId="77777777" w:rsidR="00431BAF" w:rsidRDefault="00431BAF">
      <w:pPr>
        <w:widowControl w:val="0"/>
        <w:tabs>
          <w:tab w:val="num" w:pos="426"/>
          <w:tab w:val="left" w:pos="567"/>
        </w:tabs>
        <w:rPr>
          <w:sz w:val="22"/>
          <w:szCs w:val="22"/>
          <w:lang w:val="lt-LT" w:eastAsia="en-US"/>
        </w:rPr>
      </w:pPr>
    </w:p>
    <w:p w14:paraId="12C3EB80" w14:textId="77777777" w:rsidR="00431BAF" w:rsidRDefault="002F6741">
      <w:pPr>
        <w:widowControl w:val="0"/>
        <w:ind w:left="567" w:hanging="567"/>
        <w:outlineLvl w:val="1"/>
        <w:rPr>
          <w:b/>
          <w:sz w:val="22"/>
          <w:szCs w:val="22"/>
          <w:lang w:val="lt-LT" w:eastAsia="en-US"/>
        </w:rPr>
      </w:pPr>
      <w:bookmarkStart w:id="57" w:name="_Toc129243124"/>
      <w:bookmarkStart w:id="58" w:name="_Toc129243249"/>
      <w:r>
        <w:rPr>
          <w:b/>
          <w:sz w:val="22"/>
          <w:szCs w:val="22"/>
          <w:lang w:val="lt-LT" w:eastAsia="en-US"/>
        </w:rPr>
        <w:t>9.</w:t>
      </w:r>
      <w:r>
        <w:rPr>
          <w:b/>
          <w:sz w:val="22"/>
          <w:szCs w:val="22"/>
          <w:lang w:val="lt-LT" w:eastAsia="en-US"/>
        </w:rPr>
        <w:tab/>
        <w:t>REGISTRAVIMO / PERREGISTRAVIMO DATA</w:t>
      </w:r>
      <w:bookmarkEnd w:id="57"/>
      <w:bookmarkEnd w:id="58"/>
    </w:p>
    <w:p w14:paraId="012E39DD" w14:textId="77777777" w:rsidR="00431BAF" w:rsidRDefault="00431BAF">
      <w:pPr>
        <w:widowControl w:val="0"/>
        <w:tabs>
          <w:tab w:val="num" w:pos="426"/>
          <w:tab w:val="left" w:pos="567"/>
        </w:tabs>
        <w:rPr>
          <w:sz w:val="22"/>
          <w:szCs w:val="22"/>
          <w:lang w:val="lt-LT" w:eastAsia="en-US"/>
        </w:rPr>
      </w:pPr>
    </w:p>
    <w:p w14:paraId="656E74C7"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Registravimo data </w:t>
      </w:r>
      <w:r>
        <w:rPr>
          <w:noProof/>
          <w:szCs w:val="24"/>
          <w:lang w:val="lt-LT"/>
        </w:rPr>
        <w:t>2019 m. spalio 25 d.</w:t>
      </w:r>
    </w:p>
    <w:p w14:paraId="5982D78D" w14:textId="77777777" w:rsidR="00431BAF" w:rsidRDefault="002F6741">
      <w:pPr>
        <w:widowControl w:val="0"/>
        <w:tabs>
          <w:tab w:val="num" w:pos="426"/>
          <w:tab w:val="left" w:pos="567"/>
        </w:tabs>
        <w:rPr>
          <w:sz w:val="22"/>
          <w:szCs w:val="22"/>
          <w:lang w:val="lt-LT" w:eastAsia="en-US"/>
        </w:rPr>
      </w:pPr>
      <w:r>
        <w:rPr>
          <w:sz w:val="22"/>
          <w:szCs w:val="22"/>
          <w:lang w:val="lt-LT" w:eastAsia="en-US"/>
        </w:rPr>
        <w:t>Paskutinio perregistravimo data 2024 m. kovo 28 d.</w:t>
      </w:r>
    </w:p>
    <w:p w14:paraId="0B9418B0" w14:textId="77777777" w:rsidR="00431BAF" w:rsidRDefault="00431BAF">
      <w:pPr>
        <w:widowControl w:val="0"/>
        <w:tabs>
          <w:tab w:val="num" w:pos="426"/>
          <w:tab w:val="left" w:pos="567"/>
        </w:tabs>
        <w:rPr>
          <w:sz w:val="22"/>
          <w:szCs w:val="22"/>
          <w:lang w:val="lt-LT" w:eastAsia="en-US"/>
        </w:rPr>
      </w:pPr>
    </w:p>
    <w:p w14:paraId="4B83D0F5" w14:textId="77777777" w:rsidR="00431BAF" w:rsidRDefault="00431BAF">
      <w:pPr>
        <w:widowControl w:val="0"/>
        <w:tabs>
          <w:tab w:val="num" w:pos="426"/>
          <w:tab w:val="left" w:pos="567"/>
        </w:tabs>
        <w:rPr>
          <w:sz w:val="22"/>
          <w:szCs w:val="22"/>
          <w:lang w:val="lt-LT" w:eastAsia="en-US"/>
        </w:rPr>
      </w:pPr>
    </w:p>
    <w:p w14:paraId="1AF4299D" w14:textId="77777777" w:rsidR="00431BAF" w:rsidRDefault="002F6741">
      <w:pPr>
        <w:widowControl w:val="0"/>
        <w:ind w:left="567" w:hanging="567"/>
        <w:outlineLvl w:val="1"/>
        <w:rPr>
          <w:b/>
          <w:sz w:val="22"/>
          <w:szCs w:val="22"/>
          <w:lang w:val="lt-LT" w:eastAsia="en-US"/>
        </w:rPr>
      </w:pPr>
      <w:bookmarkStart w:id="59" w:name="_Toc129243125"/>
      <w:bookmarkStart w:id="60" w:name="_Toc129243250"/>
      <w:r>
        <w:rPr>
          <w:b/>
          <w:sz w:val="22"/>
          <w:szCs w:val="22"/>
          <w:lang w:val="lt-LT" w:eastAsia="en-US"/>
        </w:rPr>
        <w:t>10.</w:t>
      </w:r>
      <w:r>
        <w:rPr>
          <w:b/>
          <w:sz w:val="22"/>
          <w:szCs w:val="22"/>
          <w:lang w:val="lt-LT" w:eastAsia="en-US"/>
        </w:rPr>
        <w:tab/>
        <w:t>TEKSTO PERŽIŪROS DATA</w:t>
      </w:r>
      <w:bookmarkEnd w:id="59"/>
      <w:bookmarkEnd w:id="60"/>
    </w:p>
    <w:p w14:paraId="23ED2103" w14:textId="77777777" w:rsidR="00431BAF" w:rsidRDefault="00431BAF">
      <w:pPr>
        <w:widowControl w:val="0"/>
        <w:tabs>
          <w:tab w:val="num" w:pos="426"/>
          <w:tab w:val="left" w:pos="567"/>
        </w:tabs>
        <w:rPr>
          <w:noProof/>
          <w:szCs w:val="24"/>
          <w:lang w:val="lt-LT"/>
        </w:rPr>
      </w:pPr>
    </w:p>
    <w:p w14:paraId="5B1833AD" w14:textId="1A5CBB81" w:rsidR="00431BAF" w:rsidRDefault="002F6741">
      <w:pPr>
        <w:widowControl w:val="0"/>
        <w:tabs>
          <w:tab w:val="num" w:pos="426"/>
          <w:tab w:val="left" w:pos="567"/>
        </w:tabs>
        <w:rPr>
          <w:sz w:val="22"/>
          <w:szCs w:val="22"/>
          <w:lang w:val="lt-LT" w:eastAsia="en-US"/>
        </w:rPr>
      </w:pPr>
      <w:r>
        <w:rPr>
          <w:noProof/>
          <w:sz w:val="22"/>
          <w:szCs w:val="22"/>
          <w:lang w:val="lt-LT"/>
        </w:rPr>
        <w:t>2025 m. kovo 26 d.</w:t>
      </w:r>
    </w:p>
    <w:p w14:paraId="4A83478B" w14:textId="77777777" w:rsidR="00431BAF" w:rsidRDefault="00431BAF">
      <w:pPr>
        <w:widowControl w:val="0"/>
        <w:tabs>
          <w:tab w:val="num" w:pos="426"/>
          <w:tab w:val="left" w:pos="567"/>
        </w:tabs>
        <w:rPr>
          <w:sz w:val="22"/>
          <w:szCs w:val="22"/>
          <w:lang w:val="lt-LT" w:eastAsia="en-US"/>
        </w:rPr>
      </w:pPr>
    </w:p>
    <w:p w14:paraId="295C7537" w14:textId="77777777" w:rsidR="00431BAF" w:rsidRDefault="002F6741">
      <w:pPr>
        <w:widowControl w:val="0"/>
        <w:tabs>
          <w:tab w:val="num" w:pos="426"/>
          <w:tab w:val="left" w:pos="567"/>
        </w:tabs>
        <w:rPr>
          <w:sz w:val="22"/>
          <w:szCs w:val="22"/>
          <w:lang w:val="lt-LT" w:eastAsia="en-US"/>
        </w:rPr>
      </w:pPr>
      <w:r>
        <w:rPr>
          <w:sz w:val="22"/>
          <w:szCs w:val="22"/>
          <w:lang w:val="lt-LT" w:eastAsia="en-US"/>
        </w:rPr>
        <w:t>Išsami informacija apie šį vaistinį preparatą pateikiama Valstybinės vaistų kontrolės tarnybos prie Lietuvos Respublikos  sveikatos apsaugos ministerijos tinklalapyje</w:t>
      </w:r>
      <w:r>
        <w:rPr>
          <w:i/>
          <w:iCs/>
          <w:sz w:val="22"/>
          <w:szCs w:val="22"/>
          <w:lang w:val="lt-LT" w:eastAsia="en-US"/>
        </w:rPr>
        <w:t xml:space="preserve"> </w:t>
      </w:r>
      <w:hyperlink r:id="rId10" w:history="1">
        <w:r>
          <w:rPr>
            <w:rStyle w:val="Hipersaitas"/>
            <w:noProof/>
            <w:sz w:val="22"/>
            <w:szCs w:val="22"/>
            <w:lang w:val="lt-LT"/>
          </w:rPr>
          <w:t>http://www.</w:t>
        </w:r>
        <w:r>
          <w:rPr>
            <w:rStyle w:val="Hipersaitas"/>
            <w:sz w:val="22"/>
            <w:szCs w:val="22"/>
            <w:lang w:val="lt-LT"/>
          </w:rPr>
          <w:t>vvkt.lt</w:t>
        </w:r>
      </w:hyperlink>
    </w:p>
    <w:p w14:paraId="190D8F6A" w14:textId="77777777" w:rsidR="00431BAF" w:rsidRDefault="00431BAF">
      <w:pPr>
        <w:widowControl w:val="0"/>
        <w:tabs>
          <w:tab w:val="left" w:pos="567"/>
        </w:tabs>
        <w:ind w:left="567" w:hanging="567"/>
        <w:outlineLvl w:val="0"/>
        <w:rPr>
          <w:b/>
          <w:bCs/>
          <w:caps/>
          <w:sz w:val="22"/>
          <w:szCs w:val="22"/>
          <w:lang w:val="lt-LT" w:eastAsia="en-US"/>
        </w:rPr>
      </w:pPr>
      <w:bookmarkStart w:id="61" w:name="_Toc129243128"/>
      <w:bookmarkStart w:id="62" w:name="_Toc129243253"/>
    </w:p>
    <w:p w14:paraId="38438F21" w14:textId="77777777" w:rsidR="00431BAF" w:rsidRDefault="00431BAF">
      <w:pPr>
        <w:widowControl w:val="0"/>
        <w:tabs>
          <w:tab w:val="left" w:pos="567"/>
        </w:tabs>
        <w:ind w:left="567" w:hanging="567"/>
        <w:jc w:val="center"/>
        <w:outlineLvl w:val="0"/>
        <w:rPr>
          <w:b/>
          <w:bCs/>
          <w:caps/>
          <w:sz w:val="22"/>
          <w:szCs w:val="22"/>
          <w:lang w:val="lt-LT" w:eastAsia="en-US"/>
        </w:rPr>
      </w:pPr>
    </w:p>
    <w:p w14:paraId="12D6B29E" w14:textId="77777777" w:rsidR="00431BAF" w:rsidRDefault="00431BAF">
      <w:pPr>
        <w:widowControl w:val="0"/>
        <w:tabs>
          <w:tab w:val="left" w:pos="567"/>
        </w:tabs>
        <w:ind w:left="567" w:hanging="567"/>
        <w:jc w:val="center"/>
        <w:outlineLvl w:val="0"/>
        <w:rPr>
          <w:b/>
          <w:bCs/>
          <w:caps/>
          <w:sz w:val="22"/>
          <w:szCs w:val="22"/>
          <w:lang w:val="lt-LT" w:eastAsia="en-US"/>
        </w:rPr>
      </w:pPr>
    </w:p>
    <w:p w14:paraId="518F11C4" w14:textId="77777777" w:rsidR="00431BAF" w:rsidRDefault="00431BAF">
      <w:pPr>
        <w:widowControl w:val="0"/>
        <w:tabs>
          <w:tab w:val="left" w:pos="567"/>
        </w:tabs>
        <w:ind w:left="567" w:hanging="567"/>
        <w:jc w:val="center"/>
        <w:outlineLvl w:val="0"/>
        <w:rPr>
          <w:b/>
          <w:bCs/>
          <w:caps/>
          <w:sz w:val="22"/>
          <w:szCs w:val="22"/>
          <w:lang w:val="lt-LT" w:eastAsia="en-US"/>
        </w:rPr>
      </w:pPr>
    </w:p>
    <w:p w14:paraId="78A97925" w14:textId="77777777" w:rsidR="00431BAF" w:rsidRDefault="00431BAF">
      <w:pPr>
        <w:widowControl w:val="0"/>
        <w:tabs>
          <w:tab w:val="left" w:pos="567"/>
        </w:tabs>
        <w:ind w:left="567" w:hanging="567"/>
        <w:jc w:val="center"/>
        <w:outlineLvl w:val="0"/>
        <w:rPr>
          <w:b/>
          <w:bCs/>
          <w:caps/>
          <w:sz w:val="22"/>
          <w:szCs w:val="22"/>
          <w:lang w:val="lt-LT" w:eastAsia="en-US"/>
        </w:rPr>
      </w:pPr>
    </w:p>
    <w:p w14:paraId="189984B1" w14:textId="77777777" w:rsidR="00431BAF" w:rsidRDefault="00431BAF">
      <w:pPr>
        <w:widowControl w:val="0"/>
        <w:tabs>
          <w:tab w:val="left" w:pos="567"/>
        </w:tabs>
        <w:ind w:left="567" w:hanging="567"/>
        <w:jc w:val="center"/>
        <w:outlineLvl w:val="0"/>
        <w:rPr>
          <w:b/>
          <w:bCs/>
          <w:caps/>
          <w:sz w:val="22"/>
          <w:szCs w:val="22"/>
          <w:lang w:val="lt-LT" w:eastAsia="en-US"/>
        </w:rPr>
      </w:pPr>
    </w:p>
    <w:p w14:paraId="548444B4" w14:textId="77777777" w:rsidR="00431BAF" w:rsidRDefault="00431BAF">
      <w:pPr>
        <w:widowControl w:val="0"/>
        <w:tabs>
          <w:tab w:val="left" w:pos="567"/>
        </w:tabs>
        <w:ind w:left="567" w:hanging="567"/>
        <w:jc w:val="center"/>
        <w:outlineLvl w:val="0"/>
        <w:rPr>
          <w:b/>
          <w:bCs/>
          <w:caps/>
          <w:sz w:val="22"/>
          <w:szCs w:val="22"/>
          <w:lang w:val="lt-LT" w:eastAsia="en-US"/>
        </w:rPr>
      </w:pPr>
    </w:p>
    <w:p w14:paraId="714C9563" w14:textId="77777777" w:rsidR="00431BAF" w:rsidRDefault="00431BAF">
      <w:pPr>
        <w:widowControl w:val="0"/>
        <w:tabs>
          <w:tab w:val="left" w:pos="567"/>
        </w:tabs>
        <w:ind w:left="567" w:hanging="567"/>
        <w:jc w:val="center"/>
        <w:outlineLvl w:val="0"/>
        <w:rPr>
          <w:b/>
          <w:bCs/>
          <w:caps/>
          <w:sz w:val="22"/>
          <w:szCs w:val="22"/>
          <w:lang w:val="lt-LT" w:eastAsia="en-US"/>
        </w:rPr>
      </w:pPr>
    </w:p>
    <w:p w14:paraId="220BFBAA" w14:textId="77777777" w:rsidR="00431BAF" w:rsidRDefault="00431BAF">
      <w:pPr>
        <w:widowControl w:val="0"/>
        <w:tabs>
          <w:tab w:val="left" w:pos="567"/>
        </w:tabs>
        <w:ind w:left="567" w:hanging="567"/>
        <w:jc w:val="center"/>
        <w:outlineLvl w:val="0"/>
        <w:rPr>
          <w:b/>
          <w:bCs/>
          <w:caps/>
          <w:sz w:val="22"/>
          <w:szCs w:val="22"/>
          <w:lang w:val="lt-LT" w:eastAsia="en-US"/>
        </w:rPr>
      </w:pPr>
    </w:p>
    <w:p w14:paraId="40C2769C" w14:textId="77777777" w:rsidR="00431BAF" w:rsidRDefault="00431BAF">
      <w:pPr>
        <w:widowControl w:val="0"/>
        <w:tabs>
          <w:tab w:val="left" w:pos="567"/>
        </w:tabs>
        <w:ind w:left="567" w:hanging="567"/>
        <w:jc w:val="center"/>
        <w:outlineLvl w:val="0"/>
        <w:rPr>
          <w:b/>
          <w:bCs/>
          <w:caps/>
          <w:sz w:val="22"/>
          <w:szCs w:val="22"/>
          <w:lang w:val="lt-LT" w:eastAsia="en-US"/>
        </w:rPr>
      </w:pPr>
    </w:p>
    <w:p w14:paraId="7F4D0DF1" w14:textId="77777777" w:rsidR="00431BAF" w:rsidRDefault="00431BAF">
      <w:pPr>
        <w:widowControl w:val="0"/>
        <w:tabs>
          <w:tab w:val="left" w:pos="567"/>
        </w:tabs>
        <w:ind w:left="567" w:hanging="567"/>
        <w:jc w:val="center"/>
        <w:outlineLvl w:val="0"/>
        <w:rPr>
          <w:b/>
          <w:bCs/>
          <w:caps/>
          <w:sz w:val="22"/>
          <w:szCs w:val="22"/>
          <w:lang w:val="lt-LT" w:eastAsia="en-US"/>
        </w:rPr>
      </w:pPr>
    </w:p>
    <w:p w14:paraId="4A1CDD7F" w14:textId="77777777" w:rsidR="00431BAF" w:rsidRDefault="00431BAF">
      <w:pPr>
        <w:widowControl w:val="0"/>
        <w:tabs>
          <w:tab w:val="left" w:pos="567"/>
        </w:tabs>
        <w:ind w:left="567" w:hanging="567"/>
        <w:jc w:val="center"/>
        <w:outlineLvl w:val="0"/>
        <w:rPr>
          <w:b/>
          <w:bCs/>
          <w:caps/>
          <w:sz w:val="22"/>
          <w:szCs w:val="22"/>
          <w:lang w:val="lt-LT" w:eastAsia="en-US"/>
        </w:rPr>
      </w:pPr>
    </w:p>
    <w:p w14:paraId="506A3038" w14:textId="77777777" w:rsidR="00431BAF" w:rsidRDefault="00431BAF">
      <w:pPr>
        <w:widowControl w:val="0"/>
        <w:tabs>
          <w:tab w:val="left" w:pos="567"/>
        </w:tabs>
        <w:ind w:left="567" w:hanging="567"/>
        <w:jc w:val="center"/>
        <w:outlineLvl w:val="0"/>
        <w:rPr>
          <w:b/>
          <w:bCs/>
          <w:caps/>
          <w:sz w:val="22"/>
          <w:szCs w:val="22"/>
          <w:lang w:val="lt-LT" w:eastAsia="en-US"/>
        </w:rPr>
      </w:pPr>
    </w:p>
    <w:p w14:paraId="14C8C171" w14:textId="77777777" w:rsidR="00431BAF" w:rsidRDefault="00431BAF">
      <w:pPr>
        <w:widowControl w:val="0"/>
        <w:tabs>
          <w:tab w:val="left" w:pos="567"/>
        </w:tabs>
        <w:ind w:left="567" w:hanging="567"/>
        <w:jc w:val="center"/>
        <w:outlineLvl w:val="0"/>
        <w:rPr>
          <w:b/>
          <w:bCs/>
          <w:caps/>
          <w:sz w:val="22"/>
          <w:szCs w:val="22"/>
          <w:lang w:val="lt-LT" w:eastAsia="en-US"/>
        </w:rPr>
      </w:pPr>
    </w:p>
    <w:p w14:paraId="74B1D182" w14:textId="77777777" w:rsidR="00431BAF" w:rsidRDefault="00431BAF">
      <w:pPr>
        <w:widowControl w:val="0"/>
        <w:tabs>
          <w:tab w:val="left" w:pos="567"/>
        </w:tabs>
        <w:ind w:left="567" w:hanging="567"/>
        <w:jc w:val="center"/>
        <w:outlineLvl w:val="0"/>
        <w:rPr>
          <w:b/>
          <w:bCs/>
          <w:caps/>
          <w:sz w:val="22"/>
          <w:szCs w:val="22"/>
          <w:lang w:val="lt-LT" w:eastAsia="en-US"/>
        </w:rPr>
      </w:pPr>
    </w:p>
    <w:p w14:paraId="64BF50AD" w14:textId="77777777" w:rsidR="00431BAF" w:rsidRDefault="00431BAF">
      <w:pPr>
        <w:widowControl w:val="0"/>
        <w:tabs>
          <w:tab w:val="left" w:pos="567"/>
        </w:tabs>
        <w:ind w:left="567" w:hanging="567"/>
        <w:jc w:val="center"/>
        <w:outlineLvl w:val="0"/>
        <w:rPr>
          <w:b/>
          <w:bCs/>
          <w:caps/>
          <w:sz w:val="22"/>
          <w:szCs w:val="22"/>
          <w:lang w:val="lt-LT" w:eastAsia="en-US"/>
        </w:rPr>
      </w:pPr>
    </w:p>
    <w:p w14:paraId="1A86DEC8" w14:textId="77777777" w:rsidR="00431BAF" w:rsidRDefault="00431BAF">
      <w:pPr>
        <w:widowControl w:val="0"/>
        <w:tabs>
          <w:tab w:val="left" w:pos="567"/>
        </w:tabs>
        <w:ind w:left="567" w:hanging="567"/>
        <w:jc w:val="center"/>
        <w:outlineLvl w:val="0"/>
        <w:rPr>
          <w:b/>
          <w:bCs/>
          <w:caps/>
          <w:sz w:val="22"/>
          <w:szCs w:val="22"/>
          <w:lang w:val="lt-LT" w:eastAsia="en-US"/>
        </w:rPr>
      </w:pPr>
    </w:p>
    <w:p w14:paraId="431D61A4" w14:textId="77777777" w:rsidR="00431BAF" w:rsidRDefault="00431BAF">
      <w:pPr>
        <w:widowControl w:val="0"/>
        <w:tabs>
          <w:tab w:val="left" w:pos="567"/>
        </w:tabs>
        <w:ind w:left="567" w:hanging="567"/>
        <w:jc w:val="center"/>
        <w:outlineLvl w:val="0"/>
        <w:rPr>
          <w:b/>
          <w:bCs/>
          <w:caps/>
          <w:sz w:val="22"/>
          <w:szCs w:val="22"/>
          <w:lang w:val="lt-LT" w:eastAsia="en-US"/>
        </w:rPr>
      </w:pPr>
    </w:p>
    <w:p w14:paraId="5937B940" w14:textId="77777777" w:rsidR="00431BAF" w:rsidRDefault="00431BAF">
      <w:pPr>
        <w:widowControl w:val="0"/>
        <w:tabs>
          <w:tab w:val="left" w:pos="567"/>
        </w:tabs>
        <w:ind w:left="567" w:hanging="567"/>
        <w:jc w:val="center"/>
        <w:outlineLvl w:val="0"/>
        <w:rPr>
          <w:b/>
          <w:bCs/>
          <w:caps/>
          <w:sz w:val="22"/>
          <w:szCs w:val="22"/>
          <w:lang w:val="lt-LT" w:eastAsia="en-US"/>
        </w:rPr>
      </w:pPr>
    </w:p>
    <w:p w14:paraId="49CAC2F0" w14:textId="77777777" w:rsidR="00431BAF" w:rsidRDefault="00431BAF">
      <w:pPr>
        <w:widowControl w:val="0"/>
        <w:tabs>
          <w:tab w:val="left" w:pos="567"/>
        </w:tabs>
        <w:ind w:left="567" w:hanging="567"/>
        <w:jc w:val="center"/>
        <w:outlineLvl w:val="0"/>
        <w:rPr>
          <w:b/>
          <w:bCs/>
          <w:caps/>
          <w:sz w:val="22"/>
          <w:szCs w:val="22"/>
          <w:lang w:val="lt-LT" w:eastAsia="en-US"/>
        </w:rPr>
      </w:pPr>
    </w:p>
    <w:p w14:paraId="02A5403E" w14:textId="77777777" w:rsidR="00431BAF" w:rsidRDefault="00431BAF">
      <w:pPr>
        <w:widowControl w:val="0"/>
        <w:tabs>
          <w:tab w:val="left" w:pos="567"/>
        </w:tabs>
        <w:ind w:left="567" w:hanging="567"/>
        <w:jc w:val="center"/>
        <w:outlineLvl w:val="0"/>
        <w:rPr>
          <w:b/>
          <w:bCs/>
          <w:caps/>
          <w:sz w:val="22"/>
          <w:szCs w:val="22"/>
          <w:lang w:val="lt-LT" w:eastAsia="en-US"/>
        </w:rPr>
      </w:pPr>
    </w:p>
    <w:p w14:paraId="189E2FD7" w14:textId="77777777" w:rsidR="00431BAF" w:rsidRDefault="00431BAF">
      <w:pPr>
        <w:widowControl w:val="0"/>
        <w:tabs>
          <w:tab w:val="left" w:pos="567"/>
        </w:tabs>
        <w:ind w:left="567" w:hanging="567"/>
        <w:jc w:val="center"/>
        <w:outlineLvl w:val="0"/>
        <w:rPr>
          <w:b/>
          <w:bCs/>
          <w:caps/>
          <w:sz w:val="22"/>
          <w:szCs w:val="22"/>
          <w:lang w:val="lt-LT" w:eastAsia="en-US"/>
        </w:rPr>
      </w:pPr>
    </w:p>
    <w:p w14:paraId="079E101F" w14:textId="77777777" w:rsidR="00431BAF" w:rsidRDefault="002F6741">
      <w:pPr>
        <w:widowControl w:val="0"/>
        <w:tabs>
          <w:tab w:val="left" w:pos="567"/>
        </w:tabs>
        <w:ind w:left="567" w:hanging="567"/>
        <w:jc w:val="center"/>
        <w:outlineLvl w:val="0"/>
        <w:rPr>
          <w:b/>
          <w:bCs/>
          <w:caps/>
          <w:sz w:val="22"/>
          <w:szCs w:val="22"/>
          <w:lang w:val="lt-LT" w:eastAsia="en-US"/>
        </w:rPr>
      </w:pPr>
      <w:r>
        <w:rPr>
          <w:b/>
          <w:bCs/>
          <w:caps/>
          <w:sz w:val="22"/>
          <w:szCs w:val="22"/>
          <w:lang w:val="lt-LT" w:eastAsia="en-US"/>
        </w:rPr>
        <w:t>II PRIEDAS</w:t>
      </w:r>
    </w:p>
    <w:p w14:paraId="55DD248A" w14:textId="77777777" w:rsidR="00431BAF" w:rsidRDefault="00431BAF">
      <w:pPr>
        <w:widowControl w:val="0"/>
        <w:tabs>
          <w:tab w:val="left" w:pos="567"/>
        </w:tabs>
        <w:ind w:left="567" w:hanging="567"/>
        <w:jc w:val="center"/>
        <w:outlineLvl w:val="0"/>
        <w:rPr>
          <w:b/>
          <w:bCs/>
          <w:caps/>
          <w:sz w:val="22"/>
          <w:szCs w:val="22"/>
          <w:lang w:val="lt-LT" w:eastAsia="en-US"/>
        </w:rPr>
      </w:pPr>
    </w:p>
    <w:p w14:paraId="1FCFB394" w14:textId="77777777" w:rsidR="00431BAF" w:rsidRDefault="002F6741">
      <w:pPr>
        <w:widowControl w:val="0"/>
        <w:tabs>
          <w:tab w:val="left" w:pos="567"/>
        </w:tabs>
        <w:ind w:left="567" w:hanging="567"/>
        <w:jc w:val="center"/>
        <w:outlineLvl w:val="0"/>
        <w:rPr>
          <w:b/>
          <w:bCs/>
          <w:caps/>
          <w:sz w:val="22"/>
          <w:szCs w:val="22"/>
          <w:lang w:val="lt-LT" w:eastAsia="en-US"/>
        </w:rPr>
      </w:pPr>
      <w:r>
        <w:rPr>
          <w:b/>
          <w:bCs/>
          <w:caps/>
          <w:sz w:val="22"/>
          <w:szCs w:val="22"/>
          <w:lang w:val="lt-LT" w:eastAsia="en-US"/>
        </w:rPr>
        <w:t>REGISTRACIJOS SĄLYGOS</w:t>
      </w:r>
    </w:p>
    <w:p w14:paraId="7E28E863" w14:textId="77777777" w:rsidR="00431BAF" w:rsidRDefault="00431BAF">
      <w:pPr>
        <w:widowControl w:val="0"/>
        <w:tabs>
          <w:tab w:val="num" w:pos="426"/>
          <w:tab w:val="left" w:pos="567"/>
        </w:tabs>
        <w:ind w:firstLine="60"/>
        <w:rPr>
          <w:sz w:val="22"/>
          <w:szCs w:val="22"/>
          <w:lang w:val="lt-LT" w:eastAsia="en-US"/>
        </w:rPr>
      </w:pPr>
    </w:p>
    <w:p w14:paraId="026823F1" w14:textId="77777777" w:rsidR="00431BAF" w:rsidRDefault="002F6741">
      <w:pPr>
        <w:widowControl w:val="0"/>
        <w:tabs>
          <w:tab w:val="left" w:pos="1701"/>
        </w:tabs>
        <w:ind w:left="1701" w:hanging="567"/>
        <w:rPr>
          <w:b/>
          <w:bCs/>
          <w:sz w:val="22"/>
          <w:szCs w:val="22"/>
          <w:highlight w:val="yellow"/>
          <w:lang w:val="lt-LT" w:eastAsia="en-US"/>
        </w:rPr>
      </w:pPr>
      <w:r>
        <w:rPr>
          <w:b/>
          <w:bCs/>
          <w:sz w:val="22"/>
          <w:szCs w:val="22"/>
          <w:lang w:val="lt-LT" w:eastAsia="en-US"/>
        </w:rPr>
        <w:t>A.</w:t>
      </w:r>
      <w:r>
        <w:rPr>
          <w:b/>
          <w:bCs/>
          <w:sz w:val="22"/>
          <w:szCs w:val="22"/>
          <w:lang w:val="lt-LT" w:eastAsia="en-US"/>
        </w:rPr>
        <w:tab/>
        <w:t>GAMINTOJAS (-AI), ATSAKINGAS (-I) UŽ SERIJŲ IŠLEIDIMĄ</w:t>
      </w:r>
    </w:p>
    <w:p w14:paraId="70377F55" w14:textId="77777777" w:rsidR="00431BAF" w:rsidRDefault="00431BAF">
      <w:pPr>
        <w:widowControl w:val="0"/>
        <w:tabs>
          <w:tab w:val="num" w:pos="426"/>
          <w:tab w:val="left" w:pos="567"/>
        </w:tabs>
        <w:ind w:firstLine="60"/>
        <w:rPr>
          <w:sz w:val="22"/>
          <w:szCs w:val="22"/>
          <w:lang w:val="lt-LT" w:eastAsia="en-US"/>
        </w:rPr>
      </w:pPr>
    </w:p>
    <w:p w14:paraId="1C1CD539" w14:textId="77777777" w:rsidR="00431BAF" w:rsidRDefault="002F6741">
      <w:pPr>
        <w:widowControl w:val="0"/>
        <w:tabs>
          <w:tab w:val="left" w:pos="1701"/>
        </w:tabs>
        <w:ind w:left="1701" w:hanging="567"/>
        <w:rPr>
          <w:b/>
          <w:bCs/>
          <w:sz w:val="22"/>
          <w:szCs w:val="22"/>
          <w:lang w:val="lt-LT" w:eastAsia="en-US"/>
        </w:rPr>
      </w:pPr>
      <w:r>
        <w:rPr>
          <w:b/>
          <w:bCs/>
          <w:sz w:val="22"/>
          <w:szCs w:val="22"/>
          <w:lang w:val="lt-LT" w:eastAsia="en-US"/>
        </w:rPr>
        <w:t>B.</w:t>
      </w:r>
      <w:r>
        <w:rPr>
          <w:b/>
          <w:bCs/>
          <w:sz w:val="22"/>
          <w:szCs w:val="22"/>
          <w:lang w:val="lt-LT" w:eastAsia="en-US"/>
        </w:rPr>
        <w:tab/>
        <w:t>TIEKIMO IR VARTOJIMO SĄLYGOS AR APRIBOJIMAI</w:t>
      </w:r>
    </w:p>
    <w:p w14:paraId="192CA122" w14:textId="77777777" w:rsidR="00431BAF" w:rsidRDefault="002F6741">
      <w:pPr>
        <w:widowControl w:val="0"/>
        <w:tabs>
          <w:tab w:val="left" w:pos="567"/>
        </w:tabs>
        <w:ind w:left="567" w:hanging="567"/>
        <w:outlineLvl w:val="1"/>
        <w:rPr>
          <w:b/>
          <w:sz w:val="22"/>
          <w:szCs w:val="22"/>
          <w:lang w:val="lt-LT" w:eastAsia="en-US"/>
        </w:rPr>
      </w:pPr>
      <w:r>
        <w:rPr>
          <w:b/>
          <w:sz w:val="22"/>
          <w:szCs w:val="22"/>
          <w:lang w:val="lt-LT" w:eastAsia="en-US"/>
        </w:rPr>
        <w:br w:type="page"/>
      </w:r>
      <w:r>
        <w:rPr>
          <w:b/>
          <w:sz w:val="22"/>
          <w:szCs w:val="22"/>
          <w:lang w:val="lt-LT" w:eastAsia="en-US"/>
        </w:rPr>
        <w:lastRenderedPageBreak/>
        <w:t>A.</w:t>
      </w:r>
      <w:r>
        <w:rPr>
          <w:b/>
          <w:sz w:val="22"/>
          <w:szCs w:val="22"/>
          <w:lang w:val="lt-LT" w:eastAsia="en-US"/>
        </w:rPr>
        <w:tab/>
        <w:t>GAMINTOJAS (-AI), ATSAKINGAS (-I) UŽ SERIJŲ IŠLEIDIMĄ</w:t>
      </w:r>
    </w:p>
    <w:p w14:paraId="602E5C62" w14:textId="77777777" w:rsidR="00431BAF" w:rsidRDefault="00431BAF">
      <w:pPr>
        <w:widowControl w:val="0"/>
        <w:tabs>
          <w:tab w:val="num" w:pos="426"/>
          <w:tab w:val="left" w:pos="567"/>
        </w:tabs>
        <w:rPr>
          <w:sz w:val="22"/>
          <w:szCs w:val="22"/>
          <w:lang w:val="lt-LT" w:eastAsia="en-US"/>
        </w:rPr>
      </w:pPr>
    </w:p>
    <w:p w14:paraId="6D9AFCEE" w14:textId="77777777" w:rsidR="00431BAF" w:rsidRDefault="002F6741">
      <w:pPr>
        <w:widowControl w:val="0"/>
        <w:tabs>
          <w:tab w:val="num" w:pos="426"/>
          <w:tab w:val="left" w:pos="540"/>
          <w:tab w:val="left" w:pos="567"/>
        </w:tabs>
        <w:rPr>
          <w:sz w:val="22"/>
          <w:szCs w:val="22"/>
          <w:u w:val="single"/>
          <w:lang w:val="lt-LT" w:eastAsia="en-US"/>
        </w:rPr>
      </w:pPr>
      <w:r>
        <w:rPr>
          <w:sz w:val="22"/>
          <w:szCs w:val="22"/>
          <w:u w:val="single"/>
          <w:lang w:val="lt-LT" w:eastAsia="en-US"/>
        </w:rPr>
        <w:t>Gamintojo (-ų), atsakingo (-ų) už serijų išleidimą, pavadinimas (-ai) ir adresas (-ai)</w:t>
      </w:r>
    </w:p>
    <w:p w14:paraId="6DE634CA" w14:textId="77777777" w:rsidR="00431BAF" w:rsidRDefault="00431BAF">
      <w:pPr>
        <w:widowControl w:val="0"/>
        <w:tabs>
          <w:tab w:val="num" w:pos="426"/>
          <w:tab w:val="left" w:pos="567"/>
        </w:tabs>
        <w:rPr>
          <w:sz w:val="22"/>
          <w:szCs w:val="22"/>
          <w:lang w:val="lt-LT" w:eastAsia="en-US"/>
        </w:rPr>
      </w:pPr>
    </w:p>
    <w:p w14:paraId="33840CD0" w14:textId="77777777" w:rsidR="00431BAF" w:rsidRDefault="002F6741">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6BEC62E6" w14:textId="77777777" w:rsidR="00431BAF" w:rsidRDefault="002F6741">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669AFB80" w14:textId="77777777" w:rsidR="00431BAF" w:rsidRDefault="002F6741">
      <w:pPr>
        <w:widowControl w:val="0"/>
        <w:rPr>
          <w:sz w:val="22"/>
          <w:szCs w:val="22"/>
          <w:lang w:val="lt-LT" w:eastAsia="en-US"/>
        </w:rPr>
      </w:pPr>
      <w:r>
        <w:rPr>
          <w:sz w:val="22"/>
          <w:szCs w:val="22"/>
          <w:lang w:val="lt-LT" w:eastAsia="en-US"/>
        </w:rPr>
        <w:t>8501 Novo mesto</w:t>
      </w:r>
    </w:p>
    <w:p w14:paraId="62AF57B5" w14:textId="77777777" w:rsidR="00431BAF" w:rsidRDefault="002F6741">
      <w:pPr>
        <w:widowControl w:val="0"/>
        <w:rPr>
          <w:sz w:val="22"/>
          <w:szCs w:val="22"/>
          <w:lang w:val="lt-LT" w:eastAsia="en-US"/>
        </w:rPr>
      </w:pPr>
      <w:r>
        <w:rPr>
          <w:sz w:val="22"/>
          <w:szCs w:val="22"/>
          <w:lang w:val="lt-LT" w:eastAsia="en-US"/>
        </w:rPr>
        <w:t>Slovėnija</w:t>
      </w:r>
    </w:p>
    <w:p w14:paraId="7BC49E68" w14:textId="77777777" w:rsidR="00431BAF" w:rsidRDefault="00431BAF">
      <w:pPr>
        <w:widowControl w:val="0"/>
        <w:tabs>
          <w:tab w:val="num" w:pos="426"/>
          <w:tab w:val="left" w:pos="567"/>
        </w:tabs>
        <w:rPr>
          <w:sz w:val="22"/>
          <w:szCs w:val="22"/>
          <w:lang w:val="lt-LT" w:eastAsia="en-US"/>
        </w:rPr>
      </w:pPr>
    </w:p>
    <w:p w14:paraId="40FDEBF3" w14:textId="77777777" w:rsidR="00431BAF" w:rsidRDefault="00431BAF">
      <w:pPr>
        <w:widowControl w:val="0"/>
        <w:tabs>
          <w:tab w:val="num" w:pos="426"/>
          <w:tab w:val="left" w:pos="567"/>
        </w:tabs>
        <w:rPr>
          <w:sz w:val="22"/>
          <w:szCs w:val="22"/>
          <w:lang w:val="lt-LT" w:eastAsia="en-US"/>
        </w:rPr>
      </w:pPr>
    </w:p>
    <w:p w14:paraId="68519FF8" w14:textId="77777777" w:rsidR="00431BAF" w:rsidRDefault="002F6741">
      <w:pPr>
        <w:widowControl w:val="0"/>
        <w:ind w:left="567" w:hanging="567"/>
        <w:outlineLvl w:val="1"/>
        <w:rPr>
          <w:b/>
          <w:bCs/>
          <w:sz w:val="22"/>
          <w:szCs w:val="22"/>
          <w:lang w:val="lt-LT" w:eastAsia="en-US"/>
        </w:rPr>
      </w:pPr>
      <w:r>
        <w:rPr>
          <w:b/>
          <w:bCs/>
          <w:sz w:val="22"/>
          <w:szCs w:val="22"/>
          <w:lang w:val="lt-LT" w:eastAsia="en-US"/>
        </w:rPr>
        <w:t>B.</w:t>
      </w:r>
      <w:r>
        <w:rPr>
          <w:b/>
          <w:bCs/>
          <w:sz w:val="22"/>
          <w:szCs w:val="22"/>
          <w:lang w:val="lt-LT" w:eastAsia="en-US"/>
        </w:rPr>
        <w:tab/>
        <w:t>TIEKIMO IR VARTOJIMO SĄLYGOS AR APRIBOJIMAI</w:t>
      </w:r>
    </w:p>
    <w:p w14:paraId="1E72CD01" w14:textId="77777777" w:rsidR="00431BAF" w:rsidRDefault="00431BAF">
      <w:pPr>
        <w:widowControl w:val="0"/>
        <w:rPr>
          <w:sz w:val="22"/>
          <w:szCs w:val="22"/>
          <w:lang w:val="lt-LT" w:eastAsia="en-US"/>
        </w:rPr>
      </w:pPr>
    </w:p>
    <w:p w14:paraId="352F6606" w14:textId="77777777" w:rsidR="00431BAF" w:rsidRDefault="002F6741">
      <w:pPr>
        <w:widowControl w:val="0"/>
        <w:tabs>
          <w:tab w:val="left" w:pos="567"/>
        </w:tabs>
        <w:rPr>
          <w:sz w:val="22"/>
          <w:szCs w:val="22"/>
          <w:lang w:val="lt-LT" w:eastAsia="en-US"/>
        </w:rPr>
      </w:pPr>
      <w:r>
        <w:rPr>
          <w:sz w:val="22"/>
          <w:szCs w:val="22"/>
          <w:lang w:val="lt-LT" w:eastAsia="en-US"/>
        </w:rPr>
        <w:t>Receptinis vaistinis preparatas.</w:t>
      </w:r>
    </w:p>
    <w:p w14:paraId="7669B2AB" w14:textId="77777777" w:rsidR="00431BAF" w:rsidRDefault="002F6741">
      <w:pPr>
        <w:widowControl w:val="0"/>
        <w:tabs>
          <w:tab w:val="num" w:pos="426"/>
          <w:tab w:val="left" w:pos="567"/>
        </w:tabs>
        <w:ind w:firstLine="60"/>
        <w:rPr>
          <w:sz w:val="22"/>
          <w:szCs w:val="22"/>
          <w:lang w:val="lt-LT" w:eastAsia="en-US"/>
        </w:rPr>
      </w:pPr>
      <w:r>
        <w:rPr>
          <w:sz w:val="22"/>
          <w:szCs w:val="22"/>
          <w:lang w:val="lt-LT" w:eastAsia="en-US"/>
        </w:rPr>
        <w:br w:type="page"/>
      </w:r>
    </w:p>
    <w:p w14:paraId="4FF836B1" w14:textId="77777777" w:rsidR="00431BAF" w:rsidRDefault="00431BAF">
      <w:pPr>
        <w:widowControl w:val="0"/>
        <w:rPr>
          <w:sz w:val="22"/>
          <w:szCs w:val="22"/>
        </w:rPr>
      </w:pPr>
    </w:p>
    <w:p w14:paraId="005705C9" w14:textId="77777777" w:rsidR="00431BAF" w:rsidRDefault="00431BAF">
      <w:pPr>
        <w:widowControl w:val="0"/>
        <w:rPr>
          <w:sz w:val="22"/>
          <w:szCs w:val="22"/>
        </w:rPr>
      </w:pPr>
    </w:p>
    <w:p w14:paraId="2585AF90" w14:textId="77777777" w:rsidR="00431BAF" w:rsidRDefault="00431BAF">
      <w:pPr>
        <w:widowControl w:val="0"/>
        <w:rPr>
          <w:sz w:val="22"/>
          <w:szCs w:val="22"/>
        </w:rPr>
      </w:pPr>
    </w:p>
    <w:p w14:paraId="14ACDBFE" w14:textId="77777777" w:rsidR="00431BAF" w:rsidRDefault="00431BAF">
      <w:pPr>
        <w:widowControl w:val="0"/>
        <w:rPr>
          <w:sz w:val="22"/>
          <w:szCs w:val="22"/>
        </w:rPr>
      </w:pPr>
    </w:p>
    <w:p w14:paraId="4680555F" w14:textId="77777777" w:rsidR="00431BAF" w:rsidRDefault="00431BAF">
      <w:pPr>
        <w:widowControl w:val="0"/>
        <w:rPr>
          <w:sz w:val="22"/>
          <w:szCs w:val="22"/>
        </w:rPr>
      </w:pPr>
    </w:p>
    <w:p w14:paraId="4457FCE5" w14:textId="77777777" w:rsidR="00431BAF" w:rsidRDefault="00431BAF">
      <w:pPr>
        <w:widowControl w:val="0"/>
        <w:rPr>
          <w:sz w:val="22"/>
          <w:szCs w:val="22"/>
        </w:rPr>
      </w:pPr>
    </w:p>
    <w:p w14:paraId="7E8DBFCB" w14:textId="77777777" w:rsidR="00431BAF" w:rsidRDefault="00431BAF">
      <w:pPr>
        <w:widowControl w:val="0"/>
        <w:rPr>
          <w:sz w:val="22"/>
          <w:szCs w:val="22"/>
        </w:rPr>
      </w:pPr>
    </w:p>
    <w:p w14:paraId="1F03D073" w14:textId="77777777" w:rsidR="00431BAF" w:rsidRDefault="00431BAF">
      <w:pPr>
        <w:widowControl w:val="0"/>
        <w:rPr>
          <w:sz w:val="22"/>
          <w:szCs w:val="22"/>
        </w:rPr>
      </w:pPr>
    </w:p>
    <w:p w14:paraId="70608F6F" w14:textId="77777777" w:rsidR="00431BAF" w:rsidRDefault="00431BAF">
      <w:pPr>
        <w:widowControl w:val="0"/>
        <w:rPr>
          <w:sz w:val="22"/>
          <w:szCs w:val="22"/>
        </w:rPr>
      </w:pPr>
    </w:p>
    <w:p w14:paraId="436B965A" w14:textId="77777777" w:rsidR="00431BAF" w:rsidRDefault="00431BAF">
      <w:pPr>
        <w:widowControl w:val="0"/>
        <w:rPr>
          <w:sz w:val="22"/>
          <w:szCs w:val="22"/>
        </w:rPr>
      </w:pPr>
    </w:p>
    <w:p w14:paraId="1173CC72" w14:textId="77777777" w:rsidR="00431BAF" w:rsidRDefault="00431BAF">
      <w:pPr>
        <w:widowControl w:val="0"/>
        <w:rPr>
          <w:sz w:val="22"/>
          <w:szCs w:val="22"/>
        </w:rPr>
      </w:pPr>
    </w:p>
    <w:p w14:paraId="2276EB69" w14:textId="77777777" w:rsidR="00431BAF" w:rsidRDefault="00431BAF">
      <w:pPr>
        <w:widowControl w:val="0"/>
        <w:rPr>
          <w:sz w:val="22"/>
          <w:szCs w:val="22"/>
        </w:rPr>
      </w:pPr>
    </w:p>
    <w:p w14:paraId="4731E540" w14:textId="77777777" w:rsidR="00431BAF" w:rsidRDefault="00431BAF">
      <w:pPr>
        <w:widowControl w:val="0"/>
        <w:rPr>
          <w:sz w:val="22"/>
          <w:szCs w:val="22"/>
        </w:rPr>
      </w:pPr>
    </w:p>
    <w:p w14:paraId="60349460" w14:textId="77777777" w:rsidR="00431BAF" w:rsidRDefault="00431BAF">
      <w:pPr>
        <w:widowControl w:val="0"/>
        <w:rPr>
          <w:sz w:val="22"/>
          <w:szCs w:val="22"/>
        </w:rPr>
      </w:pPr>
    </w:p>
    <w:p w14:paraId="5C2D15B1" w14:textId="77777777" w:rsidR="00431BAF" w:rsidRDefault="00431BAF">
      <w:pPr>
        <w:widowControl w:val="0"/>
        <w:rPr>
          <w:sz w:val="22"/>
          <w:szCs w:val="22"/>
        </w:rPr>
      </w:pPr>
    </w:p>
    <w:p w14:paraId="48A619F1" w14:textId="77777777" w:rsidR="00431BAF" w:rsidRDefault="00431BAF">
      <w:pPr>
        <w:widowControl w:val="0"/>
        <w:rPr>
          <w:sz w:val="22"/>
          <w:szCs w:val="22"/>
        </w:rPr>
      </w:pPr>
    </w:p>
    <w:p w14:paraId="273E08F2" w14:textId="77777777" w:rsidR="00431BAF" w:rsidRDefault="00431BAF">
      <w:pPr>
        <w:widowControl w:val="0"/>
        <w:rPr>
          <w:sz w:val="22"/>
          <w:szCs w:val="22"/>
        </w:rPr>
      </w:pPr>
    </w:p>
    <w:p w14:paraId="11E9EFF4" w14:textId="77777777" w:rsidR="00431BAF" w:rsidRDefault="00431BAF">
      <w:pPr>
        <w:widowControl w:val="0"/>
        <w:rPr>
          <w:sz w:val="22"/>
          <w:szCs w:val="22"/>
        </w:rPr>
      </w:pPr>
    </w:p>
    <w:p w14:paraId="56A7146B" w14:textId="77777777" w:rsidR="00431BAF" w:rsidRDefault="00431BAF">
      <w:pPr>
        <w:widowControl w:val="0"/>
        <w:rPr>
          <w:sz w:val="22"/>
          <w:szCs w:val="22"/>
        </w:rPr>
      </w:pPr>
    </w:p>
    <w:p w14:paraId="62C73039" w14:textId="77777777" w:rsidR="00431BAF" w:rsidRDefault="00431BAF">
      <w:pPr>
        <w:widowControl w:val="0"/>
        <w:rPr>
          <w:sz w:val="22"/>
          <w:szCs w:val="22"/>
        </w:rPr>
      </w:pPr>
    </w:p>
    <w:p w14:paraId="0E91F55E" w14:textId="77777777" w:rsidR="00431BAF" w:rsidRDefault="00431BAF">
      <w:pPr>
        <w:widowControl w:val="0"/>
        <w:rPr>
          <w:sz w:val="22"/>
          <w:szCs w:val="22"/>
        </w:rPr>
      </w:pPr>
    </w:p>
    <w:p w14:paraId="107ED7E4" w14:textId="77777777" w:rsidR="00431BAF" w:rsidRDefault="00431BAF">
      <w:pPr>
        <w:widowControl w:val="0"/>
        <w:rPr>
          <w:sz w:val="22"/>
          <w:szCs w:val="22"/>
        </w:rPr>
      </w:pPr>
    </w:p>
    <w:p w14:paraId="6D2CF6E7" w14:textId="77777777" w:rsidR="00431BAF" w:rsidRDefault="002F6741">
      <w:pPr>
        <w:widowControl w:val="0"/>
        <w:jc w:val="center"/>
        <w:outlineLvl w:val="0"/>
        <w:rPr>
          <w:b/>
          <w:kern w:val="28"/>
          <w:sz w:val="22"/>
          <w:szCs w:val="22"/>
        </w:rPr>
      </w:pPr>
      <w:r>
        <w:rPr>
          <w:b/>
          <w:kern w:val="28"/>
          <w:sz w:val="22"/>
          <w:szCs w:val="22"/>
        </w:rPr>
        <w:t>III PRIEDAS</w:t>
      </w:r>
    </w:p>
    <w:p w14:paraId="7108FB25" w14:textId="77777777" w:rsidR="00431BAF" w:rsidRDefault="00431BAF">
      <w:pPr>
        <w:widowControl w:val="0"/>
        <w:rPr>
          <w:sz w:val="22"/>
          <w:szCs w:val="22"/>
        </w:rPr>
      </w:pPr>
    </w:p>
    <w:p w14:paraId="0097A4C5" w14:textId="77777777" w:rsidR="00431BAF" w:rsidRDefault="002F6741">
      <w:pPr>
        <w:widowControl w:val="0"/>
        <w:jc w:val="center"/>
        <w:rPr>
          <w:b/>
          <w:sz w:val="22"/>
          <w:szCs w:val="22"/>
        </w:rPr>
      </w:pPr>
      <w:r>
        <w:rPr>
          <w:b/>
          <w:sz w:val="22"/>
          <w:szCs w:val="22"/>
        </w:rPr>
        <w:t>ŽENKLINIMAS IR PAKUOTĖS LAPELIS</w:t>
      </w:r>
    </w:p>
    <w:p w14:paraId="5498C373" w14:textId="77777777" w:rsidR="00431BAF" w:rsidRDefault="002F6741">
      <w:pPr>
        <w:widowControl w:val="0"/>
        <w:rPr>
          <w:b/>
          <w:i/>
          <w:sz w:val="22"/>
          <w:szCs w:val="22"/>
          <w:lang w:val="lt-LT" w:eastAsia="en-US"/>
        </w:rPr>
      </w:pPr>
      <w:r>
        <w:rPr>
          <w:sz w:val="22"/>
          <w:szCs w:val="22"/>
        </w:rPr>
        <w:br w:type="page"/>
      </w:r>
    </w:p>
    <w:p w14:paraId="038F013A" w14:textId="77777777" w:rsidR="00431BAF" w:rsidRDefault="00431BAF">
      <w:pPr>
        <w:widowControl w:val="0"/>
        <w:rPr>
          <w:b/>
          <w:i/>
          <w:sz w:val="22"/>
          <w:szCs w:val="22"/>
          <w:lang w:val="lt-LT" w:eastAsia="en-US"/>
        </w:rPr>
      </w:pPr>
    </w:p>
    <w:p w14:paraId="202EC2F9" w14:textId="77777777" w:rsidR="00431BAF" w:rsidRDefault="00431BAF">
      <w:pPr>
        <w:widowControl w:val="0"/>
        <w:rPr>
          <w:b/>
          <w:i/>
          <w:sz w:val="22"/>
          <w:szCs w:val="22"/>
          <w:lang w:val="lt-LT" w:eastAsia="en-US"/>
        </w:rPr>
      </w:pPr>
    </w:p>
    <w:p w14:paraId="3CFA8713" w14:textId="77777777" w:rsidR="00431BAF" w:rsidRDefault="00431BAF">
      <w:pPr>
        <w:widowControl w:val="0"/>
        <w:rPr>
          <w:b/>
          <w:i/>
          <w:sz w:val="22"/>
          <w:szCs w:val="22"/>
          <w:lang w:val="lt-LT" w:eastAsia="en-US"/>
        </w:rPr>
      </w:pPr>
    </w:p>
    <w:p w14:paraId="721CBBB7" w14:textId="77777777" w:rsidR="00431BAF" w:rsidRDefault="00431BAF">
      <w:pPr>
        <w:widowControl w:val="0"/>
        <w:rPr>
          <w:b/>
          <w:i/>
          <w:sz w:val="22"/>
          <w:szCs w:val="22"/>
          <w:lang w:val="lt-LT" w:eastAsia="en-US"/>
        </w:rPr>
      </w:pPr>
    </w:p>
    <w:p w14:paraId="535A5730" w14:textId="77777777" w:rsidR="00431BAF" w:rsidRDefault="00431BAF">
      <w:pPr>
        <w:widowControl w:val="0"/>
        <w:rPr>
          <w:b/>
          <w:i/>
          <w:sz w:val="22"/>
          <w:szCs w:val="22"/>
          <w:lang w:val="lt-LT" w:eastAsia="en-US"/>
        </w:rPr>
      </w:pPr>
    </w:p>
    <w:p w14:paraId="4BCFA215" w14:textId="77777777" w:rsidR="00431BAF" w:rsidRDefault="00431BAF">
      <w:pPr>
        <w:widowControl w:val="0"/>
        <w:rPr>
          <w:b/>
          <w:i/>
          <w:sz w:val="22"/>
          <w:szCs w:val="22"/>
          <w:lang w:val="lt-LT" w:eastAsia="en-US"/>
        </w:rPr>
      </w:pPr>
    </w:p>
    <w:p w14:paraId="7789CAB4" w14:textId="77777777" w:rsidR="00431BAF" w:rsidRDefault="00431BAF">
      <w:pPr>
        <w:widowControl w:val="0"/>
        <w:rPr>
          <w:b/>
          <w:i/>
          <w:sz w:val="22"/>
          <w:szCs w:val="22"/>
          <w:lang w:val="lt-LT" w:eastAsia="en-US"/>
        </w:rPr>
      </w:pPr>
    </w:p>
    <w:p w14:paraId="7C325BBD" w14:textId="77777777" w:rsidR="00431BAF" w:rsidRDefault="00431BAF">
      <w:pPr>
        <w:widowControl w:val="0"/>
        <w:rPr>
          <w:b/>
          <w:i/>
          <w:sz w:val="22"/>
          <w:szCs w:val="22"/>
          <w:lang w:val="lt-LT" w:eastAsia="en-US"/>
        </w:rPr>
      </w:pPr>
    </w:p>
    <w:p w14:paraId="32F667B5" w14:textId="77777777" w:rsidR="00431BAF" w:rsidRDefault="00431BAF">
      <w:pPr>
        <w:widowControl w:val="0"/>
        <w:rPr>
          <w:b/>
          <w:i/>
          <w:sz w:val="22"/>
          <w:szCs w:val="22"/>
          <w:lang w:val="lt-LT" w:eastAsia="en-US"/>
        </w:rPr>
      </w:pPr>
    </w:p>
    <w:p w14:paraId="31F562F2" w14:textId="77777777" w:rsidR="00431BAF" w:rsidRDefault="00431BAF">
      <w:pPr>
        <w:widowControl w:val="0"/>
        <w:rPr>
          <w:b/>
          <w:i/>
          <w:sz w:val="22"/>
          <w:szCs w:val="22"/>
          <w:lang w:val="lt-LT" w:eastAsia="en-US"/>
        </w:rPr>
      </w:pPr>
    </w:p>
    <w:p w14:paraId="2DE1AFBD" w14:textId="77777777" w:rsidR="00431BAF" w:rsidRDefault="00431BAF">
      <w:pPr>
        <w:widowControl w:val="0"/>
        <w:rPr>
          <w:b/>
          <w:i/>
          <w:sz w:val="22"/>
          <w:szCs w:val="22"/>
          <w:lang w:val="lt-LT" w:eastAsia="en-US"/>
        </w:rPr>
      </w:pPr>
    </w:p>
    <w:p w14:paraId="461FA69F" w14:textId="77777777" w:rsidR="00431BAF" w:rsidRDefault="00431BAF">
      <w:pPr>
        <w:widowControl w:val="0"/>
        <w:rPr>
          <w:b/>
          <w:i/>
          <w:sz w:val="22"/>
          <w:szCs w:val="22"/>
          <w:lang w:val="lt-LT" w:eastAsia="en-US"/>
        </w:rPr>
      </w:pPr>
    </w:p>
    <w:p w14:paraId="47480E1C" w14:textId="77777777" w:rsidR="00431BAF" w:rsidRDefault="00431BAF">
      <w:pPr>
        <w:widowControl w:val="0"/>
        <w:rPr>
          <w:b/>
          <w:i/>
          <w:sz w:val="22"/>
          <w:szCs w:val="22"/>
          <w:lang w:val="lt-LT" w:eastAsia="en-US"/>
        </w:rPr>
      </w:pPr>
    </w:p>
    <w:p w14:paraId="325214AD" w14:textId="77777777" w:rsidR="00431BAF" w:rsidRDefault="00431BAF">
      <w:pPr>
        <w:widowControl w:val="0"/>
        <w:rPr>
          <w:b/>
          <w:i/>
          <w:sz w:val="22"/>
          <w:szCs w:val="22"/>
          <w:lang w:val="lt-LT" w:eastAsia="en-US"/>
        </w:rPr>
      </w:pPr>
    </w:p>
    <w:p w14:paraId="11EFF5C9" w14:textId="77777777" w:rsidR="00431BAF" w:rsidRDefault="00431BAF">
      <w:pPr>
        <w:widowControl w:val="0"/>
        <w:rPr>
          <w:b/>
          <w:i/>
          <w:sz w:val="22"/>
          <w:szCs w:val="22"/>
          <w:lang w:val="lt-LT" w:eastAsia="en-US"/>
        </w:rPr>
      </w:pPr>
    </w:p>
    <w:p w14:paraId="3DB4D7B1" w14:textId="77777777" w:rsidR="00431BAF" w:rsidRDefault="00431BAF">
      <w:pPr>
        <w:widowControl w:val="0"/>
        <w:rPr>
          <w:b/>
          <w:i/>
          <w:sz w:val="22"/>
          <w:szCs w:val="22"/>
          <w:lang w:val="lt-LT" w:eastAsia="en-US"/>
        </w:rPr>
      </w:pPr>
    </w:p>
    <w:p w14:paraId="5DC37991" w14:textId="77777777" w:rsidR="00431BAF" w:rsidRDefault="00431BAF">
      <w:pPr>
        <w:widowControl w:val="0"/>
        <w:rPr>
          <w:b/>
          <w:i/>
          <w:sz w:val="22"/>
          <w:szCs w:val="22"/>
          <w:lang w:val="lt-LT" w:eastAsia="en-US"/>
        </w:rPr>
      </w:pPr>
    </w:p>
    <w:p w14:paraId="2F1B8878" w14:textId="77777777" w:rsidR="00431BAF" w:rsidRDefault="00431BAF">
      <w:pPr>
        <w:widowControl w:val="0"/>
        <w:rPr>
          <w:b/>
          <w:i/>
          <w:sz w:val="22"/>
          <w:szCs w:val="22"/>
          <w:lang w:val="lt-LT" w:eastAsia="en-US"/>
        </w:rPr>
      </w:pPr>
    </w:p>
    <w:p w14:paraId="4E4F206F" w14:textId="77777777" w:rsidR="00431BAF" w:rsidRDefault="00431BAF">
      <w:pPr>
        <w:widowControl w:val="0"/>
        <w:rPr>
          <w:b/>
          <w:i/>
          <w:sz w:val="22"/>
          <w:szCs w:val="22"/>
          <w:lang w:val="lt-LT" w:eastAsia="en-US"/>
        </w:rPr>
      </w:pPr>
    </w:p>
    <w:p w14:paraId="4C9C2F0B" w14:textId="77777777" w:rsidR="00431BAF" w:rsidRDefault="00431BAF">
      <w:pPr>
        <w:widowControl w:val="0"/>
        <w:rPr>
          <w:b/>
          <w:i/>
          <w:sz w:val="22"/>
          <w:szCs w:val="22"/>
          <w:lang w:val="lt-LT" w:eastAsia="en-US"/>
        </w:rPr>
      </w:pPr>
    </w:p>
    <w:p w14:paraId="1EC5A858" w14:textId="77777777" w:rsidR="00431BAF" w:rsidRDefault="00431BAF">
      <w:pPr>
        <w:widowControl w:val="0"/>
        <w:rPr>
          <w:b/>
          <w:i/>
          <w:sz w:val="22"/>
          <w:szCs w:val="22"/>
          <w:lang w:val="lt-LT" w:eastAsia="en-US"/>
        </w:rPr>
      </w:pPr>
    </w:p>
    <w:p w14:paraId="1FD7E84D" w14:textId="77777777" w:rsidR="00431BAF" w:rsidRDefault="00431BAF">
      <w:pPr>
        <w:widowControl w:val="0"/>
        <w:tabs>
          <w:tab w:val="left" w:pos="567"/>
        </w:tabs>
        <w:ind w:left="567" w:hanging="567"/>
        <w:jc w:val="center"/>
        <w:outlineLvl w:val="0"/>
        <w:rPr>
          <w:b/>
          <w:bCs/>
          <w:caps/>
          <w:sz w:val="22"/>
          <w:szCs w:val="22"/>
          <w:lang w:val="lt-LT" w:eastAsia="en-US"/>
        </w:rPr>
      </w:pPr>
    </w:p>
    <w:p w14:paraId="38F78B85" w14:textId="77777777" w:rsidR="00431BAF" w:rsidRDefault="002F6741">
      <w:pPr>
        <w:widowControl w:val="0"/>
        <w:tabs>
          <w:tab w:val="left" w:pos="567"/>
        </w:tabs>
        <w:ind w:left="567" w:hanging="567"/>
        <w:jc w:val="center"/>
        <w:outlineLvl w:val="0"/>
        <w:rPr>
          <w:b/>
          <w:bCs/>
          <w:caps/>
          <w:sz w:val="22"/>
          <w:szCs w:val="22"/>
          <w:lang w:val="lt-LT" w:eastAsia="en-US"/>
        </w:rPr>
      </w:pPr>
      <w:r>
        <w:rPr>
          <w:b/>
          <w:bCs/>
          <w:caps/>
          <w:sz w:val="22"/>
          <w:szCs w:val="22"/>
          <w:lang w:val="lt-LT" w:eastAsia="en-US"/>
        </w:rPr>
        <w:t>A. ŽENKLINIMAS</w:t>
      </w:r>
    </w:p>
    <w:p w14:paraId="0BB033FA" w14:textId="77777777" w:rsidR="00431BAF" w:rsidRDefault="002F6741">
      <w:pPr>
        <w:widowControl w:val="0"/>
        <w:tabs>
          <w:tab w:val="num" w:pos="426"/>
          <w:tab w:val="left" w:pos="567"/>
          <w:tab w:val="left" w:pos="709"/>
        </w:tabs>
        <w:rPr>
          <w:b/>
          <w:sz w:val="22"/>
          <w:szCs w:val="22"/>
          <w:lang w:val="lt-LT" w:eastAsia="en-US"/>
        </w:rPr>
      </w:pPr>
      <w:r>
        <w:rPr>
          <w:b/>
          <w:sz w:val="22"/>
          <w:szCs w:val="22"/>
          <w:lang w:val="lt-LT" w:eastAsia="en-US"/>
        </w:rPr>
        <w:br w:type="page"/>
      </w:r>
    </w:p>
    <w:p w14:paraId="01C6BC51" w14:textId="77777777" w:rsidR="00431BAF" w:rsidRDefault="00431BAF">
      <w:pPr>
        <w:rPr>
          <w:sz w:val="22"/>
          <w:szCs w:val="22"/>
        </w:rPr>
      </w:pPr>
    </w:p>
    <w:p w14:paraId="40330F45" w14:textId="77777777" w:rsidR="00431BAF" w:rsidRDefault="002F6741">
      <w:pPr>
        <w:widowControl w:val="0"/>
        <w:pBdr>
          <w:top w:val="single" w:sz="4" w:space="1" w:color="auto"/>
          <w:left w:val="single" w:sz="4" w:space="4" w:color="auto"/>
          <w:bottom w:val="single" w:sz="4" w:space="1" w:color="auto"/>
          <w:right w:val="single" w:sz="4" w:space="4" w:color="auto"/>
        </w:pBdr>
        <w:rPr>
          <w:rFonts w:eastAsia="SimSun"/>
          <w:b/>
          <w:sz w:val="22"/>
          <w:szCs w:val="22"/>
        </w:rPr>
      </w:pPr>
      <w:r>
        <w:rPr>
          <w:rFonts w:eastAsia="SimSun"/>
          <w:b/>
          <w:sz w:val="22"/>
          <w:szCs w:val="22"/>
        </w:rPr>
        <w:t>INFORMACIJA ANT IŠORINĖS PAKUOTĖS</w:t>
      </w:r>
    </w:p>
    <w:p w14:paraId="01DDAB7B" w14:textId="77777777" w:rsidR="00431BAF" w:rsidRDefault="00431BAF">
      <w:pPr>
        <w:widowControl w:val="0"/>
        <w:pBdr>
          <w:top w:val="single" w:sz="4" w:space="1" w:color="auto"/>
          <w:left w:val="single" w:sz="4" w:space="4" w:color="auto"/>
          <w:bottom w:val="single" w:sz="4" w:space="1" w:color="auto"/>
          <w:right w:val="single" w:sz="4" w:space="4" w:color="auto"/>
        </w:pBdr>
        <w:rPr>
          <w:rFonts w:eastAsia="SimSun"/>
          <w:b/>
          <w:sz w:val="22"/>
          <w:szCs w:val="22"/>
        </w:rPr>
      </w:pPr>
    </w:p>
    <w:p w14:paraId="300836E5" w14:textId="77777777" w:rsidR="00431BAF" w:rsidRDefault="002F6741">
      <w:pPr>
        <w:widowControl w:val="0"/>
        <w:pBdr>
          <w:top w:val="single" w:sz="4" w:space="1" w:color="auto"/>
          <w:left w:val="single" w:sz="4" w:space="4" w:color="auto"/>
          <w:bottom w:val="single" w:sz="4" w:space="1" w:color="auto"/>
          <w:right w:val="single" w:sz="4" w:space="4" w:color="auto"/>
        </w:pBdr>
        <w:rPr>
          <w:rFonts w:eastAsia="SimSun"/>
          <w:b/>
          <w:sz w:val="22"/>
          <w:szCs w:val="22"/>
        </w:rPr>
      </w:pPr>
      <w:r>
        <w:rPr>
          <w:rFonts w:eastAsia="SimSun"/>
          <w:b/>
          <w:sz w:val="22"/>
          <w:szCs w:val="22"/>
        </w:rPr>
        <w:t>DĖŽUTĖ</w:t>
      </w:r>
    </w:p>
    <w:p w14:paraId="462EC549" w14:textId="77777777" w:rsidR="00431BAF" w:rsidRDefault="00431BAF">
      <w:pPr>
        <w:widowControl w:val="0"/>
        <w:rPr>
          <w:snapToGrid w:val="0"/>
          <w:sz w:val="22"/>
          <w:szCs w:val="22"/>
          <w:lang w:eastAsia="en-US"/>
        </w:rPr>
      </w:pPr>
    </w:p>
    <w:p w14:paraId="0B53670D" w14:textId="77777777" w:rsidR="00431BAF" w:rsidRDefault="00431BAF">
      <w:pPr>
        <w:widowControl w:val="0"/>
        <w:rPr>
          <w:snapToGrid w:val="0"/>
          <w:sz w:val="22"/>
          <w:szCs w:val="22"/>
          <w:lang w:eastAsia="en-US"/>
        </w:rPr>
      </w:pPr>
    </w:p>
    <w:p w14:paraId="19A515EC"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1.</w:t>
      </w:r>
      <w:r>
        <w:rPr>
          <w:b/>
          <w:snapToGrid w:val="0"/>
          <w:sz w:val="22"/>
          <w:szCs w:val="22"/>
          <w:lang w:eastAsia="en-US"/>
        </w:rPr>
        <w:tab/>
      </w:r>
      <w:r>
        <w:rPr>
          <w:b/>
          <w:caps/>
          <w:snapToGrid w:val="0"/>
          <w:sz w:val="22"/>
          <w:szCs w:val="22"/>
          <w:lang w:eastAsia="en-US"/>
        </w:rPr>
        <w:t>VAISTINIO</w:t>
      </w:r>
      <w:r>
        <w:rPr>
          <w:b/>
          <w:snapToGrid w:val="0"/>
          <w:sz w:val="22"/>
          <w:szCs w:val="22"/>
          <w:lang w:eastAsia="en-US"/>
        </w:rPr>
        <w:t xml:space="preserve"> PREPARATO PAVADINIMAS</w:t>
      </w:r>
    </w:p>
    <w:p w14:paraId="6D46BB0D" w14:textId="77777777" w:rsidR="00431BAF" w:rsidRDefault="00431BAF">
      <w:pPr>
        <w:widowControl w:val="0"/>
        <w:rPr>
          <w:snapToGrid w:val="0"/>
          <w:sz w:val="22"/>
          <w:szCs w:val="22"/>
          <w:lang w:eastAsia="en-US"/>
        </w:rPr>
      </w:pPr>
    </w:p>
    <w:p w14:paraId="4D82C407" w14:textId="77777777" w:rsidR="00431BAF" w:rsidRDefault="002F6741">
      <w:pPr>
        <w:widowControl w:val="0"/>
        <w:rPr>
          <w:sz w:val="22"/>
          <w:szCs w:val="22"/>
          <w:lang w:eastAsia="en-US"/>
        </w:rPr>
      </w:pPr>
      <w:r>
        <w:rPr>
          <w:sz w:val="22"/>
          <w:szCs w:val="22"/>
        </w:rPr>
        <w:t xml:space="preserve">Nebivolol Krka </w:t>
      </w:r>
      <w:r>
        <w:rPr>
          <w:sz w:val="22"/>
          <w:szCs w:val="22"/>
          <w:lang w:eastAsia="en-US"/>
        </w:rPr>
        <w:t>5 mg tabletės</w:t>
      </w:r>
    </w:p>
    <w:p w14:paraId="2CA7265F" w14:textId="77777777" w:rsidR="00431BAF" w:rsidRDefault="00431BAF">
      <w:pPr>
        <w:widowControl w:val="0"/>
        <w:rPr>
          <w:snapToGrid w:val="0"/>
          <w:sz w:val="22"/>
          <w:szCs w:val="22"/>
          <w:lang w:eastAsia="en-US"/>
        </w:rPr>
      </w:pPr>
    </w:p>
    <w:p w14:paraId="2377DE95" w14:textId="77777777" w:rsidR="00431BAF" w:rsidRDefault="002F6741">
      <w:pPr>
        <w:widowControl w:val="0"/>
        <w:rPr>
          <w:snapToGrid w:val="0"/>
          <w:sz w:val="22"/>
          <w:szCs w:val="22"/>
          <w:lang w:eastAsia="en-US"/>
        </w:rPr>
      </w:pPr>
      <w:r>
        <w:rPr>
          <w:snapToGrid w:val="0"/>
          <w:sz w:val="22"/>
          <w:szCs w:val="22"/>
          <w:lang w:eastAsia="en-US"/>
        </w:rPr>
        <w:t>nebivololis</w:t>
      </w:r>
    </w:p>
    <w:p w14:paraId="48A2CC53" w14:textId="77777777" w:rsidR="00431BAF" w:rsidRDefault="00431BAF">
      <w:pPr>
        <w:widowControl w:val="0"/>
        <w:rPr>
          <w:snapToGrid w:val="0"/>
          <w:sz w:val="22"/>
          <w:szCs w:val="22"/>
          <w:lang w:eastAsia="en-US"/>
        </w:rPr>
      </w:pPr>
    </w:p>
    <w:p w14:paraId="28856FF5" w14:textId="77777777" w:rsidR="00431BAF" w:rsidRDefault="00431BAF">
      <w:pPr>
        <w:widowControl w:val="0"/>
        <w:rPr>
          <w:snapToGrid w:val="0"/>
          <w:sz w:val="22"/>
          <w:szCs w:val="22"/>
          <w:lang w:eastAsia="en-US"/>
        </w:rPr>
      </w:pPr>
    </w:p>
    <w:p w14:paraId="2224E1BF"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2.</w:t>
      </w:r>
      <w:r>
        <w:rPr>
          <w:b/>
          <w:snapToGrid w:val="0"/>
          <w:sz w:val="22"/>
          <w:szCs w:val="22"/>
          <w:lang w:eastAsia="en-US"/>
        </w:rPr>
        <w:tab/>
        <w:t>VEIKLIOJI (-IOS) MEDŽIAGA (-OS) IR JOS (-Ų) KIEKIS (-IAI)</w:t>
      </w:r>
    </w:p>
    <w:p w14:paraId="7BF52AC2" w14:textId="77777777" w:rsidR="00431BAF" w:rsidRDefault="00431BAF">
      <w:pPr>
        <w:widowControl w:val="0"/>
        <w:rPr>
          <w:snapToGrid w:val="0"/>
          <w:sz w:val="22"/>
          <w:szCs w:val="22"/>
          <w:lang w:eastAsia="en-US"/>
        </w:rPr>
      </w:pPr>
    </w:p>
    <w:p w14:paraId="07765488" w14:textId="77777777" w:rsidR="00431BAF" w:rsidRDefault="002F6741">
      <w:pPr>
        <w:widowControl w:val="0"/>
        <w:tabs>
          <w:tab w:val="left" w:pos="567"/>
        </w:tabs>
        <w:ind w:left="60"/>
        <w:rPr>
          <w:sz w:val="22"/>
          <w:szCs w:val="22"/>
          <w:lang w:val="lt-LT" w:eastAsia="en-US"/>
        </w:rPr>
      </w:pPr>
      <w:r>
        <w:rPr>
          <w:sz w:val="22"/>
          <w:szCs w:val="22"/>
          <w:lang w:val="lt-LT" w:eastAsia="en-US"/>
        </w:rPr>
        <w:t xml:space="preserve">Kiekvienoje tabletėje yra 5,45 mg </w:t>
      </w:r>
      <w:proofErr w:type="spellStart"/>
      <w:r>
        <w:rPr>
          <w:sz w:val="22"/>
          <w:szCs w:val="22"/>
          <w:lang w:val="lt-LT" w:eastAsia="en-US"/>
        </w:rPr>
        <w:t>nebivololio</w:t>
      </w:r>
      <w:proofErr w:type="spellEnd"/>
      <w:r>
        <w:rPr>
          <w:sz w:val="22"/>
          <w:szCs w:val="22"/>
          <w:lang w:val="lt-LT" w:eastAsia="en-US"/>
        </w:rPr>
        <w:t xml:space="preserve"> hidrochlorido, atitinkančio5 mg </w:t>
      </w:r>
      <w:proofErr w:type="spellStart"/>
      <w:r>
        <w:rPr>
          <w:sz w:val="22"/>
          <w:szCs w:val="22"/>
          <w:lang w:val="lt-LT" w:eastAsia="en-US"/>
        </w:rPr>
        <w:t>nebivololio</w:t>
      </w:r>
      <w:proofErr w:type="spellEnd"/>
      <w:r>
        <w:rPr>
          <w:sz w:val="22"/>
          <w:szCs w:val="22"/>
          <w:lang w:val="lt-LT" w:eastAsia="en-US"/>
        </w:rPr>
        <w:t>.</w:t>
      </w:r>
    </w:p>
    <w:p w14:paraId="6195A937" w14:textId="77777777" w:rsidR="00431BAF" w:rsidRDefault="00431BAF">
      <w:pPr>
        <w:widowControl w:val="0"/>
        <w:rPr>
          <w:snapToGrid w:val="0"/>
          <w:sz w:val="22"/>
          <w:szCs w:val="22"/>
          <w:lang w:eastAsia="en-US"/>
        </w:rPr>
      </w:pPr>
    </w:p>
    <w:p w14:paraId="45898B95" w14:textId="77777777" w:rsidR="00431BAF" w:rsidRDefault="00431BAF">
      <w:pPr>
        <w:widowControl w:val="0"/>
        <w:rPr>
          <w:snapToGrid w:val="0"/>
          <w:sz w:val="22"/>
          <w:szCs w:val="22"/>
          <w:lang w:eastAsia="en-US"/>
        </w:rPr>
      </w:pPr>
    </w:p>
    <w:p w14:paraId="48BC9C7C"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3.</w:t>
      </w:r>
      <w:r>
        <w:rPr>
          <w:b/>
          <w:snapToGrid w:val="0"/>
          <w:sz w:val="22"/>
          <w:szCs w:val="22"/>
          <w:lang w:eastAsia="en-US"/>
        </w:rPr>
        <w:tab/>
        <w:t>PAGALBINIŲ MEDŽIAGŲ SĄRAŠAS</w:t>
      </w:r>
    </w:p>
    <w:p w14:paraId="06CC1439" w14:textId="77777777" w:rsidR="00431BAF" w:rsidRDefault="00431BAF">
      <w:pPr>
        <w:widowControl w:val="0"/>
        <w:rPr>
          <w:snapToGrid w:val="0"/>
          <w:sz w:val="22"/>
          <w:szCs w:val="22"/>
          <w:lang w:eastAsia="en-US"/>
        </w:rPr>
      </w:pPr>
    </w:p>
    <w:p w14:paraId="5E3073A5" w14:textId="77777777" w:rsidR="00431BAF" w:rsidRDefault="002F6741">
      <w:pPr>
        <w:widowControl w:val="0"/>
        <w:rPr>
          <w:snapToGrid w:val="0"/>
          <w:sz w:val="22"/>
          <w:szCs w:val="22"/>
          <w:lang w:eastAsia="en-US"/>
        </w:rPr>
      </w:pPr>
      <w:r>
        <w:rPr>
          <w:snapToGrid w:val="0"/>
          <w:sz w:val="22"/>
          <w:szCs w:val="22"/>
          <w:lang w:eastAsia="en-US"/>
        </w:rPr>
        <w:t>Sudėtyje taip pat yra laktozės.</w:t>
      </w:r>
    </w:p>
    <w:p w14:paraId="03D16FD7" w14:textId="77777777" w:rsidR="00431BAF" w:rsidRDefault="002F6741">
      <w:pPr>
        <w:widowControl w:val="0"/>
        <w:rPr>
          <w:snapToGrid w:val="0"/>
          <w:sz w:val="22"/>
          <w:szCs w:val="22"/>
          <w:lang w:eastAsia="en-US"/>
        </w:rPr>
      </w:pPr>
      <w:r>
        <w:rPr>
          <w:snapToGrid w:val="0"/>
          <w:sz w:val="22"/>
          <w:szCs w:val="22"/>
          <w:lang w:eastAsia="en-US"/>
        </w:rPr>
        <w:t>Daugiau informacijos pateikta pakuotės lapelyje.</w:t>
      </w:r>
    </w:p>
    <w:p w14:paraId="14BC37FE" w14:textId="77777777" w:rsidR="00431BAF" w:rsidRDefault="00431BAF">
      <w:pPr>
        <w:widowControl w:val="0"/>
        <w:rPr>
          <w:snapToGrid w:val="0"/>
          <w:sz w:val="22"/>
          <w:szCs w:val="22"/>
          <w:lang w:eastAsia="en-US"/>
        </w:rPr>
      </w:pPr>
    </w:p>
    <w:p w14:paraId="13BCB72F" w14:textId="77777777" w:rsidR="00431BAF" w:rsidRDefault="00431BAF">
      <w:pPr>
        <w:widowControl w:val="0"/>
        <w:rPr>
          <w:snapToGrid w:val="0"/>
          <w:sz w:val="22"/>
          <w:szCs w:val="22"/>
          <w:lang w:eastAsia="en-US"/>
        </w:rPr>
      </w:pPr>
    </w:p>
    <w:p w14:paraId="49CC4A7C"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4.</w:t>
      </w:r>
      <w:r>
        <w:rPr>
          <w:b/>
          <w:snapToGrid w:val="0"/>
          <w:sz w:val="22"/>
          <w:szCs w:val="22"/>
          <w:lang w:eastAsia="en-US"/>
        </w:rPr>
        <w:tab/>
        <w:t>FARMACINĖ FORMA IR KIEKIS PAKUOTĖJE</w:t>
      </w:r>
    </w:p>
    <w:p w14:paraId="3D524AAB" w14:textId="77777777" w:rsidR="00431BAF" w:rsidRDefault="00431BAF">
      <w:pPr>
        <w:widowControl w:val="0"/>
        <w:rPr>
          <w:snapToGrid w:val="0"/>
          <w:sz w:val="22"/>
          <w:szCs w:val="22"/>
          <w:lang w:eastAsia="en-US"/>
        </w:rPr>
      </w:pPr>
    </w:p>
    <w:p w14:paraId="190750E0" w14:textId="77777777" w:rsidR="00431BAF" w:rsidRDefault="002F6741">
      <w:pPr>
        <w:widowControl w:val="0"/>
        <w:rPr>
          <w:sz w:val="22"/>
          <w:szCs w:val="22"/>
          <w:lang w:val="lt-LT" w:eastAsia="en-US"/>
        </w:rPr>
      </w:pPr>
      <w:r>
        <w:rPr>
          <w:sz w:val="22"/>
          <w:szCs w:val="22"/>
          <w:highlight w:val="lightGray"/>
          <w:lang w:val="lt-LT" w:eastAsia="en-US"/>
        </w:rPr>
        <w:t>tabletė</w:t>
      </w:r>
    </w:p>
    <w:p w14:paraId="48B6512E" w14:textId="77777777" w:rsidR="00431BAF" w:rsidRDefault="00431BAF">
      <w:pPr>
        <w:widowControl w:val="0"/>
        <w:rPr>
          <w:sz w:val="22"/>
          <w:szCs w:val="22"/>
          <w:lang w:val="lt-LT" w:eastAsia="en-US"/>
        </w:rPr>
      </w:pPr>
    </w:p>
    <w:p w14:paraId="15552735" w14:textId="77777777" w:rsidR="00431BAF" w:rsidRDefault="002F6741">
      <w:pPr>
        <w:widowControl w:val="0"/>
        <w:rPr>
          <w:sz w:val="22"/>
          <w:szCs w:val="22"/>
          <w:lang w:val="lt-LT" w:eastAsia="en-US"/>
        </w:rPr>
      </w:pPr>
      <w:r>
        <w:rPr>
          <w:sz w:val="22"/>
          <w:szCs w:val="22"/>
          <w:lang w:val="lt-LT" w:eastAsia="en-US"/>
        </w:rPr>
        <w:t>14 tablečių</w:t>
      </w:r>
    </w:p>
    <w:p w14:paraId="7ECDD964" w14:textId="77777777" w:rsidR="00431BAF" w:rsidRDefault="002F6741">
      <w:pPr>
        <w:widowControl w:val="0"/>
        <w:rPr>
          <w:sz w:val="22"/>
          <w:szCs w:val="22"/>
          <w:highlight w:val="lightGray"/>
          <w:lang w:val="lt-LT" w:eastAsia="en-US"/>
        </w:rPr>
      </w:pPr>
      <w:r>
        <w:rPr>
          <w:sz w:val="22"/>
          <w:szCs w:val="22"/>
          <w:highlight w:val="lightGray"/>
          <w:lang w:val="lt-LT" w:eastAsia="en-US"/>
        </w:rPr>
        <w:t>28 tabletės</w:t>
      </w:r>
    </w:p>
    <w:p w14:paraId="3A19D9EC" w14:textId="77777777" w:rsidR="00431BAF" w:rsidRDefault="002F6741">
      <w:pPr>
        <w:widowControl w:val="0"/>
        <w:rPr>
          <w:b/>
          <w:sz w:val="22"/>
          <w:szCs w:val="22"/>
          <w:lang w:val="lt-LT" w:eastAsia="en-US"/>
        </w:rPr>
      </w:pPr>
      <w:r>
        <w:rPr>
          <w:sz w:val="22"/>
          <w:szCs w:val="22"/>
          <w:highlight w:val="lightGray"/>
          <w:lang w:val="lt-LT" w:eastAsia="en-US"/>
        </w:rPr>
        <w:t>30 tablečių</w:t>
      </w:r>
    </w:p>
    <w:p w14:paraId="0CCA11AC" w14:textId="77777777" w:rsidR="00431BAF" w:rsidRDefault="002F6741">
      <w:pPr>
        <w:widowControl w:val="0"/>
        <w:rPr>
          <w:sz w:val="22"/>
          <w:szCs w:val="22"/>
          <w:lang w:val="lt-LT" w:eastAsia="en-US"/>
        </w:rPr>
      </w:pPr>
      <w:r>
        <w:rPr>
          <w:sz w:val="22"/>
          <w:szCs w:val="22"/>
          <w:highlight w:val="lightGray"/>
          <w:lang w:val="lt-LT" w:eastAsia="en-US"/>
        </w:rPr>
        <w:t>56 tabletės</w:t>
      </w:r>
    </w:p>
    <w:p w14:paraId="3F14AC48" w14:textId="77777777" w:rsidR="00431BAF" w:rsidRDefault="002F6741">
      <w:pPr>
        <w:widowControl w:val="0"/>
        <w:rPr>
          <w:sz w:val="22"/>
          <w:szCs w:val="22"/>
          <w:lang w:val="lt-LT" w:eastAsia="en-US"/>
        </w:rPr>
      </w:pPr>
      <w:r>
        <w:rPr>
          <w:sz w:val="22"/>
          <w:szCs w:val="22"/>
          <w:highlight w:val="lightGray"/>
          <w:lang w:val="lt-LT" w:eastAsia="en-US"/>
        </w:rPr>
        <w:t>90 tablečių</w:t>
      </w:r>
    </w:p>
    <w:p w14:paraId="172213DC" w14:textId="77777777" w:rsidR="00431BAF" w:rsidRDefault="002F6741">
      <w:pPr>
        <w:widowControl w:val="0"/>
        <w:rPr>
          <w:b/>
          <w:sz w:val="22"/>
          <w:szCs w:val="22"/>
          <w:lang w:val="lt-LT" w:eastAsia="en-US"/>
        </w:rPr>
      </w:pPr>
      <w:r>
        <w:rPr>
          <w:sz w:val="22"/>
          <w:szCs w:val="22"/>
          <w:highlight w:val="lightGray"/>
          <w:lang w:val="lt-LT" w:eastAsia="en-US"/>
        </w:rPr>
        <w:t>100 tablečių</w:t>
      </w:r>
    </w:p>
    <w:p w14:paraId="1160A043" w14:textId="77777777" w:rsidR="00431BAF" w:rsidRDefault="00431BAF">
      <w:pPr>
        <w:widowControl w:val="0"/>
        <w:rPr>
          <w:snapToGrid w:val="0"/>
          <w:sz w:val="22"/>
          <w:szCs w:val="22"/>
          <w:lang w:eastAsia="en-US"/>
        </w:rPr>
      </w:pPr>
    </w:p>
    <w:p w14:paraId="42F0ECCD" w14:textId="77777777" w:rsidR="00431BAF" w:rsidRDefault="00431BAF">
      <w:pPr>
        <w:widowControl w:val="0"/>
        <w:rPr>
          <w:snapToGrid w:val="0"/>
          <w:sz w:val="22"/>
          <w:szCs w:val="22"/>
          <w:lang w:eastAsia="en-US"/>
        </w:rPr>
      </w:pPr>
    </w:p>
    <w:p w14:paraId="2FB952BC"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5.</w:t>
      </w:r>
      <w:r>
        <w:rPr>
          <w:b/>
          <w:snapToGrid w:val="0"/>
          <w:sz w:val="22"/>
          <w:szCs w:val="22"/>
          <w:lang w:eastAsia="en-US"/>
        </w:rPr>
        <w:tab/>
        <w:t>VARTOJIMO METODAS IR BŪDAS (-AI)</w:t>
      </w:r>
    </w:p>
    <w:p w14:paraId="73A7BD1A" w14:textId="77777777" w:rsidR="00431BAF" w:rsidRDefault="00431BAF">
      <w:pPr>
        <w:widowControl w:val="0"/>
        <w:rPr>
          <w:snapToGrid w:val="0"/>
          <w:sz w:val="22"/>
          <w:szCs w:val="22"/>
          <w:lang w:eastAsia="en-US"/>
        </w:rPr>
      </w:pPr>
    </w:p>
    <w:p w14:paraId="050E813D" w14:textId="77777777" w:rsidR="00431BAF" w:rsidRDefault="002F6741">
      <w:pPr>
        <w:widowControl w:val="0"/>
        <w:rPr>
          <w:snapToGrid w:val="0"/>
          <w:sz w:val="22"/>
          <w:szCs w:val="22"/>
          <w:lang w:eastAsia="en-US"/>
        </w:rPr>
      </w:pPr>
      <w:r>
        <w:rPr>
          <w:snapToGrid w:val="0"/>
          <w:sz w:val="22"/>
          <w:szCs w:val="22"/>
          <w:lang w:eastAsia="en-US"/>
        </w:rPr>
        <w:t>Prieš vartojimą perskaitykite pakuotės lapelį.</w:t>
      </w:r>
    </w:p>
    <w:p w14:paraId="1880BF21" w14:textId="77777777" w:rsidR="00431BAF" w:rsidRDefault="002F6741">
      <w:pPr>
        <w:widowControl w:val="0"/>
        <w:rPr>
          <w:snapToGrid w:val="0"/>
          <w:sz w:val="22"/>
          <w:szCs w:val="22"/>
          <w:lang w:eastAsia="en-US"/>
        </w:rPr>
      </w:pPr>
      <w:r>
        <w:rPr>
          <w:snapToGrid w:val="0"/>
          <w:sz w:val="22"/>
          <w:szCs w:val="22"/>
          <w:lang w:eastAsia="en-US"/>
        </w:rPr>
        <w:t>Vartoti per burną.</w:t>
      </w:r>
    </w:p>
    <w:p w14:paraId="1E3110C9" w14:textId="77777777" w:rsidR="00431BAF" w:rsidRDefault="00431BAF">
      <w:pPr>
        <w:widowControl w:val="0"/>
        <w:rPr>
          <w:snapToGrid w:val="0"/>
          <w:sz w:val="22"/>
          <w:szCs w:val="22"/>
          <w:lang w:eastAsia="en-US"/>
        </w:rPr>
      </w:pPr>
    </w:p>
    <w:p w14:paraId="5B5DA08C" w14:textId="77777777" w:rsidR="00431BAF" w:rsidRDefault="00431BAF">
      <w:pPr>
        <w:widowControl w:val="0"/>
        <w:rPr>
          <w:snapToGrid w:val="0"/>
          <w:sz w:val="22"/>
          <w:szCs w:val="22"/>
          <w:lang w:eastAsia="en-US"/>
        </w:rPr>
      </w:pPr>
    </w:p>
    <w:p w14:paraId="31E4F72C"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6.</w:t>
      </w:r>
      <w:r>
        <w:rPr>
          <w:b/>
          <w:snapToGrid w:val="0"/>
          <w:sz w:val="22"/>
          <w:szCs w:val="22"/>
          <w:lang w:eastAsia="en-US"/>
        </w:rPr>
        <w:tab/>
        <w:t>SPECIALUS ĮSPĖJIMAS, KAD VAISTINĮ PREPARATĄ BŪTINA LAIKYTI VAIKAMS NEPASTEBIMOJE IR NEPASIEKIAMOJE VIETOJE</w:t>
      </w:r>
    </w:p>
    <w:p w14:paraId="37EB246F" w14:textId="77777777" w:rsidR="00431BAF" w:rsidRDefault="00431BAF">
      <w:pPr>
        <w:widowControl w:val="0"/>
        <w:rPr>
          <w:snapToGrid w:val="0"/>
          <w:sz w:val="22"/>
          <w:szCs w:val="22"/>
          <w:lang w:eastAsia="en-US"/>
        </w:rPr>
      </w:pPr>
    </w:p>
    <w:p w14:paraId="52E17ACF" w14:textId="77777777" w:rsidR="00431BAF" w:rsidRDefault="002F6741">
      <w:pPr>
        <w:widowControl w:val="0"/>
        <w:rPr>
          <w:snapToGrid w:val="0"/>
          <w:sz w:val="22"/>
          <w:szCs w:val="22"/>
          <w:lang w:eastAsia="en-US"/>
        </w:rPr>
      </w:pPr>
      <w:r>
        <w:rPr>
          <w:snapToGrid w:val="0"/>
          <w:sz w:val="22"/>
          <w:szCs w:val="22"/>
          <w:lang w:eastAsia="en-US"/>
        </w:rPr>
        <w:t>Laikyti vaikams nepastebimoje ir nepasiekiamoje vietoje.</w:t>
      </w:r>
    </w:p>
    <w:p w14:paraId="2F3131CA" w14:textId="77777777" w:rsidR="00431BAF" w:rsidRDefault="00431BAF">
      <w:pPr>
        <w:widowControl w:val="0"/>
        <w:rPr>
          <w:snapToGrid w:val="0"/>
          <w:sz w:val="22"/>
          <w:szCs w:val="22"/>
          <w:lang w:eastAsia="en-US"/>
        </w:rPr>
      </w:pPr>
    </w:p>
    <w:p w14:paraId="0D4FDD04" w14:textId="77777777" w:rsidR="00431BAF" w:rsidRDefault="00431BAF">
      <w:pPr>
        <w:widowControl w:val="0"/>
        <w:rPr>
          <w:snapToGrid w:val="0"/>
          <w:sz w:val="22"/>
          <w:szCs w:val="22"/>
          <w:lang w:eastAsia="en-US"/>
        </w:rPr>
      </w:pPr>
    </w:p>
    <w:p w14:paraId="4BDE92A2"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7.</w:t>
      </w:r>
      <w:r>
        <w:rPr>
          <w:b/>
          <w:snapToGrid w:val="0"/>
          <w:sz w:val="22"/>
          <w:szCs w:val="22"/>
          <w:lang w:eastAsia="en-US"/>
        </w:rPr>
        <w:tab/>
        <w:t>KITAS (-I) SPECIALUS (-ŪS) ĮSPĖJIMAS (-AI) (JEI REIKIA)</w:t>
      </w:r>
    </w:p>
    <w:p w14:paraId="34AC22D3" w14:textId="77777777" w:rsidR="00431BAF" w:rsidRDefault="00431BAF">
      <w:pPr>
        <w:widowControl w:val="0"/>
        <w:rPr>
          <w:snapToGrid w:val="0"/>
          <w:sz w:val="22"/>
          <w:szCs w:val="22"/>
          <w:lang w:eastAsia="en-US"/>
        </w:rPr>
      </w:pPr>
    </w:p>
    <w:p w14:paraId="4AC0C78D" w14:textId="77777777" w:rsidR="00431BAF" w:rsidRDefault="00431BAF">
      <w:pPr>
        <w:widowControl w:val="0"/>
        <w:rPr>
          <w:snapToGrid w:val="0"/>
          <w:sz w:val="22"/>
          <w:szCs w:val="22"/>
          <w:lang w:eastAsia="en-US"/>
        </w:rPr>
      </w:pPr>
    </w:p>
    <w:p w14:paraId="60B45053"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8.</w:t>
      </w:r>
      <w:r>
        <w:rPr>
          <w:b/>
          <w:snapToGrid w:val="0"/>
          <w:sz w:val="22"/>
          <w:szCs w:val="22"/>
          <w:lang w:eastAsia="en-US"/>
        </w:rPr>
        <w:tab/>
        <w:t>TINKAMUMO LAIKAS</w:t>
      </w:r>
    </w:p>
    <w:p w14:paraId="007A73C5" w14:textId="77777777" w:rsidR="00431BAF" w:rsidRDefault="00431BAF">
      <w:pPr>
        <w:widowControl w:val="0"/>
        <w:rPr>
          <w:snapToGrid w:val="0"/>
          <w:sz w:val="22"/>
          <w:szCs w:val="22"/>
          <w:lang w:eastAsia="en-US"/>
        </w:rPr>
      </w:pPr>
    </w:p>
    <w:p w14:paraId="74B80A74" w14:textId="77777777" w:rsidR="00431BAF" w:rsidRDefault="002F6741">
      <w:pPr>
        <w:widowControl w:val="0"/>
        <w:rPr>
          <w:snapToGrid w:val="0"/>
          <w:sz w:val="22"/>
          <w:szCs w:val="22"/>
          <w:lang w:eastAsia="en-US"/>
        </w:rPr>
      </w:pPr>
      <w:r>
        <w:rPr>
          <w:snapToGrid w:val="0"/>
          <w:sz w:val="22"/>
          <w:szCs w:val="22"/>
          <w:lang w:eastAsia="en-US"/>
        </w:rPr>
        <w:t>EXP (mm/MMMM)</w:t>
      </w:r>
    </w:p>
    <w:p w14:paraId="537605B1" w14:textId="77777777" w:rsidR="00431BAF" w:rsidRDefault="00431BAF">
      <w:pPr>
        <w:widowControl w:val="0"/>
        <w:rPr>
          <w:snapToGrid w:val="0"/>
          <w:sz w:val="22"/>
          <w:szCs w:val="22"/>
          <w:lang w:eastAsia="en-US"/>
        </w:rPr>
      </w:pPr>
    </w:p>
    <w:p w14:paraId="71C53EED" w14:textId="77777777" w:rsidR="00431BAF" w:rsidRDefault="00431BAF">
      <w:pPr>
        <w:widowControl w:val="0"/>
        <w:rPr>
          <w:snapToGrid w:val="0"/>
          <w:sz w:val="22"/>
          <w:szCs w:val="22"/>
          <w:lang w:eastAsia="en-US"/>
        </w:rPr>
      </w:pPr>
    </w:p>
    <w:p w14:paraId="370BEBF4"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9.</w:t>
      </w:r>
      <w:r>
        <w:rPr>
          <w:b/>
          <w:snapToGrid w:val="0"/>
          <w:sz w:val="22"/>
          <w:szCs w:val="22"/>
          <w:lang w:eastAsia="en-US"/>
        </w:rPr>
        <w:tab/>
        <w:t>SPECIALIOS LAIKYMO SĄLYGOS</w:t>
      </w:r>
    </w:p>
    <w:p w14:paraId="5F67D22B" w14:textId="77777777" w:rsidR="00431BAF" w:rsidRDefault="00431BAF">
      <w:pPr>
        <w:widowControl w:val="0"/>
        <w:rPr>
          <w:snapToGrid w:val="0"/>
          <w:sz w:val="22"/>
          <w:szCs w:val="22"/>
          <w:lang w:eastAsia="en-US"/>
        </w:rPr>
      </w:pPr>
    </w:p>
    <w:p w14:paraId="2CF6B65B" w14:textId="77777777" w:rsidR="00431BAF" w:rsidRDefault="00431BAF">
      <w:pPr>
        <w:widowControl w:val="0"/>
        <w:rPr>
          <w:snapToGrid w:val="0"/>
          <w:sz w:val="22"/>
          <w:szCs w:val="22"/>
          <w:lang w:eastAsia="en-US"/>
        </w:rPr>
      </w:pPr>
    </w:p>
    <w:p w14:paraId="0FBE88C5"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10.</w:t>
      </w:r>
      <w:r>
        <w:rPr>
          <w:b/>
          <w:snapToGrid w:val="0"/>
          <w:sz w:val="22"/>
          <w:szCs w:val="22"/>
          <w:lang w:eastAsia="en-US"/>
        </w:rPr>
        <w:tab/>
        <w:t>SPECIALIOS ATSARGUMO PRIEMONĖS DĖL NESUVARTOTO VAISTINIO PREPARATO AR JO ATLIEKŲ TVARKYMO (JEI REIKIA)</w:t>
      </w:r>
    </w:p>
    <w:p w14:paraId="1B919A87" w14:textId="77777777" w:rsidR="00431BAF" w:rsidRDefault="00431BAF">
      <w:pPr>
        <w:widowControl w:val="0"/>
        <w:rPr>
          <w:snapToGrid w:val="0"/>
          <w:sz w:val="22"/>
          <w:szCs w:val="22"/>
          <w:lang w:eastAsia="en-US"/>
        </w:rPr>
      </w:pPr>
    </w:p>
    <w:p w14:paraId="3BE1DFEB" w14:textId="77777777" w:rsidR="00431BAF" w:rsidRDefault="00431BAF">
      <w:pPr>
        <w:widowControl w:val="0"/>
        <w:rPr>
          <w:snapToGrid w:val="0"/>
          <w:sz w:val="22"/>
          <w:szCs w:val="22"/>
          <w:lang w:eastAsia="en-US"/>
        </w:rPr>
      </w:pPr>
    </w:p>
    <w:p w14:paraId="63582105"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11.</w:t>
      </w:r>
      <w:r>
        <w:rPr>
          <w:b/>
          <w:snapToGrid w:val="0"/>
          <w:sz w:val="22"/>
          <w:szCs w:val="22"/>
          <w:lang w:eastAsia="en-US"/>
        </w:rPr>
        <w:tab/>
      </w:r>
      <w:r>
        <w:rPr>
          <w:b/>
          <w:caps/>
          <w:snapToGrid w:val="0"/>
          <w:sz w:val="22"/>
          <w:szCs w:val="22"/>
          <w:lang w:eastAsia="en-US"/>
        </w:rPr>
        <w:t>rEGISTRUOtojo PAVADINIMAS IR ADRESAS</w:t>
      </w:r>
    </w:p>
    <w:p w14:paraId="46F7B72D" w14:textId="77777777" w:rsidR="00431BAF" w:rsidRDefault="00431BAF">
      <w:pPr>
        <w:widowControl w:val="0"/>
        <w:rPr>
          <w:snapToGrid w:val="0"/>
          <w:sz w:val="22"/>
          <w:szCs w:val="22"/>
          <w:lang w:eastAsia="en-US"/>
        </w:rPr>
      </w:pPr>
    </w:p>
    <w:p w14:paraId="283B0494" w14:textId="77777777" w:rsidR="00431BAF" w:rsidRDefault="002F6741">
      <w:pPr>
        <w:widowControl w:val="0"/>
        <w:rPr>
          <w:snapToGrid w:val="0"/>
          <w:sz w:val="22"/>
          <w:szCs w:val="22"/>
          <w:lang w:eastAsia="en-US"/>
        </w:rPr>
      </w:pPr>
      <w:r>
        <w:rPr>
          <w:snapToGrid w:val="0"/>
          <w:sz w:val="22"/>
          <w:szCs w:val="22"/>
          <w:lang w:eastAsia="en-US"/>
        </w:rPr>
        <w:t>KRKA, d. d., Novo mesto, Šmarješka cesta 6, 8501 Novo mesto, Slovėnija</w:t>
      </w:r>
    </w:p>
    <w:p w14:paraId="7B2B6353" w14:textId="77777777" w:rsidR="00431BAF" w:rsidRDefault="00431BAF">
      <w:pPr>
        <w:widowControl w:val="0"/>
        <w:rPr>
          <w:snapToGrid w:val="0"/>
          <w:sz w:val="22"/>
          <w:szCs w:val="22"/>
          <w:lang w:eastAsia="en-US"/>
        </w:rPr>
      </w:pPr>
    </w:p>
    <w:p w14:paraId="4A8E64E2" w14:textId="77777777" w:rsidR="00431BAF" w:rsidRDefault="00431BAF">
      <w:pPr>
        <w:widowControl w:val="0"/>
        <w:rPr>
          <w:snapToGrid w:val="0"/>
          <w:sz w:val="22"/>
          <w:szCs w:val="22"/>
          <w:lang w:eastAsia="en-US"/>
        </w:rPr>
      </w:pPr>
    </w:p>
    <w:p w14:paraId="53C10426" w14:textId="77777777" w:rsidR="00431BAF" w:rsidRDefault="002F6741">
      <w:pPr>
        <w:widowControl w:val="0"/>
        <w:pBdr>
          <w:top w:val="single" w:sz="4" w:space="1" w:color="auto"/>
          <w:left w:val="single" w:sz="4" w:space="4" w:color="auto"/>
          <w:bottom w:val="single" w:sz="4" w:space="0" w:color="auto"/>
          <w:right w:val="single" w:sz="4" w:space="4" w:color="auto"/>
        </w:pBdr>
        <w:ind w:left="567" w:hanging="567"/>
        <w:outlineLvl w:val="0"/>
        <w:rPr>
          <w:b/>
          <w:snapToGrid w:val="0"/>
          <w:sz w:val="22"/>
          <w:szCs w:val="22"/>
          <w:lang w:eastAsia="en-US"/>
        </w:rPr>
      </w:pPr>
      <w:r>
        <w:rPr>
          <w:b/>
          <w:snapToGrid w:val="0"/>
          <w:sz w:val="22"/>
          <w:szCs w:val="22"/>
          <w:lang w:eastAsia="en-US"/>
        </w:rPr>
        <w:t>12.</w:t>
      </w:r>
      <w:r>
        <w:rPr>
          <w:b/>
          <w:snapToGrid w:val="0"/>
          <w:sz w:val="22"/>
          <w:szCs w:val="22"/>
          <w:lang w:eastAsia="en-US"/>
        </w:rPr>
        <w:tab/>
        <w:t>REGISTRACIJOS PAŽYMĖJIMO NUMERIS (-IAI)</w:t>
      </w:r>
    </w:p>
    <w:p w14:paraId="2EC8FBAD" w14:textId="77777777" w:rsidR="00431BAF" w:rsidRDefault="00431BAF">
      <w:pPr>
        <w:widowControl w:val="0"/>
        <w:rPr>
          <w:snapToGrid w:val="0"/>
          <w:sz w:val="22"/>
          <w:szCs w:val="22"/>
          <w:lang w:eastAsia="en-US"/>
        </w:rPr>
      </w:pPr>
    </w:p>
    <w:p w14:paraId="6F6BD577" w14:textId="77777777" w:rsidR="00431BAF" w:rsidRDefault="002F6741">
      <w:pPr>
        <w:rPr>
          <w:sz w:val="22"/>
          <w:szCs w:val="22"/>
          <w:shd w:val="clear" w:color="auto" w:fill="D9D9D9" w:themeFill="background1" w:themeFillShade="D9"/>
          <w:lang w:val="lt-LT"/>
        </w:rPr>
      </w:pPr>
      <w:r>
        <w:rPr>
          <w:sz w:val="22"/>
          <w:szCs w:val="22"/>
          <w:lang w:val="lt-LT"/>
        </w:rPr>
        <w:t>LT/1/19/4471/001</w:t>
      </w:r>
      <w:r>
        <w:rPr>
          <w:bCs/>
          <w:sz w:val="22"/>
          <w:szCs w:val="22"/>
          <w:lang w:val="lt-LT"/>
        </w:rPr>
        <w:t xml:space="preserve"> </w:t>
      </w:r>
      <w:r>
        <w:rPr>
          <w:sz w:val="22"/>
          <w:szCs w:val="22"/>
          <w:shd w:val="clear" w:color="auto" w:fill="D9D9D9" w:themeFill="background1" w:themeFillShade="D9"/>
          <w:lang w:val="lt-LT"/>
        </w:rPr>
        <w:t>– N14</w:t>
      </w:r>
    </w:p>
    <w:p w14:paraId="16E92A39" w14:textId="77777777" w:rsidR="00431BAF" w:rsidRDefault="002F6741">
      <w:pPr>
        <w:rPr>
          <w:sz w:val="22"/>
          <w:szCs w:val="22"/>
          <w:shd w:val="clear" w:color="auto" w:fill="D9D9D9" w:themeFill="background1" w:themeFillShade="D9"/>
          <w:lang w:val="lt-LT"/>
        </w:rPr>
      </w:pPr>
      <w:r>
        <w:rPr>
          <w:sz w:val="22"/>
          <w:szCs w:val="22"/>
          <w:shd w:val="clear" w:color="auto" w:fill="D9D9D9" w:themeFill="background1" w:themeFillShade="D9"/>
          <w:lang w:val="lt-LT"/>
        </w:rPr>
        <w:t>LT/1/19/4471/002 – N28</w:t>
      </w:r>
    </w:p>
    <w:p w14:paraId="0A058714" w14:textId="77777777" w:rsidR="00431BAF" w:rsidRDefault="002F6741">
      <w:pPr>
        <w:rPr>
          <w:sz w:val="22"/>
          <w:szCs w:val="22"/>
          <w:shd w:val="clear" w:color="auto" w:fill="D9D9D9" w:themeFill="background1" w:themeFillShade="D9"/>
          <w:lang w:val="lt-LT"/>
        </w:rPr>
      </w:pPr>
      <w:r>
        <w:rPr>
          <w:sz w:val="22"/>
          <w:szCs w:val="22"/>
          <w:shd w:val="clear" w:color="auto" w:fill="D9D9D9" w:themeFill="background1" w:themeFillShade="D9"/>
          <w:lang w:val="lt-LT"/>
        </w:rPr>
        <w:t>LT/1/19/4471/003 – N30</w:t>
      </w:r>
    </w:p>
    <w:p w14:paraId="111BD0DA" w14:textId="77777777" w:rsidR="00431BAF" w:rsidRDefault="002F6741">
      <w:pPr>
        <w:rPr>
          <w:sz w:val="22"/>
          <w:szCs w:val="22"/>
          <w:shd w:val="clear" w:color="auto" w:fill="D9D9D9" w:themeFill="background1" w:themeFillShade="D9"/>
          <w:lang w:val="lt-LT"/>
        </w:rPr>
      </w:pPr>
      <w:r>
        <w:rPr>
          <w:sz w:val="22"/>
          <w:szCs w:val="22"/>
          <w:shd w:val="clear" w:color="auto" w:fill="D9D9D9" w:themeFill="background1" w:themeFillShade="D9"/>
          <w:lang w:val="lt-LT"/>
        </w:rPr>
        <w:t>LT/1/19/4471/004 – N56</w:t>
      </w:r>
    </w:p>
    <w:p w14:paraId="7327F2B7" w14:textId="77777777" w:rsidR="00431BAF" w:rsidRDefault="002F6741">
      <w:pPr>
        <w:rPr>
          <w:sz w:val="22"/>
          <w:szCs w:val="22"/>
          <w:shd w:val="clear" w:color="auto" w:fill="D9D9D9" w:themeFill="background1" w:themeFillShade="D9"/>
          <w:lang w:val="lt-LT"/>
        </w:rPr>
      </w:pPr>
      <w:r>
        <w:rPr>
          <w:sz w:val="22"/>
          <w:szCs w:val="22"/>
          <w:shd w:val="clear" w:color="auto" w:fill="D9D9D9" w:themeFill="background1" w:themeFillShade="D9"/>
          <w:lang w:val="lt-LT"/>
        </w:rPr>
        <w:t>LT/1/19/4471/005 – N90</w:t>
      </w:r>
    </w:p>
    <w:p w14:paraId="5E97472C" w14:textId="77777777" w:rsidR="00431BAF" w:rsidRDefault="002F6741">
      <w:pPr>
        <w:widowControl w:val="0"/>
        <w:tabs>
          <w:tab w:val="num" w:pos="426"/>
          <w:tab w:val="left" w:pos="567"/>
        </w:tabs>
        <w:rPr>
          <w:sz w:val="22"/>
          <w:szCs w:val="22"/>
          <w:shd w:val="clear" w:color="auto" w:fill="D9D9D9" w:themeFill="background1" w:themeFillShade="D9"/>
          <w:lang w:val="lt-LT"/>
        </w:rPr>
      </w:pPr>
      <w:r>
        <w:rPr>
          <w:sz w:val="22"/>
          <w:szCs w:val="22"/>
          <w:shd w:val="clear" w:color="auto" w:fill="D9D9D9" w:themeFill="background1" w:themeFillShade="D9"/>
          <w:lang w:val="lt-LT"/>
        </w:rPr>
        <w:t>LT/1/19/4471/006 – N100</w:t>
      </w:r>
    </w:p>
    <w:p w14:paraId="6C924404" w14:textId="77777777" w:rsidR="00431BAF" w:rsidRDefault="00431BAF">
      <w:pPr>
        <w:widowControl w:val="0"/>
        <w:rPr>
          <w:snapToGrid w:val="0"/>
          <w:sz w:val="22"/>
          <w:szCs w:val="22"/>
          <w:lang w:eastAsia="en-US"/>
        </w:rPr>
      </w:pPr>
    </w:p>
    <w:p w14:paraId="42482FE9" w14:textId="77777777" w:rsidR="00431BAF" w:rsidRDefault="00431BAF">
      <w:pPr>
        <w:widowControl w:val="0"/>
        <w:rPr>
          <w:snapToGrid w:val="0"/>
          <w:sz w:val="22"/>
          <w:szCs w:val="22"/>
          <w:lang w:eastAsia="en-US"/>
        </w:rPr>
      </w:pPr>
    </w:p>
    <w:p w14:paraId="6662CB31"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13.</w:t>
      </w:r>
      <w:r>
        <w:rPr>
          <w:b/>
          <w:snapToGrid w:val="0"/>
          <w:sz w:val="22"/>
          <w:szCs w:val="22"/>
          <w:lang w:eastAsia="en-US"/>
        </w:rPr>
        <w:tab/>
        <w:t>SERIJOS NUMERIS</w:t>
      </w:r>
    </w:p>
    <w:p w14:paraId="771A16ED" w14:textId="77777777" w:rsidR="00431BAF" w:rsidRDefault="00431BAF">
      <w:pPr>
        <w:widowControl w:val="0"/>
        <w:rPr>
          <w:snapToGrid w:val="0"/>
          <w:sz w:val="22"/>
          <w:szCs w:val="22"/>
          <w:lang w:eastAsia="en-US"/>
        </w:rPr>
      </w:pPr>
    </w:p>
    <w:p w14:paraId="3EEE732A" w14:textId="77777777" w:rsidR="00431BAF" w:rsidRDefault="002F6741">
      <w:pPr>
        <w:widowControl w:val="0"/>
        <w:rPr>
          <w:snapToGrid w:val="0"/>
          <w:sz w:val="22"/>
          <w:szCs w:val="22"/>
          <w:lang w:eastAsia="en-US"/>
        </w:rPr>
      </w:pPr>
      <w:r>
        <w:rPr>
          <w:snapToGrid w:val="0"/>
          <w:sz w:val="22"/>
          <w:szCs w:val="22"/>
          <w:lang w:eastAsia="en-US"/>
        </w:rPr>
        <w:t>Lot</w:t>
      </w:r>
    </w:p>
    <w:p w14:paraId="5CC4EFD8" w14:textId="77777777" w:rsidR="00431BAF" w:rsidRDefault="00431BAF">
      <w:pPr>
        <w:widowControl w:val="0"/>
        <w:rPr>
          <w:snapToGrid w:val="0"/>
          <w:sz w:val="22"/>
          <w:szCs w:val="22"/>
          <w:lang w:eastAsia="en-US"/>
        </w:rPr>
      </w:pPr>
    </w:p>
    <w:p w14:paraId="0A32064B" w14:textId="77777777" w:rsidR="00431BAF" w:rsidRDefault="00431BAF">
      <w:pPr>
        <w:widowControl w:val="0"/>
        <w:rPr>
          <w:snapToGrid w:val="0"/>
          <w:sz w:val="22"/>
          <w:szCs w:val="22"/>
          <w:lang w:eastAsia="en-US"/>
        </w:rPr>
      </w:pPr>
    </w:p>
    <w:p w14:paraId="3C281009"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14.</w:t>
      </w:r>
      <w:r>
        <w:rPr>
          <w:b/>
          <w:snapToGrid w:val="0"/>
          <w:sz w:val="22"/>
          <w:szCs w:val="22"/>
          <w:lang w:eastAsia="en-US"/>
        </w:rPr>
        <w:tab/>
        <w:t>PARDAVIMO (IŠDAVIMO) TVARKA</w:t>
      </w:r>
    </w:p>
    <w:p w14:paraId="67FC0A3A" w14:textId="77777777" w:rsidR="00431BAF" w:rsidRDefault="00431BAF">
      <w:pPr>
        <w:widowControl w:val="0"/>
        <w:rPr>
          <w:snapToGrid w:val="0"/>
          <w:sz w:val="22"/>
          <w:szCs w:val="22"/>
          <w:lang w:eastAsia="en-US"/>
        </w:rPr>
      </w:pPr>
    </w:p>
    <w:p w14:paraId="4B212E8F" w14:textId="77777777" w:rsidR="00431BAF" w:rsidRDefault="002F6741">
      <w:pPr>
        <w:widowControl w:val="0"/>
        <w:rPr>
          <w:snapToGrid w:val="0"/>
          <w:sz w:val="22"/>
          <w:szCs w:val="22"/>
          <w:lang w:eastAsia="en-US"/>
        </w:rPr>
      </w:pPr>
      <w:r>
        <w:rPr>
          <w:snapToGrid w:val="0"/>
          <w:sz w:val="22"/>
          <w:szCs w:val="22"/>
          <w:lang w:eastAsia="en-US"/>
        </w:rPr>
        <w:t>Receptinis vaistas.</w:t>
      </w:r>
    </w:p>
    <w:p w14:paraId="5303F578" w14:textId="77777777" w:rsidR="00431BAF" w:rsidRDefault="00431BAF">
      <w:pPr>
        <w:widowControl w:val="0"/>
        <w:rPr>
          <w:snapToGrid w:val="0"/>
          <w:sz w:val="22"/>
          <w:szCs w:val="22"/>
          <w:lang w:eastAsia="en-US"/>
        </w:rPr>
      </w:pPr>
    </w:p>
    <w:p w14:paraId="59ECEE69" w14:textId="77777777" w:rsidR="00431BAF" w:rsidRDefault="00431BAF">
      <w:pPr>
        <w:widowControl w:val="0"/>
        <w:rPr>
          <w:snapToGrid w:val="0"/>
          <w:sz w:val="22"/>
          <w:szCs w:val="22"/>
          <w:lang w:eastAsia="en-US"/>
        </w:rPr>
      </w:pPr>
    </w:p>
    <w:p w14:paraId="7183089C" w14:textId="77777777" w:rsidR="00431BAF" w:rsidRDefault="002F6741">
      <w:pPr>
        <w:widowControl w:val="0"/>
        <w:pBdr>
          <w:top w:val="single" w:sz="4" w:space="2" w:color="auto"/>
          <w:left w:val="single" w:sz="4" w:space="4" w:color="auto"/>
          <w:bottom w:val="single" w:sz="4" w:space="1" w:color="auto"/>
          <w:right w:val="single" w:sz="4" w:space="4" w:color="auto"/>
        </w:pBdr>
        <w:ind w:left="567" w:hanging="567"/>
        <w:outlineLvl w:val="0"/>
        <w:rPr>
          <w:snapToGrid w:val="0"/>
          <w:sz w:val="22"/>
          <w:szCs w:val="22"/>
          <w:lang w:eastAsia="en-US"/>
        </w:rPr>
      </w:pPr>
      <w:r>
        <w:rPr>
          <w:b/>
          <w:snapToGrid w:val="0"/>
          <w:sz w:val="22"/>
          <w:szCs w:val="22"/>
          <w:lang w:eastAsia="en-US"/>
        </w:rPr>
        <w:t>15.</w:t>
      </w:r>
      <w:r>
        <w:rPr>
          <w:b/>
          <w:snapToGrid w:val="0"/>
          <w:sz w:val="22"/>
          <w:szCs w:val="22"/>
          <w:lang w:eastAsia="en-US"/>
        </w:rPr>
        <w:tab/>
        <w:t>VARTOJIMO INSTRUKCIJA</w:t>
      </w:r>
    </w:p>
    <w:p w14:paraId="4AEE3A0A" w14:textId="77777777" w:rsidR="00431BAF" w:rsidRDefault="00431BAF">
      <w:pPr>
        <w:widowControl w:val="0"/>
        <w:rPr>
          <w:snapToGrid w:val="0"/>
          <w:sz w:val="22"/>
          <w:szCs w:val="22"/>
          <w:lang w:eastAsia="en-US"/>
        </w:rPr>
      </w:pPr>
    </w:p>
    <w:p w14:paraId="303564BB" w14:textId="77777777" w:rsidR="00431BAF" w:rsidRDefault="00431BAF">
      <w:pPr>
        <w:widowControl w:val="0"/>
        <w:rPr>
          <w:snapToGrid w:val="0"/>
          <w:sz w:val="22"/>
          <w:szCs w:val="22"/>
          <w:lang w:eastAsia="en-US"/>
        </w:rPr>
      </w:pPr>
    </w:p>
    <w:p w14:paraId="0B661E46" w14:textId="77777777" w:rsidR="00431BAF" w:rsidRDefault="002F6741">
      <w:pPr>
        <w:widowControl w:val="0"/>
        <w:pBdr>
          <w:top w:val="single" w:sz="4" w:space="1" w:color="auto"/>
          <w:left w:val="single" w:sz="4" w:space="4" w:color="auto"/>
          <w:bottom w:val="single" w:sz="4" w:space="0" w:color="auto"/>
          <w:right w:val="single" w:sz="4" w:space="4" w:color="auto"/>
        </w:pBdr>
        <w:ind w:left="567" w:hanging="567"/>
        <w:rPr>
          <w:snapToGrid w:val="0"/>
          <w:sz w:val="22"/>
          <w:szCs w:val="22"/>
          <w:lang w:eastAsia="en-US"/>
        </w:rPr>
      </w:pPr>
      <w:r>
        <w:rPr>
          <w:b/>
          <w:snapToGrid w:val="0"/>
          <w:sz w:val="22"/>
          <w:szCs w:val="22"/>
          <w:lang w:eastAsia="en-US"/>
        </w:rPr>
        <w:t>16.</w:t>
      </w:r>
      <w:r>
        <w:rPr>
          <w:b/>
          <w:snapToGrid w:val="0"/>
          <w:sz w:val="22"/>
          <w:szCs w:val="22"/>
          <w:lang w:eastAsia="en-US"/>
        </w:rPr>
        <w:tab/>
        <w:t>INFORMACIJA BRAILIO RAŠTU</w:t>
      </w:r>
    </w:p>
    <w:p w14:paraId="67A409B7" w14:textId="77777777" w:rsidR="00431BAF" w:rsidRDefault="00431BAF">
      <w:pPr>
        <w:widowControl w:val="0"/>
        <w:rPr>
          <w:rFonts w:eastAsia="SimSun"/>
          <w:sz w:val="22"/>
          <w:szCs w:val="22"/>
          <w:highlight w:val="lightGray"/>
        </w:rPr>
      </w:pPr>
    </w:p>
    <w:p w14:paraId="1B15AAB8" w14:textId="77777777" w:rsidR="00431BAF" w:rsidRDefault="002F6741">
      <w:pPr>
        <w:widowControl w:val="0"/>
        <w:rPr>
          <w:sz w:val="22"/>
          <w:szCs w:val="22"/>
          <w:lang w:eastAsia="en-US"/>
        </w:rPr>
      </w:pPr>
      <w:r>
        <w:rPr>
          <w:sz w:val="22"/>
          <w:szCs w:val="22"/>
        </w:rPr>
        <w:t xml:space="preserve">Nebivolol Krka </w:t>
      </w:r>
      <w:r>
        <w:rPr>
          <w:sz w:val="22"/>
          <w:szCs w:val="22"/>
          <w:lang w:eastAsia="en-US"/>
        </w:rPr>
        <w:t>5 mg</w:t>
      </w:r>
    </w:p>
    <w:p w14:paraId="29430446" w14:textId="77777777" w:rsidR="00431BAF" w:rsidRDefault="00431BAF">
      <w:pPr>
        <w:widowControl w:val="0"/>
        <w:rPr>
          <w:snapToGrid w:val="0"/>
          <w:sz w:val="22"/>
          <w:szCs w:val="22"/>
          <w:lang w:eastAsia="en-US"/>
        </w:rPr>
      </w:pPr>
    </w:p>
    <w:p w14:paraId="0B07CA73" w14:textId="77777777" w:rsidR="00431BAF" w:rsidRDefault="00431BAF">
      <w:pPr>
        <w:widowControl w:val="0"/>
        <w:rPr>
          <w:sz w:val="22"/>
          <w:szCs w:val="22"/>
        </w:rPr>
      </w:pPr>
    </w:p>
    <w:p w14:paraId="44EE4929" w14:textId="77777777" w:rsidR="00431BAF" w:rsidRDefault="002F6741">
      <w:pPr>
        <w:widowControl w:val="0"/>
        <w:pBdr>
          <w:top w:val="single" w:sz="4" w:space="1" w:color="auto"/>
          <w:left w:val="single" w:sz="4" w:space="4" w:color="auto"/>
          <w:bottom w:val="single" w:sz="4" w:space="0" w:color="auto"/>
          <w:right w:val="single" w:sz="4" w:space="4" w:color="auto"/>
        </w:pBdr>
        <w:ind w:left="567" w:hanging="567"/>
        <w:rPr>
          <w:i/>
          <w:noProof/>
          <w:sz w:val="22"/>
          <w:szCs w:val="22"/>
          <w:lang w:eastAsia="en-US"/>
        </w:rPr>
      </w:pPr>
      <w:r>
        <w:rPr>
          <w:b/>
          <w:noProof/>
          <w:sz w:val="22"/>
          <w:szCs w:val="22"/>
          <w:lang w:eastAsia="en-US"/>
        </w:rPr>
        <w:t>17.</w:t>
      </w:r>
      <w:r>
        <w:rPr>
          <w:b/>
          <w:noProof/>
          <w:sz w:val="22"/>
          <w:szCs w:val="22"/>
          <w:lang w:eastAsia="en-US"/>
        </w:rPr>
        <w:tab/>
        <w:t>UNIKALUS IDENTIFIKATORIUS – 2D BRŪKŠNINIS KODAS</w:t>
      </w:r>
    </w:p>
    <w:p w14:paraId="04798A42" w14:textId="77777777" w:rsidR="00431BAF" w:rsidRDefault="00431BAF">
      <w:pPr>
        <w:widowControl w:val="0"/>
        <w:rPr>
          <w:rFonts w:eastAsia="SimSun"/>
          <w:sz w:val="22"/>
          <w:szCs w:val="22"/>
          <w:highlight w:val="lightGray"/>
        </w:rPr>
      </w:pPr>
    </w:p>
    <w:p w14:paraId="45B9A9B8" w14:textId="77777777" w:rsidR="00431BAF" w:rsidRDefault="002F6741">
      <w:pPr>
        <w:widowControl w:val="0"/>
        <w:ind w:left="539" w:hanging="539"/>
        <w:rPr>
          <w:rFonts w:eastAsia="Calibri"/>
          <w:sz w:val="22"/>
          <w:szCs w:val="22"/>
          <w:highlight w:val="lightGray"/>
          <w:lang w:eastAsia="en-US"/>
        </w:rPr>
      </w:pPr>
      <w:r>
        <w:rPr>
          <w:rFonts w:eastAsia="Calibri"/>
          <w:sz w:val="22"/>
          <w:szCs w:val="22"/>
          <w:highlight w:val="lightGray"/>
          <w:lang w:eastAsia="en-US"/>
        </w:rPr>
        <w:t>2D brūkšninis kodas su nurodytu unikaliu identifikatoriumi.</w:t>
      </w:r>
    </w:p>
    <w:p w14:paraId="7EB0C3F8" w14:textId="77777777" w:rsidR="00431BAF" w:rsidRDefault="00431BAF">
      <w:pPr>
        <w:widowControl w:val="0"/>
        <w:ind w:left="539" w:hanging="539"/>
        <w:rPr>
          <w:snapToGrid w:val="0"/>
          <w:sz w:val="22"/>
          <w:szCs w:val="22"/>
        </w:rPr>
      </w:pPr>
    </w:p>
    <w:p w14:paraId="5E5AEFE9" w14:textId="77777777" w:rsidR="00431BAF" w:rsidRDefault="00431BAF">
      <w:pPr>
        <w:widowControl w:val="0"/>
        <w:ind w:left="539" w:hanging="539"/>
        <w:rPr>
          <w:snapToGrid w:val="0"/>
          <w:sz w:val="22"/>
          <w:szCs w:val="22"/>
        </w:rPr>
      </w:pPr>
    </w:p>
    <w:p w14:paraId="61B2B05C" w14:textId="77777777" w:rsidR="00431BAF" w:rsidRDefault="002F6741">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en-GB" w:eastAsia="en-US"/>
        </w:rPr>
      </w:pPr>
      <w:r>
        <w:rPr>
          <w:b/>
          <w:noProof/>
          <w:sz w:val="22"/>
          <w:szCs w:val="22"/>
          <w:lang w:val="en-GB" w:eastAsia="en-US"/>
        </w:rPr>
        <w:t>18.</w:t>
      </w:r>
      <w:r>
        <w:rPr>
          <w:b/>
          <w:noProof/>
          <w:sz w:val="22"/>
          <w:szCs w:val="22"/>
          <w:lang w:val="en-GB" w:eastAsia="en-US"/>
        </w:rPr>
        <w:tab/>
        <w:t xml:space="preserve">UNIKALUS IDENTIFIKATORIUS – </w:t>
      </w:r>
      <w:r>
        <w:rPr>
          <w:b/>
          <w:noProof/>
          <w:sz w:val="22"/>
          <w:szCs w:val="22"/>
          <w:lang w:eastAsia="en-US"/>
        </w:rPr>
        <w:t>ŽMONĖMS SUPRANTAMI DUOMENYS</w:t>
      </w:r>
    </w:p>
    <w:p w14:paraId="1F2496C9" w14:textId="77777777" w:rsidR="00431BAF" w:rsidRDefault="00431BAF">
      <w:pPr>
        <w:widowControl w:val="0"/>
        <w:rPr>
          <w:rFonts w:eastAsia="SimSun"/>
          <w:sz w:val="22"/>
          <w:szCs w:val="22"/>
        </w:rPr>
      </w:pPr>
    </w:p>
    <w:p w14:paraId="59B95CEF" w14:textId="77777777" w:rsidR="00431BAF" w:rsidRDefault="002F6741">
      <w:pPr>
        <w:widowControl w:val="0"/>
        <w:ind w:left="539" w:hanging="539"/>
        <w:rPr>
          <w:rFonts w:eastAsia="Calibri"/>
          <w:sz w:val="22"/>
          <w:szCs w:val="22"/>
          <w:lang w:eastAsia="en-US"/>
        </w:rPr>
      </w:pPr>
      <w:r>
        <w:rPr>
          <w:rFonts w:eastAsia="Calibri"/>
          <w:sz w:val="22"/>
          <w:szCs w:val="22"/>
          <w:lang w:eastAsia="en-US"/>
        </w:rPr>
        <w:t>PC</w:t>
      </w:r>
    </w:p>
    <w:p w14:paraId="372F1457" w14:textId="77777777" w:rsidR="00431BAF" w:rsidRDefault="002F6741">
      <w:pPr>
        <w:widowControl w:val="0"/>
        <w:ind w:left="539" w:hanging="539"/>
        <w:rPr>
          <w:rFonts w:eastAsia="Calibri"/>
          <w:sz w:val="22"/>
          <w:szCs w:val="22"/>
          <w:lang w:eastAsia="en-US"/>
        </w:rPr>
      </w:pPr>
      <w:r>
        <w:rPr>
          <w:rFonts w:eastAsia="Calibri"/>
          <w:sz w:val="22"/>
          <w:szCs w:val="22"/>
          <w:lang w:eastAsia="en-US"/>
        </w:rPr>
        <w:t>SN</w:t>
      </w:r>
    </w:p>
    <w:p w14:paraId="242C2D71" w14:textId="77777777" w:rsidR="00431BAF" w:rsidRDefault="002F6741">
      <w:pPr>
        <w:widowControl w:val="0"/>
        <w:ind w:left="539" w:hanging="539"/>
        <w:rPr>
          <w:rFonts w:eastAsia="Calibri"/>
          <w:sz w:val="22"/>
          <w:szCs w:val="22"/>
          <w:lang w:eastAsia="en-US"/>
        </w:rPr>
      </w:pPr>
      <w:r>
        <w:rPr>
          <w:rFonts w:eastAsia="Calibri"/>
          <w:sz w:val="22"/>
          <w:szCs w:val="22"/>
          <w:highlight w:val="lightGray"/>
          <w:lang w:eastAsia="en-US"/>
        </w:rPr>
        <w:t>NN</w:t>
      </w:r>
    </w:p>
    <w:p w14:paraId="4DD807BD" w14:textId="77777777" w:rsidR="00431BAF" w:rsidRDefault="00431BAF">
      <w:pPr>
        <w:widowControl w:val="0"/>
        <w:rPr>
          <w:rFonts w:eastAsia="Calibri"/>
          <w:sz w:val="22"/>
          <w:szCs w:val="22"/>
          <w:lang w:eastAsia="en-US"/>
        </w:rPr>
      </w:pPr>
    </w:p>
    <w:p w14:paraId="73ADC6A2" w14:textId="77777777" w:rsidR="00431BAF" w:rsidRDefault="00431BAF">
      <w:pPr>
        <w:widowControl w:val="0"/>
        <w:rPr>
          <w:snapToGrid w:val="0"/>
          <w:sz w:val="22"/>
          <w:szCs w:val="22"/>
          <w:lang w:eastAsia="en-US"/>
        </w:rPr>
      </w:pPr>
    </w:p>
    <w:p w14:paraId="6CAA210C" w14:textId="77777777" w:rsidR="00431BAF" w:rsidRDefault="002F6741">
      <w:pPr>
        <w:widowControl w:val="0"/>
        <w:rPr>
          <w:snapToGrid w:val="0"/>
          <w:sz w:val="22"/>
          <w:szCs w:val="22"/>
          <w:lang w:eastAsia="en-US"/>
        </w:rPr>
      </w:pPr>
      <w:r>
        <w:rPr>
          <w:snapToGrid w:val="0"/>
          <w:sz w:val="22"/>
          <w:szCs w:val="22"/>
          <w:lang w:eastAsia="en-US"/>
        </w:rPr>
        <w:br w:type="page"/>
      </w:r>
    </w:p>
    <w:p w14:paraId="55C2AE49" w14:textId="77777777" w:rsidR="00431BAF" w:rsidRDefault="002F6741">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eastAsia="en-US"/>
        </w:rPr>
      </w:pPr>
      <w:r>
        <w:rPr>
          <w:b/>
          <w:snapToGrid w:val="0"/>
          <w:sz w:val="22"/>
          <w:szCs w:val="22"/>
          <w:lang w:eastAsia="en-US"/>
        </w:rPr>
        <w:lastRenderedPageBreak/>
        <w:t>MINIMALI INFORMACIJA ANT LIZDINIŲ PLOKŠTELIŲ ARBA DVISLUOKSNIŲ JUOSTELIŲ</w:t>
      </w:r>
    </w:p>
    <w:p w14:paraId="28A51A23" w14:textId="77777777" w:rsidR="00431BAF" w:rsidRDefault="00431BAF">
      <w:pPr>
        <w:widowControl w:val="0"/>
        <w:pBdr>
          <w:top w:val="single" w:sz="4" w:space="1" w:color="auto"/>
          <w:left w:val="single" w:sz="4" w:space="4" w:color="auto"/>
          <w:bottom w:val="single" w:sz="4" w:space="1" w:color="auto"/>
          <w:right w:val="single" w:sz="4" w:space="4" w:color="auto"/>
        </w:pBdr>
        <w:ind w:left="567" w:hanging="567"/>
        <w:rPr>
          <w:b/>
          <w:snapToGrid w:val="0"/>
          <w:sz w:val="22"/>
          <w:szCs w:val="22"/>
          <w:lang w:eastAsia="en-US"/>
        </w:rPr>
      </w:pPr>
    </w:p>
    <w:p w14:paraId="60E86E9B"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rPr>
          <w:b/>
          <w:snapToGrid w:val="0"/>
          <w:sz w:val="22"/>
          <w:szCs w:val="22"/>
          <w:lang w:eastAsia="en-US"/>
        </w:rPr>
      </w:pPr>
      <w:r>
        <w:rPr>
          <w:b/>
          <w:snapToGrid w:val="0"/>
          <w:sz w:val="22"/>
          <w:szCs w:val="22"/>
          <w:lang w:eastAsia="en-US"/>
        </w:rPr>
        <w:t>LIZDINĖ PLOKŠTELĖ</w:t>
      </w:r>
    </w:p>
    <w:p w14:paraId="4FE80B7F" w14:textId="77777777" w:rsidR="00431BAF" w:rsidRDefault="00431BAF">
      <w:pPr>
        <w:widowControl w:val="0"/>
        <w:rPr>
          <w:snapToGrid w:val="0"/>
          <w:sz w:val="22"/>
          <w:szCs w:val="22"/>
          <w:lang w:eastAsia="en-US"/>
        </w:rPr>
      </w:pPr>
    </w:p>
    <w:p w14:paraId="140DE327" w14:textId="77777777" w:rsidR="00431BAF" w:rsidRDefault="00431BAF">
      <w:pPr>
        <w:widowControl w:val="0"/>
        <w:rPr>
          <w:snapToGrid w:val="0"/>
          <w:sz w:val="22"/>
          <w:szCs w:val="22"/>
          <w:lang w:eastAsia="en-US"/>
        </w:rPr>
      </w:pPr>
    </w:p>
    <w:p w14:paraId="73D004BD"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1.</w:t>
      </w:r>
      <w:r>
        <w:rPr>
          <w:b/>
          <w:snapToGrid w:val="0"/>
          <w:sz w:val="22"/>
          <w:szCs w:val="22"/>
          <w:lang w:eastAsia="en-US"/>
        </w:rPr>
        <w:tab/>
      </w:r>
      <w:r>
        <w:rPr>
          <w:b/>
          <w:caps/>
          <w:snapToGrid w:val="0"/>
          <w:sz w:val="22"/>
          <w:szCs w:val="22"/>
          <w:lang w:eastAsia="en-US"/>
        </w:rPr>
        <w:t>VAISTINIO</w:t>
      </w:r>
      <w:r>
        <w:rPr>
          <w:b/>
          <w:snapToGrid w:val="0"/>
          <w:sz w:val="22"/>
          <w:szCs w:val="22"/>
          <w:lang w:eastAsia="en-US"/>
        </w:rPr>
        <w:t xml:space="preserve"> PREPARATO PAVADINIMAS</w:t>
      </w:r>
    </w:p>
    <w:p w14:paraId="0E52C1FF" w14:textId="77777777" w:rsidR="00431BAF" w:rsidRDefault="00431BAF">
      <w:pPr>
        <w:widowControl w:val="0"/>
        <w:rPr>
          <w:snapToGrid w:val="0"/>
          <w:sz w:val="22"/>
          <w:szCs w:val="22"/>
          <w:lang w:eastAsia="en-US"/>
        </w:rPr>
      </w:pPr>
    </w:p>
    <w:p w14:paraId="17E90684" w14:textId="77777777" w:rsidR="00431BAF" w:rsidRDefault="002F6741">
      <w:pPr>
        <w:widowControl w:val="0"/>
        <w:rPr>
          <w:sz w:val="22"/>
          <w:szCs w:val="22"/>
          <w:lang w:eastAsia="en-US"/>
        </w:rPr>
      </w:pPr>
      <w:r>
        <w:rPr>
          <w:sz w:val="22"/>
          <w:szCs w:val="22"/>
        </w:rPr>
        <w:t xml:space="preserve">Nebivolol Krka </w:t>
      </w:r>
      <w:r>
        <w:rPr>
          <w:sz w:val="22"/>
          <w:szCs w:val="22"/>
          <w:lang w:eastAsia="en-US"/>
        </w:rPr>
        <w:t>5 mg tabletės</w:t>
      </w:r>
    </w:p>
    <w:p w14:paraId="61ABB63D" w14:textId="77777777" w:rsidR="00431BAF" w:rsidRDefault="00431BAF">
      <w:pPr>
        <w:widowControl w:val="0"/>
        <w:rPr>
          <w:snapToGrid w:val="0"/>
          <w:sz w:val="22"/>
          <w:szCs w:val="22"/>
          <w:lang w:eastAsia="en-US"/>
        </w:rPr>
      </w:pPr>
    </w:p>
    <w:p w14:paraId="137B3C85" w14:textId="77777777" w:rsidR="00431BAF" w:rsidRDefault="002F6741">
      <w:pPr>
        <w:widowControl w:val="0"/>
        <w:rPr>
          <w:snapToGrid w:val="0"/>
          <w:sz w:val="22"/>
          <w:szCs w:val="22"/>
          <w:lang w:eastAsia="en-US"/>
        </w:rPr>
      </w:pPr>
      <w:r>
        <w:rPr>
          <w:snapToGrid w:val="0"/>
          <w:sz w:val="22"/>
          <w:szCs w:val="22"/>
          <w:lang w:eastAsia="en-US"/>
        </w:rPr>
        <w:t>nebivololis</w:t>
      </w:r>
    </w:p>
    <w:p w14:paraId="79CD858B" w14:textId="77777777" w:rsidR="00431BAF" w:rsidRDefault="00431BAF">
      <w:pPr>
        <w:widowControl w:val="0"/>
        <w:rPr>
          <w:snapToGrid w:val="0"/>
          <w:sz w:val="22"/>
          <w:szCs w:val="22"/>
          <w:lang w:eastAsia="en-US"/>
        </w:rPr>
      </w:pPr>
    </w:p>
    <w:p w14:paraId="5C890D6C" w14:textId="77777777" w:rsidR="00431BAF" w:rsidRDefault="00431BAF">
      <w:pPr>
        <w:widowControl w:val="0"/>
        <w:rPr>
          <w:snapToGrid w:val="0"/>
          <w:sz w:val="22"/>
          <w:szCs w:val="22"/>
          <w:lang w:eastAsia="en-US"/>
        </w:rPr>
      </w:pPr>
    </w:p>
    <w:p w14:paraId="10D4BFAE"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2.</w:t>
      </w:r>
      <w:r>
        <w:rPr>
          <w:b/>
          <w:snapToGrid w:val="0"/>
          <w:sz w:val="22"/>
          <w:szCs w:val="22"/>
          <w:lang w:eastAsia="en-US"/>
        </w:rPr>
        <w:tab/>
      </w:r>
      <w:r>
        <w:rPr>
          <w:b/>
          <w:caps/>
          <w:snapToGrid w:val="0"/>
          <w:sz w:val="22"/>
          <w:szCs w:val="22"/>
          <w:lang w:eastAsia="en-US"/>
        </w:rPr>
        <w:t>rEGISTRUOtojo pavadinimas</w:t>
      </w:r>
    </w:p>
    <w:p w14:paraId="4CCA28B6" w14:textId="77777777" w:rsidR="00431BAF" w:rsidRDefault="00431BAF">
      <w:pPr>
        <w:widowControl w:val="0"/>
        <w:rPr>
          <w:snapToGrid w:val="0"/>
          <w:sz w:val="22"/>
          <w:szCs w:val="22"/>
          <w:lang w:eastAsia="en-US"/>
        </w:rPr>
      </w:pPr>
    </w:p>
    <w:p w14:paraId="0288B84B" w14:textId="77777777" w:rsidR="00431BAF" w:rsidRDefault="002F6741">
      <w:pPr>
        <w:widowControl w:val="0"/>
        <w:rPr>
          <w:snapToGrid w:val="0"/>
          <w:sz w:val="22"/>
          <w:szCs w:val="22"/>
          <w:lang w:eastAsia="en-US"/>
        </w:rPr>
      </w:pPr>
      <w:r>
        <w:rPr>
          <w:snapToGrid w:val="0"/>
          <w:sz w:val="22"/>
          <w:szCs w:val="22"/>
          <w:lang w:eastAsia="en-US"/>
        </w:rPr>
        <w:t>KRKA</w:t>
      </w:r>
    </w:p>
    <w:p w14:paraId="5212D77B" w14:textId="77777777" w:rsidR="00431BAF" w:rsidRDefault="00431BAF">
      <w:pPr>
        <w:widowControl w:val="0"/>
        <w:rPr>
          <w:snapToGrid w:val="0"/>
          <w:sz w:val="22"/>
          <w:szCs w:val="22"/>
          <w:lang w:eastAsia="en-US"/>
        </w:rPr>
      </w:pPr>
    </w:p>
    <w:p w14:paraId="37E17968" w14:textId="77777777" w:rsidR="00431BAF" w:rsidRDefault="00431BAF">
      <w:pPr>
        <w:widowControl w:val="0"/>
        <w:rPr>
          <w:snapToGrid w:val="0"/>
          <w:sz w:val="22"/>
          <w:szCs w:val="22"/>
          <w:lang w:eastAsia="en-US"/>
        </w:rPr>
      </w:pPr>
    </w:p>
    <w:p w14:paraId="5FFB4E97" w14:textId="77777777" w:rsidR="00431BAF" w:rsidRDefault="002F6741">
      <w:pPr>
        <w:widowControl w:val="0"/>
        <w:pBdr>
          <w:top w:val="single" w:sz="4" w:space="1" w:color="auto"/>
          <w:left w:val="single" w:sz="4" w:space="4" w:color="auto"/>
          <w:bottom w:val="single" w:sz="4" w:space="2" w:color="auto"/>
          <w:right w:val="single" w:sz="4" w:space="4" w:color="auto"/>
        </w:pBdr>
        <w:ind w:left="567" w:hanging="567"/>
        <w:outlineLvl w:val="0"/>
        <w:rPr>
          <w:b/>
          <w:snapToGrid w:val="0"/>
          <w:sz w:val="22"/>
          <w:szCs w:val="22"/>
          <w:lang w:eastAsia="en-US"/>
        </w:rPr>
      </w:pPr>
      <w:r>
        <w:rPr>
          <w:b/>
          <w:snapToGrid w:val="0"/>
          <w:sz w:val="22"/>
          <w:szCs w:val="22"/>
          <w:lang w:eastAsia="en-US"/>
        </w:rPr>
        <w:t>3.</w:t>
      </w:r>
      <w:r>
        <w:rPr>
          <w:b/>
          <w:snapToGrid w:val="0"/>
          <w:sz w:val="22"/>
          <w:szCs w:val="22"/>
          <w:lang w:eastAsia="en-US"/>
        </w:rPr>
        <w:tab/>
        <w:t>TINKAMUMO LAIKAS</w:t>
      </w:r>
    </w:p>
    <w:p w14:paraId="4702DF75" w14:textId="77777777" w:rsidR="00431BAF" w:rsidRDefault="00431BAF">
      <w:pPr>
        <w:widowControl w:val="0"/>
        <w:rPr>
          <w:snapToGrid w:val="0"/>
          <w:sz w:val="22"/>
          <w:szCs w:val="22"/>
          <w:lang w:eastAsia="en-US"/>
        </w:rPr>
      </w:pPr>
    </w:p>
    <w:p w14:paraId="544354DC" w14:textId="77777777" w:rsidR="00431BAF" w:rsidRDefault="002F6741">
      <w:pPr>
        <w:widowControl w:val="0"/>
        <w:rPr>
          <w:snapToGrid w:val="0"/>
          <w:sz w:val="22"/>
          <w:szCs w:val="22"/>
          <w:lang w:eastAsia="en-US"/>
        </w:rPr>
      </w:pPr>
      <w:r>
        <w:rPr>
          <w:snapToGrid w:val="0"/>
          <w:sz w:val="22"/>
          <w:szCs w:val="22"/>
          <w:lang w:eastAsia="en-US"/>
        </w:rPr>
        <w:t>EXP (mm/MMMM)</w:t>
      </w:r>
    </w:p>
    <w:p w14:paraId="361B4F18" w14:textId="77777777" w:rsidR="00431BAF" w:rsidRDefault="00431BAF">
      <w:pPr>
        <w:widowControl w:val="0"/>
        <w:rPr>
          <w:snapToGrid w:val="0"/>
          <w:sz w:val="22"/>
          <w:szCs w:val="22"/>
          <w:lang w:eastAsia="en-US"/>
        </w:rPr>
      </w:pPr>
    </w:p>
    <w:p w14:paraId="50B61705" w14:textId="77777777" w:rsidR="00431BAF" w:rsidRDefault="00431BAF">
      <w:pPr>
        <w:widowControl w:val="0"/>
        <w:rPr>
          <w:snapToGrid w:val="0"/>
          <w:sz w:val="22"/>
          <w:szCs w:val="22"/>
          <w:lang w:eastAsia="en-US"/>
        </w:rPr>
      </w:pPr>
    </w:p>
    <w:p w14:paraId="749E09B5"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4.</w:t>
      </w:r>
      <w:r>
        <w:rPr>
          <w:b/>
          <w:snapToGrid w:val="0"/>
          <w:sz w:val="22"/>
          <w:szCs w:val="22"/>
          <w:lang w:eastAsia="en-US"/>
        </w:rPr>
        <w:tab/>
        <w:t>SERIJOS NUMERIS</w:t>
      </w:r>
    </w:p>
    <w:p w14:paraId="6DE75E5C" w14:textId="77777777" w:rsidR="00431BAF" w:rsidRDefault="00431BAF">
      <w:pPr>
        <w:widowControl w:val="0"/>
        <w:rPr>
          <w:snapToGrid w:val="0"/>
          <w:sz w:val="22"/>
          <w:szCs w:val="22"/>
          <w:lang w:eastAsia="en-US"/>
        </w:rPr>
      </w:pPr>
    </w:p>
    <w:p w14:paraId="601BE821" w14:textId="77777777" w:rsidR="00431BAF" w:rsidRDefault="002F6741">
      <w:pPr>
        <w:widowControl w:val="0"/>
        <w:rPr>
          <w:snapToGrid w:val="0"/>
          <w:sz w:val="22"/>
          <w:szCs w:val="22"/>
          <w:lang w:eastAsia="en-US"/>
        </w:rPr>
      </w:pPr>
      <w:r>
        <w:rPr>
          <w:snapToGrid w:val="0"/>
          <w:sz w:val="22"/>
          <w:szCs w:val="22"/>
          <w:lang w:eastAsia="en-US"/>
        </w:rPr>
        <w:t>Lot</w:t>
      </w:r>
    </w:p>
    <w:p w14:paraId="29A52BCE" w14:textId="77777777" w:rsidR="00431BAF" w:rsidRDefault="00431BAF">
      <w:pPr>
        <w:widowControl w:val="0"/>
        <w:rPr>
          <w:snapToGrid w:val="0"/>
          <w:sz w:val="22"/>
          <w:szCs w:val="22"/>
          <w:lang w:eastAsia="en-US"/>
        </w:rPr>
      </w:pPr>
    </w:p>
    <w:p w14:paraId="408E544E" w14:textId="77777777" w:rsidR="00431BAF" w:rsidRDefault="00431BAF">
      <w:pPr>
        <w:widowControl w:val="0"/>
        <w:rPr>
          <w:snapToGrid w:val="0"/>
          <w:sz w:val="22"/>
          <w:szCs w:val="22"/>
          <w:lang w:eastAsia="en-US"/>
        </w:rPr>
      </w:pPr>
    </w:p>
    <w:p w14:paraId="2F44FF57" w14:textId="77777777" w:rsidR="00431BAF" w:rsidRDefault="002F6741">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Pr>
          <w:b/>
          <w:snapToGrid w:val="0"/>
          <w:sz w:val="22"/>
          <w:szCs w:val="22"/>
          <w:lang w:eastAsia="en-US"/>
        </w:rPr>
        <w:t>5.</w:t>
      </w:r>
      <w:r>
        <w:rPr>
          <w:b/>
          <w:snapToGrid w:val="0"/>
          <w:sz w:val="22"/>
          <w:szCs w:val="22"/>
          <w:lang w:eastAsia="en-US"/>
        </w:rPr>
        <w:tab/>
        <w:t>KITA</w:t>
      </w:r>
    </w:p>
    <w:p w14:paraId="05047FA1" w14:textId="77777777" w:rsidR="00431BAF" w:rsidRDefault="00431BAF">
      <w:pPr>
        <w:widowControl w:val="0"/>
        <w:rPr>
          <w:rFonts w:eastAsia="Calibri"/>
          <w:sz w:val="22"/>
          <w:szCs w:val="22"/>
          <w:lang w:eastAsia="en-US"/>
        </w:rPr>
      </w:pPr>
    </w:p>
    <w:p w14:paraId="18A100DB" w14:textId="77777777" w:rsidR="00431BAF" w:rsidRDefault="00431BAF">
      <w:pPr>
        <w:rPr>
          <w:snapToGrid w:val="0"/>
          <w:sz w:val="22"/>
          <w:szCs w:val="22"/>
          <w:lang w:eastAsia="en-US"/>
        </w:rPr>
      </w:pPr>
    </w:p>
    <w:p w14:paraId="73AAA254" w14:textId="77777777" w:rsidR="00431BAF" w:rsidRDefault="002F6741">
      <w:pPr>
        <w:rPr>
          <w:snapToGrid w:val="0"/>
          <w:sz w:val="22"/>
          <w:szCs w:val="22"/>
          <w:lang w:eastAsia="en-US"/>
        </w:rPr>
      </w:pPr>
      <w:r>
        <w:rPr>
          <w:snapToGrid w:val="0"/>
          <w:sz w:val="22"/>
          <w:szCs w:val="22"/>
          <w:lang w:eastAsia="en-US"/>
        </w:rPr>
        <w:br w:type="page"/>
      </w:r>
    </w:p>
    <w:p w14:paraId="7422695F" w14:textId="77777777" w:rsidR="00431BAF" w:rsidRDefault="00431BAF">
      <w:pPr>
        <w:widowControl w:val="0"/>
        <w:tabs>
          <w:tab w:val="left" w:pos="567"/>
        </w:tabs>
        <w:outlineLvl w:val="0"/>
        <w:rPr>
          <w:b/>
          <w:bCs/>
          <w:caps/>
          <w:sz w:val="22"/>
          <w:szCs w:val="22"/>
          <w:lang w:val="lt-LT" w:eastAsia="en-US"/>
        </w:rPr>
      </w:pPr>
    </w:p>
    <w:bookmarkEnd w:id="61"/>
    <w:bookmarkEnd w:id="62"/>
    <w:p w14:paraId="67316143" w14:textId="77777777" w:rsidR="00431BAF" w:rsidRDefault="00431BAF">
      <w:pPr>
        <w:widowControl w:val="0"/>
        <w:tabs>
          <w:tab w:val="left" w:pos="567"/>
        </w:tabs>
        <w:outlineLvl w:val="0"/>
        <w:rPr>
          <w:b/>
          <w:bCs/>
          <w:caps/>
          <w:sz w:val="22"/>
          <w:szCs w:val="22"/>
          <w:lang w:val="lt-LT" w:eastAsia="en-US"/>
        </w:rPr>
      </w:pPr>
    </w:p>
    <w:p w14:paraId="6C6D3C00" w14:textId="77777777" w:rsidR="00431BAF" w:rsidRDefault="00431BAF">
      <w:pPr>
        <w:widowControl w:val="0"/>
        <w:tabs>
          <w:tab w:val="left" w:pos="567"/>
        </w:tabs>
        <w:ind w:left="567" w:hanging="567"/>
        <w:outlineLvl w:val="0"/>
        <w:rPr>
          <w:b/>
          <w:bCs/>
          <w:caps/>
          <w:sz w:val="22"/>
          <w:szCs w:val="22"/>
          <w:lang w:val="lt-LT" w:eastAsia="en-US"/>
        </w:rPr>
      </w:pPr>
    </w:p>
    <w:p w14:paraId="35A3C516" w14:textId="77777777" w:rsidR="00431BAF" w:rsidRDefault="00431BAF">
      <w:pPr>
        <w:widowControl w:val="0"/>
        <w:tabs>
          <w:tab w:val="left" w:pos="567"/>
        </w:tabs>
        <w:ind w:left="567" w:hanging="567"/>
        <w:outlineLvl w:val="0"/>
        <w:rPr>
          <w:b/>
          <w:bCs/>
          <w:caps/>
          <w:sz w:val="22"/>
          <w:szCs w:val="22"/>
          <w:lang w:val="lt-LT" w:eastAsia="en-US"/>
        </w:rPr>
      </w:pPr>
    </w:p>
    <w:p w14:paraId="66CCA4D9" w14:textId="77777777" w:rsidR="00431BAF" w:rsidRDefault="00431BAF">
      <w:pPr>
        <w:widowControl w:val="0"/>
        <w:tabs>
          <w:tab w:val="left" w:pos="567"/>
        </w:tabs>
        <w:ind w:left="567" w:hanging="567"/>
        <w:outlineLvl w:val="0"/>
        <w:rPr>
          <w:b/>
          <w:bCs/>
          <w:caps/>
          <w:sz w:val="22"/>
          <w:szCs w:val="22"/>
          <w:lang w:val="lt-LT" w:eastAsia="en-US"/>
        </w:rPr>
      </w:pPr>
    </w:p>
    <w:p w14:paraId="53DCFA17" w14:textId="77777777" w:rsidR="00431BAF" w:rsidRDefault="00431BAF">
      <w:pPr>
        <w:widowControl w:val="0"/>
        <w:tabs>
          <w:tab w:val="left" w:pos="567"/>
        </w:tabs>
        <w:ind w:left="567" w:hanging="567"/>
        <w:outlineLvl w:val="0"/>
        <w:rPr>
          <w:b/>
          <w:bCs/>
          <w:caps/>
          <w:sz w:val="22"/>
          <w:szCs w:val="22"/>
          <w:lang w:val="lt-LT" w:eastAsia="en-US"/>
        </w:rPr>
      </w:pPr>
    </w:p>
    <w:p w14:paraId="5F73155A" w14:textId="77777777" w:rsidR="00431BAF" w:rsidRDefault="00431BAF">
      <w:pPr>
        <w:widowControl w:val="0"/>
        <w:tabs>
          <w:tab w:val="left" w:pos="567"/>
        </w:tabs>
        <w:ind w:left="567" w:hanging="567"/>
        <w:outlineLvl w:val="0"/>
        <w:rPr>
          <w:b/>
          <w:bCs/>
          <w:caps/>
          <w:sz w:val="22"/>
          <w:szCs w:val="22"/>
          <w:lang w:val="lt-LT" w:eastAsia="en-US"/>
        </w:rPr>
      </w:pPr>
    </w:p>
    <w:p w14:paraId="5D070518" w14:textId="77777777" w:rsidR="00431BAF" w:rsidRDefault="00431BAF">
      <w:pPr>
        <w:widowControl w:val="0"/>
        <w:tabs>
          <w:tab w:val="left" w:pos="567"/>
        </w:tabs>
        <w:ind w:left="567" w:hanging="567"/>
        <w:outlineLvl w:val="0"/>
        <w:rPr>
          <w:b/>
          <w:bCs/>
          <w:caps/>
          <w:sz w:val="22"/>
          <w:szCs w:val="22"/>
          <w:lang w:val="lt-LT" w:eastAsia="en-US"/>
        </w:rPr>
      </w:pPr>
    </w:p>
    <w:p w14:paraId="715B5D08" w14:textId="77777777" w:rsidR="00431BAF" w:rsidRDefault="00431BAF">
      <w:pPr>
        <w:widowControl w:val="0"/>
        <w:tabs>
          <w:tab w:val="left" w:pos="567"/>
        </w:tabs>
        <w:ind w:left="567" w:hanging="567"/>
        <w:outlineLvl w:val="0"/>
        <w:rPr>
          <w:b/>
          <w:bCs/>
          <w:caps/>
          <w:sz w:val="22"/>
          <w:szCs w:val="22"/>
          <w:lang w:val="lt-LT" w:eastAsia="en-US"/>
        </w:rPr>
      </w:pPr>
    </w:p>
    <w:p w14:paraId="590CEAA6" w14:textId="77777777" w:rsidR="00431BAF" w:rsidRDefault="00431BAF">
      <w:pPr>
        <w:widowControl w:val="0"/>
        <w:tabs>
          <w:tab w:val="left" w:pos="567"/>
        </w:tabs>
        <w:ind w:left="567" w:hanging="567"/>
        <w:outlineLvl w:val="0"/>
        <w:rPr>
          <w:b/>
          <w:bCs/>
          <w:caps/>
          <w:sz w:val="22"/>
          <w:szCs w:val="22"/>
          <w:lang w:val="lt-LT" w:eastAsia="en-US"/>
        </w:rPr>
      </w:pPr>
    </w:p>
    <w:p w14:paraId="5F92CE20" w14:textId="77777777" w:rsidR="00431BAF" w:rsidRDefault="00431BAF">
      <w:pPr>
        <w:widowControl w:val="0"/>
        <w:tabs>
          <w:tab w:val="left" w:pos="567"/>
        </w:tabs>
        <w:ind w:left="567" w:hanging="567"/>
        <w:outlineLvl w:val="0"/>
        <w:rPr>
          <w:b/>
          <w:bCs/>
          <w:caps/>
          <w:sz w:val="22"/>
          <w:szCs w:val="22"/>
          <w:lang w:val="lt-LT" w:eastAsia="en-US"/>
        </w:rPr>
      </w:pPr>
    </w:p>
    <w:p w14:paraId="1DFA8A14" w14:textId="77777777" w:rsidR="00431BAF" w:rsidRDefault="00431BAF">
      <w:pPr>
        <w:widowControl w:val="0"/>
        <w:tabs>
          <w:tab w:val="left" w:pos="567"/>
        </w:tabs>
        <w:ind w:left="567" w:hanging="567"/>
        <w:outlineLvl w:val="0"/>
        <w:rPr>
          <w:b/>
          <w:bCs/>
          <w:caps/>
          <w:sz w:val="22"/>
          <w:szCs w:val="22"/>
          <w:lang w:val="lt-LT" w:eastAsia="en-US"/>
        </w:rPr>
      </w:pPr>
    </w:p>
    <w:p w14:paraId="2F8FDCAF" w14:textId="77777777" w:rsidR="00431BAF" w:rsidRDefault="00431BAF">
      <w:pPr>
        <w:widowControl w:val="0"/>
        <w:tabs>
          <w:tab w:val="left" w:pos="567"/>
        </w:tabs>
        <w:ind w:left="567" w:hanging="567"/>
        <w:outlineLvl w:val="0"/>
        <w:rPr>
          <w:b/>
          <w:bCs/>
          <w:caps/>
          <w:sz w:val="22"/>
          <w:szCs w:val="22"/>
          <w:lang w:val="lt-LT" w:eastAsia="en-US"/>
        </w:rPr>
      </w:pPr>
    </w:p>
    <w:p w14:paraId="3D1200FD" w14:textId="77777777" w:rsidR="00431BAF" w:rsidRDefault="00431BAF">
      <w:pPr>
        <w:widowControl w:val="0"/>
        <w:tabs>
          <w:tab w:val="left" w:pos="567"/>
        </w:tabs>
        <w:ind w:left="567" w:hanging="567"/>
        <w:outlineLvl w:val="0"/>
        <w:rPr>
          <w:b/>
          <w:bCs/>
          <w:caps/>
          <w:sz w:val="22"/>
          <w:szCs w:val="22"/>
          <w:lang w:val="lt-LT" w:eastAsia="en-US"/>
        </w:rPr>
      </w:pPr>
    </w:p>
    <w:p w14:paraId="76BCB476" w14:textId="77777777" w:rsidR="00431BAF" w:rsidRDefault="00431BAF">
      <w:pPr>
        <w:widowControl w:val="0"/>
        <w:tabs>
          <w:tab w:val="left" w:pos="567"/>
        </w:tabs>
        <w:ind w:left="567" w:hanging="567"/>
        <w:outlineLvl w:val="0"/>
        <w:rPr>
          <w:b/>
          <w:bCs/>
          <w:caps/>
          <w:sz w:val="22"/>
          <w:szCs w:val="22"/>
          <w:lang w:val="lt-LT" w:eastAsia="en-US"/>
        </w:rPr>
      </w:pPr>
    </w:p>
    <w:p w14:paraId="406408CE" w14:textId="77777777" w:rsidR="00431BAF" w:rsidRDefault="00431BAF">
      <w:pPr>
        <w:widowControl w:val="0"/>
        <w:tabs>
          <w:tab w:val="left" w:pos="567"/>
        </w:tabs>
        <w:ind w:left="567" w:hanging="567"/>
        <w:outlineLvl w:val="0"/>
        <w:rPr>
          <w:b/>
          <w:bCs/>
          <w:caps/>
          <w:sz w:val="22"/>
          <w:szCs w:val="22"/>
          <w:lang w:val="lt-LT" w:eastAsia="en-US"/>
        </w:rPr>
      </w:pPr>
    </w:p>
    <w:p w14:paraId="58B29D14" w14:textId="77777777" w:rsidR="00431BAF" w:rsidRDefault="00431BAF">
      <w:pPr>
        <w:widowControl w:val="0"/>
        <w:tabs>
          <w:tab w:val="left" w:pos="567"/>
        </w:tabs>
        <w:ind w:left="567" w:hanging="567"/>
        <w:outlineLvl w:val="0"/>
        <w:rPr>
          <w:b/>
          <w:bCs/>
          <w:caps/>
          <w:sz w:val="22"/>
          <w:szCs w:val="22"/>
          <w:lang w:val="lt-LT" w:eastAsia="en-US"/>
        </w:rPr>
      </w:pPr>
    </w:p>
    <w:p w14:paraId="5740E4BA" w14:textId="77777777" w:rsidR="00431BAF" w:rsidRDefault="00431BAF">
      <w:pPr>
        <w:widowControl w:val="0"/>
        <w:tabs>
          <w:tab w:val="left" w:pos="567"/>
        </w:tabs>
        <w:ind w:left="567" w:hanging="567"/>
        <w:outlineLvl w:val="0"/>
        <w:rPr>
          <w:b/>
          <w:bCs/>
          <w:caps/>
          <w:sz w:val="22"/>
          <w:szCs w:val="22"/>
          <w:lang w:val="lt-LT" w:eastAsia="en-US"/>
        </w:rPr>
      </w:pPr>
    </w:p>
    <w:p w14:paraId="6F9392F4" w14:textId="77777777" w:rsidR="00431BAF" w:rsidRDefault="00431BAF">
      <w:pPr>
        <w:widowControl w:val="0"/>
        <w:tabs>
          <w:tab w:val="left" w:pos="567"/>
        </w:tabs>
        <w:ind w:left="567" w:hanging="567"/>
        <w:outlineLvl w:val="0"/>
        <w:rPr>
          <w:b/>
          <w:bCs/>
          <w:caps/>
          <w:sz w:val="22"/>
          <w:szCs w:val="22"/>
          <w:lang w:val="lt-LT" w:eastAsia="en-US"/>
        </w:rPr>
      </w:pPr>
    </w:p>
    <w:p w14:paraId="0B797D40" w14:textId="77777777" w:rsidR="00431BAF" w:rsidRDefault="00431BAF">
      <w:pPr>
        <w:widowControl w:val="0"/>
        <w:tabs>
          <w:tab w:val="left" w:pos="567"/>
        </w:tabs>
        <w:ind w:left="567" w:hanging="567"/>
        <w:outlineLvl w:val="0"/>
        <w:rPr>
          <w:b/>
          <w:bCs/>
          <w:caps/>
          <w:sz w:val="22"/>
          <w:szCs w:val="22"/>
          <w:lang w:val="lt-LT" w:eastAsia="en-US"/>
        </w:rPr>
      </w:pPr>
    </w:p>
    <w:p w14:paraId="4EC6B539" w14:textId="77777777" w:rsidR="00431BAF" w:rsidRDefault="00431BAF">
      <w:pPr>
        <w:widowControl w:val="0"/>
        <w:tabs>
          <w:tab w:val="left" w:pos="567"/>
        </w:tabs>
        <w:ind w:left="567" w:hanging="567"/>
        <w:outlineLvl w:val="0"/>
        <w:rPr>
          <w:b/>
          <w:bCs/>
          <w:caps/>
          <w:sz w:val="22"/>
          <w:szCs w:val="22"/>
          <w:lang w:val="lt-LT" w:eastAsia="en-US"/>
        </w:rPr>
      </w:pPr>
    </w:p>
    <w:p w14:paraId="382335A8" w14:textId="77777777" w:rsidR="00431BAF" w:rsidRDefault="00431BAF">
      <w:pPr>
        <w:widowControl w:val="0"/>
        <w:tabs>
          <w:tab w:val="left" w:pos="567"/>
        </w:tabs>
        <w:ind w:left="567" w:hanging="567"/>
        <w:outlineLvl w:val="0"/>
        <w:rPr>
          <w:b/>
          <w:bCs/>
          <w:caps/>
          <w:sz w:val="22"/>
          <w:szCs w:val="22"/>
          <w:lang w:val="lt-LT" w:eastAsia="en-US"/>
        </w:rPr>
      </w:pPr>
    </w:p>
    <w:p w14:paraId="39CE41BA" w14:textId="77777777" w:rsidR="00431BAF" w:rsidRDefault="002F6741">
      <w:pPr>
        <w:widowControl w:val="0"/>
        <w:tabs>
          <w:tab w:val="left" w:pos="567"/>
        </w:tabs>
        <w:ind w:left="567" w:hanging="567"/>
        <w:jc w:val="center"/>
        <w:outlineLvl w:val="0"/>
        <w:rPr>
          <w:b/>
          <w:bCs/>
          <w:caps/>
          <w:sz w:val="22"/>
          <w:szCs w:val="22"/>
          <w:lang w:val="lt-LT" w:eastAsia="en-US"/>
        </w:rPr>
      </w:pPr>
      <w:r>
        <w:rPr>
          <w:b/>
          <w:bCs/>
          <w:caps/>
          <w:sz w:val="22"/>
          <w:szCs w:val="22"/>
          <w:lang w:val="lt-LT" w:eastAsia="en-US"/>
        </w:rPr>
        <w:t>B. PAKUOTĖS LAPELIS</w:t>
      </w:r>
    </w:p>
    <w:p w14:paraId="38BC524A" w14:textId="77777777" w:rsidR="00431BAF" w:rsidRDefault="002F6741">
      <w:pPr>
        <w:widowControl w:val="0"/>
        <w:tabs>
          <w:tab w:val="left" w:pos="567"/>
        </w:tabs>
        <w:ind w:left="567" w:hanging="567"/>
        <w:jc w:val="center"/>
        <w:outlineLvl w:val="0"/>
        <w:rPr>
          <w:b/>
          <w:bCs/>
          <w:caps/>
          <w:sz w:val="22"/>
          <w:szCs w:val="22"/>
          <w:lang w:val="lt-LT" w:eastAsia="en-US"/>
        </w:rPr>
      </w:pPr>
      <w:r>
        <w:rPr>
          <w:b/>
          <w:bCs/>
          <w:caps/>
          <w:sz w:val="22"/>
          <w:szCs w:val="22"/>
          <w:lang w:val="lt-LT" w:eastAsia="en-US"/>
        </w:rPr>
        <w:br w:type="page"/>
      </w:r>
      <w:bookmarkStart w:id="63" w:name="_Hlk219445342"/>
      <w:r>
        <w:rPr>
          <w:b/>
          <w:bCs/>
          <w:sz w:val="22"/>
          <w:szCs w:val="22"/>
          <w:lang w:val="lt-LT" w:eastAsia="en-US"/>
        </w:rPr>
        <w:lastRenderedPageBreak/>
        <w:t>Pakuotės lapelis</w:t>
      </w:r>
      <w:r>
        <w:rPr>
          <w:b/>
          <w:bCs/>
          <w:caps/>
          <w:sz w:val="22"/>
          <w:szCs w:val="22"/>
          <w:lang w:val="lt-LT" w:eastAsia="en-US"/>
        </w:rPr>
        <w:t xml:space="preserve">: </w:t>
      </w:r>
      <w:r>
        <w:rPr>
          <w:b/>
          <w:bCs/>
          <w:sz w:val="22"/>
          <w:szCs w:val="22"/>
          <w:lang w:val="lt-LT" w:eastAsia="en-US"/>
        </w:rPr>
        <w:t>informacija vartotojui</w:t>
      </w:r>
    </w:p>
    <w:p w14:paraId="2BADB2EE" w14:textId="77777777" w:rsidR="00431BAF" w:rsidRDefault="00431BAF">
      <w:pPr>
        <w:widowControl w:val="0"/>
        <w:tabs>
          <w:tab w:val="num" w:pos="426"/>
          <w:tab w:val="left" w:pos="567"/>
        </w:tabs>
        <w:ind w:firstLine="60"/>
        <w:jc w:val="center"/>
        <w:rPr>
          <w:sz w:val="22"/>
          <w:szCs w:val="22"/>
          <w:lang w:val="lt-LT" w:eastAsia="en-US"/>
        </w:rPr>
      </w:pPr>
    </w:p>
    <w:p w14:paraId="41B62A54" w14:textId="77777777" w:rsidR="00431BAF" w:rsidRDefault="002F6741">
      <w:pPr>
        <w:widowControl w:val="0"/>
        <w:tabs>
          <w:tab w:val="num" w:pos="426"/>
          <w:tab w:val="left" w:pos="567"/>
        </w:tabs>
        <w:ind w:firstLine="60"/>
        <w:jc w:val="center"/>
        <w:rPr>
          <w:b/>
          <w:bCs/>
          <w:sz w:val="22"/>
          <w:szCs w:val="22"/>
          <w:lang w:val="lt-LT" w:eastAsia="en-US"/>
        </w:rPr>
      </w:pPr>
      <w:proofErr w:type="spellStart"/>
      <w:r>
        <w:rPr>
          <w:b/>
          <w:bCs/>
          <w:sz w:val="22"/>
          <w:szCs w:val="22"/>
          <w:lang w:val="lt-LT" w:eastAsia="en-US"/>
        </w:rPr>
        <w:t>Nebivolol</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5 mg tabletės</w:t>
      </w:r>
    </w:p>
    <w:p w14:paraId="0482B881" w14:textId="77777777" w:rsidR="00431BAF" w:rsidRDefault="002F6741">
      <w:pPr>
        <w:widowControl w:val="0"/>
        <w:tabs>
          <w:tab w:val="num" w:pos="426"/>
          <w:tab w:val="left" w:pos="567"/>
        </w:tabs>
        <w:ind w:firstLine="60"/>
        <w:jc w:val="center"/>
        <w:rPr>
          <w:sz w:val="22"/>
          <w:szCs w:val="22"/>
          <w:lang w:val="lt-LT" w:eastAsia="en-US"/>
        </w:rPr>
      </w:pPr>
      <w:proofErr w:type="spellStart"/>
      <w:r>
        <w:rPr>
          <w:sz w:val="22"/>
          <w:szCs w:val="22"/>
          <w:lang w:val="lt-LT" w:eastAsia="en-US"/>
        </w:rPr>
        <w:t>nebivololis</w:t>
      </w:r>
      <w:proofErr w:type="spellEnd"/>
    </w:p>
    <w:p w14:paraId="25ECD421" w14:textId="77777777" w:rsidR="00431BAF" w:rsidRDefault="00431BAF">
      <w:pPr>
        <w:widowControl w:val="0"/>
        <w:tabs>
          <w:tab w:val="num" w:pos="426"/>
          <w:tab w:val="left" w:pos="567"/>
        </w:tabs>
        <w:ind w:firstLine="60"/>
        <w:rPr>
          <w:sz w:val="22"/>
          <w:szCs w:val="22"/>
          <w:lang w:val="lt-LT" w:eastAsia="en-US"/>
        </w:rPr>
      </w:pPr>
    </w:p>
    <w:p w14:paraId="0992B05C" w14:textId="77777777" w:rsidR="00431BAF" w:rsidRDefault="002F6741">
      <w:pPr>
        <w:widowControl w:val="0"/>
        <w:tabs>
          <w:tab w:val="num" w:pos="426"/>
          <w:tab w:val="left" w:pos="567"/>
        </w:tabs>
        <w:rPr>
          <w:b/>
          <w:sz w:val="22"/>
          <w:szCs w:val="22"/>
          <w:lang w:val="lt-LT" w:eastAsia="en-US"/>
        </w:rPr>
      </w:pPr>
      <w:r>
        <w:rPr>
          <w:b/>
          <w:sz w:val="22"/>
          <w:szCs w:val="22"/>
          <w:lang w:val="lt-LT" w:eastAsia="en-US"/>
        </w:rPr>
        <w:t>Atidžiai perskaitykite visą šį lapelį, prieš pradėdami vartoti vaistą, nes jame pateikiama Jums svarbi informacija.</w:t>
      </w:r>
    </w:p>
    <w:p w14:paraId="5B848001" w14:textId="77777777" w:rsidR="00431BAF" w:rsidRDefault="002F6741">
      <w:pPr>
        <w:widowControl w:val="0"/>
        <w:numPr>
          <w:ilvl w:val="0"/>
          <w:numId w:val="1"/>
        </w:numPr>
        <w:tabs>
          <w:tab w:val="clear" w:pos="720"/>
        </w:tabs>
        <w:ind w:left="567" w:hanging="567"/>
        <w:rPr>
          <w:sz w:val="22"/>
          <w:szCs w:val="22"/>
          <w:lang w:val="lt-LT" w:eastAsia="en-US"/>
        </w:rPr>
      </w:pPr>
      <w:r>
        <w:rPr>
          <w:sz w:val="22"/>
          <w:szCs w:val="22"/>
          <w:lang w:val="lt-LT" w:eastAsia="en-US"/>
        </w:rPr>
        <w:t>Neišmeskite šio lapelio, nes vėl gali prireikti jį perskaityti.</w:t>
      </w:r>
    </w:p>
    <w:p w14:paraId="052F8441" w14:textId="77777777" w:rsidR="00431BAF" w:rsidRDefault="002F6741">
      <w:pPr>
        <w:widowControl w:val="0"/>
        <w:numPr>
          <w:ilvl w:val="0"/>
          <w:numId w:val="1"/>
        </w:numPr>
        <w:tabs>
          <w:tab w:val="clear" w:pos="720"/>
        </w:tabs>
        <w:ind w:left="567" w:hanging="567"/>
        <w:rPr>
          <w:sz w:val="22"/>
          <w:szCs w:val="22"/>
          <w:lang w:val="lt-LT" w:eastAsia="en-US"/>
        </w:rPr>
      </w:pPr>
      <w:r>
        <w:rPr>
          <w:sz w:val="22"/>
          <w:szCs w:val="22"/>
          <w:lang w:val="lt-LT" w:eastAsia="en-US"/>
        </w:rPr>
        <w:t>Jeigu kiltų daugiau klausimų, kreipkitės į gydytoją arba vaistininką.</w:t>
      </w:r>
    </w:p>
    <w:p w14:paraId="0AF15595" w14:textId="77777777" w:rsidR="00431BAF" w:rsidRDefault="002F6741">
      <w:pPr>
        <w:widowControl w:val="0"/>
        <w:numPr>
          <w:ilvl w:val="0"/>
          <w:numId w:val="1"/>
        </w:numPr>
        <w:tabs>
          <w:tab w:val="clear" w:pos="720"/>
        </w:tabs>
        <w:ind w:left="567" w:hanging="567"/>
        <w:rPr>
          <w:sz w:val="22"/>
          <w:szCs w:val="22"/>
          <w:lang w:val="lt-LT" w:eastAsia="en-US"/>
        </w:rPr>
      </w:pPr>
      <w:r>
        <w:rPr>
          <w:sz w:val="22"/>
          <w:szCs w:val="22"/>
          <w:lang w:val="lt-LT" w:eastAsia="en-US"/>
        </w:rPr>
        <w:t>Šis vaistas skirtas tik Jums, todėl kitiems žmonėms jo duoti negalima. Vaistas gali jiems pakenkti (net tiems, kurių ligos požymiai yra tokie patys kaip Jūsų).</w:t>
      </w:r>
    </w:p>
    <w:p w14:paraId="676CEFCC" w14:textId="77777777" w:rsidR="00431BAF" w:rsidRDefault="002F6741">
      <w:pPr>
        <w:widowControl w:val="0"/>
        <w:numPr>
          <w:ilvl w:val="0"/>
          <w:numId w:val="1"/>
        </w:numPr>
        <w:tabs>
          <w:tab w:val="clear" w:pos="720"/>
        </w:tabs>
        <w:ind w:left="567" w:hanging="567"/>
        <w:rPr>
          <w:sz w:val="22"/>
          <w:szCs w:val="22"/>
          <w:lang w:val="lt-LT" w:eastAsia="en-US"/>
        </w:rPr>
      </w:pPr>
      <w:r>
        <w:rPr>
          <w:sz w:val="22"/>
          <w:szCs w:val="22"/>
          <w:lang w:val="lt-LT" w:eastAsia="en-US"/>
        </w:rPr>
        <w:t>Jeigu pasireiškė šalutinis poveikis (net jeigu jis šiame lapelyje nenurodytas), kreipkitės į gydytoją arba vaistininką. Žr. 4 skyrių.</w:t>
      </w:r>
    </w:p>
    <w:p w14:paraId="59384790" w14:textId="77777777" w:rsidR="00431BAF" w:rsidRDefault="00431BAF">
      <w:pPr>
        <w:widowControl w:val="0"/>
        <w:rPr>
          <w:b/>
          <w:sz w:val="22"/>
          <w:szCs w:val="22"/>
          <w:lang w:val="lt-LT" w:eastAsia="en-US"/>
        </w:rPr>
      </w:pPr>
    </w:p>
    <w:p w14:paraId="5F1E5313" w14:textId="77777777" w:rsidR="00431BAF" w:rsidRDefault="002F6741">
      <w:pPr>
        <w:widowControl w:val="0"/>
        <w:rPr>
          <w:b/>
          <w:sz w:val="22"/>
          <w:szCs w:val="22"/>
          <w:lang w:val="lt-LT" w:eastAsia="en-US"/>
        </w:rPr>
      </w:pPr>
      <w:r>
        <w:rPr>
          <w:b/>
          <w:sz w:val="22"/>
          <w:szCs w:val="22"/>
          <w:lang w:val="lt-LT" w:eastAsia="en-US"/>
        </w:rPr>
        <w:t>Apie ką rašoma šiame lapelyje?</w:t>
      </w:r>
    </w:p>
    <w:p w14:paraId="2965F218" w14:textId="77777777" w:rsidR="00431BAF" w:rsidRDefault="002F6741">
      <w:pPr>
        <w:widowControl w:val="0"/>
        <w:ind w:left="567" w:hanging="567"/>
        <w:rPr>
          <w:sz w:val="22"/>
          <w:szCs w:val="22"/>
          <w:lang w:val="lt-LT" w:eastAsia="en-US"/>
        </w:rPr>
      </w:pPr>
      <w:r>
        <w:rPr>
          <w:sz w:val="22"/>
          <w:szCs w:val="22"/>
          <w:lang w:val="lt-LT" w:eastAsia="en-US"/>
        </w:rPr>
        <w:t>1.</w:t>
      </w:r>
      <w:r>
        <w:rPr>
          <w:sz w:val="22"/>
          <w:szCs w:val="22"/>
          <w:lang w:val="lt-LT" w:eastAsia="en-US"/>
        </w:rPr>
        <w:tab/>
        <w:t xml:space="preserve">Kas yra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ir kam jis vartojamas</w:t>
      </w:r>
    </w:p>
    <w:p w14:paraId="470555AA" w14:textId="77777777" w:rsidR="00431BAF" w:rsidRDefault="002F6741">
      <w:pPr>
        <w:widowControl w:val="0"/>
        <w:ind w:left="567" w:hanging="567"/>
        <w:rPr>
          <w:sz w:val="22"/>
          <w:szCs w:val="22"/>
          <w:lang w:val="lt-LT" w:eastAsia="en-US"/>
        </w:rPr>
      </w:pPr>
      <w:r>
        <w:rPr>
          <w:sz w:val="22"/>
          <w:szCs w:val="22"/>
          <w:lang w:val="lt-LT" w:eastAsia="en-US"/>
        </w:rPr>
        <w:t>2.</w:t>
      </w:r>
      <w:r>
        <w:rPr>
          <w:sz w:val="22"/>
          <w:szCs w:val="22"/>
          <w:lang w:val="lt-LT" w:eastAsia="en-US"/>
        </w:rPr>
        <w:tab/>
        <w:t xml:space="preserve">Kas žinotina prieš vartojant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p>
    <w:p w14:paraId="32B43785" w14:textId="77777777" w:rsidR="00431BAF" w:rsidRDefault="002F6741">
      <w:pPr>
        <w:widowControl w:val="0"/>
        <w:ind w:left="567" w:hanging="567"/>
        <w:rPr>
          <w:sz w:val="22"/>
          <w:szCs w:val="22"/>
          <w:lang w:val="lt-LT" w:eastAsia="en-US"/>
        </w:rPr>
      </w:pPr>
      <w:r>
        <w:rPr>
          <w:sz w:val="22"/>
          <w:szCs w:val="22"/>
          <w:lang w:val="lt-LT" w:eastAsia="en-US"/>
        </w:rPr>
        <w:t>3.</w:t>
      </w:r>
      <w:r>
        <w:rPr>
          <w:sz w:val="22"/>
          <w:szCs w:val="22"/>
          <w:lang w:val="lt-LT" w:eastAsia="en-US"/>
        </w:rPr>
        <w:tab/>
        <w:t xml:space="preserve">Kaip vartoti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p>
    <w:p w14:paraId="46C2BE36" w14:textId="77777777" w:rsidR="00431BAF" w:rsidRDefault="002F6741">
      <w:pPr>
        <w:widowControl w:val="0"/>
        <w:ind w:left="567" w:hanging="567"/>
        <w:rPr>
          <w:sz w:val="22"/>
          <w:szCs w:val="22"/>
          <w:lang w:val="lt-LT" w:eastAsia="en-US"/>
        </w:rPr>
      </w:pPr>
      <w:r>
        <w:rPr>
          <w:sz w:val="22"/>
          <w:szCs w:val="22"/>
          <w:lang w:val="lt-LT" w:eastAsia="en-US"/>
        </w:rPr>
        <w:t>4.</w:t>
      </w:r>
      <w:r>
        <w:rPr>
          <w:sz w:val="22"/>
          <w:szCs w:val="22"/>
          <w:lang w:val="lt-LT" w:eastAsia="en-US"/>
        </w:rPr>
        <w:tab/>
        <w:t>Galimas šalutinis poveikis</w:t>
      </w:r>
    </w:p>
    <w:p w14:paraId="3807EFBD" w14:textId="77777777" w:rsidR="00431BAF" w:rsidRDefault="002F6741">
      <w:pPr>
        <w:widowControl w:val="0"/>
        <w:ind w:left="567" w:hanging="567"/>
        <w:rPr>
          <w:sz w:val="22"/>
          <w:szCs w:val="22"/>
          <w:lang w:val="lt-LT" w:eastAsia="en-US"/>
        </w:rPr>
      </w:pPr>
      <w:r>
        <w:rPr>
          <w:sz w:val="22"/>
          <w:szCs w:val="22"/>
          <w:lang w:val="lt-LT" w:eastAsia="en-US"/>
        </w:rPr>
        <w:t>5.</w:t>
      </w:r>
      <w:r>
        <w:rPr>
          <w:sz w:val="22"/>
          <w:szCs w:val="22"/>
          <w:lang w:val="lt-LT" w:eastAsia="en-US"/>
        </w:rPr>
        <w:tab/>
        <w:t xml:space="preserve">Kaip laikyti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p>
    <w:p w14:paraId="23850280" w14:textId="77777777" w:rsidR="00431BAF" w:rsidRDefault="002F6741">
      <w:pPr>
        <w:widowControl w:val="0"/>
        <w:ind w:left="567" w:hanging="567"/>
        <w:rPr>
          <w:sz w:val="22"/>
          <w:szCs w:val="22"/>
          <w:lang w:val="lt-LT" w:eastAsia="en-US"/>
        </w:rPr>
      </w:pPr>
      <w:r>
        <w:rPr>
          <w:sz w:val="22"/>
          <w:szCs w:val="22"/>
          <w:lang w:val="lt-LT" w:eastAsia="en-US"/>
        </w:rPr>
        <w:t>6.</w:t>
      </w:r>
      <w:r>
        <w:rPr>
          <w:sz w:val="22"/>
          <w:szCs w:val="22"/>
          <w:lang w:val="lt-LT" w:eastAsia="en-US"/>
        </w:rPr>
        <w:tab/>
        <w:t>Pakuotės turinys ir kita informacija</w:t>
      </w:r>
    </w:p>
    <w:p w14:paraId="40BD9E00" w14:textId="77777777" w:rsidR="00431BAF" w:rsidRDefault="00431BAF">
      <w:pPr>
        <w:widowControl w:val="0"/>
        <w:rPr>
          <w:sz w:val="22"/>
          <w:szCs w:val="22"/>
          <w:lang w:val="lt-LT" w:eastAsia="en-US"/>
        </w:rPr>
      </w:pPr>
    </w:p>
    <w:p w14:paraId="45633400" w14:textId="77777777" w:rsidR="00431BAF" w:rsidRDefault="00431BAF">
      <w:pPr>
        <w:widowControl w:val="0"/>
        <w:rPr>
          <w:sz w:val="22"/>
          <w:szCs w:val="22"/>
          <w:lang w:val="lt-LT" w:eastAsia="en-US"/>
        </w:rPr>
      </w:pPr>
    </w:p>
    <w:p w14:paraId="09CEC137" w14:textId="77777777" w:rsidR="00431BAF" w:rsidRDefault="002F6741">
      <w:pPr>
        <w:widowControl w:val="0"/>
        <w:ind w:left="567" w:hanging="567"/>
        <w:outlineLvl w:val="1"/>
        <w:rPr>
          <w:b/>
          <w:sz w:val="22"/>
          <w:szCs w:val="22"/>
          <w:lang w:val="lt-LT" w:eastAsia="en-US"/>
        </w:rPr>
      </w:pPr>
      <w:r>
        <w:rPr>
          <w:b/>
          <w:sz w:val="22"/>
          <w:szCs w:val="22"/>
          <w:lang w:val="lt-LT" w:eastAsia="en-US"/>
        </w:rPr>
        <w:t>1.</w:t>
      </w:r>
      <w:r>
        <w:rPr>
          <w:b/>
          <w:sz w:val="22"/>
          <w:szCs w:val="22"/>
          <w:lang w:val="lt-LT" w:eastAsia="en-US"/>
        </w:rPr>
        <w:tab/>
        <w:t xml:space="preserve">Kas yra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ir kam jis vartojamas</w:t>
      </w:r>
    </w:p>
    <w:p w14:paraId="5BD70CF5" w14:textId="77777777" w:rsidR="00431BAF" w:rsidRDefault="00431BAF">
      <w:pPr>
        <w:widowControl w:val="0"/>
        <w:tabs>
          <w:tab w:val="num" w:pos="426"/>
          <w:tab w:val="left" w:pos="567"/>
        </w:tabs>
        <w:rPr>
          <w:sz w:val="22"/>
          <w:szCs w:val="22"/>
          <w:lang w:val="lt-LT" w:eastAsia="en-US"/>
        </w:rPr>
      </w:pPr>
    </w:p>
    <w:p w14:paraId="6418F2C3"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tablečių sudėtyje yra </w:t>
      </w:r>
      <w:proofErr w:type="spellStart"/>
      <w:r>
        <w:rPr>
          <w:sz w:val="22"/>
          <w:szCs w:val="22"/>
          <w:lang w:val="lt-LT" w:eastAsia="en-US"/>
        </w:rPr>
        <w:t>nebivololio</w:t>
      </w:r>
      <w:proofErr w:type="spellEnd"/>
      <w:r>
        <w:rPr>
          <w:sz w:val="22"/>
          <w:szCs w:val="22"/>
          <w:lang w:val="lt-LT" w:eastAsia="en-US"/>
        </w:rPr>
        <w:t xml:space="preserve">, kuris yra širdies ir kraujagyslių sistemą veikiantis vaistas ir priklauso selektyviųjų beta blokatorių grupei (t. y. selektyviai veikia širdies ir kraujagyslių sistemą). </w:t>
      </w:r>
      <w:proofErr w:type="spellStart"/>
      <w:r>
        <w:rPr>
          <w:sz w:val="22"/>
          <w:szCs w:val="22"/>
          <w:lang w:val="lt-LT" w:eastAsia="en-US"/>
        </w:rPr>
        <w:t>Nebivololis</w:t>
      </w:r>
      <w:proofErr w:type="spellEnd"/>
      <w:r>
        <w:rPr>
          <w:sz w:val="22"/>
          <w:szCs w:val="22"/>
          <w:lang w:val="lt-LT" w:eastAsia="en-US"/>
        </w:rPr>
        <w:t xml:space="preserve"> apsaugo nuo širdies plakimo padažnėjimo ir kontroliuoja širdies susitraukimų stiprumą. </w:t>
      </w:r>
      <w:proofErr w:type="spellStart"/>
      <w:r>
        <w:rPr>
          <w:sz w:val="22"/>
          <w:szCs w:val="22"/>
          <w:lang w:val="lt-LT" w:eastAsia="en-US"/>
        </w:rPr>
        <w:t>Nebivololis</w:t>
      </w:r>
      <w:proofErr w:type="spellEnd"/>
      <w:r>
        <w:rPr>
          <w:sz w:val="22"/>
          <w:szCs w:val="22"/>
          <w:lang w:val="lt-LT" w:eastAsia="en-US"/>
        </w:rPr>
        <w:t xml:space="preserve"> taip pat plečia kraujagysles ir tokiu būdu prisideda prie kraujospūdžio mažinimo.</w:t>
      </w:r>
    </w:p>
    <w:p w14:paraId="2C2601ED" w14:textId="77777777" w:rsidR="00431BAF" w:rsidRDefault="00431BAF">
      <w:pPr>
        <w:widowControl w:val="0"/>
        <w:tabs>
          <w:tab w:val="num" w:pos="426"/>
          <w:tab w:val="left" w:pos="567"/>
        </w:tabs>
        <w:rPr>
          <w:sz w:val="22"/>
          <w:szCs w:val="22"/>
          <w:lang w:val="lt-LT" w:eastAsia="en-US"/>
        </w:rPr>
      </w:pPr>
    </w:p>
    <w:p w14:paraId="4924A7D4" w14:textId="77777777" w:rsidR="00431BAF" w:rsidRDefault="002F6741">
      <w:pPr>
        <w:widowControl w:val="0"/>
        <w:tabs>
          <w:tab w:val="num" w:pos="426"/>
          <w:tab w:val="left" w:pos="567"/>
        </w:tabs>
        <w:rPr>
          <w:sz w:val="22"/>
          <w:szCs w:val="22"/>
          <w:lang w:val="lt-LT" w:eastAsia="en-US"/>
        </w:rPr>
      </w:pPr>
      <w:r>
        <w:rPr>
          <w:sz w:val="22"/>
          <w:szCs w:val="22"/>
          <w:lang w:val="lt-LT" w:eastAsia="en-US"/>
        </w:rPr>
        <w:t>Šis vaistas vartojamas padidėjusio kraujospūdžio ligai (hipertenzijai) gydyti suaugusiesiems.</w:t>
      </w:r>
    </w:p>
    <w:p w14:paraId="1E475BD7" w14:textId="77777777" w:rsidR="00431BAF" w:rsidRDefault="00431BAF">
      <w:pPr>
        <w:widowControl w:val="0"/>
        <w:tabs>
          <w:tab w:val="num" w:pos="426"/>
          <w:tab w:val="left" w:pos="567"/>
        </w:tabs>
        <w:rPr>
          <w:sz w:val="22"/>
          <w:szCs w:val="22"/>
          <w:lang w:val="lt-LT" w:eastAsia="en-US"/>
        </w:rPr>
      </w:pPr>
    </w:p>
    <w:p w14:paraId="329B0932"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Be to,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vartojamas 70 metų ar vyresnių pacientų lėtinio, lengvo ar vidutinio sunkumo širdies nepakankamumo gydymui papildyti.</w:t>
      </w:r>
    </w:p>
    <w:p w14:paraId="00BC7E96" w14:textId="77777777" w:rsidR="00431BAF" w:rsidRDefault="00431BAF">
      <w:pPr>
        <w:widowControl w:val="0"/>
        <w:tabs>
          <w:tab w:val="num" w:pos="426"/>
          <w:tab w:val="left" w:pos="567"/>
        </w:tabs>
        <w:rPr>
          <w:sz w:val="22"/>
          <w:szCs w:val="22"/>
          <w:lang w:val="lt-LT" w:eastAsia="en-US"/>
        </w:rPr>
      </w:pPr>
    </w:p>
    <w:p w14:paraId="5A50F58A" w14:textId="77777777" w:rsidR="00431BAF" w:rsidRDefault="00431BAF">
      <w:pPr>
        <w:widowControl w:val="0"/>
        <w:tabs>
          <w:tab w:val="num" w:pos="426"/>
          <w:tab w:val="left" w:pos="567"/>
        </w:tabs>
        <w:rPr>
          <w:sz w:val="22"/>
          <w:szCs w:val="22"/>
          <w:lang w:val="lt-LT" w:eastAsia="en-US"/>
        </w:rPr>
      </w:pPr>
    </w:p>
    <w:p w14:paraId="6EE8A00C" w14:textId="77777777" w:rsidR="00431BAF" w:rsidRDefault="002F6741">
      <w:pPr>
        <w:widowControl w:val="0"/>
        <w:ind w:left="567" w:hanging="567"/>
        <w:outlineLvl w:val="1"/>
        <w:rPr>
          <w:b/>
          <w:sz w:val="22"/>
          <w:szCs w:val="22"/>
          <w:lang w:val="lt-LT" w:eastAsia="en-US"/>
        </w:rPr>
      </w:pPr>
      <w:r>
        <w:rPr>
          <w:b/>
          <w:sz w:val="22"/>
          <w:szCs w:val="22"/>
          <w:lang w:val="lt-LT" w:eastAsia="en-US"/>
        </w:rPr>
        <w:t>2.</w:t>
      </w:r>
      <w:r>
        <w:rPr>
          <w:b/>
          <w:sz w:val="22"/>
          <w:szCs w:val="22"/>
          <w:lang w:val="lt-LT" w:eastAsia="en-US"/>
        </w:rPr>
        <w:tab/>
        <w:t xml:space="preserve">Kas žinotina prieš vartojant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6D50EDC2" w14:textId="77777777" w:rsidR="00431BAF" w:rsidRDefault="00431BAF">
      <w:pPr>
        <w:widowControl w:val="0"/>
        <w:rPr>
          <w:sz w:val="22"/>
          <w:szCs w:val="22"/>
          <w:lang w:val="lt-LT" w:eastAsia="en-US"/>
        </w:rPr>
      </w:pPr>
    </w:p>
    <w:p w14:paraId="54BE1FFD" w14:textId="77777777" w:rsidR="00431BAF" w:rsidRDefault="002F6741">
      <w:pPr>
        <w:widowControl w:val="0"/>
        <w:tabs>
          <w:tab w:val="num" w:pos="426"/>
          <w:tab w:val="left" w:pos="567"/>
        </w:tabs>
        <w:rPr>
          <w:b/>
          <w:caps/>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vartoti negalima</w:t>
      </w:r>
    </w:p>
    <w:p w14:paraId="1CDE1823"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jeigu yra alergija </w:t>
      </w:r>
      <w:proofErr w:type="spellStart"/>
      <w:r>
        <w:rPr>
          <w:sz w:val="22"/>
          <w:szCs w:val="22"/>
          <w:lang w:val="lt-LT" w:eastAsia="en-US"/>
        </w:rPr>
        <w:t>nebivololiui</w:t>
      </w:r>
      <w:proofErr w:type="spellEnd"/>
      <w:r>
        <w:rPr>
          <w:sz w:val="22"/>
          <w:szCs w:val="22"/>
          <w:lang w:val="lt-LT" w:eastAsia="en-US"/>
        </w:rPr>
        <w:t xml:space="preserve"> arba bet kuriai pagalbinei šio vaisto medžiagai (jos išvardytos 6 skyriuje);</w:t>
      </w:r>
    </w:p>
    <w:p w14:paraId="0F50A76C"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jeigu Jums nustatytas vienas ar daugiau iš šių sutrikimų:</w:t>
      </w:r>
    </w:p>
    <w:p w14:paraId="24339042"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mažas kraujospūdis;</w:t>
      </w:r>
    </w:p>
    <w:p w14:paraId="69320C64"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sunkus kraujotakos sutrikimas rankose arba kojose;</w:t>
      </w:r>
    </w:p>
    <w:p w14:paraId="40123F0E"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labai retas pulsas (mažiau kaip 60 kartų per minutę);</w:t>
      </w:r>
    </w:p>
    <w:p w14:paraId="1709D70D"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 xml:space="preserve">kiti sunkūs širdies ritmo sutrikimai (pvz., 2 arba 3 laipsnio </w:t>
      </w:r>
      <w:proofErr w:type="spellStart"/>
      <w:r>
        <w:rPr>
          <w:sz w:val="22"/>
          <w:szCs w:val="22"/>
          <w:lang w:val="lt-LT" w:eastAsia="en-US"/>
        </w:rPr>
        <w:t>atrioventrikulinė</w:t>
      </w:r>
      <w:proofErr w:type="spellEnd"/>
      <w:r>
        <w:rPr>
          <w:sz w:val="22"/>
          <w:szCs w:val="22"/>
          <w:lang w:val="lt-LT" w:eastAsia="en-US"/>
        </w:rPr>
        <w:t xml:space="preserve"> blokada, širdies laidumo sutrikimai);</w:t>
      </w:r>
    </w:p>
    <w:p w14:paraId="6F8BD4D4"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ką tik pasireiškęs ar neseniai pasunkėjęs širdies nepakankamumas arba gydymas dirbti širdžiai padedančiomis lašinėmis infuzijomis į veną ištikus kraujotakos šokui dėl ūminio širdies nepakankamumo;</w:t>
      </w:r>
    </w:p>
    <w:p w14:paraId="6270B150"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astma arba švokštimas (šiuo metu arba anksčiau);</w:t>
      </w:r>
    </w:p>
    <w:p w14:paraId="184F4446"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 xml:space="preserve">negydyta </w:t>
      </w:r>
      <w:proofErr w:type="spellStart"/>
      <w:r>
        <w:rPr>
          <w:sz w:val="22"/>
          <w:szCs w:val="22"/>
          <w:lang w:val="lt-LT" w:eastAsia="en-US"/>
        </w:rPr>
        <w:t>feochromocitoma</w:t>
      </w:r>
      <w:proofErr w:type="spellEnd"/>
      <w:r>
        <w:rPr>
          <w:sz w:val="22"/>
          <w:szCs w:val="22"/>
          <w:lang w:val="lt-LT" w:eastAsia="en-US"/>
        </w:rPr>
        <w:t xml:space="preserve"> (inkstų viršūnėje (antinksčiuose) esantis navikas);</w:t>
      </w:r>
    </w:p>
    <w:p w14:paraId="33FAEEB9"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sutrikusi kepenų funkcija;</w:t>
      </w:r>
    </w:p>
    <w:p w14:paraId="3CA4F903" w14:textId="77777777" w:rsidR="00431BAF" w:rsidRDefault="002F6741">
      <w:pPr>
        <w:widowControl w:val="0"/>
        <w:ind w:left="1134" w:hanging="567"/>
        <w:rPr>
          <w:sz w:val="22"/>
          <w:szCs w:val="22"/>
          <w:lang w:val="lt-LT" w:eastAsia="en-US"/>
        </w:rPr>
      </w:pPr>
      <w:r>
        <w:rPr>
          <w:sz w:val="22"/>
          <w:szCs w:val="22"/>
          <w:lang w:val="lt-LT" w:eastAsia="en-US"/>
        </w:rPr>
        <w:t>-</w:t>
      </w:r>
      <w:r>
        <w:rPr>
          <w:sz w:val="22"/>
          <w:szCs w:val="22"/>
          <w:lang w:val="lt-LT" w:eastAsia="en-US"/>
        </w:rPr>
        <w:tab/>
        <w:t>medžiagų apykaitos sutrikimas (</w:t>
      </w:r>
      <w:proofErr w:type="spellStart"/>
      <w:r>
        <w:rPr>
          <w:sz w:val="22"/>
          <w:szCs w:val="22"/>
          <w:lang w:val="lt-LT" w:eastAsia="en-US"/>
        </w:rPr>
        <w:t>metabolinė</w:t>
      </w:r>
      <w:proofErr w:type="spellEnd"/>
      <w:r>
        <w:rPr>
          <w:sz w:val="22"/>
          <w:szCs w:val="22"/>
          <w:lang w:val="lt-LT" w:eastAsia="en-US"/>
        </w:rPr>
        <w:t xml:space="preserve"> </w:t>
      </w:r>
      <w:proofErr w:type="spellStart"/>
      <w:r>
        <w:rPr>
          <w:sz w:val="22"/>
          <w:szCs w:val="22"/>
          <w:lang w:val="lt-LT" w:eastAsia="en-US"/>
        </w:rPr>
        <w:t>acidozė</w:t>
      </w:r>
      <w:proofErr w:type="spellEnd"/>
      <w:r>
        <w:rPr>
          <w:sz w:val="22"/>
          <w:szCs w:val="22"/>
          <w:lang w:val="lt-LT" w:eastAsia="en-US"/>
        </w:rPr>
        <w:t xml:space="preserve">), pvz., </w:t>
      </w:r>
      <w:proofErr w:type="spellStart"/>
      <w:r>
        <w:rPr>
          <w:sz w:val="22"/>
          <w:szCs w:val="22"/>
          <w:lang w:val="lt-LT" w:eastAsia="en-US"/>
        </w:rPr>
        <w:t>ketoacidozė</w:t>
      </w:r>
      <w:proofErr w:type="spellEnd"/>
      <w:r>
        <w:rPr>
          <w:sz w:val="22"/>
          <w:szCs w:val="22"/>
          <w:lang w:val="lt-LT" w:eastAsia="en-US"/>
        </w:rPr>
        <w:t xml:space="preserve"> sergant cukriniu diabetu.</w:t>
      </w:r>
    </w:p>
    <w:p w14:paraId="1FF1BEB6" w14:textId="77777777" w:rsidR="00431BAF" w:rsidRDefault="00431BAF">
      <w:pPr>
        <w:widowControl w:val="0"/>
        <w:tabs>
          <w:tab w:val="num" w:pos="426"/>
          <w:tab w:val="left" w:pos="567"/>
        </w:tabs>
        <w:rPr>
          <w:sz w:val="22"/>
          <w:szCs w:val="22"/>
          <w:lang w:val="lt-LT" w:eastAsia="en-US"/>
        </w:rPr>
      </w:pPr>
    </w:p>
    <w:p w14:paraId="182DFEB2" w14:textId="77777777" w:rsidR="00431BAF" w:rsidRDefault="002F6741">
      <w:pPr>
        <w:widowControl w:val="0"/>
        <w:rPr>
          <w:b/>
          <w:sz w:val="22"/>
          <w:szCs w:val="22"/>
          <w:lang w:val="lt-LT" w:eastAsia="en-US"/>
        </w:rPr>
      </w:pPr>
      <w:r>
        <w:rPr>
          <w:b/>
          <w:sz w:val="22"/>
          <w:szCs w:val="22"/>
          <w:lang w:val="lt-LT" w:eastAsia="en-US"/>
        </w:rPr>
        <w:lastRenderedPageBreak/>
        <w:t>Įspėjimai ir atsargumo priemonės</w:t>
      </w:r>
    </w:p>
    <w:p w14:paraId="3790BD71" w14:textId="77777777" w:rsidR="00431BAF" w:rsidRDefault="002F6741">
      <w:pPr>
        <w:widowControl w:val="0"/>
        <w:rPr>
          <w:sz w:val="22"/>
          <w:szCs w:val="22"/>
          <w:lang w:val="lt-LT" w:eastAsia="en-US"/>
        </w:rPr>
      </w:pPr>
      <w:r>
        <w:rPr>
          <w:sz w:val="22"/>
          <w:szCs w:val="22"/>
          <w:lang w:val="lt-LT" w:eastAsia="en-US"/>
        </w:rPr>
        <w:t xml:space="preserve">Pasitarkite su gydytoju arba vaistininku, prieš pradėdami vartoti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w:t>
      </w:r>
    </w:p>
    <w:p w14:paraId="46C07C88" w14:textId="77777777" w:rsidR="00431BAF" w:rsidRDefault="00431BAF">
      <w:pPr>
        <w:widowControl w:val="0"/>
        <w:rPr>
          <w:sz w:val="22"/>
          <w:szCs w:val="22"/>
          <w:lang w:val="lt-LT" w:eastAsia="en-US"/>
        </w:rPr>
      </w:pPr>
    </w:p>
    <w:p w14:paraId="61763722" w14:textId="77777777" w:rsidR="00431BAF" w:rsidRDefault="002F6741">
      <w:pPr>
        <w:widowControl w:val="0"/>
        <w:tabs>
          <w:tab w:val="left" w:pos="567"/>
        </w:tabs>
        <w:rPr>
          <w:sz w:val="22"/>
          <w:szCs w:val="22"/>
          <w:lang w:val="lt-LT" w:eastAsia="en-US"/>
        </w:rPr>
      </w:pPr>
      <w:r>
        <w:rPr>
          <w:sz w:val="22"/>
          <w:szCs w:val="22"/>
          <w:lang w:val="lt-LT" w:eastAsia="en-US"/>
        </w:rPr>
        <w:t>Pasakykite gydytojui, jeigu yra ar atsirado vienas iš šių sutrikimų:</w:t>
      </w:r>
    </w:p>
    <w:p w14:paraId="0F2E095E"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nenormaliai retas širdies plakimas;</w:t>
      </w:r>
    </w:p>
    <w:p w14:paraId="742A11D8"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tam tikro tipo krūtinės skausmas, atsiradęs dėl spontaniško širdies spazmo, vadinamas </w:t>
      </w:r>
      <w:proofErr w:type="spellStart"/>
      <w:r>
        <w:rPr>
          <w:sz w:val="22"/>
          <w:szCs w:val="22"/>
          <w:lang w:val="lt-LT" w:eastAsia="en-US"/>
        </w:rPr>
        <w:t>Princmetalio</w:t>
      </w:r>
      <w:proofErr w:type="spellEnd"/>
      <w:r>
        <w:rPr>
          <w:sz w:val="22"/>
          <w:szCs w:val="22"/>
          <w:lang w:val="lt-LT" w:eastAsia="en-US"/>
        </w:rPr>
        <w:t xml:space="preserve"> (</w:t>
      </w:r>
      <w:proofErr w:type="spellStart"/>
      <w:r>
        <w:rPr>
          <w:i/>
          <w:iCs/>
          <w:sz w:val="22"/>
          <w:szCs w:val="22"/>
          <w:lang w:val="lt-LT" w:eastAsia="en-US"/>
        </w:rPr>
        <w:t>Prinzmetal</w:t>
      </w:r>
      <w:proofErr w:type="spellEnd"/>
      <w:r>
        <w:rPr>
          <w:sz w:val="22"/>
          <w:szCs w:val="22"/>
          <w:lang w:val="lt-LT" w:eastAsia="en-US"/>
        </w:rPr>
        <w:t>) angina;</w:t>
      </w:r>
    </w:p>
    <w:p w14:paraId="0CFB7C3D"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negydytas lėtinis širdies nepakankamumas;</w:t>
      </w:r>
    </w:p>
    <w:p w14:paraId="26D9F1E0"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1 laipsnio širdies blokada (lengvas širdies laidumo sutrikimas, kuris paveikia širdies ritmą);</w:t>
      </w:r>
    </w:p>
    <w:p w14:paraId="1220DD51"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silpna rankų ar kojų kraujotaka, pvz., vadinamoji Reino (</w:t>
      </w:r>
      <w:proofErr w:type="spellStart"/>
      <w:r>
        <w:rPr>
          <w:i/>
          <w:iCs/>
          <w:sz w:val="22"/>
          <w:szCs w:val="22"/>
          <w:lang w:val="lt-LT" w:eastAsia="en-US"/>
        </w:rPr>
        <w:t>Raynaud</w:t>
      </w:r>
      <w:proofErr w:type="spellEnd"/>
      <w:r>
        <w:rPr>
          <w:sz w:val="22"/>
          <w:szCs w:val="22"/>
          <w:lang w:val="lt-LT" w:eastAsia="en-US"/>
        </w:rPr>
        <w:t>) liga ar sindromas, į mėšlungį panašus skausmas vaikščiojant;</w:t>
      </w:r>
    </w:p>
    <w:p w14:paraId="11D73615"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ilgai trunkantis kvėpavimo sutrikimas;</w:t>
      </w:r>
    </w:p>
    <w:p w14:paraId="08428C50"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cukrinis diabetas. Šis vaistas nedaro įtakos cukraus kiekiui kraujyje, bet gali daryti mažiau pastebimus įspėjamuosius per mažo cukraus kiekio kraujyje (hipoglikemijos) požymius (pvz., juntamą širdies plakimą ar dažną širdies plakimą)</w:t>
      </w:r>
      <w:r w:rsidRPr="00421181">
        <w:rPr>
          <w:sz w:val="22"/>
          <w:szCs w:val="22"/>
        </w:rPr>
        <w:t xml:space="preserve"> ir gali padidinti sunkios hipoglikemijos riziką, kai vartojamas kartu su tam tikros rūšies vaistais nuo cukrinio diabeto, vadinamais sulfonilurėjos vaistiniais preparatais (pvz., glikvidonu, gliklazidu, glibenklamidu, glipizidu, glimepiridu arba tolbutamidu)</w:t>
      </w:r>
      <w:r>
        <w:rPr>
          <w:sz w:val="22"/>
          <w:szCs w:val="22"/>
          <w:lang w:val="lt-LT" w:eastAsia="en-US"/>
        </w:rPr>
        <w:t>;</w:t>
      </w:r>
    </w:p>
    <w:p w14:paraId="7C0D93E1"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per aktyvi skydliaukė. Šis vaistas gali daryti mažiau pastebimą nenormaliai dažną širdies plakimą, atsiradusį dėl minėto sutrikimo;</w:t>
      </w:r>
    </w:p>
    <w:p w14:paraId="2FEF0F22"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alergija. Šis vaistas gali stiprinti Jūsų reakciją į žiedadulkes ar kitas medžiagas, kurioms esate alergiškas;</w:t>
      </w:r>
    </w:p>
    <w:p w14:paraId="01245084"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esama arba buvusi žvynelinė (odos liga, pasireiškianti pleiskanojančiomis rausvomis dėmėmis);</w:t>
      </w:r>
    </w:p>
    <w:p w14:paraId="69317E2A"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Jeigu Jums bus atliekama operacija, prieš anesteziją visada informuokite savo anesteziologą, jog vartojate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w:t>
      </w:r>
    </w:p>
    <w:p w14:paraId="2AC20387"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Jei Jums yra sunkių inkstų veiklos sutrikimų, nevartokite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širdies nepakankamumui gydyti ir pasakykite apie tai gydytojui.</w:t>
      </w:r>
    </w:p>
    <w:p w14:paraId="700E110E" w14:textId="77777777" w:rsidR="00431BAF" w:rsidRDefault="00431BAF">
      <w:pPr>
        <w:widowControl w:val="0"/>
        <w:tabs>
          <w:tab w:val="num" w:pos="426"/>
          <w:tab w:val="left" w:pos="567"/>
        </w:tabs>
        <w:rPr>
          <w:sz w:val="22"/>
          <w:szCs w:val="22"/>
          <w:lang w:val="lt-LT" w:eastAsia="en-US"/>
        </w:rPr>
      </w:pPr>
    </w:p>
    <w:p w14:paraId="66B13D12" w14:textId="77777777" w:rsidR="00431BAF" w:rsidRDefault="002F6741">
      <w:pPr>
        <w:widowControl w:val="0"/>
        <w:tabs>
          <w:tab w:val="num" w:pos="426"/>
          <w:tab w:val="left" w:pos="567"/>
        </w:tabs>
        <w:rPr>
          <w:sz w:val="22"/>
          <w:szCs w:val="22"/>
          <w:lang w:val="lt-LT" w:eastAsia="en-US"/>
        </w:rPr>
      </w:pPr>
      <w:r>
        <w:rPr>
          <w:sz w:val="22"/>
          <w:szCs w:val="22"/>
          <w:lang w:val="lt-LT" w:eastAsia="en-US"/>
        </w:rPr>
        <w:t>Gydymo nuo lėtinio širdies veiklos nepakankamumo pradžioje Jus reguliariai stebės patyręs gydytojas (žr. 3 skyrių).</w:t>
      </w:r>
    </w:p>
    <w:p w14:paraId="3880C676" w14:textId="77777777" w:rsidR="00431BAF" w:rsidRDefault="00431BAF">
      <w:pPr>
        <w:widowControl w:val="0"/>
        <w:tabs>
          <w:tab w:val="num" w:pos="426"/>
          <w:tab w:val="left" w:pos="567"/>
        </w:tabs>
        <w:rPr>
          <w:sz w:val="22"/>
          <w:szCs w:val="22"/>
          <w:lang w:val="lt-LT" w:eastAsia="en-US"/>
        </w:rPr>
      </w:pPr>
    </w:p>
    <w:p w14:paraId="3F4A7E6D" w14:textId="77777777" w:rsidR="00431BAF" w:rsidRDefault="002F6741">
      <w:pPr>
        <w:widowControl w:val="0"/>
        <w:tabs>
          <w:tab w:val="num" w:pos="426"/>
          <w:tab w:val="left" w:pos="567"/>
        </w:tabs>
        <w:rPr>
          <w:sz w:val="22"/>
          <w:szCs w:val="22"/>
          <w:lang w:val="lt-LT" w:eastAsia="en-US"/>
        </w:rPr>
      </w:pPr>
      <w:r>
        <w:rPr>
          <w:sz w:val="22"/>
          <w:szCs w:val="22"/>
          <w:lang w:val="lt-LT" w:eastAsia="en-US"/>
        </w:rPr>
        <w:t>Šio gydymo negalima nutraukti staiga, išskyrus atvejus, kai neabejotinai būtina ir kai nustato Jūsų gydytojas (žr. 3 skyrių).</w:t>
      </w:r>
    </w:p>
    <w:p w14:paraId="27E0E21B" w14:textId="77777777" w:rsidR="00431BAF" w:rsidRDefault="00431BAF">
      <w:pPr>
        <w:widowControl w:val="0"/>
        <w:tabs>
          <w:tab w:val="num" w:pos="426"/>
          <w:tab w:val="left" w:pos="567"/>
        </w:tabs>
        <w:rPr>
          <w:sz w:val="22"/>
          <w:szCs w:val="22"/>
          <w:lang w:val="lt-LT" w:eastAsia="en-US"/>
        </w:rPr>
      </w:pPr>
    </w:p>
    <w:p w14:paraId="794EFCB9" w14:textId="77777777" w:rsidR="00431BAF" w:rsidRDefault="002F6741">
      <w:pPr>
        <w:widowControl w:val="0"/>
        <w:tabs>
          <w:tab w:val="num" w:pos="426"/>
          <w:tab w:val="left" w:pos="567"/>
        </w:tabs>
        <w:rPr>
          <w:b/>
          <w:sz w:val="22"/>
          <w:szCs w:val="22"/>
          <w:lang w:val="lt-LT" w:eastAsia="en-US"/>
        </w:rPr>
      </w:pPr>
      <w:r>
        <w:rPr>
          <w:b/>
          <w:sz w:val="22"/>
          <w:szCs w:val="22"/>
          <w:lang w:val="lt-LT" w:eastAsia="en-US"/>
        </w:rPr>
        <w:t>Vaikams ir paaugliams</w:t>
      </w:r>
    </w:p>
    <w:p w14:paraId="66423A05"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Duomenų apie vaikų ir paauglių gydymą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nepakanka, todėl jiems šio vaisto vartoti nerekomenduojama.</w:t>
      </w:r>
    </w:p>
    <w:p w14:paraId="15B8B28D" w14:textId="77777777" w:rsidR="00431BAF" w:rsidRDefault="00431BAF">
      <w:pPr>
        <w:widowControl w:val="0"/>
        <w:tabs>
          <w:tab w:val="num" w:pos="426"/>
          <w:tab w:val="left" w:pos="567"/>
        </w:tabs>
        <w:rPr>
          <w:sz w:val="22"/>
          <w:szCs w:val="22"/>
          <w:lang w:val="lt-LT" w:eastAsia="en-US"/>
        </w:rPr>
      </w:pPr>
    </w:p>
    <w:p w14:paraId="69A691CE" w14:textId="77777777" w:rsidR="00431BAF" w:rsidRDefault="002F6741">
      <w:pPr>
        <w:widowControl w:val="0"/>
        <w:outlineLvl w:val="2"/>
        <w:rPr>
          <w:b/>
          <w:sz w:val="22"/>
          <w:szCs w:val="22"/>
          <w:lang w:val="lt-LT" w:eastAsia="en-US"/>
        </w:rPr>
      </w:pPr>
      <w:r>
        <w:rPr>
          <w:b/>
          <w:sz w:val="22"/>
          <w:szCs w:val="22"/>
          <w:lang w:val="lt-LT" w:eastAsia="en-US"/>
        </w:rPr>
        <w:t xml:space="preserve">Kiti vaistai ir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363469B9" w14:textId="77777777" w:rsidR="00431BAF" w:rsidRDefault="002F6741">
      <w:pPr>
        <w:widowControl w:val="0"/>
        <w:tabs>
          <w:tab w:val="num" w:pos="426"/>
          <w:tab w:val="left" w:pos="567"/>
        </w:tabs>
        <w:rPr>
          <w:sz w:val="22"/>
          <w:szCs w:val="22"/>
          <w:lang w:val="lt-LT" w:eastAsia="en-US"/>
        </w:rPr>
      </w:pPr>
      <w:r>
        <w:rPr>
          <w:sz w:val="22"/>
          <w:szCs w:val="22"/>
          <w:lang w:val="lt-LT" w:eastAsia="en-US"/>
        </w:rPr>
        <w:t>Jeigu vartojate ar neseniai vartojote kitų vaistų arba dėl to nesate tikri, apie tai pasakykite gydytojui arba vaistininkui.</w:t>
      </w:r>
    </w:p>
    <w:p w14:paraId="13C8A88A" w14:textId="77777777" w:rsidR="00431BAF" w:rsidRDefault="00431BAF">
      <w:pPr>
        <w:widowControl w:val="0"/>
        <w:tabs>
          <w:tab w:val="num" w:pos="426"/>
          <w:tab w:val="left" w:pos="567"/>
        </w:tabs>
        <w:rPr>
          <w:sz w:val="22"/>
          <w:szCs w:val="22"/>
          <w:lang w:val="lt-LT" w:eastAsia="en-US"/>
        </w:rPr>
      </w:pPr>
    </w:p>
    <w:p w14:paraId="13F670CE"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Gydytojui visuomet pasakykite, jeigu kartu su </w:t>
      </w:r>
      <w:proofErr w:type="spellStart"/>
      <w:r>
        <w:rPr>
          <w:sz w:val="22"/>
          <w:szCs w:val="22"/>
          <w:lang w:val="lt-LT" w:eastAsia="en-US"/>
        </w:rPr>
        <w:t>nebivololiu</w:t>
      </w:r>
      <w:proofErr w:type="spellEnd"/>
      <w:r>
        <w:rPr>
          <w:sz w:val="22"/>
          <w:szCs w:val="22"/>
          <w:lang w:val="lt-LT" w:eastAsia="en-US"/>
        </w:rPr>
        <w:t xml:space="preserve"> vartojate bet kurį iš toliau išvardytų vaistų.</w:t>
      </w:r>
    </w:p>
    <w:p w14:paraId="70524AED"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Kraujospūdį kontroliuojančių vaistų ar vaistų nuo širdies sutrikimų (tokių kaip </w:t>
      </w:r>
      <w:proofErr w:type="spellStart"/>
      <w:r>
        <w:rPr>
          <w:sz w:val="22"/>
          <w:szCs w:val="22"/>
          <w:lang w:val="lt-LT" w:eastAsia="en-US"/>
        </w:rPr>
        <w:t>amjodaronas</w:t>
      </w:r>
      <w:proofErr w:type="spellEnd"/>
      <w:r>
        <w:rPr>
          <w:sz w:val="22"/>
          <w:szCs w:val="22"/>
          <w:lang w:val="lt-LT" w:eastAsia="en-US"/>
        </w:rPr>
        <w:t xml:space="preserve">, </w:t>
      </w:r>
      <w:proofErr w:type="spellStart"/>
      <w:r>
        <w:rPr>
          <w:sz w:val="22"/>
          <w:szCs w:val="22"/>
          <w:lang w:val="lt-LT" w:eastAsia="en-US"/>
        </w:rPr>
        <w:t>amlodipinas</w:t>
      </w:r>
      <w:proofErr w:type="spellEnd"/>
      <w:r>
        <w:rPr>
          <w:sz w:val="22"/>
          <w:szCs w:val="22"/>
          <w:lang w:val="lt-LT" w:eastAsia="en-US"/>
        </w:rPr>
        <w:t xml:space="preserve">, </w:t>
      </w:r>
      <w:proofErr w:type="spellStart"/>
      <w:r>
        <w:rPr>
          <w:sz w:val="22"/>
          <w:szCs w:val="22"/>
          <w:lang w:val="lt-LT" w:eastAsia="en-US"/>
        </w:rPr>
        <w:t>cibenzolinas</w:t>
      </w:r>
      <w:proofErr w:type="spellEnd"/>
      <w:r>
        <w:rPr>
          <w:sz w:val="22"/>
          <w:szCs w:val="22"/>
          <w:lang w:val="lt-LT" w:eastAsia="en-US"/>
        </w:rPr>
        <w:t xml:space="preserve">, </w:t>
      </w:r>
      <w:proofErr w:type="spellStart"/>
      <w:r>
        <w:rPr>
          <w:sz w:val="22"/>
          <w:szCs w:val="22"/>
          <w:lang w:val="lt-LT" w:eastAsia="en-US"/>
        </w:rPr>
        <w:t>klonidinas</w:t>
      </w:r>
      <w:proofErr w:type="spellEnd"/>
      <w:r>
        <w:rPr>
          <w:sz w:val="22"/>
          <w:szCs w:val="22"/>
          <w:lang w:val="lt-LT" w:eastAsia="en-US"/>
        </w:rPr>
        <w:t xml:space="preserve">, </w:t>
      </w:r>
      <w:proofErr w:type="spellStart"/>
      <w:r>
        <w:rPr>
          <w:sz w:val="22"/>
          <w:szCs w:val="22"/>
          <w:lang w:val="lt-LT" w:eastAsia="en-US"/>
        </w:rPr>
        <w:t>digoksinas</w:t>
      </w:r>
      <w:proofErr w:type="spellEnd"/>
      <w:r>
        <w:rPr>
          <w:sz w:val="22"/>
          <w:szCs w:val="22"/>
          <w:lang w:val="lt-LT" w:eastAsia="en-US"/>
        </w:rPr>
        <w:t xml:space="preserve">, </w:t>
      </w:r>
      <w:proofErr w:type="spellStart"/>
      <w:r>
        <w:rPr>
          <w:sz w:val="22"/>
          <w:szCs w:val="22"/>
          <w:lang w:val="lt-LT" w:eastAsia="en-US"/>
        </w:rPr>
        <w:t>diltiazemas</w:t>
      </w:r>
      <w:proofErr w:type="spellEnd"/>
      <w:r>
        <w:rPr>
          <w:sz w:val="22"/>
          <w:szCs w:val="22"/>
          <w:lang w:val="lt-LT" w:eastAsia="en-US"/>
        </w:rPr>
        <w:t xml:space="preserve">, </w:t>
      </w:r>
      <w:proofErr w:type="spellStart"/>
      <w:r>
        <w:rPr>
          <w:sz w:val="22"/>
          <w:szCs w:val="22"/>
          <w:lang w:val="lt-LT" w:eastAsia="en-US"/>
        </w:rPr>
        <w:t>dizopiramidas</w:t>
      </w:r>
      <w:proofErr w:type="spellEnd"/>
      <w:r>
        <w:rPr>
          <w:sz w:val="22"/>
          <w:szCs w:val="22"/>
          <w:lang w:val="lt-LT" w:eastAsia="en-US"/>
        </w:rPr>
        <w:t xml:space="preserve">, </w:t>
      </w:r>
      <w:proofErr w:type="spellStart"/>
      <w:r>
        <w:rPr>
          <w:sz w:val="22"/>
          <w:szCs w:val="22"/>
          <w:lang w:val="lt-LT" w:eastAsia="en-US"/>
        </w:rPr>
        <w:t>felodipinas</w:t>
      </w:r>
      <w:proofErr w:type="spellEnd"/>
      <w:r>
        <w:rPr>
          <w:sz w:val="22"/>
          <w:szCs w:val="22"/>
          <w:lang w:val="lt-LT" w:eastAsia="en-US"/>
        </w:rPr>
        <w:t xml:space="preserve">, </w:t>
      </w:r>
      <w:proofErr w:type="spellStart"/>
      <w:r>
        <w:rPr>
          <w:sz w:val="22"/>
          <w:szCs w:val="22"/>
          <w:lang w:val="lt-LT" w:eastAsia="en-US"/>
        </w:rPr>
        <w:t>flekainidas</w:t>
      </w:r>
      <w:proofErr w:type="spellEnd"/>
      <w:r>
        <w:rPr>
          <w:sz w:val="22"/>
          <w:szCs w:val="22"/>
          <w:lang w:val="lt-LT" w:eastAsia="en-US"/>
        </w:rPr>
        <w:t xml:space="preserve">, </w:t>
      </w:r>
      <w:proofErr w:type="spellStart"/>
      <w:r>
        <w:rPr>
          <w:sz w:val="22"/>
          <w:szCs w:val="22"/>
          <w:lang w:val="lt-LT" w:eastAsia="en-US"/>
        </w:rPr>
        <w:t>guanfacinas</w:t>
      </w:r>
      <w:proofErr w:type="spellEnd"/>
      <w:r>
        <w:rPr>
          <w:sz w:val="22"/>
          <w:szCs w:val="22"/>
          <w:lang w:val="lt-LT" w:eastAsia="en-US"/>
        </w:rPr>
        <w:t xml:space="preserve">, </w:t>
      </w:r>
      <w:proofErr w:type="spellStart"/>
      <w:r>
        <w:rPr>
          <w:sz w:val="22"/>
          <w:szCs w:val="22"/>
          <w:lang w:val="lt-LT" w:eastAsia="en-US"/>
        </w:rPr>
        <w:t>hidrochinidinas</w:t>
      </w:r>
      <w:proofErr w:type="spellEnd"/>
      <w:r>
        <w:rPr>
          <w:sz w:val="22"/>
          <w:szCs w:val="22"/>
          <w:lang w:val="lt-LT" w:eastAsia="en-US"/>
        </w:rPr>
        <w:t xml:space="preserve">, </w:t>
      </w:r>
      <w:proofErr w:type="spellStart"/>
      <w:r>
        <w:rPr>
          <w:sz w:val="22"/>
          <w:szCs w:val="22"/>
          <w:lang w:val="lt-LT" w:eastAsia="en-US"/>
        </w:rPr>
        <w:t>lacidipinas</w:t>
      </w:r>
      <w:proofErr w:type="spellEnd"/>
      <w:r>
        <w:rPr>
          <w:sz w:val="22"/>
          <w:szCs w:val="22"/>
          <w:lang w:val="lt-LT" w:eastAsia="en-US"/>
        </w:rPr>
        <w:t xml:space="preserve">, </w:t>
      </w:r>
      <w:proofErr w:type="spellStart"/>
      <w:r>
        <w:rPr>
          <w:sz w:val="22"/>
          <w:szCs w:val="22"/>
          <w:lang w:val="lt-LT" w:eastAsia="en-US"/>
        </w:rPr>
        <w:t>lidokainas</w:t>
      </w:r>
      <w:proofErr w:type="spellEnd"/>
      <w:r>
        <w:rPr>
          <w:sz w:val="22"/>
          <w:szCs w:val="22"/>
          <w:lang w:val="lt-LT" w:eastAsia="en-US"/>
        </w:rPr>
        <w:t xml:space="preserve">, </w:t>
      </w:r>
      <w:proofErr w:type="spellStart"/>
      <w:r>
        <w:rPr>
          <w:sz w:val="22"/>
          <w:szCs w:val="22"/>
          <w:lang w:val="lt-LT" w:eastAsia="en-US"/>
        </w:rPr>
        <w:t>metildopa</w:t>
      </w:r>
      <w:proofErr w:type="spellEnd"/>
      <w:r>
        <w:rPr>
          <w:sz w:val="22"/>
          <w:szCs w:val="22"/>
          <w:lang w:val="lt-LT" w:eastAsia="en-US"/>
        </w:rPr>
        <w:t xml:space="preserve">, </w:t>
      </w:r>
      <w:proofErr w:type="spellStart"/>
      <w:r>
        <w:rPr>
          <w:sz w:val="22"/>
          <w:szCs w:val="22"/>
          <w:lang w:val="lt-LT" w:eastAsia="en-US"/>
        </w:rPr>
        <w:t>meksiletinas</w:t>
      </w:r>
      <w:proofErr w:type="spellEnd"/>
      <w:r>
        <w:rPr>
          <w:sz w:val="22"/>
          <w:szCs w:val="22"/>
          <w:lang w:val="lt-LT" w:eastAsia="en-US"/>
        </w:rPr>
        <w:t xml:space="preserve">, </w:t>
      </w:r>
      <w:proofErr w:type="spellStart"/>
      <w:r>
        <w:rPr>
          <w:sz w:val="22"/>
          <w:szCs w:val="22"/>
          <w:lang w:val="lt-LT" w:eastAsia="en-US"/>
        </w:rPr>
        <w:t>moksonidinas</w:t>
      </w:r>
      <w:proofErr w:type="spellEnd"/>
      <w:r>
        <w:rPr>
          <w:sz w:val="22"/>
          <w:szCs w:val="22"/>
          <w:lang w:val="lt-LT" w:eastAsia="en-US"/>
        </w:rPr>
        <w:t xml:space="preserve">, </w:t>
      </w:r>
      <w:proofErr w:type="spellStart"/>
      <w:r>
        <w:rPr>
          <w:sz w:val="22"/>
          <w:szCs w:val="22"/>
          <w:lang w:val="lt-LT" w:eastAsia="en-US"/>
        </w:rPr>
        <w:t>nikardipinas</w:t>
      </w:r>
      <w:proofErr w:type="spellEnd"/>
      <w:r>
        <w:rPr>
          <w:sz w:val="22"/>
          <w:szCs w:val="22"/>
          <w:lang w:val="lt-LT" w:eastAsia="en-US"/>
        </w:rPr>
        <w:t xml:space="preserve">, </w:t>
      </w:r>
      <w:proofErr w:type="spellStart"/>
      <w:r>
        <w:rPr>
          <w:sz w:val="22"/>
          <w:szCs w:val="22"/>
          <w:lang w:val="lt-LT" w:eastAsia="en-US"/>
        </w:rPr>
        <w:t>nifedipinas</w:t>
      </w:r>
      <w:proofErr w:type="spellEnd"/>
      <w:r>
        <w:rPr>
          <w:sz w:val="22"/>
          <w:szCs w:val="22"/>
          <w:lang w:val="lt-LT" w:eastAsia="en-US"/>
        </w:rPr>
        <w:t xml:space="preserve">, </w:t>
      </w:r>
      <w:proofErr w:type="spellStart"/>
      <w:r>
        <w:rPr>
          <w:sz w:val="22"/>
          <w:szCs w:val="22"/>
          <w:lang w:val="lt-LT" w:eastAsia="en-US"/>
        </w:rPr>
        <w:t>nimodipinas</w:t>
      </w:r>
      <w:proofErr w:type="spellEnd"/>
      <w:r>
        <w:rPr>
          <w:sz w:val="22"/>
          <w:szCs w:val="22"/>
          <w:lang w:val="lt-LT" w:eastAsia="en-US"/>
        </w:rPr>
        <w:t xml:space="preserve">, </w:t>
      </w:r>
      <w:proofErr w:type="spellStart"/>
      <w:r>
        <w:rPr>
          <w:sz w:val="22"/>
          <w:szCs w:val="22"/>
          <w:lang w:val="lt-LT" w:eastAsia="en-US"/>
        </w:rPr>
        <w:t>nitrendipinas</w:t>
      </w:r>
      <w:proofErr w:type="spellEnd"/>
      <w:r>
        <w:rPr>
          <w:sz w:val="22"/>
          <w:szCs w:val="22"/>
          <w:lang w:val="lt-LT" w:eastAsia="en-US"/>
        </w:rPr>
        <w:t xml:space="preserve">, </w:t>
      </w:r>
      <w:proofErr w:type="spellStart"/>
      <w:r>
        <w:rPr>
          <w:sz w:val="22"/>
          <w:szCs w:val="22"/>
          <w:lang w:val="lt-LT" w:eastAsia="en-US"/>
        </w:rPr>
        <w:t>propafenonas</w:t>
      </w:r>
      <w:proofErr w:type="spellEnd"/>
      <w:r>
        <w:rPr>
          <w:sz w:val="22"/>
          <w:szCs w:val="22"/>
          <w:lang w:val="lt-LT" w:eastAsia="en-US"/>
        </w:rPr>
        <w:t xml:space="preserve">, </w:t>
      </w:r>
      <w:proofErr w:type="spellStart"/>
      <w:r>
        <w:rPr>
          <w:sz w:val="22"/>
          <w:szCs w:val="22"/>
          <w:lang w:val="lt-LT" w:eastAsia="en-US"/>
        </w:rPr>
        <w:t>chinidinas</w:t>
      </w:r>
      <w:proofErr w:type="spellEnd"/>
      <w:r>
        <w:rPr>
          <w:sz w:val="22"/>
          <w:szCs w:val="22"/>
          <w:lang w:val="lt-LT" w:eastAsia="en-US"/>
        </w:rPr>
        <w:t xml:space="preserve">, </w:t>
      </w:r>
      <w:proofErr w:type="spellStart"/>
      <w:r>
        <w:rPr>
          <w:sz w:val="22"/>
          <w:szCs w:val="22"/>
          <w:lang w:val="lt-LT" w:eastAsia="en-US"/>
        </w:rPr>
        <w:t>rilmenidinas</w:t>
      </w:r>
      <w:proofErr w:type="spellEnd"/>
      <w:r>
        <w:rPr>
          <w:sz w:val="22"/>
          <w:szCs w:val="22"/>
          <w:lang w:val="lt-LT" w:eastAsia="en-US"/>
        </w:rPr>
        <w:t xml:space="preserve">, </w:t>
      </w:r>
      <w:proofErr w:type="spellStart"/>
      <w:r>
        <w:rPr>
          <w:sz w:val="22"/>
          <w:szCs w:val="22"/>
          <w:lang w:val="lt-LT" w:eastAsia="en-US"/>
        </w:rPr>
        <w:t>verapamilis</w:t>
      </w:r>
      <w:proofErr w:type="spellEnd"/>
      <w:r>
        <w:rPr>
          <w:sz w:val="22"/>
          <w:szCs w:val="22"/>
          <w:lang w:val="lt-LT" w:eastAsia="en-US"/>
        </w:rPr>
        <w:t>).</w:t>
      </w:r>
    </w:p>
    <w:p w14:paraId="201159DD"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Raminamųjų vaistų arba vaistų nuo psichozės (psichikos ligos), pvz., barbitūratų (jais gydoma ir epilepsija), </w:t>
      </w:r>
      <w:proofErr w:type="spellStart"/>
      <w:r>
        <w:rPr>
          <w:sz w:val="22"/>
          <w:szCs w:val="22"/>
          <w:lang w:val="lt-LT" w:eastAsia="en-US"/>
        </w:rPr>
        <w:t>fenotiazinų</w:t>
      </w:r>
      <w:proofErr w:type="spellEnd"/>
      <w:r>
        <w:rPr>
          <w:sz w:val="22"/>
          <w:szCs w:val="22"/>
          <w:lang w:val="lt-LT" w:eastAsia="en-US"/>
        </w:rPr>
        <w:t xml:space="preserve"> (taip pat jais slopinamas vėmimas ir pykinimas) ar </w:t>
      </w:r>
      <w:proofErr w:type="spellStart"/>
      <w:r>
        <w:rPr>
          <w:sz w:val="22"/>
          <w:szCs w:val="22"/>
          <w:lang w:val="lt-LT" w:eastAsia="en-US"/>
        </w:rPr>
        <w:t>tioridazino</w:t>
      </w:r>
      <w:proofErr w:type="spellEnd"/>
      <w:r>
        <w:rPr>
          <w:sz w:val="22"/>
          <w:szCs w:val="22"/>
          <w:lang w:val="lt-LT" w:eastAsia="en-US"/>
        </w:rPr>
        <w:t>.</w:t>
      </w:r>
    </w:p>
    <w:p w14:paraId="54B13F30"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Vaistų nuo depresijos, pvz., </w:t>
      </w:r>
      <w:proofErr w:type="spellStart"/>
      <w:r>
        <w:rPr>
          <w:sz w:val="22"/>
          <w:szCs w:val="22"/>
          <w:lang w:val="lt-LT" w:eastAsia="en-US"/>
        </w:rPr>
        <w:t>amitriptilino</w:t>
      </w:r>
      <w:proofErr w:type="spellEnd"/>
      <w:r>
        <w:rPr>
          <w:sz w:val="22"/>
          <w:szCs w:val="22"/>
          <w:lang w:val="lt-LT" w:eastAsia="en-US"/>
        </w:rPr>
        <w:t xml:space="preserve">, </w:t>
      </w:r>
      <w:proofErr w:type="spellStart"/>
      <w:r>
        <w:rPr>
          <w:sz w:val="22"/>
          <w:szCs w:val="22"/>
          <w:lang w:val="lt-LT" w:eastAsia="en-US"/>
        </w:rPr>
        <w:t>paroksetino</w:t>
      </w:r>
      <w:proofErr w:type="spellEnd"/>
      <w:r>
        <w:rPr>
          <w:sz w:val="22"/>
          <w:szCs w:val="22"/>
          <w:lang w:val="lt-LT" w:eastAsia="en-US"/>
        </w:rPr>
        <w:t xml:space="preserve">, </w:t>
      </w:r>
      <w:proofErr w:type="spellStart"/>
      <w:r>
        <w:rPr>
          <w:sz w:val="22"/>
          <w:szCs w:val="22"/>
          <w:lang w:val="lt-LT" w:eastAsia="en-US"/>
        </w:rPr>
        <w:t>fluoksetino</w:t>
      </w:r>
      <w:proofErr w:type="spellEnd"/>
      <w:r>
        <w:rPr>
          <w:sz w:val="22"/>
          <w:szCs w:val="22"/>
          <w:lang w:val="lt-LT" w:eastAsia="en-US"/>
        </w:rPr>
        <w:t>.</w:t>
      </w:r>
    </w:p>
    <w:p w14:paraId="2ED1EE5A"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Vaistų, vartojamų anestezijai operacijos metu.</w:t>
      </w:r>
    </w:p>
    <w:p w14:paraId="46B1CB56"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Vaistų nuo astmos, nosies užgulimo ar tam tikrų akių sutrikimų, tokių kaip glaukoma (akispūdžio padidėjimas) ar vyzdžio išplėtimas.</w:t>
      </w:r>
    </w:p>
    <w:p w14:paraId="2DD27783" w14:textId="77777777" w:rsidR="00431BAF" w:rsidRDefault="002F6741">
      <w:pPr>
        <w:widowControl w:val="0"/>
        <w:numPr>
          <w:ilvl w:val="0"/>
          <w:numId w:val="5"/>
        </w:numPr>
        <w:ind w:left="567" w:hanging="567"/>
        <w:rPr>
          <w:sz w:val="22"/>
          <w:szCs w:val="22"/>
          <w:lang w:val="lt-LT" w:eastAsia="en-US"/>
        </w:rPr>
      </w:pPr>
      <w:r>
        <w:t>Vaistų nuo cukrinio diabeto, pvz., insuliną arba geriamuosius vaistus nuo cukrinio diabeto.</w:t>
      </w:r>
    </w:p>
    <w:p w14:paraId="7E3FAB30" w14:textId="77777777" w:rsidR="00431BAF" w:rsidRDefault="002F6741">
      <w:pPr>
        <w:widowControl w:val="0"/>
        <w:numPr>
          <w:ilvl w:val="0"/>
          <w:numId w:val="5"/>
        </w:numPr>
        <w:ind w:left="567" w:hanging="567"/>
        <w:rPr>
          <w:sz w:val="22"/>
          <w:szCs w:val="22"/>
          <w:lang w:val="lt-LT" w:eastAsia="en-US"/>
        </w:rPr>
      </w:pPr>
      <w:proofErr w:type="spellStart"/>
      <w:r>
        <w:rPr>
          <w:sz w:val="22"/>
          <w:szCs w:val="22"/>
          <w:lang w:val="lt-LT" w:eastAsia="en-US"/>
        </w:rPr>
        <w:t>Baklofeno</w:t>
      </w:r>
      <w:proofErr w:type="spellEnd"/>
      <w:r>
        <w:rPr>
          <w:sz w:val="22"/>
          <w:szCs w:val="22"/>
          <w:lang w:val="lt-LT" w:eastAsia="en-US"/>
        </w:rPr>
        <w:t xml:space="preserve"> (vaisto nuo spazmų).</w:t>
      </w:r>
    </w:p>
    <w:p w14:paraId="6B973F08" w14:textId="77777777" w:rsidR="00431BAF" w:rsidRDefault="002F6741">
      <w:pPr>
        <w:widowControl w:val="0"/>
        <w:numPr>
          <w:ilvl w:val="0"/>
          <w:numId w:val="5"/>
        </w:numPr>
        <w:ind w:left="567" w:hanging="567"/>
        <w:rPr>
          <w:sz w:val="22"/>
          <w:szCs w:val="22"/>
          <w:lang w:val="lt-LT" w:eastAsia="en-US"/>
        </w:rPr>
      </w:pPr>
      <w:proofErr w:type="spellStart"/>
      <w:r>
        <w:rPr>
          <w:sz w:val="22"/>
          <w:szCs w:val="22"/>
          <w:lang w:val="lt-LT" w:eastAsia="en-US"/>
        </w:rPr>
        <w:lastRenderedPageBreak/>
        <w:t>Amifostino</w:t>
      </w:r>
      <w:proofErr w:type="spellEnd"/>
      <w:r>
        <w:rPr>
          <w:sz w:val="22"/>
          <w:szCs w:val="22"/>
          <w:lang w:val="lt-LT" w:eastAsia="en-US"/>
        </w:rPr>
        <w:t xml:space="preserve"> (apsaugomąjį poveikį sukeliančio vaisto, vartojamo priešvėžinio gydymo metu).</w:t>
      </w:r>
    </w:p>
    <w:p w14:paraId="2459F3A5" w14:textId="77777777" w:rsidR="00431BAF" w:rsidRDefault="00431BAF">
      <w:pPr>
        <w:widowControl w:val="0"/>
        <w:tabs>
          <w:tab w:val="num" w:pos="567"/>
        </w:tabs>
        <w:rPr>
          <w:sz w:val="22"/>
          <w:szCs w:val="22"/>
          <w:lang w:val="lt-LT" w:eastAsia="en-US"/>
        </w:rPr>
      </w:pPr>
    </w:p>
    <w:p w14:paraId="29E4BD69" w14:textId="77777777" w:rsidR="00431BAF" w:rsidRDefault="002F6741">
      <w:pPr>
        <w:widowControl w:val="0"/>
        <w:tabs>
          <w:tab w:val="num" w:pos="567"/>
        </w:tabs>
        <w:rPr>
          <w:sz w:val="22"/>
          <w:szCs w:val="22"/>
          <w:lang w:val="lt-LT" w:eastAsia="en-US"/>
        </w:rPr>
      </w:pPr>
      <w:r>
        <w:rPr>
          <w:sz w:val="22"/>
          <w:szCs w:val="22"/>
          <w:lang w:val="lt-LT" w:eastAsia="en-US"/>
        </w:rPr>
        <w:t xml:space="preserve">Visi paminėti vaistai, kaip ir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gali daryti įtaką kraujospūdžiui ir (arba) širdies veiklai.</w:t>
      </w:r>
    </w:p>
    <w:p w14:paraId="47432F06" w14:textId="77777777" w:rsidR="00431BAF" w:rsidRDefault="002F6741">
      <w:pPr>
        <w:widowControl w:val="0"/>
        <w:numPr>
          <w:ilvl w:val="0"/>
          <w:numId w:val="5"/>
        </w:numPr>
        <w:tabs>
          <w:tab w:val="num" w:pos="567"/>
        </w:tabs>
        <w:ind w:left="567" w:hanging="567"/>
        <w:rPr>
          <w:sz w:val="22"/>
          <w:szCs w:val="22"/>
          <w:lang w:val="lt-LT" w:eastAsia="en-US"/>
        </w:rPr>
      </w:pPr>
      <w:r>
        <w:rPr>
          <w:sz w:val="22"/>
          <w:szCs w:val="22"/>
          <w:lang w:val="lt-LT" w:eastAsia="en-US"/>
        </w:rPr>
        <w:t>Vaistų, vartojamų skrandžio rūgšties pertekliaus ar skrandžio opų gydymui (</w:t>
      </w:r>
      <w:proofErr w:type="spellStart"/>
      <w:r>
        <w:rPr>
          <w:sz w:val="22"/>
          <w:szCs w:val="22"/>
          <w:lang w:val="lt-LT" w:eastAsia="en-US"/>
        </w:rPr>
        <w:t>antacidinių</w:t>
      </w:r>
      <w:proofErr w:type="spellEnd"/>
      <w:r>
        <w:rPr>
          <w:sz w:val="22"/>
          <w:szCs w:val="22"/>
          <w:lang w:val="lt-LT" w:eastAsia="en-US"/>
        </w:rPr>
        <w:t xml:space="preserve"> vaistų), pvz., </w:t>
      </w:r>
      <w:proofErr w:type="spellStart"/>
      <w:r>
        <w:rPr>
          <w:sz w:val="22"/>
          <w:szCs w:val="22"/>
          <w:lang w:val="lt-LT" w:eastAsia="en-US"/>
        </w:rPr>
        <w:t>cimetidino</w:t>
      </w:r>
      <w:proofErr w:type="spellEnd"/>
      <w:r>
        <w:rPr>
          <w:sz w:val="22"/>
          <w:szCs w:val="22"/>
          <w:lang w:val="lt-LT" w:eastAsia="en-US"/>
        </w:rPr>
        <w:t xml:space="preserve">. Jūs turite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išgerti valgant, o </w:t>
      </w:r>
      <w:proofErr w:type="spellStart"/>
      <w:r>
        <w:rPr>
          <w:sz w:val="22"/>
          <w:szCs w:val="22"/>
          <w:lang w:val="lt-LT" w:eastAsia="en-US"/>
        </w:rPr>
        <w:t>antacidinius</w:t>
      </w:r>
      <w:proofErr w:type="spellEnd"/>
      <w:r>
        <w:rPr>
          <w:sz w:val="22"/>
          <w:szCs w:val="22"/>
          <w:lang w:val="lt-LT" w:eastAsia="en-US"/>
        </w:rPr>
        <w:t xml:space="preserve"> vaistus vartoti tarp valgymų.</w:t>
      </w:r>
    </w:p>
    <w:p w14:paraId="776FD6C3" w14:textId="77777777" w:rsidR="00431BAF" w:rsidRDefault="00431BAF">
      <w:pPr>
        <w:widowControl w:val="0"/>
        <w:tabs>
          <w:tab w:val="num" w:pos="426"/>
          <w:tab w:val="left" w:pos="567"/>
        </w:tabs>
        <w:rPr>
          <w:sz w:val="22"/>
          <w:szCs w:val="22"/>
          <w:lang w:val="lt-LT" w:eastAsia="en-US"/>
        </w:rPr>
      </w:pPr>
    </w:p>
    <w:p w14:paraId="188EF206" w14:textId="77777777" w:rsidR="00431BAF" w:rsidRDefault="002F6741">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vartojimas su maistu ir gėrimais</w:t>
      </w:r>
    </w:p>
    <w:p w14:paraId="3EE79B55"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galima gerti prieš valgį, jo metu arba po valgio, tačiau į valgymo laiką galima neatsižvelgti. Geriausia tabletę nuryti užsigeriant vandeniu.</w:t>
      </w:r>
    </w:p>
    <w:p w14:paraId="563EECD6" w14:textId="77777777" w:rsidR="00431BAF" w:rsidRDefault="00431BAF">
      <w:pPr>
        <w:widowControl w:val="0"/>
        <w:tabs>
          <w:tab w:val="num" w:pos="426"/>
          <w:tab w:val="left" w:pos="567"/>
        </w:tabs>
        <w:rPr>
          <w:sz w:val="22"/>
          <w:szCs w:val="22"/>
          <w:lang w:val="lt-LT" w:eastAsia="en-US"/>
        </w:rPr>
      </w:pPr>
    </w:p>
    <w:p w14:paraId="4710A93B" w14:textId="77777777" w:rsidR="00431BAF" w:rsidRDefault="002F6741">
      <w:pPr>
        <w:widowControl w:val="0"/>
        <w:rPr>
          <w:b/>
          <w:sz w:val="22"/>
          <w:szCs w:val="22"/>
          <w:lang w:val="lt-LT" w:eastAsia="en-US"/>
        </w:rPr>
      </w:pPr>
      <w:r>
        <w:rPr>
          <w:b/>
          <w:sz w:val="22"/>
          <w:szCs w:val="22"/>
          <w:lang w:val="lt-LT" w:eastAsia="en-US"/>
        </w:rPr>
        <w:t>Nėštumas, žindymo laikotarpis ir vaisingumas</w:t>
      </w:r>
    </w:p>
    <w:p w14:paraId="65390DF4" w14:textId="77777777" w:rsidR="00431BAF" w:rsidRDefault="002F6741">
      <w:pPr>
        <w:widowControl w:val="0"/>
        <w:tabs>
          <w:tab w:val="num" w:pos="426"/>
          <w:tab w:val="left" w:pos="567"/>
        </w:tabs>
        <w:rPr>
          <w:sz w:val="22"/>
          <w:szCs w:val="22"/>
          <w:lang w:val="lt-LT" w:eastAsia="en-US"/>
        </w:rPr>
      </w:pPr>
      <w:r>
        <w:rPr>
          <w:sz w:val="22"/>
          <w:szCs w:val="22"/>
          <w:lang w:val="lt-LT" w:eastAsia="en-US"/>
        </w:rPr>
        <w:t>Jeigu esate nėščia, žindote kūdikį, manote, kad galbūt esate nėščia, arba planuojate pastoti, tai prieš vartodama šį vaistą, pasitarkite su gydytoju ar vaistininku.</w:t>
      </w:r>
    </w:p>
    <w:p w14:paraId="58D93B75" w14:textId="77777777" w:rsidR="00431BAF" w:rsidRDefault="00431BAF">
      <w:pPr>
        <w:widowControl w:val="0"/>
        <w:tabs>
          <w:tab w:val="num" w:pos="426"/>
          <w:tab w:val="left" w:pos="567"/>
        </w:tabs>
        <w:rPr>
          <w:sz w:val="22"/>
          <w:szCs w:val="22"/>
          <w:lang w:val="lt-LT" w:eastAsia="en-US"/>
        </w:rPr>
      </w:pPr>
    </w:p>
    <w:p w14:paraId="20CACDF9"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negalima vartoti nėštumo laikotarpiu, nebent gydyti šiuo vaistu neabejotinai būtina.</w:t>
      </w:r>
    </w:p>
    <w:p w14:paraId="1F4C9476" w14:textId="77777777" w:rsidR="00431BAF" w:rsidRDefault="00431BAF">
      <w:pPr>
        <w:widowControl w:val="0"/>
        <w:tabs>
          <w:tab w:val="num" w:pos="426"/>
          <w:tab w:val="left" w:pos="567"/>
        </w:tabs>
        <w:rPr>
          <w:sz w:val="22"/>
          <w:szCs w:val="22"/>
          <w:lang w:val="lt-LT" w:eastAsia="en-US"/>
        </w:rPr>
      </w:pPr>
    </w:p>
    <w:p w14:paraId="57E845E3"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vertAlign w:val="superscript"/>
          <w:lang w:val="lt-LT" w:eastAsia="en-US"/>
        </w:rPr>
        <w:t xml:space="preserve"> </w:t>
      </w:r>
      <w:r>
        <w:rPr>
          <w:sz w:val="22"/>
          <w:szCs w:val="22"/>
          <w:lang w:val="lt-LT" w:eastAsia="en-US"/>
        </w:rPr>
        <w:t xml:space="preserve"> nerekomenduojama vartoti žindymo laikotarpiu.</w:t>
      </w:r>
    </w:p>
    <w:p w14:paraId="04CDF933" w14:textId="77777777" w:rsidR="00431BAF" w:rsidRDefault="00431BAF">
      <w:pPr>
        <w:widowControl w:val="0"/>
        <w:tabs>
          <w:tab w:val="num" w:pos="426"/>
          <w:tab w:val="left" w:pos="567"/>
        </w:tabs>
        <w:rPr>
          <w:sz w:val="22"/>
          <w:szCs w:val="22"/>
          <w:lang w:val="lt-LT" w:eastAsia="en-US"/>
        </w:rPr>
      </w:pPr>
    </w:p>
    <w:p w14:paraId="6CDDC3EF" w14:textId="77777777" w:rsidR="00431BAF" w:rsidRDefault="002F6741">
      <w:pPr>
        <w:widowControl w:val="0"/>
        <w:rPr>
          <w:b/>
          <w:sz w:val="22"/>
          <w:szCs w:val="22"/>
          <w:lang w:val="lt-LT" w:eastAsia="en-US"/>
        </w:rPr>
      </w:pPr>
      <w:r>
        <w:rPr>
          <w:b/>
          <w:sz w:val="22"/>
          <w:szCs w:val="22"/>
          <w:lang w:val="lt-LT" w:eastAsia="en-US"/>
        </w:rPr>
        <w:t>Vairavimas ir mechanizmų valdymas</w:t>
      </w:r>
    </w:p>
    <w:p w14:paraId="12B2A0B0" w14:textId="77777777" w:rsidR="00431BAF" w:rsidRDefault="002F6741">
      <w:pPr>
        <w:widowControl w:val="0"/>
        <w:tabs>
          <w:tab w:val="num" w:pos="426"/>
          <w:tab w:val="left" w:pos="567"/>
        </w:tabs>
        <w:rPr>
          <w:sz w:val="22"/>
          <w:szCs w:val="22"/>
          <w:lang w:val="lt-LT" w:eastAsia="en-US"/>
        </w:rPr>
      </w:pPr>
      <w:r>
        <w:rPr>
          <w:sz w:val="22"/>
          <w:szCs w:val="22"/>
          <w:lang w:val="lt-LT" w:eastAsia="en-US"/>
        </w:rPr>
        <w:t>Šis vaistas gali sukelti svaigulį arba nuovargį. Tokiu atveju vairuoti ir valdyti mechanizmų negalima.</w:t>
      </w:r>
    </w:p>
    <w:p w14:paraId="69CB32F6" w14:textId="77777777" w:rsidR="00431BAF" w:rsidRDefault="00431BAF">
      <w:pPr>
        <w:widowControl w:val="0"/>
        <w:tabs>
          <w:tab w:val="num" w:pos="426"/>
          <w:tab w:val="left" w:pos="567"/>
        </w:tabs>
        <w:rPr>
          <w:sz w:val="22"/>
          <w:szCs w:val="22"/>
          <w:lang w:val="lt-LT" w:eastAsia="en-US"/>
        </w:rPr>
      </w:pPr>
    </w:p>
    <w:p w14:paraId="336EFBF5" w14:textId="77777777" w:rsidR="00431BAF" w:rsidRDefault="002F6741">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sudėtyje yra laktozės ir natrio</w:t>
      </w:r>
    </w:p>
    <w:p w14:paraId="43C4B1C2" w14:textId="77777777" w:rsidR="00431BAF" w:rsidRDefault="002F6741">
      <w:pPr>
        <w:widowControl w:val="0"/>
        <w:tabs>
          <w:tab w:val="num" w:pos="426"/>
          <w:tab w:val="left" w:pos="567"/>
        </w:tabs>
        <w:rPr>
          <w:sz w:val="22"/>
          <w:szCs w:val="22"/>
          <w:lang w:val="lt-LT" w:eastAsia="en-US"/>
        </w:rPr>
      </w:pPr>
      <w:r>
        <w:rPr>
          <w:sz w:val="22"/>
          <w:szCs w:val="22"/>
          <w:lang w:val="lt-LT" w:eastAsia="en-US"/>
        </w:rPr>
        <w:t>Jeigu gydytojas Jums yra sakęs, kad netoleruojate kokių nors angliavandenių, kreipkitės į jį prieš pradėdami vartoti šį vaistą.</w:t>
      </w:r>
    </w:p>
    <w:p w14:paraId="6BE42B74" w14:textId="77777777" w:rsidR="00431BAF" w:rsidRDefault="00431BAF">
      <w:pPr>
        <w:widowControl w:val="0"/>
        <w:tabs>
          <w:tab w:val="num" w:pos="426"/>
          <w:tab w:val="left" w:pos="567"/>
        </w:tabs>
        <w:rPr>
          <w:b/>
          <w:sz w:val="22"/>
          <w:szCs w:val="22"/>
          <w:lang w:val="lt-LT" w:eastAsia="en-US"/>
        </w:rPr>
      </w:pPr>
    </w:p>
    <w:p w14:paraId="2B63E206" w14:textId="77777777" w:rsidR="00431BAF" w:rsidRDefault="002F6741">
      <w:pPr>
        <w:widowControl w:val="0"/>
        <w:tabs>
          <w:tab w:val="num" w:pos="426"/>
          <w:tab w:val="left" w:pos="567"/>
        </w:tabs>
        <w:rPr>
          <w:sz w:val="22"/>
          <w:szCs w:val="22"/>
          <w:lang w:val="lt-LT" w:eastAsia="en-US"/>
        </w:rPr>
      </w:pPr>
      <w:r>
        <w:rPr>
          <w:sz w:val="22"/>
          <w:szCs w:val="22"/>
          <w:lang w:val="lt-LT" w:eastAsia="en-US"/>
        </w:rPr>
        <w:t>Šio vaisto vienoje tabletėje yra mažiau kaip 1 </w:t>
      </w:r>
      <w:proofErr w:type="spellStart"/>
      <w:r>
        <w:rPr>
          <w:sz w:val="22"/>
          <w:szCs w:val="22"/>
          <w:lang w:val="lt-LT" w:eastAsia="en-US"/>
        </w:rPr>
        <w:t>mmol</w:t>
      </w:r>
      <w:proofErr w:type="spellEnd"/>
      <w:r>
        <w:rPr>
          <w:sz w:val="22"/>
          <w:szCs w:val="22"/>
          <w:lang w:val="lt-LT" w:eastAsia="en-US"/>
        </w:rPr>
        <w:t xml:space="preserve"> (23 mg) natrio, t. y. jis beveik neturi reikšmės.</w:t>
      </w:r>
    </w:p>
    <w:p w14:paraId="31E2D4C6" w14:textId="77777777" w:rsidR="00431BAF" w:rsidRDefault="00431BAF">
      <w:pPr>
        <w:widowControl w:val="0"/>
        <w:tabs>
          <w:tab w:val="num" w:pos="426"/>
          <w:tab w:val="left" w:pos="567"/>
        </w:tabs>
        <w:rPr>
          <w:sz w:val="22"/>
          <w:szCs w:val="22"/>
          <w:lang w:val="lt-LT" w:eastAsia="en-US"/>
        </w:rPr>
      </w:pPr>
    </w:p>
    <w:p w14:paraId="66098C8A" w14:textId="77777777" w:rsidR="00431BAF" w:rsidRDefault="00431BAF">
      <w:pPr>
        <w:widowControl w:val="0"/>
        <w:tabs>
          <w:tab w:val="num" w:pos="426"/>
          <w:tab w:val="left" w:pos="567"/>
        </w:tabs>
        <w:rPr>
          <w:sz w:val="22"/>
          <w:szCs w:val="22"/>
          <w:lang w:val="lt-LT" w:eastAsia="en-US"/>
        </w:rPr>
      </w:pPr>
    </w:p>
    <w:p w14:paraId="17617775" w14:textId="77777777" w:rsidR="00431BAF" w:rsidRDefault="002F6741">
      <w:pPr>
        <w:widowControl w:val="0"/>
        <w:ind w:left="567" w:hanging="567"/>
        <w:outlineLvl w:val="1"/>
        <w:rPr>
          <w:b/>
          <w:sz w:val="22"/>
          <w:szCs w:val="22"/>
          <w:lang w:val="lt-LT" w:eastAsia="en-US"/>
        </w:rPr>
      </w:pPr>
      <w:r>
        <w:rPr>
          <w:b/>
          <w:sz w:val="22"/>
          <w:szCs w:val="22"/>
          <w:lang w:val="lt-LT" w:eastAsia="en-US"/>
        </w:rPr>
        <w:t>3.</w:t>
      </w:r>
      <w:r>
        <w:rPr>
          <w:b/>
          <w:sz w:val="22"/>
          <w:szCs w:val="22"/>
          <w:lang w:val="lt-LT" w:eastAsia="en-US"/>
        </w:rPr>
        <w:tab/>
        <w:t xml:space="preserve">Kaip vartoti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11307782" w14:textId="77777777" w:rsidR="00431BAF" w:rsidRDefault="00431BAF">
      <w:pPr>
        <w:widowControl w:val="0"/>
        <w:tabs>
          <w:tab w:val="num" w:pos="426"/>
          <w:tab w:val="left" w:pos="567"/>
        </w:tabs>
        <w:rPr>
          <w:sz w:val="22"/>
          <w:szCs w:val="22"/>
          <w:lang w:val="lt-LT" w:eastAsia="en-US"/>
        </w:rPr>
      </w:pPr>
    </w:p>
    <w:p w14:paraId="0B656BF4" w14:textId="77777777" w:rsidR="00431BAF" w:rsidRDefault="002F6741">
      <w:pPr>
        <w:widowControl w:val="0"/>
        <w:tabs>
          <w:tab w:val="num" w:pos="426"/>
          <w:tab w:val="left" w:pos="567"/>
        </w:tabs>
        <w:rPr>
          <w:sz w:val="22"/>
          <w:szCs w:val="22"/>
          <w:lang w:val="lt-LT" w:eastAsia="en-US"/>
        </w:rPr>
      </w:pPr>
      <w:r>
        <w:rPr>
          <w:sz w:val="22"/>
          <w:szCs w:val="22"/>
          <w:lang w:val="lt-LT" w:eastAsia="en-US"/>
        </w:rPr>
        <w:t>Visada vartokite šį vaistą tiksliai kaip nurodė gydytojas arba vaistininkas. Jeigu abejojate, kreipkitės į gydytoją arba vaistininką.</w:t>
      </w:r>
    </w:p>
    <w:p w14:paraId="4CEB2C2F" w14:textId="77777777" w:rsidR="00431BAF" w:rsidRDefault="00431BAF">
      <w:pPr>
        <w:widowControl w:val="0"/>
        <w:tabs>
          <w:tab w:val="num" w:pos="426"/>
          <w:tab w:val="left" w:pos="567"/>
        </w:tabs>
        <w:rPr>
          <w:sz w:val="22"/>
          <w:szCs w:val="22"/>
          <w:lang w:val="lt-LT" w:eastAsia="en-US"/>
        </w:rPr>
      </w:pPr>
    </w:p>
    <w:p w14:paraId="750AD7EB" w14:textId="77777777" w:rsidR="00431BAF" w:rsidRDefault="002F6741">
      <w:pPr>
        <w:widowControl w:val="0"/>
        <w:tabs>
          <w:tab w:val="num" w:pos="426"/>
          <w:tab w:val="left" w:pos="567"/>
        </w:tabs>
        <w:rPr>
          <w:b/>
          <w:sz w:val="22"/>
          <w:szCs w:val="22"/>
          <w:lang w:val="lt-LT" w:eastAsia="en-US"/>
        </w:rPr>
      </w:pPr>
      <w:r>
        <w:rPr>
          <w:b/>
          <w:sz w:val="22"/>
          <w:szCs w:val="22"/>
          <w:lang w:val="lt-LT" w:eastAsia="en-US"/>
        </w:rPr>
        <w:t>Didelio kraujospūdžio ligos (hipertenzijos) gydymas</w:t>
      </w:r>
    </w:p>
    <w:p w14:paraId="3C0A5233"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Įprastinė dozė yra 5 mg (1 tabletė) per parą. Vaisto dozę geriausia gerti kasdien tuo pačiu metu.</w:t>
      </w:r>
    </w:p>
    <w:p w14:paraId="730043DE"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Senyviems pacientams ir inkstų liga sergantiems pacientams gydymą reikia pradėti nuo ½ (pusės) tabletės per parą.</w:t>
      </w:r>
    </w:p>
    <w:p w14:paraId="6C389794"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Gydomasis poveikis kraujospūdžiui išryškėja po 1</w:t>
      </w:r>
      <w:r>
        <w:rPr>
          <w:sz w:val="22"/>
          <w:szCs w:val="22"/>
          <w:lang w:val="lt-LT" w:eastAsia="en-US"/>
        </w:rPr>
        <w:noBreakHyphen/>
        <w:t xml:space="preserve">2 savaičių. Kartais optimalus gydymo poveikis pasiekiamas tik po 4 savaičių. </w:t>
      </w:r>
    </w:p>
    <w:p w14:paraId="521BF363" w14:textId="77777777" w:rsidR="00431BAF" w:rsidRDefault="00431BAF">
      <w:pPr>
        <w:widowControl w:val="0"/>
        <w:tabs>
          <w:tab w:val="num" w:pos="426"/>
          <w:tab w:val="left" w:pos="567"/>
        </w:tabs>
        <w:rPr>
          <w:sz w:val="22"/>
          <w:szCs w:val="22"/>
          <w:lang w:val="lt-LT" w:eastAsia="en-US"/>
        </w:rPr>
      </w:pPr>
    </w:p>
    <w:p w14:paraId="15550917" w14:textId="77777777" w:rsidR="00431BAF" w:rsidRDefault="002F6741">
      <w:pPr>
        <w:widowControl w:val="0"/>
        <w:tabs>
          <w:tab w:val="num" w:pos="426"/>
          <w:tab w:val="left" w:pos="567"/>
        </w:tabs>
        <w:rPr>
          <w:b/>
          <w:sz w:val="22"/>
          <w:szCs w:val="22"/>
          <w:lang w:val="lt-LT" w:eastAsia="en-US"/>
        </w:rPr>
      </w:pPr>
      <w:r>
        <w:rPr>
          <w:b/>
          <w:sz w:val="22"/>
          <w:szCs w:val="22"/>
          <w:lang w:val="lt-LT" w:eastAsia="en-US"/>
        </w:rPr>
        <w:t>Lėtinio širdies nepakankamumo gydymas</w:t>
      </w:r>
    </w:p>
    <w:p w14:paraId="7A4A6EF3"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Jūsų gydymą pradės ir atidžiai prižiūrės patyręs gydytojas.</w:t>
      </w:r>
    </w:p>
    <w:p w14:paraId="148F57F1"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Gydytojas pradės Jūsų gydymą ¼ (ketvirčiu) tabletės per parą. Po 1</w:t>
      </w:r>
      <w:r>
        <w:rPr>
          <w:sz w:val="22"/>
          <w:szCs w:val="22"/>
          <w:lang w:val="lt-LT" w:eastAsia="en-US"/>
        </w:rPr>
        <w:noBreakHyphen/>
        <w:t>2 savaičių gydymo ši dozė gali būti padidinta iki ½ (pusės) tabletės per parą, toliau iki 1 tabletės per parą ir po to iki 2 tablečių per parą, kol bus pasiekta Jums tinkama dozė. Kiekvieno etapo metu gydytojas skirs Jums tinkamą dozę. Jo nurodymų būtina tiksliai laikytis.</w:t>
      </w:r>
    </w:p>
    <w:p w14:paraId="5A2D6F2C"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Didžiausia rekomenduojama paros dozė yra 10 mg (2 tabletės).</w:t>
      </w:r>
    </w:p>
    <w:p w14:paraId="1C0ED4C9"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Pradedant gydymą ir kiekvieną kartą didinant dozę, po vaisto išgėrimo Jus 2 val. turės atidžiai stebėti patyręs gydytojas.</w:t>
      </w:r>
    </w:p>
    <w:p w14:paraId="0005E8C8"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Prireikus gydytojas gali sumažinti Jūsų dozę.</w:t>
      </w:r>
    </w:p>
    <w:p w14:paraId="7DBFF840"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Nenutraukite gydymo staiga, nes dėl to gali pasunkėti Jūsų širdies nepakankamumas.</w:t>
      </w:r>
    </w:p>
    <w:p w14:paraId="48A3A6E9"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Pacientams, kuriems yra sunkių inkstų sutrikimų, šio vaisto vartoti negalima.</w:t>
      </w:r>
    </w:p>
    <w:p w14:paraId="4947236B"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Gerkite šio vaisto kartą per parą, geriausia kasdien maždaug tuo pačiu laiku.</w:t>
      </w:r>
    </w:p>
    <w:p w14:paraId="4926937E"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Gydytojas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 skirti vartoti kartu su kitais vaistais Jūsų būklei gydyti.</w:t>
      </w:r>
    </w:p>
    <w:p w14:paraId="67F51785" w14:textId="77777777" w:rsidR="00431BAF" w:rsidRDefault="00431BAF">
      <w:pPr>
        <w:widowControl w:val="0"/>
        <w:rPr>
          <w:sz w:val="22"/>
          <w:szCs w:val="22"/>
          <w:lang w:val="lt-LT" w:eastAsia="en-US"/>
        </w:rPr>
      </w:pPr>
    </w:p>
    <w:p w14:paraId="409445D9" w14:textId="77777777" w:rsidR="00431BAF" w:rsidRDefault="002F6741">
      <w:pPr>
        <w:widowControl w:val="0"/>
        <w:rPr>
          <w:b/>
          <w:sz w:val="22"/>
          <w:szCs w:val="22"/>
          <w:lang w:val="lt-LT" w:eastAsia="en-US"/>
        </w:rPr>
      </w:pPr>
      <w:r>
        <w:rPr>
          <w:b/>
          <w:sz w:val="22"/>
          <w:szCs w:val="22"/>
          <w:lang w:val="lt-LT" w:eastAsia="en-US"/>
        </w:rPr>
        <w:t>Vartojimas vaikams ir paaugliams</w:t>
      </w:r>
    </w:p>
    <w:p w14:paraId="13486B54" w14:textId="77777777" w:rsidR="00431BAF" w:rsidRDefault="002F6741">
      <w:pPr>
        <w:widowControl w:val="0"/>
        <w:rPr>
          <w:sz w:val="22"/>
          <w:szCs w:val="22"/>
          <w:lang w:val="lt-LT" w:eastAsia="en-US"/>
        </w:rPr>
      </w:pPr>
      <w:r>
        <w:rPr>
          <w:sz w:val="22"/>
          <w:szCs w:val="22"/>
          <w:lang w:val="lt-LT" w:eastAsia="en-US"/>
        </w:rPr>
        <w:lastRenderedPageBreak/>
        <w:t xml:space="preserve">Vaikams ir paaugliams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vartoti nerekomenduojama.</w:t>
      </w:r>
    </w:p>
    <w:p w14:paraId="5C4A32A8" w14:textId="77777777" w:rsidR="00431BAF" w:rsidRDefault="00431BAF">
      <w:pPr>
        <w:widowControl w:val="0"/>
        <w:rPr>
          <w:sz w:val="22"/>
          <w:szCs w:val="22"/>
          <w:lang w:val="lt-LT" w:eastAsia="en-US"/>
        </w:rPr>
      </w:pPr>
    </w:p>
    <w:p w14:paraId="25863944" w14:textId="77777777" w:rsidR="00431BAF" w:rsidRDefault="002F6741">
      <w:pPr>
        <w:widowControl w:val="0"/>
        <w:rPr>
          <w:b/>
          <w:sz w:val="22"/>
          <w:szCs w:val="22"/>
          <w:lang w:val="lt-LT" w:eastAsia="en-US"/>
        </w:rPr>
      </w:pPr>
      <w:r>
        <w:rPr>
          <w:b/>
          <w:sz w:val="22"/>
          <w:szCs w:val="22"/>
          <w:lang w:val="lt-LT" w:eastAsia="en-US"/>
        </w:rPr>
        <w:t xml:space="preserve">Ką daryti pavartojus per didelę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dozę?</w:t>
      </w:r>
    </w:p>
    <w:p w14:paraId="294F9E33"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Jei Jūs netyčia išgėrėte pernelyg didelę vaisto dozę, nedelsdami apie tai pasakykite gydytojui arba vaistininkui. Dažniausiai pasireiškiantys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perdozavimo simptomai ir požymiai yra labai retas pulsas (bradikardija), mažas kraujospūdis su galimu alpimu (</w:t>
      </w:r>
      <w:proofErr w:type="spellStart"/>
      <w:r>
        <w:rPr>
          <w:sz w:val="22"/>
          <w:szCs w:val="22"/>
          <w:lang w:val="lt-LT" w:eastAsia="en-US"/>
        </w:rPr>
        <w:t>hipotenzija</w:t>
      </w:r>
      <w:proofErr w:type="spellEnd"/>
      <w:r>
        <w:rPr>
          <w:sz w:val="22"/>
          <w:szCs w:val="22"/>
          <w:lang w:val="lt-LT" w:eastAsia="en-US"/>
        </w:rPr>
        <w:t>), dusulys kaip sergant astma (bronchų spazmas) ir ūminis širdies nepakankamumas.</w:t>
      </w:r>
    </w:p>
    <w:p w14:paraId="6E74E2B7" w14:textId="77777777" w:rsidR="00431BAF" w:rsidRDefault="00431BAF">
      <w:pPr>
        <w:widowControl w:val="0"/>
        <w:tabs>
          <w:tab w:val="num" w:pos="426"/>
          <w:tab w:val="left" w:pos="567"/>
        </w:tabs>
        <w:rPr>
          <w:sz w:val="22"/>
          <w:szCs w:val="22"/>
          <w:lang w:val="lt-LT" w:eastAsia="en-US"/>
        </w:rPr>
      </w:pPr>
    </w:p>
    <w:p w14:paraId="152A7EAB" w14:textId="77777777" w:rsidR="00431BAF" w:rsidRDefault="002F6741">
      <w:pPr>
        <w:widowControl w:val="0"/>
        <w:tabs>
          <w:tab w:val="num" w:pos="426"/>
          <w:tab w:val="left" w:pos="567"/>
        </w:tabs>
        <w:rPr>
          <w:sz w:val="22"/>
          <w:szCs w:val="22"/>
          <w:lang w:val="lt-LT" w:eastAsia="en-US"/>
        </w:rPr>
      </w:pPr>
      <w:r>
        <w:rPr>
          <w:sz w:val="22"/>
          <w:szCs w:val="22"/>
          <w:lang w:val="lt-LT" w:eastAsia="en-US"/>
        </w:rPr>
        <w:t>Kol atvyks gydytojas, galite išgerti aktyvintosios anglies (jos galima įsigyti vaistinėje).</w:t>
      </w:r>
    </w:p>
    <w:p w14:paraId="1A4A2716" w14:textId="77777777" w:rsidR="00431BAF" w:rsidRDefault="00431BAF">
      <w:pPr>
        <w:widowControl w:val="0"/>
        <w:tabs>
          <w:tab w:val="num" w:pos="426"/>
          <w:tab w:val="left" w:pos="567"/>
        </w:tabs>
        <w:rPr>
          <w:sz w:val="22"/>
          <w:szCs w:val="22"/>
          <w:lang w:val="lt-LT" w:eastAsia="en-US"/>
        </w:rPr>
      </w:pPr>
    </w:p>
    <w:p w14:paraId="29CA3CFA" w14:textId="77777777" w:rsidR="00431BAF" w:rsidRDefault="002F6741">
      <w:pPr>
        <w:widowControl w:val="0"/>
        <w:rPr>
          <w:b/>
          <w:sz w:val="22"/>
          <w:szCs w:val="22"/>
          <w:lang w:val="lt-LT" w:eastAsia="en-US"/>
        </w:rPr>
      </w:pPr>
      <w:r>
        <w:rPr>
          <w:b/>
          <w:sz w:val="22"/>
          <w:szCs w:val="22"/>
          <w:lang w:val="lt-LT" w:eastAsia="en-US"/>
        </w:rPr>
        <w:t xml:space="preserve">Pamiršus pavartoti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4E920F52"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Jei pamiršote pavartoti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nustatytu laiku, bet netrukus tą pačią dieną apie tai prisiminėte, gerkite įprastą paros dozę. Vis dėlto, jei praėjo daugiau laiko (pvz., keletas valandų), ir jau greitai reikės gerti kitą dozę, tuomet pamirštą dozę praleiskite ir kitą normalią dozę gerkite įprastu laiku. Negalima vartoti dvigubos dozės norint kompensuoti praleistą dozę. Vis dėlto, pakartotinio dozės praleidimo reikia vengti.</w:t>
      </w:r>
    </w:p>
    <w:p w14:paraId="5462A816" w14:textId="77777777" w:rsidR="00431BAF" w:rsidRDefault="00431BAF">
      <w:pPr>
        <w:widowControl w:val="0"/>
        <w:tabs>
          <w:tab w:val="num" w:pos="426"/>
          <w:tab w:val="left" w:pos="567"/>
        </w:tabs>
        <w:rPr>
          <w:sz w:val="22"/>
          <w:szCs w:val="22"/>
          <w:lang w:val="lt-LT" w:eastAsia="en-US"/>
        </w:rPr>
      </w:pPr>
    </w:p>
    <w:p w14:paraId="67D73206" w14:textId="77777777" w:rsidR="00431BAF" w:rsidRDefault="002F6741">
      <w:pPr>
        <w:widowControl w:val="0"/>
        <w:rPr>
          <w:b/>
          <w:sz w:val="22"/>
          <w:szCs w:val="22"/>
          <w:lang w:val="lt-LT" w:eastAsia="en-US"/>
        </w:rPr>
      </w:pPr>
      <w:r>
        <w:rPr>
          <w:b/>
          <w:sz w:val="22"/>
          <w:szCs w:val="22"/>
          <w:lang w:val="lt-LT" w:eastAsia="en-US"/>
        </w:rPr>
        <w:t xml:space="preserve">Nustojus vartoti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45A70ECF" w14:textId="77777777" w:rsidR="00431BAF" w:rsidRDefault="002F6741">
      <w:pPr>
        <w:widowControl w:val="0"/>
        <w:tabs>
          <w:tab w:val="num" w:pos="426"/>
          <w:tab w:val="left" w:pos="567"/>
        </w:tabs>
        <w:rPr>
          <w:sz w:val="22"/>
          <w:szCs w:val="22"/>
          <w:lang w:val="lt-LT" w:eastAsia="en-US"/>
        </w:rPr>
      </w:pPr>
      <w:r>
        <w:rPr>
          <w:sz w:val="22"/>
          <w:szCs w:val="22"/>
          <w:lang w:val="lt-LT" w:eastAsia="en-US"/>
        </w:rPr>
        <w:t xml:space="preserve">Nenutraukite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vartojimo nepasitarę su gydytoju, nežiūrint į tai, ar jo vartojate didelio kraujospūdžio ligai, ar lėtiniam širdies nepakankamumui gydyti.</w:t>
      </w:r>
    </w:p>
    <w:p w14:paraId="34EFF3FE" w14:textId="77777777" w:rsidR="00431BAF" w:rsidRDefault="00431BAF">
      <w:pPr>
        <w:widowControl w:val="0"/>
        <w:tabs>
          <w:tab w:val="num" w:pos="426"/>
          <w:tab w:val="left" w:pos="567"/>
        </w:tabs>
        <w:rPr>
          <w:sz w:val="22"/>
          <w:szCs w:val="22"/>
          <w:lang w:val="lt-LT" w:eastAsia="en-US"/>
        </w:rPr>
      </w:pPr>
    </w:p>
    <w:p w14:paraId="7470141D"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vartojimo nenutraukite staiga, nes dėl to laikinai gali pasunkėti Jūsų širdies nepakankamumas. Jei reikia nutraukti širdies nepakankamumui gydyti skiriamo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vartojimą, paros dozę reikia mažinti laipsniškai, kiekvieną savaitę mažinant dozę per pusę.</w:t>
      </w:r>
    </w:p>
    <w:p w14:paraId="0AC08942" w14:textId="77777777" w:rsidR="00431BAF" w:rsidRDefault="00431BAF">
      <w:pPr>
        <w:widowControl w:val="0"/>
        <w:tabs>
          <w:tab w:val="num" w:pos="426"/>
          <w:tab w:val="left" w:pos="567"/>
        </w:tabs>
        <w:rPr>
          <w:sz w:val="22"/>
          <w:szCs w:val="22"/>
          <w:lang w:val="lt-LT" w:eastAsia="en-US"/>
        </w:rPr>
      </w:pPr>
    </w:p>
    <w:p w14:paraId="175E7209" w14:textId="77777777" w:rsidR="00431BAF" w:rsidRDefault="002F6741">
      <w:pPr>
        <w:widowControl w:val="0"/>
        <w:tabs>
          <w:tab w:val="num" w:pos="426"/>
          <w:tab w:val="left" w:pos="567"/>
        </w:tabs>
        <w:rPr>
          <w:sz w:val="22"/>
          <w:szCs w:val="22"/>
          <w:lang w:val="lt-LT" w:eastAsia="en-US"/>
        </w:rPr>
      </w:pPr>
      <w:r>
        <w:rPr>
          <w:sz w:val="22"/>
          <w:szCs w:val="22"/>
          <w:lang w:val="lt-LT" w:eastAsia="en-US"/>
        </w:rPr>
        <w:t>Jeigu kiltų daugiau klausimų dėl šio vaisto vartojimo, kreipkitės į gydytoją arba vaistininką.</w:t>
      </w:r>
    </w:p>
    <w:p w14:paraId="1D497A92" w14:textId="77777777" w:rsidR="00431BAF" w:rsidRDefault="00431BAF">
      <w:pPr>
        <w:widowControl w:val="0"/>
        <w:rPr>
          <w:sz w:val="22"/>
          <w:szCs w:val="22"/>
          <w:lang w:val="lt-LT" w:eastAsia="en-US"/>
        </w:rPr>
      </w:pPr>
    </w:p>
    <w:p w14:paraId="26EFE877" w14:textId="77777777" w:rsidR="00431BAF" w:rsidRDefault="00431BAF">
      <w:pPr>
        <w:widowControl w:val="0"/>
        <w:rPr>
          <w:sz w:val="22"/>
          <w:szCs w:val="22"/>
          <w:lang w:val="lt-LT" w:eastAsia="en-US"/>
        </w:rPr>
      </w:pPr>
    </w:p>
    <w:p w14:paraId="5CB5E443" w14:textId="77777777" w:rsidR="00431BAF" w:rsidRDefault="002F6741">
      <w:pPr>
        <w:widowControl w:val="0"/>
        <w:ind w:left="567" w:hanging="567"/>
        <w:outlineLvl w:val="1"/>
        <w:rPr>
          <w:b/>
          <w:sz w:val="22"/>
          <w:szCs w:val="22"/>
          <w:lang w:val="lt-LT" w:eastAsia="en-US"/>
        </w:rPr>
      </w:pPr>
      <w:r>
        <w:rPr>
          <w:b/>
          <w:sz w:val="22"/>
          <w:szCs w:val="22"/>
          <w:lang w:val="lt-LT" w:eastAsia="en-US"/>
        </w:rPr>
        <w:t>4.</w:t>
      </w:r>
      <w:r>
        <w:rPr>
          <w:b/>
          <w:sz w:val="22"/>
          <w:szCs w:val="22"/>
          <w:lang w:val="lt-LT" w:eastAsia="en-US"/>
        </w:rPr>
        <w:tab/>
        <w:t>Galimas šalutinis poveikis</w:t>
      </w:r>
    </w:p>
    <w:p w14:paraId="4902BFAC" w14:textId="77777777" w:rsidR="00431BAF" w:rsidRDefault="00431BAF">
      <w:pPr>
        <w:widowControl w:val="0"/>
        <w:tabs>
          <w:tab w:val="num" w:pos="426"/>
          <w:tab w:val="left" w:pos="567"/>
        </w:tabs>
        <w:rPr>
          <w:sz w:val="22"/>
          <w:szCs w:val="22"/>
          <w:lang w:val="lt-LT" w:eastAsia="en-US"/>
        </w:rPr>
      </w:pPr>
    </w:p>
    <w:p w14:paraId="09800174" w14:textId="77777777" w:rsidR="00431BAF" w:rsidRDefault="002F6741">
      <w:pPr>
        <w:widowControl w:val="0"/>
        <w:tabs>
          <w:tab w:val="num" w:pos="426"/>
          <w:tab w:val="left" w:pos="567"/>
        </w:tabs>
        <w:rPr>
          <w:sz w:val="22"/>
          <w:szCs w:val="22"/>
          <w:lang w:val="lt-LT" w:eastAsia="en-US"/>
        </w:rPr>
      </w:pPr>
      <w:r>
        <w:rPr>
          <w:sz w:val="22"/>
          <w:szCs w:val="22"/>
          <w:lang w:val="lt-LT" w:eastAsia="en-US"/>
        </w:rPr>
        <w:t>Šis vaistas, kaip ir visi kiti, gali sukelti šalutinį poveikį, nors jis pasireiškia ne visiems žmonėms.</w:t>
      </w:r>
    </w:p>
    <w:p w14:paraId="0EC47C10" w14:textId="77777777" w:rsidR="00431BAF" w:rsidRDefault="00431BAF">
      <w:pPr>
        <w:widowControl w:val="0"/>
        <w:tabs>
          <w:tab w:val="num" w:pos="426"/>
          <w:tab w:val="left" w:pos="567"/>
        </w:tabs>
        <w:rPr>
          <w:sz w:val="22"/>
          <w:szCs w:val="22"/>
          <w:lang w:val="lt-LT" w:eastAsia="en-US"/>
        </w:rPr>
      </w:pPr>
    </w:p>
    <w:p w14:paraId="22D818C7" w14:textId="77777777" w:rsidR="00431BAF" w:rsidRDefault="002F6741">
      <w:pPr>
        <w:widowControl w:val="0"/>
        <w:rPr>
          <w:sz w:val="22"/>
          <w:szCs w:val="22"/>
          <w:lang w:val="lt-LT" w:eastAsia="en-US"/>
        </w:rPr>
      </w:pPr>
      <w:r>
        <w:rPr>
          <w:sz w:val="22"/>
          <w:szCs w:val="22"/>
          <w:lang w:val="lt-LT" w:eastAsia="en-US"/>
        </w:rPr>
        <w:t xml:space="preserve">Toliau paminėtas šalutinis poveikis gydymo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metu pasireiškė tik kai kuriems pacientams.</w:t>
      </w:r>
    </w:p>
    <w:p w14:paraId="573B4F27" w14:textId="77777777" w:rsidR="00431BAF" w:rsidRDefault="00431BAF">
      <w:pPr>
        <w:widowControl w:val="0"/>
        <w:rPr>
          <w:sz w:val="22"/>
          <w:szCs w:val="22"/>
          <w:lang w:val="lt-LT" w:eastAsia="en-US"/>
        </w:rPr>
      </w:pPr>
    </w:p>
    <w:p w14:paraId="1958623D" w14:textId="77777777" w:rsidR="00431BAF" w:rsidRDefault="002F6741">
      <w:pPr>
        <w:widowControl w:val="0"/>
        <w:rPr>
          <w:b/>
          <w:bCs/>
          <w:sz w:val="22"/>
          <w:szCs w:val="22"/>
          <w:lang w:val="lt-LT" w:eastAsia="en-US"/>
        </w:rPr>
      </w:pPr>
      <w:r>
        <w:rPr>
          <w:b/>
          <w:bCs/>
          <w:sz w:val="22"/>
          <w:szCs w:val="22"/>
          <w:lang w:val="lt-LT" w:eastAsia="en-US"/>
        </w:rPr>
        <w:t>Jei pasireikš bet kuris toliau paminėtas požymis, nedelsdami kreipkitės į gydytoją.</w:t>
      </w:r>
    </w:p>
    <w:p w14:paraId="6EBD742E"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Viso kūno alerginė reakcija su išplitusiu odos išbėrimu (padidėjusio jautrumo reakcija).</w:t>
      </w:r>
    </w:p>
    <w:p w14:paraId="751F077D"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Greitai pasireiškiantis patinimas, ypač aplink lūpas, akis ar liežuvyje su galimu kvėpavimo pasunkėjimu (</w:t>
      </w:r>
      <w:proofErr w:type="spellStart"/>
      <w:r>
        <w:rPr>
          <w:sz w:val="22"/>
          <w:szCs w:val="22"/>
          <w:lang w:val="lt-LT" w:eastAsia="en-US"/>
        </w:rPr>
        <w:t>angioneurozinė</w:t>
      </w:r>
      <w:proofErr w:type="spellEnd"/>
      <w:r>
        <w:rPr>
          <w:sz w:val="22"/>
          <w:szCs w:val="22"/>
          <w:lang w:val="lt-LT" w:eastAsia="en-US"/>
        </w:rPr>
        <w:t xml:space="preserve"> edema).</w:t>
      </w:r>
    </w:p>
    <w:p w14:paraId="426F2D23" w14:textId="77777777" w:rsidR="00431BAF" w:rsidRDefault="00431BAF">
      <w:pPr>
        <w:widowControl w:val="0"/>
        <w:rPr>
          <w:sz w:val="22"/>
          <w:szCs w:val="22"/>
          <w:lang w:val="lt-LT" w:eastAsia="en-US"/>
        </w:rPr>
      </w:pPr>
    </w:p>
    <w:p w14:paraId="3E2372C1" w14:textId="77777777" w:rsidR="00431BAF" w:rsidRDefault="002F6741">
      <w:pPr>
        <w:widowControl w:val="0"/>
        <w:rPr>
          <w:b/>
          <w:bCs/>
          <w:sz w:val="22"/>
          <w:szCs w:val="22"/>
          <w:lang w:val="lt-LT" w:eastAsia="en-US"/>
        </w:rPr>
      </w:pPr>
      <w:r>
        <w:rPr>
          <w:b/>
          <w:bCs/>
          <w:sz w:val="22"/>
          <w:szCs w:val="22"/>
          <w:lang w:val="lt-LT" w:eastAsia="en-US"/>
        </w:rPr>
        <w:t xml:space="preserve">Vartojant </w:t>
      </w:r>
      <w:proofErr w:type="spellStart"/>
      <w:r>
        <w:rPr>
          <w:b/>
          <w:bCs/>
          <w:sz w:val="22"/>
          <w:szCs w:val="22"/>
          <w:lang w:val="lt-LT" w:eastAsia="en-US"/>
        </w:rPr>
        <w:t>Nebivolol</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didelio kraujospūdžio ligai gydyti, gali pasireikšti toliau išvardytas šalutinis poveikis.</w:t>
      </w:r>
    </w:p>
    <w:p w14:paraId="70F62430" w14:textId="77777777" w:rsidR="00431BAF" w:rsidRDefault="00431BAF">
      <w:pPr>
        <w:widowControl w:val="0"/>
        <w:rPr>
          <w:sz w:val="22"/>
          <w:szCs w:val="22"/>
          <w:lang w:val="lt-LT" w:eastAsia="en-US"/>
        </w:rPr>
      </w:pPr>
    </w:p>
    <w:p w14:paraId="2DD7299E" w14:textId="77777777" w:rsidR="00431BAF" w:rsidRDefault="002F6741">
      <w:pPr>
        <w:widowControl w:val="0"/>
        <w:rPr>
          <w:b/>
          <w:sz w:val="22"/>
          <w:szCs w:val="22"/>
          <w:lang w:val="lt-LT" w:eastAsia="en-US"/>
        </w:rPr>
      </w:pPr>
      <w:r>
        <w:rPr>
          <w:b/>
          <w:sz w:val="22"/>
          <w:szCs w:val="22"/>
          <w:lang w:val="lt-LT" w:eastAsia="en-US"/>
        </w:rPr>
        <w:t xml:space="preserve">Dažnas </w:t>
      </w:r>
      <w:r>
        <w:rPr>
          <w:sz w:val="22"/>
          <w:szCs w:val="22"/>
          <w:lang w:val="lt-LT" w:eastAsia="en-US"/>
        </w:rPr>
        <w:t>(gali pasireikšti rečiau nei 1 iš 10 žmonių):</w:t>
      </w:r>
    </w:p>
    <w:p w14:paraId="326466B2"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galvos skausmas;</w:t>
      </w:r>
    </w:p>
    <w:p w14:paraId="50C47B67"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svaigulys;</w:t>
      </w:r>
    </w:p>
    <w:p w14:paraId="1CBEF5DD"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nuovargis;</w:t>
      </w:r>
    </w:p>
    <w:p w14:paraId="64EAD1C9"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neįprasto niežėjimo ar dilgčiojimo pojūtis;</w:t>
      </w:r>
    </w:p>
    <w:p w14:paraId="1F7EF632"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viduriavimas;</w:t>
      </w:r>
    </w:p>
    <w:p w14:paraId="64B79E66"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vidurių užkietėjimas;</w:t>
      </w:r>
    </w:p>
    <w:p w14:paraId="73449EC5"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pykinimas;</w:t>
      </w:r>
    </w:p>
    <w:p w14:paraId="2A8BE51A"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dusulys;</w:t>
      </w:r>
    </w:p>
    <w:p w14:paraId="53E0E1E6"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plaštakų ar pėdų patinimas.</w:t>
      </w:r>
    </w:p>
    <w:p w14:paraId="75470B05" w14:textId="77777777" w:rsidR="00431BAF" w:rsidRDefault="00431BAF">
      <w:pPr>
        <w:widowControl w:val="0"/>
        <w:rPr>
          <w:sz w:val="22"/>
          <w:szCs w:val="22"/>
          <w:lang w:val="lt-LT" w:eastAsia="en-US"/>
        </w:rPr>
      </w:pPr>
    </w:p>
    <w:p w14:paraId="417EB02F" w14:textId="77777777" w:rsidR="00431BAF" w:rsidRDefault="002F6741">
      <w:pPr>
        <w:widowControl w:val="0"/>
        <w:rPr>
          <w:b/>
          <w:sz w:val="22"/>
          <w:szCs w:val="22"/>
          <w:lang w:val="lt-LT" w:eastAsia="en-US"/>
        </w:rPr>
      </w:pPr>
      <w:r>
        <w:rPr>
          <w:b/>
          <w:sz w:val="22"/>
          <w:szCs w:val="22"/>
          <w:lang w:val="lt-LT" w:eastAsia="en-US"/>
        </w:rPr>
        <w:t xml:space="preserve">Nedažnas </w:t>
      </w:r>
      <w:r>
        <w:rPr>
          <w:sz w:val="22"/>
          <w:szCs w:val="22"/>
          <w:lang w:val="lt-LT" w:eastAsia="en-US"/>
        </w:rPr>
        <w:t>(gali pasireikšti rečiau nei 1 iš 100 žmonių):</w:t>
      </w:r>
    </w:p>
    <w:p w14:paraId="3439CE2C"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retas širdies plakimas ar kitoks širdies sutrikimas;</w:t>
      </w:r>
    </w:p>
    <w:p w14:paraId="28A73252"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mažas kraujospūdis;</w:t>
      </w:r>
    </w:p>
    <w:p w14:paraId="31424071"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lastRenderedPageBreak/>
        <w:t>į mėšlungį panašus kojų skausmas vaikštant;</w:t>
      </w:r>
    </w:p>
    <w:p w14:paraId="55AF01EC"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regėjimo sutrikimas;</w:t>
      </w:r>
    </w:p>
    <w:p w14:paraId="35E99087"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impotencija;</w:t>
      </w:r>
    </w:p>
    <w:p w14:paraId="5C5A640E"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depresijos pojūtis;</w:t>
      </w:r>
    </w:p>
    <w:p w14:paraId="12BD6533"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virškinimo pablogėjimas (dispepsija), dujų susikaupimas skrandyje ar žarnose, vėmimas;</w:t>
      </w:r>
    </w:p>
    <w:p w14:paraId="06E00F87"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odos išbėrimas, niežulys;</w:t>
      </w:r>
    </w:p>
    <w:p w14:paraId="5CC051C8"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dusulys (toks kaip sergant astma), atsiradęs dėl staigaus kvėpavimo takus supančių raumenų spazmo (bronchų spazmas);</w:t>
      </w:r>
    </w:p>
    <w:p w14:paraId="590E5825"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košmariški sapnai.</w:t>
      </w:r>
    </w:p>
    <w:p w14:paraId="16587243" w14:textId="77777777" w:rsidR="00431BAF" w:rsidRDefault="00431BAF">
      <w:pPr>
        <w:widowControl w:val="0"/>
        <w:rPr>
          <w:sz w:val="22"/>
          <w:szCs w:val="22"/>
          <w:lang w:val="lt-LT" w:eastAsia="en-US"/>
        </w:rPr>
      </w:pPr>
    </w:p>
    <w:p w14:paraId="5A24409E" w14:textId="77777777" w:rsidR="00431BAF" w:rsidRDefault="002F6741">
      <w:pPr>
        <w:widowControl w:val="0"/>
        <w:rPr>
          <w:b/>
          <w:sz w:val="22"/>
          <w:szCs w:val="22"/>
          <w:lang w:val="lt-LT" w:eastAsia="en-US"/>
        </w:rPr>
      </w:pPr>
      <w:r>
        <w:rPr>
          <w:b/>
          <w:sz w:val="22"/>
          <w:szCs w:val="22"/>
          <w:lang w:val="lt-LT" w:eastAsia="en-US"/>
        </w:rPr>
        <w:t xml:space="preserve">Labai retas </w:t>
      </w:r>
      <w:r>
        <w:rPr>
          <w:sz w:val="22"/>
          <w:szCs w:val="22"/>
          <w:lang w:val="lt-LT" w:eastAsia="en-US"/>
        </w:rPr>
        <w:t>(gali pasireikšti rečiau nei 1 iš 10 000 žmonių):</w:t>
      </w:r>
    </w:p>
    <w:p w14:paraId="3BCFC3CB"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nualpimas;</w:t>
      </w:r>
    </w:p>
    <w:p w14:paraId="2C9706C8"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žvynelinės (odos ligos, pasireiškiančios pleiskanotomis rausvomis dėmėmis) pasunkėjimas.</w:t>
      </w:r>
    </w:p>
    <w:p w14:paraId="38EBFDCC" w14:textId="77777777" w:rsidR="00431BAF" w:rsidRDefault="00431BAF">
      <w:pPr>
        <w:widowControl w:val="0"/>
        <w:rPr>
          <w:sz w:val="22"/>
          <w:szCs w:val="22"/>
          <w:lang w:val="lt-LT" w:eastAsia="en-US"/>
        </w:rPr>
      </w:pPr>
    </w:p>
    <w:p w14:paraId="50745E77" w14:textId="77777777" w:rsidR="00431BAF" w:rsidRDefault="002F6741">
      <w:pPr>
        <w:widowControl w:val="0"/>
        <w:rPr>
          <w:sz w:val="22"/>
          <w:szCs w:val="22"/>
          <w:lang w:val="lt-LT" w:eastAsia="en-US"/>
        </w:rPr>
      </w:pPr>
      <w:r>
        <w:rPr>
          <w:b/>
          <w:sz w:val="22"/>
          <w:szCs w:val="22"/>
          <w:lang w:val="lt-LT" w:eastAsia="en-US"/>
        </w:rPr>
        <w:t>Dažnis nežinomas</w:t>
      </w:r>
      <w:r>
        <w:rPr>
          <w:sz w:val="22"/>
          <w:szCs w:val="22"/>
          <w:lang w:val="lt-LT" w:eastAsia="en-US"/>
        </w:rPr>
        <w:t xml:space="preserve"> (negali būti apskaičiuotas pagal turimus duomenis):</w:t>
      </w:r>
    </w:p>
    <w:p w14:paraId="1B58CF87"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alerginių ar nealerginių priežasčių sukeltas odos išbėrimas rausvais, iškilusiais niežtinčiais gumbais (dilgėlinė).</w:t>
      </w:r>
    </w:p>
    <w:p w14:paraId="391E2EC8" w14:textId="77777777" w:rsidR="00431BAF" w:rsidRDefault="00431BAF">
      <w:pPr>
        <w:widowControl w:val="0"/>
        <w:rPr>
          <w:sz w:val="22"/>
          <w:szCs w:val="22"/>
          <w:lang w:val="lt-LT" w:eastAsia="en-US"/>
        </w:rPr>
      </w:pPr>
    </w:p>
    <w:p w14:paraId="55F58619" w14:textId="77777777" w:rsidR="00431BAF" w:rsidRDefault="002F6741">
      <w:pPr>
        <w:widowControl w:val="0"/>
        <w:rPr>
          <w:b/>
          <w:bCs/>
          <w:sz w:val="22"/>
          <w:szCs w:val="22"/>
          <w:lang w:val="lt-LT" w:eastAsia="en-US"/>
        </w:rPr>
      </w:pPr>
      <w:r>
        <w:rPr>
          <w:b/>
          <w:bCs/>
          <w:sz w:val="22"/>
          <w:szCs w:val="22"/>
          <w:lang w:val="lt-LT" w:eastAsia="en-US"/>
        </w:rPr>
        <w:t>Toliau išvardytas šalutinis poveikis, pastebėtas lėtinio širdies nepakankamumo klinikinių tyrimų metu.</w:t>
      </w:r>
    </w:p>
    <w:p w14:paraId="472645F2" w14:textId="77777777" w:rsidR="00431BAF" w:rsidRDefault="00431BAF">
      <w:pPr>
        <w:widowControl w:val="0"/>
        <w:rPr>
          <w:sz w:val="22"/>
          <w:szCs w:val="22"/>
          <w:lang w:val="lt-LT" w:eastAsia="en-US"/>
        </w:rPr>
      </w:pPr>
    </w:p>
    <w:p w14:paraId="22563F17" w14:textId="77777777" w:rsidR="00431BAF" w:rsidRDefault="002F6741">
      <w:pPr>
        <w:widowControl w:val="0"/>
        <w:rPr>
          <w:b/>
          <w:sz w:val="22"/>
          <w:szCs w:val="22"/>
          <w:lang w:val="lt-LT" w:eastAsia="en-US"/>
        </w:rPr>
      </w:pPr>
      <w:r>
        <w:rPr>
          <w:b/>
          <w:sz w:val="22"/>
          <w:szCs w:val="22"/>
          <w:lang w:val="lt-LT" w:eastAsia="en-US"/>
        </w:rPr>
        <w:t xml:space="preserve">Labai dažnas </w:t>
      </w:r>
      <w:r>
        <w:rPr>
          <w:sz w:val="22"/>
          <w:szCs w:val="22"/>
          <w:lang w:val="lt-LT" w:eastAsia="en-US"/>
        </w:rPr>
        <w:t>(gali pasireikšti rečiau nei 1 iš 10 žmonių):</w:t>
      </w:r>
    </w:p>
    <w:p w14:paraId="61BF1797"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retas širdies plakimas;</w:t>
      </w:r>
    </w:p>
    <w:p w14:paraId="7AF8EB92"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svaigulys.</w:t>
      </w:r>
    </w:p>
    <w:p w14:paraId="3A723993" w14:textId="77777777" w:rsidR="00431BAF" w:rsidRDefault="00431BAF">
      <w:pPr>
        <w:widowControl w:val="0"/>
        <w:rPr>
          <w:sz w:val="22"/>
          <w:szCs w:val="22"/>
          <w:lang w:val="lt-LT" w:eastAsia="en-US"/>
        </w:rPr>
      </w:pPr>
    </w:p>
    <w:p w14:paraId="4B1787DB" w14:textId="77777777" w:rsidR="00431BAF" w:rsidRDefault="002F6741">
      <w:pPr>
        <w:widowControl w:val="0"/>
        <w:rPr>
          <w:b/>
          <w:sz w:val="22"/>
          <w:szCs w:val="22"/>
          <w:lang w:val="lt-LT" w:eastAsia="en-US"/>
        </w:rPr>
      </w:pPr>
      <w:r>
        <w:rPr>
          <w:b/>
          <w:sz w:val="22"/>
          <w:szCs w:val="22"/>
          <w:lang w:val="lt-LT" w:eastAsia="en-US"/>
        </w:rPr>
        <w:t xml:space="preserve">Dažnas </w:t>
      </w:r>
      <w:r>
        <w:rPr>
          <w:sz w:val="22"/>
          <w:szCs w:val="22"/>
          <w:lang w:val="lt-LT" w:eastAsia="en-US"/>
        </w:rPr>
        <w:t>(gali pasireikšti rečiau nei 1 iš 10 žmonių):</w:t>
      </w:r>
    </w:p>
    <w:p w14:paraId="60C3B306"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širdies nepakankamumo pasunkėjimas;</w:t>
      </w:r>
    </w:p>
    <w:p w14:paraId="4EB7DE8C"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mažas kraujospūdis (pvz., alpulys staigiai stojantis);</w:t>
      </w:r>
    </w:p>
    <w:p w14:paraId="7EE173E0"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šio vaisto netoleravimas;</w:t>
      </w:r>
    </w:p>
    <w:p w14:paraId="2A276278"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lengvas širdies laidumo sutrikimas, kuris paveikia širdies ritmą (1 laipsnio </w:t>
      </w:r>
      <w:proofErr w:type="spellStart"/>
      <w:r>
        <w:rPr>
          <w:sz w:val="22"/>
          <w:szCs w:val="22"/>
          <w:lang w:val="lt-LT" w:eastAsia="en-US"/>
        </w:rPr>
        <w:t>atrioventrikulinė</w:t>
      </w:r>
      <w:proofErr w:type="spellEnd"/>
      <w:r>
        <w:rPr>
          <w:sz w:val="22"/>
          <w:szCs w:val="22"/>
          <w:lang w:val="lt-LT" w:eastAsia="en-US"/>
        </w:rPr>
        <w:t xml:space="preserve"> blokada);</w:t>
      </w:r>
    </w:p>
    <w:p w14:paraId="43F96671"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kojų tinimas (pvz., kulkšnių patinimas).</w:t>
      </w:r>
    </w:p>
    <w:p w14:paraId="51DBD684" w14:textId="77777777" w:rsidR="00431BAF" w:rsidRDefault="00431BAF">
      <w:pPr>
        <w:widowControl w:val="0"/>
        <w:tabs>
          <w:tab w:val="num" w:pos="426"/>
          <w:tab w:val="left" w:pos="567"/>
        </w:tabs>
        <w:rPr>
          <w:sz w:val="22"/>
          <w:szCs w:val="22"/>
          <w:lang w:val="lt-LT" w:eastAsia="en-US"/>
        </w:rPr>
      </w:pPr>
    </w:p>
    <w:p w14:paraId="79C15B25" w14:textId="77777777" w:rsidR="00431BAF" w:rsidRDefault="002F6741">
      <w:pPr>
        <w:widowControl w:val="0"/>
        <w:rPr>
          <w:b/>
          <w:bCs/>
          <w:iCs/>
          <w:sz w:val="22"/>
          <w:szCs w:val="22"/>
          <w:lang w:val="lt-LT" w:eastAsia="en-US"/>
        </w:rPr>
      </w:pPr>
      <w:r>
        <w:rPr>
          <w:b/>
          <w:bCs/>
          <w:iCs/>
          <w:sz w:val="22"/>
          <w:szCs w:val="22"/>
          <w:lang w:val="lt-LT" w:eastAsia="en-US"/>
        </w:rPr>
        <w:t>Pranešimas apie šalutinį poveikį</w:t>
      </w:r>
    </w:p>
    <w:p w14:paraId="09D28871" w14:textId="77777777" w:rsidR="00431BAF" w:rsidRDefault="002F6741">
      <w:pPr>
        <w:widowControl w:val="0"/>
        <w:tabs>
          <w:tab w:val="num" w:pos="426"/>
          <w:tab w:val="left" w:pos="567"/>
        </w:tabs>
        <w:rPr>
          <w:b/>
          <w:sz w:val="22"/>
          <w:szCs w:val="22"/>
          <w:lang w:val="lt-LT" w:eastAsia="en-US"/>
        </w:rPr>
      </w:pPr>
      <w:r>
        <w:rPr>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val="lt-LT"/>
        </w:rPr>
        <w:t>elefonu 8 800 73568</w:t>
      </w:r>
      <w:r>
        <w:rPr>
          <w:sz w:val="22"/>
          <w:szCs w:val="22"/>
          <w:lang w:val="lt-LT" w:eastAsia="en-US"/>
        </w:rPr>
        <w:t xml:space="preserve"> arba užpildyti interneto svetainėje </w:t>
      </w:r>
      <w:hyperlink r:id="rId11" w:history="1">
        <w:r>
          <w:rPr>
            <w:rFonts w:eastAsia="SimSun"/>
            <w:color w:val="0000FF"/>
            <w:sz w:val="22"/>
            <w:szCs w:val="22"/>
            <w:u w:val="single"/>
            <w:lang w:val="lt-LT" w:eastAsia="en-US"/>
          </w:rPr>
          <w:t>www.vvkt.lt</w:t>
        </w:r>
      </w:hyperlink>
      <w:r>
        <w:rPr>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Pr>
          <w:sz w:val="22"/>
          <w:szCs w:val="22"/>
          <w:lang w:val="lt-LT"/>
        </w:rPr>
        <w:t xml:space="preserve">nemokamu </w:t>
      </w:r>
      <w:r>
        <w:rPr>
          <w:sz w:val="22"/>
          <w:szCs w:val="22"/>
          <w:lang w:val="lt-LT" w:eastAsia="en-US"/>
        </w:rPr>
        <w:t>fakso numeriu 8 800 20131</w:t>
      </w:r>
      <w:r>
        <w:rPr>
          <w:sz w:val="22"/>
          <w:szCs w:val="22"/>
          <w:lang w:val="lt-LT"/>
        </w:rPr>
        <w:t xml:space="preserve">, </w:t>
      </w:r>
      <w:r>
        <w:rPr>
          <w:sz w:val="22"/>
          <w:szCs w:val="22"/>
          <w:lang w:val="lt-LT" w:eastAsia="en-US"/>
        </w:rPr>
        <w:t xml:space="preserve">el. paštu </w:t>
      </w:r>
      <w:hyperlink r:id="rId12" w:history="1">
        <w:r>
          <w:rPr>
            <w:rFonts w:eastAsia="SimSun"/>
            <w:color w:val="0000FF"/>
            <w:sz w:val="22"/>
            <w:szCs w:val="22"/>
            <w:u w:val="single"/>
            <w:lang w:val="lt-LT" w:eastAsia="en-US"/>
          </w:rPr>
          <w:t>NepageidaujamaR@vvkt.lt</w:t>
        </w:r>
      </w:hyperlink>
      <w:r>
        <w:rPr>
          <w:sz w:val="22"/>
          <w:szCs w:val="22"/>
          <w:lang w:val="lt-LT" w:eastAsia="en-US"/>
        </w:rPr>
        <w:t xml:space="preserve">, taip pat per Valstybinės vaistų kontrolės tarnybos prie Lietuvos Respublikos sveikatos apsaugos ministerijos interneto svetainę (adresu </w:t>
      </w:r>
      <w:hyperlink r:id="rId13" w:history="1">
        <w:r>
          <w:rPr>
            <w:rFonts w:eastAsia="SimSun"/>
            <w:color w:val="0000FF"/>
            <w:sz w:val="22"/>
            <w:szCs w:val="22"/>
            <w:u w:val="single"/>
            <w:lang w:val="lt-LT" w:eastAsia="en-US"/>
          </w:rPr>
          <w:t>http://www.vvkt.lt</w:t>
        </w:r>
      </w:hyperlink>
      <w:r>
        <w:rPr>
          <w:sz w:val="22"/>
          <w:szCs w:val="22"/>
          <w:lang w:val="lt-LT" w:eastAsia="en-US"/>
        </w:rPr>
        <w:t>). Pranešdami apie šalutinį poveikį galite mums padėti gauti daugiau informacijos apie šio vaisto saugumą.</w:t>
      </w:r>
    </w:p>
    <w:p w14:paraId="6CC8FD09" w14:textId="77777777" w:rsidR="00431BAF" w:rsidRDefault="00431BAF">
      <w:pPr>
        <w:widowControl w:val="0"/>
        <w:tabs>
          <w:tab w:val="num" w:pos="426"/>
          <w:tab w:val="left" w:pos="567"/>
        </w:tabs>
        <w:rPr>
          <w:sz w:val="22"/>
          <w:szCs w:val="22"/>
          <w:lang w:val="lt-LT" w:eastAsia="en-US"/>
        </w:rPr>
      </w:pPr>
    </w:p>
    <w:p w14:paraId="75A045FE" w14:textId="77777777" w:rsidR="00431BAF" w:rsidRDefault="00431BAF">
      <w:pPr>
        <w:widowControl w:val="0"/>
        <w:tabs>
          <w:tab w:val="num" w:pos="426"/>
          <w:tab w:val="left" w:pos="567"/>
        </w:tabs>
        <w:rPr>
          <w:sz w:val="22"/>
          <w:szCs w:val="22"/>
          <w:lang w:val="lt-LT" w:eastAsia="en-US"/>
        </w:rPr>
      </w:pPr>
    </w:p>
    <w:p w14:paraId="20AA07B4" w14:textId="77777777" w:rsidR="00431BAF" w:rsidRDefault="002F6741">
      <w:pPr>
        <w:widowControl w:val="0"/>
        <w:ind w:left="567" w:hanging="567"/>
        <w:outlineLvl w:val="1"/>
        <w:rPr>
          <w:b/>
          <w:sz w:val="22"/>
          <w:szCs w:val="22"/>
          <w:lang w:val="lt-LT" w:eastAsia="en-US"/>
        </w:rPr>
      </w:pPr>
      <w:r>
        <w:rPr>
          <w:b/>
          <w:sz w:val="22"/>
          <w:szCs w:val="22"/>
          <w:lang w:val="lt-LT" w:eastAsia="en-US"/>
        </w:rPr>
        <w:t>5.</w:t>
      </w:r>
      <w:r>
        <w:rPr>
          <w:b/>
          <w:sz w:val="22"/>
          <w:szCs w:val="22"/>
          <w:lang w:val="lt-LT" w:eastAsia="en-US"/>
        </w:rPr>
        <w:tab/>
        <w:t xml:space="preserve">Kaip laikyti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35F6438E" w14:textId="77777777" w:rsidR="00431BAF" w:rsidRDefault="00431BAF">
      <w:pPr>
        <w:widowControl w:val="0"/>
        <w:tabs>
          <w:tab w:val="num" w:pos="426"/>
          <w:tab w:val="left" w:pos="567"/>
        </w:tabs>
        <w:rPr>
          <w:sz w:val="22"/>
          <w:szCs w:val="22"/>
          <w:lang w:val="lt-LT" w:eastAsia="en-US"/>
        </w:rPr>
      </w:pPr>
    </w:p>
    <w:p w14:paraId="438A7D25" w14:textId="77777777" w:rsidR="00431BAF" w:rsidRDefault="002F6741">
      <w:pPr>
        <w:widowControl w:val="0"/>
        <w:tabs>
          <w:tab w:val="num" w:pos="426"/>
          <w:tab w:val="left" w:pos="567"/>
        </w:tabs>
        <w:rPr>
          <w:sz w:val="22"/>
          <w:szCs w:val="22"/>
          <w:lang w:val="lt-LT" w:eastAsia="en-US"/>
        </w:rPr>
      </w:pPr>
      <w:r>
        <w:rPr>
          <w:sz w:val="22"/>
          <w:szCs w:val="22"/>
          <w:lang w:val="lt-LT" w:eastAsia="en-US"/>
        </w:rPr>
        <w:t>Šį vaistą laikykite vaikams nepastebimoje ir nepasiekiamoje vietoje.</w:t>
      </w:r>
    </w:p>
    <w:p w14:paraId="32EFD720" w14:textId="77777777" w:rsidR="00431BAF" w:rsidRDefault="00431BAF">
      <w:pPr>
        <w:widowControl w:val="0"/>
        <w:tabs>
          <w:tab w:val="num" w:pos="426"/>
          <w:tab w:val="left" w:pos="567"/>
        </w:tabs>
        <w:rPr>
          <w:sz w:val="22"/>
          <w:szCs w:val="22"/>
          <w:lang w:val="lt-LT" w:eastAsia="en-US"/>
        </w:rPr>
      </w:pPr>
    </w:p>
    <w:p w14:paraId="361CA292" w14:textId="77777777" w:rsidR="00431BAF" w:rsidRDefault="002F6741">
      <w:pPr>
        <w:widowControl w:val="0"/>
        <w:tabs>
          <w:tab w:val="num" w:pos="426"/>
          <w:tab w:val="left" w:pos="567"/>
        </w:tabs>
        <w:rPr>
          <w:sz w:val="22"/>
          <w:szCs w:val="22"/>
          <w:lang w:val="lt-LT" w:eastAsia="en-US"/>
        </w:rPr>
      </w:pPr>
      <w:r>
        <w:rPr>
          <w:sz w:val="22"/>
          <w:szCs w:val="22"/>
          <w:lang w:val="lt-LT" w:eastAsia="en-US"/>
        </w:rPr>
        <w:t>Ant dėžutės ir lizdinės plokštelės po „EXP“ nurodytam tinkamumo laikui pasibaigus, šio vaisto vartoti negalima. Vaistas tinkamas vartoti iki paskutinės nurodyto mėnesio dienos.</w:t>
      </w:r>
    </w:p>
    <w:p w14:paraId="03957A82" w14:textId="77777777" w:rsidR="00431BAF" w:rsidRDefault="00431BAF">
      <w:pPr>
        <w:widowControl w:val="0"/>
        <w:tabs>
          <w:tab w:val="num" w:pos="426"/>
          <w:tab w:val="left" w:pos="567"/>
        </w:tabs>
        <w:rPr>
          <w:sz w:val="22"/>
          <w:szCs w:val="22"/>
          <w:lang w:val="lt-LT" w:eastAsia="en-US"/>
        </w:rPr>
      </w:pPr>
    </w:p>
    <w:p w14:paraId="18897AF0" w14:textId="77777777" w:rsidR="00431BAF" w:rsidRDefault="002F6741">
      <w:pPr>
        <w:widowControl w:val="0"/>
        <w:tabs>
          <w:tab w:val="num" w:pos="426"/>
          <w:tab w:val="left" w:pos="567"/>
        </w:tabs>
        <w:rPr>
          <w:sz w:val="22"/>
          <w:szCs w:val="22"/>
          <w:lang w:val="lt-LT" w:eastAsia="en-US"/>
        </w:rPr>
      </w:pPr>
      <w:r>
        <w:rPr>
          <w:sz w:val="22"/>
          <w:szCs w:val="22"/>
          <w:lang w:val="lt-LT" w:eastAsia="en-US"/>
        </w:rPr>
        <w:t>Šiam vaistui specialių laikymo sąlygų nereikia.</w:t>
      </w:r>
    </w:p>
    <w:p w14:paraId="6D3DF505" w14:textId="77777777" w:rsidR="00431BAF" w:rsidRDefault="00431BAF">
      <w:pPr>
        <w:widowControl w:val="0"/>
        <w:tabs>
          <w:tab w:val="num" w:pos="426"/>
          <w:tab w:val="left" w:pos="567"/>
        </w:tabs>
        <w:rPr>
          <w:sz w:val="22"/>
          <w:szCs w:val="22"/>
          <w:lang w:val="lt-LT" w:eastAsia="en-US"/>
        </w:rPr>
      </w:pPr>
    </w:p>
    <w:p w14:paraId="7CEDA49E" w14:textId="77777777" w:rsidR="00431BAF" w:rsidRDefault="002F6741">
      <w:pPr>
        <w:widowControl w:val="0"/>
        <w:tabs>
          <w:tab w:val="num" w:pos="426"/>
          <w:tab w:val="left" w:pos="567"/>
        </w:tabs>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14:paraId="43D13F81" w14:textId="77777777" w:rsidR="00431BAF" w:rsidRDefault="00431BAF">
      <w:pPr>
        <w:widowControl w:val="0"/>
        <w:tabs>
          <w:tab w:val="num" w:pos="426"/>
          <w:tab w:val="left" w:pos="567"/>
        </w:tabs>
        <w:rPr>
          <w:sz w:val="22"/>
          <w:szCs w:val="22"/>
          <w:lang w:val="lt-LT" w:eastAsia="en-US"/>
        </w:rPr>
      </w:pPr>
    </w:p>
    <w:p w14:paraId="4D7E0650" w14:textId="77777777" w:rsidR="00431BAF" w:rsidRDefault="00431BAF">
      <w:pPr>
        <w:widowControl w:val="0"/>
        <w:tabs>
          <w:tab w:val="num" w:pos="426"/>
          <w:tab w:val="left" w:pos="567"/>
        </w:tabs>
        <w:rPr>
          <w:sz w:val="22"/>
          <w:szCs w:val="22"/>
          <w:lang w:val="lt-LT" w:eastAsia="en-US"/>
        </w:rPr>
      </w:pPr>
    </w:p>
    <w:p w14:paraId="76C50BB8" w14:textId="77777777" w:rsidR="00431BAF" w:rsidRDefault="002F6741">
      <w:pPr>
        <w:widowControl w:val="0"/>
        <w:ind w:left="567" w:hanging="567"/>
        <w:outlineLvl w:val="1"/>
        <w:rPr>
          <w:b/>
          <w:sz w:val="22"/>
          <w:szCs w:val="22"/>
          <w:lang w:val="lt-LT" w:eastAsia="en-US"/>
        </w:rPr>
      </w:pPr>
      <w:r>
        <w:rPr>
          <w:b/>
          <w:sz w:val="22"/>
          <w:szCs w:val="22"/>
          <w:lang w:val="lt-LT" w:eastAsia="en-US"/>
        </w:rPr>
        <w:t>6.</w:t>
      </w:r>
      <w:r>
        <w:rPr>
          <w:b/>
          <w:sz w:val="22"/>
          <w:szCs w:val="22"/>
          <w:lang w:val="lt-LT" w:eastAsia="en-US"/>
        </w:rPr>
        <w:tab/>
        <w:t>Pakuotės turinys ir kita informacija</w:t>
      </w:r>
    </w:p>
    <w:p w14:paraId="005F77D3" w14:textId="77777777" w:rsidR="00431BAF" w:rsidRDefault="00431BAF">
      <w:pPr>
        <w:widowControl w:val="0"/>
        <w:rPr>
          <w:sz w:val="22"/>
          <w:szCs w:val="22"/>
          <w:lang w:val="lt-LT" w:eastAsia="en-US"/>
        </w:rPr>
      </w:pPr>
    </w:p>
    <w:p w14:paraId="6984955E" w14:textId="77777777" w:rsidR="00431BAF" w:rsidRDefault="002F6741">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sudėtis</w:t>
      </w:r>
    </w:p>
    <w:p w14:paraId="1E632E70"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Veiklioji medžiaga yra </w:t>
      </w:r>
      <w:proofErr w:type="spellStart"/>
      <w:r>
        <w:rPr>
          <w:sz w:val="22"/>
          <w:szCs w:val="22"/>
          <w:lang w:val="lt-LT" w:eastAsia="en-US"/>
        </w:rPr>
        <w:t>nebivololis</w:t>
      </w:r>
      <w:proofErr w:type="spellEnd"/>
      <w:r>
        <w:rPr>
          <w:sz w:val="22"/>
          <w:szCs w:val="22"/>
          <w:lang w:val="lt-LT" w:eastAsia="en-US"/>
        </w:rPr>
        <w:t xml:space="preserve">. Kiekvienoje tabletėje yra 5,45 mg </w:t>
      </w:r>
      <w:proofErr w:type="spellStart"/>
      <w:r>
        <w:rPr>
          <w:sz w:val="22"/>
          <w:szCs w:val="22"/>
          <w:lang w:val="lt-LT" w:eastAsia="en-US"/>
        </w:rPr>
        <w:t>nebivololio</w:t>
      </w:r>
      <w:proofErr w:type="spellEnd"/>
      <w:r>
        <w:rPr>
          <w:sz w:val="22"/>
          <w:szCs w:val="22"/>
          <w:lang w:val="lt-LT" w:eastAsia="en-US"/>
        </w:rPr>
        <w:t xml:space="preserve"> hidrochlorido, atitinkančio 5 mg </w:t>
      </w:r>
      <w:proofErr w:type="spellStart"/>
      <w:r>
        <w:rPr>
          <w:sz w:val="22"/>
          <w:szCs w:val="22"/>
          <w:lang w:val="lt-LT" w:eastAsia="en-US"/>
        </w:rPr>
        <w:t>nebivololio</w:t>
      </w:r>
      <w:proofErr w:type="spellEnd"/>
      <w:r>
        <w:rPr>
          <w:sz w:val="22"/>
          <w:szCs w:val="22"/>
          <w:lang w:val="lt-LT" w:eastAsia="en-US"/>
        </w:rPr>
        <w:t>.</w:t>
      </w:r>
    </w:p>
    <w:p w14:paraId="5DF94724" w14:textId="77777777" w:rsidR="00431BAF" w:rsidRDefault="002F6741">
      <w:pPr>
        <w:widowControl w:val="0"/>
        <w:numPr>
          <w:ilvl w:val="0"/>
          <w:numId w:val="5"/>
        </w:numPr>
        <w:ind w:left="567" w:hanging="567"/>
        <w:rPr>
          <w:sz w:val="22"/>
          <w:szCs w:val="22"/>
          <w:lang w:val="lt-LT" w:eastAsia="en-US"/>
        </w:rPr>
      </w:pPr>
      <w:r>
        <w:rPr>
          <w:sz w:val="22"/>
          <w:szCs w:val="22"/>
          <w:lang w:val="lt-LT" w:eastAsia="en-US"/>
        </w:rPr>
        <w:t xml:space="preserve">Pagalbinės medžiagos yra laktozė </w:t>
      </w:r>
      <w:proofErr w:type="spellStart"/>
      <w:r>
        <w:rPr>
          <w:sz w:val="22"/>
          <w:szCs w:val="22"/>
          <w:lang w:val="lt-LT" w:eastAsia="en-US"/>
        </w:rPr>
        <w:t>monohidratas</w:t>
      </w:r>
      <w:proofErr w:type="spellEnd"/>
      <w:r>
        <w:rPr>
          <w:sz w:val="22"/>
          <w:szCs w:val="22"/>
          <w:lang w:val="lt-LT" w:eastAsia="en-US"/>
        </w:rPr>
        <w:t xml:space="preserve">, kukurūzų krakmolas, </w:t>
      </w:r>
      <w:proofErr w:type="spellStart"/>
      <w:r>
        <w:rPr>
          <w:sz w:val="22"/>
          <w:szCs w:val="22"/>
          <w:lang w:val="lt-LT" w:eastAsia="en-US"/>
        </w:rPr>
        <w:t>kroskarmeliozės</w:t>
      </w:r>
      <w:proofErr w:type="spellEnd"/>
      <w:r>
        <w:rPr>
          <w:sz w:val="22"/>
          <w:szCs w:val="22"/>
          <w:lang w:val="lt-LT" w:eastAsia="en-US"/>
        </w:rPr>
        <w:t xml:space="preserve"> natrio druska, </w:t>
      </w:r>
      <w:proofErr w:type="spellStart"/>
      <w:r>
        <w:rPr>
          <w:sz w:val="22"/>
          <w:szCs w:val="22"/>
          <w:lang w:val="lt-LT" w:eastAsia="en-US"/>
        </w:rPr>
        <w:t>hipromeliozė</w:t>
      </w:r>
      <w:proofErr w:type="spellEnd"/>
      <w:r>
        <w:rPr>
          <w:sz w:val="22"/>
          <w:szCs w:val="22"/>
          <w:lang w:val="lt-LT" w:eastAsia="en-US"/>
        </w:rPr>
        <w:t xml:space="preserve">, </w:t>
      </w:r>
      <w:proofErr w:type="spellStart"/>
      <w:r>
        <w:rPr>
          <w:sz w:val="22"/>
          <w:szCs w:val="22"/>
          <w:lang w:val="lt-LT" w:eastAsia="en-US"/>
        </w:rPr>
        <w:t>polisorbatas</w:t>
      </w:r>
      <w:proofErr w:type="spellEnd"/>
      <w:r>
        <w:rPr>
          <w:sz w:val="22"/>
          <w:szCs w:val="22"/>
          <w:lang w:val="lt-LT" w:eastAsia="en-US"/>
        </w:rPr>
        <w:t xml:space="preserve"> 80, </w:t>
      </w:r>
      <w:proofErr w:type="spellStart"/>
      <w:r>
        <w:rPr>
          <w:sz w:val="22"/>
          <w:szCs w:val="22"/>
          <w:lang w:val="lt-LT" w:eastAsia="en-US"/>
        </w:rPr>
        <w:t>mikrokristalinė</w:t>
      </w:r>
      <w:proofErr w:type="spellEnd"/>
      <w:r>
        <w:rPr>
          <w:sz w:val="22"/>
          <w:szCs w:val="22"/>
          <w:lang w:val="lt-LT" w:eastAsia="en-US"/>
        </w:rPr>
        <w:t xml:space="preserve"> celiuliozė, koloidinis bevandenis silicio dioksidas ir magnio </w:t>
      </w:r>
      <w:proofErr w:type="spellStart"/>
      <w:r>
        <w:rPr>
          <w:sz w:val="22"/>
          <w:szCs w:val="22"/>
          <w:lang w:val="lt-LT" w:eastAsia="en-US"/>
        </w:rPr>
        <w:t>stearatas</w:t>
      </w:r>
      <w:proofErr w:type="spellEnd"/>
      <w:r>
        <w:rPr>
          <w:sz w:val="22"/>
          <w:szCs w:val="22"/>
          <w:lang w:val="lt-LT" w:eastAsia="en-US"/>
        </w:rPr>
        <w:t>. Žr. 2 skyrių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sudėtyje yra laktozės ir natrio“.</w:t>
      </w:r>
    </w:p>
    <w:p w14:paraId="3F2B22B8" w14:textId="77777777" w:rsidR="00431BAF" w:rsidRDefault="00431BAF">
      <w:pPr>
        <w:widowControl w:val="0"/>
        <w:tabs>
          <w:tab w:val="num" w:pos="426"/>
          <w:tab w:val="left" w:pos="567"/>
        </w:tabs>
        <w:ind w:firstLine="60"/>
        <w:rPr>
          <w:sz w:val="22"/>
          <w:szCs w:val="22"/>
          <w:lang w:val="lt-LT" w:eastAsia="en-US"/>
        </w:rPr>
      </w:pPr>
    </w:p>
    <w:p w14:paraId="74DFC33C" w14:textId="77777777" w:rsidR="00431BAF" w:rsidRDefault="002F6741">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išvaizda ir kiekis pakuotėje</w:t>
      </w:r>
    </w:p>
    <w:p w14:paraId="4751BF32" w14:textId="77777777" w:rsidR="00431BAF" w:rsidRDefault="002F6741">
      <w:pPr>
        <w:widowControl w:val="0"/>
        <w:tabs>
          <w:tab w:val="num" w:pos="426"/>
          <w:tab w:val="left" w:pos="567"/>
        </w:tabs>
        <w:rPr>
          <w:sz w:val="22"/>
          <w:szCs w:val="22"/>
          <w:lang w:val="lt-LT" w:eastAsia="en-US"/>
        </w:rPr>
      </w:pPr>
      <w:r>
        <w:rPr>
          <w:sz w:val="22"/>
          <w:szCs w:val="22"/>
          <w:lang w:val="lt-LT" w:eastAsia="en-US"/>
        </w:rPr>
        <w:t>Tabletės yra baltos arba balkšvos, apvalios, abipus išgaubtos, nedengtos, vienoje pusėje įspausta „5“, kitoje pusėje yra kryžminė vagelė. Skersmuo – 9 mm. Tabletę galima padalyti į lygias dozes.</w:t>
      </w:r>
    </w:p>
    <w:p w14:paraId="2620B84F" w14:textId="77777777" w:rsidR="00431BAF" w:rsidRDefault="00431BAF">
      <w:pPr>
        <w:widowControl w:val="0"/>
        <w:tabs>
          <w:tab w:val="num" w:pos="426"/>
          <w:tab w:val="left" w:pos="567"/>
        </w:tabs>
        <w:rPr>
          <w:sz w:val="22"/>
          <w:szCs w:val="22"/>
          <w:lang w:val="lt-LT" w:eastAsia="en-US"/>
        </w:rPr>
      </w:pPr>
    </w:p>
    <w:p w14:paraId="504B6BB1" w14:textId="77777777" w:rsidR="00431BAF" w:rsidRDefault="002F6741">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tiekiamas pakuotėse po 14, 28, 30, 56, 90 ir 100 tablečių lizdinėse plokštelėse.</w:t>
      </w:r>
    </w:p>
    <w:p w14:paraId="786F3998" w14:textId="77777777" w:rsidR="00431BAF" w:rsidRDefault="00431BAF">
      <w:pPr>
        <w:widowControl w:val="0"/>
        <w:tabs>
          <w:tab w:val="num" w:pos="426"/>
          <w:tab w:val="left" w:pos="567"/>
        </w:tabs>
        <w:rPr>
          <w:sz w:val="22"/>
          <w:szCs w:val="22"/>
          <w:lang w:val="lt-LT" w:eastAsia="en-US"/>
        </w:rPr>
      </w:pPr>
    </w:p>
    <w:p w14:paraId="5E016352" w14:textId="77777777" w:rsidR="00431BAF" w:rsidRDefault="002F6741">
      <w:pPr>
        <w:widowControl w:val="0"/>
        <w:tabs>
          <w:tab w:val="num" w:pos="426"/>
          <w:tab w:val="left" w:pos="567"/>
        </w:tabs>
        <w:rPr>
          <w:sz w:val="22"/>
          <w:szCs w:val="22"/>
          <w:lang w:val="lt-LT" w:eastAsia="en-US"/>
        </w:rPr>
      </w:pPr>
      <w:r>
        <w:rPr>
          <w:sz w:val="22"/>
          <w:szCs w:val="22"/>
          <w:lang w:val="lt-LT" w:eastAsia="en-US"/>
        </w:rPr>
        <w:t>Gali būti tiekiamos ne visų dydžių pakuotės.</w:t>
      </w:r>
    </w:p>
    <w:p w14:paraId="764C183A" w14:textId="77777777" w:rsidR="00431BAF" w:rsidRDefault="00431BAF">
      <w:pPr>
        <w:widowControl w:val="0"/>
        <w:tabs>
          <w:tab w:val="num" w:pos="426"/>
          <w:tab w:val="left" w:pos="567"/>
        </w:tabs>
        <w:ind w:firstLine="60"/>
        <w:rPr>
          <w:sz w:val="22"/>
          <w:szCs w:val="22"/>
          <w:lang w:val="lt-LT" w:eastAsia="en-US"/>
        </w:rPr>
      </w:pPr>
    </w:p>
    <w:p w14:paraId="604A684C" w14:textId="77777777" w:rsidR="00431BAF" w:rsidRDefault="002F6741">
      <w:pPr>
        <w:widowControl w:val="0"/>
        <w:rPr>
          <w:b/>
          <w:sz w:val="22"/>
          <w:szCs w:val="22"/>
          <w:lang w:val="lt-LT" w:eastAsia="en-US"/>
        </w:rPr>
      </w:pPr>
      <w:r>
        <w:rPr>
          <w:b/>
          <w:sz w:val="22"/>
          <w:szCs w:val="22"/>
          <w:lang w:val="lt-LT" w:eastAsia="en-US"/>
        </w:rPr>
        <w:t>Registruotojas ir gamintojas</w:t>
      </w:r>
    </w:p>
    <w:p w14:paraId="219015EF" w14:textId="77777777" w:rsidR="00431BAF" w:rsidRDefault="00431BAF">
      <w:pPr>
        <w:widowControl w:val="0"/>
        <w:rPr>
          <w:b/>
          <w:sz w:val="22"/>
          <w:szCs w:val="22"/>
          <w:lang w:val="lt-LT" w:eastAsia="en-US"/>
        </w:rPr>
      </w:pPr>
    </w:p>
    <w:p w14:paraId="2FA64200" w14:textId="77777777" w:rsidR="00431BAF" w:rsidRDefault="002F6741">
      <w:pPr>
        <w:widowControl w:val="0"/>
        <w:rPr>
          <w:i/>
          <w:sz w:val="22"/>
          <w:szCs w:val="22"/>
          <w:lang w:val="lt-LT" w:eastAsia="en-US"/>
        </w:rPr>
      </w:pPr>
      <w:r>
        <w:rPr>
          <w:i/>
          <w:sz w:val="22"/>
          <w:szCs w:val="22"/>
          <w:lang w:val="lt-LT" w:eastAsia="en-US"/>
        </w:rPr>
        <w:t>Registruotojas</w:t>
      </w:r>
    </w:p>
    <w:p w14:paraId="183EBB1E" w14:textId="77777777" w:rsidR="00431BAF" w:rsidRDefault="002F6741">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399D1B75" w14:textId="77777777" w:rsidR="00431BAF" w:rsidRDefault="002F6741">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5B331BC3" w14:textId="77777777" w:rsidR="00431BAF" w:rsidRDefault="002F6741">
      <w:pPr>
        <w:widowControl w:val="0"/>
        <w:rPr>
          <w:sz w:val="22"/>
          <w:szCs w:val="22"/>
          <w:lang w:val="lt-LT" w:eastAsia="en-US"/>
        </w:rPr>
      </w:pPr>
      <w:r>
        <w:rPr>
          <w:sz w:val="22"/>
          <w:szCs w:val="22"/>
          <w:lang w:val="lt-LT" w:eastAsia="en-US"/>
        </w:rPr>
        <w:t>8501 Novo mesto</w:t>
      </w:r>
    </w:p>
    <w:p w14:paraId="52BCF3E3" w14:textId="77777777" w:rsidR="00431BAF" w:rsidRDefault="002F6741">
      <w:pPr>
        <w:widowControl w:val="0"/>
        <w:rPr>
          <w:sz w:val="22"/>
          <w:szCs w:val="22"/>
          <w:lang w:val="lt-LT" w:eastAsia="en-US"/>
        </w:rPr>
      </w:pPr>
      <w:r>
        <w:rPr>
          <w:sz w:val="22"/>
          <w:szCs w:val="22"/>
          <w:lang w:val="lt-LT" w:eastAsia="en-US"/>
        </w:rPr>
        <w:t>Slovėnija</w:t>
      </w:r>
    </w:p>
    <w:p w14:paraId="35E52275" w14:textId="77777777" w:rsidR="00431BAF" w:rsidRDefault="00431BAF">
      <w:pPr>
        <w:widowControl w:val="0"/>
        <w:rPr>
          <w:sz w:val="22"/>
          <w:szCs w:val="22"/>
          <w:lang w:val="lt-LT" w:eastAsia="en-US"/>
        </w:rPr>
      </w:pPr>
    </w:p>
    <w:p w14:paraId="3267B7EC" w14:textId="77777777" w:rsidR="00431BAF" w:rsidRDefault="002F6741">
      <w:pPr>
        <w:widowControl w:val="0"/>
        <w:rPr>
          <w:i/>
          <w:sz w:val="22"/>
          <w:szCs w:val="22"/>
          <w:lang w:val="lt-LT" w:eastAsia="en-US"/>
        </w:rPr>
      </w:pPr>
      <w:r>
        <w:rPr>
          <w:i/>
          <w:sz w:val="22"/>
          <w:szCs w:val="22"/>
          <w:lang w:val="lt-LT" w:eastAsia="en-US"/>
        </w:rPr>
        <w:t>Gamintojas</w:t>
      </w:r>
    </w:p>
    <w:p w14:paraId="5007B545" w14:textId="77777777" w:rsidR="00431BAF" w:rsidRDefault="002F6741">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52C1FE6B" w14:textId="77777777" w:rsidR="00431BAF" w:rsidRDefault="002F6741">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774A2D5A" w14:textId="77777777" w:rsidR="00431BAF" w:rsidRDefault="002F6741">
      <w:pPr>
        <w:widowControl w:val="0"/>
        <w:rPr>
          <w:sz w:val="22"/>
          <w:szCs w:val="22"/>
          <w:lang w:val="lt-LT" w:eastAsia="en-US"/>
        </w:rPr>
      </w:pPr>
      <w:r>
        <w:rPr>
          <w:sz w:val="22"/>
          <w:szCs w:val="22"/>
          <w:lang w:val="lt-LT" w:eastAsia="en-US"/>
        </w:rPr>
        <w:t>8501 Novo mesto</w:t>
      </w:r>
    </w:p>
    <w:p w14:paraId="73BAD7C5" w14:textId="77777777" w:rsidR="00431BAF" w:rsidRDefault="002F6741">
      <w:pPr>
        <w:widowControl w:val="0"/>
        <w:rPr>
          <w:sz w:val="22"/>
          <w:szCs w:val="22"/>
          <w:lang w:val="lt-LT" w:eastAsia="en-US"/>
        </w:rPr>
      </w:pPr>
      <w:r>
        <w:rPr>
          <w:sz w:val="22"/>
          <w:szCs w:val="22"/>
          <w:lang w:val="lt-LT" w:eastAsia="en-US"/>
        </w:rPr>
        <w:t>Slovėnija</w:t>
      </w:r>
    </w:p>
    <w:p w14:paraId="61F486FE" w14:textId="77777777" w:rsidR="00431BAF" w:rsidRDefault="00431BAF">
      <w:pPr>
        <w:widowControl w:val="0"/>
        <w:tabs>
          <w:tab w:val="num" w:pos="426"/>
          <w:tab w:val="left" w:pos="567"/>
        </w:tabs>
        <w:rPr>
          <w:sz w:val="22"/>
          <w:szCs w:val="22"/>
          <w:lang w:val="lt-LT" w:eastAsia="en-US"/>
        </w:rPr>
      </w:pPr>
    </w:p>
    <w:p w14:paraId="7CEBA3CC" w14:textId="77777777" w:rsidR="00431BAF" w:rsidRDefault="002F6741">
      <w:pPr>
        <w:widowControl w:val="0"/>
        <w:rPr>
          <w:sz w:val="22"/>
          <w:szCs w:val="22"/>
          <w:lang w:val="lt-LT"/>
        </w:rPr>
      </w:pPr>
      <w:r>
        <w:rPr>
          <w:sz w:val="22"/>
          <w:szCs w:val="22"/>
          <w:lang w:val="lt-LT"/>
        </w:rPr>
        <w:t>Jeigu apie šį vaistą norite sužinoti daugiau, kreipkitės į vietinį registruotojo atstovą.</w:t>
      </w:r>
    </w:p>
    <w:p w14:paraId="76F7CE07" w14:textId="77777777" w:rsidR="00431BAF" w:rsidRDefault="00431BAF">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431BAF" w14:paraId="0E9F66E0" w14:textId="77777777">
        <w:tc>
          <w:tcPr>
            <w:tcW w:w="4678" w:type="dxa"/>
          </w:tcPr>
          <w:tbl>
            <w:tblPr>
              <w:tblW w:w="4678" w:type="dxa"/>
              <w:tblLayout w:type="fixed"/>
              <w:tblLook w:val="0000" w:firstRow="0" w:lastRow="0" w:firstColumn="0" w:lastColumn="0" w:noHBand="0" w:noVBand="0"/>
            </w:tblPr>
            <w:tblGrid>
              <w:gridCol w:w="4678"/>
            </w:tblGrid>
            <w:tr w:rsidR="00431BAF" w14:paraId="55AF57F8" w14:textId="77777777">
              <w:tc>
                <w:tcPr>
                  <w:tcW w:w="4678" w:type="dxa"/>
                </w:tcPr>
                <w:p w14:paraId="1BA7EBBD" w14:textId="77777777" w:rsidR="00431BAF" w:rsidRDefault="002F6741">
                  <w:pPr>
                    <w:widowControl w:val="0"/>
                    <w:rPr>
                      <w:sz w:val="22"/>
                      <w:szCs w:val="22"/>
                      <w:lang w:val="lt-LT"/>
                    </w:rPr>
                  </w:pPr>
                  <w:r>
                    <w:rPr>
                      <w:sz w:val="22"/>
                      <w:szCs w:val="22"/>
                      <w:lang w:val="lt-LT"/>
                    </w:rPr>
                    <w:t>UAB KRKA Lietuva</w:t>
                  </w:r>
                </w:p>
                <w:p w14:paraId="140B7B9E" w14:textId="77777777" w:rsidR="00431BAF" w:rsidRDefault="002F6741">
                  <w:pPr>
                    <w:widowControl w:val="0"/>
                    <w:rPr>
                      <w:sz w:val="22"/>
                      <w:szCs w:val="22"/>
                      <w:lang w:val="lt-LT"/>
                    </w:rPr>
                  </w:pPr>
                  <w:r>
                    <w:rPr>
                      <w:sz w:val="22"/>
                      <w:szCs w:val="22"/>
                      <w:lang w:val="lt-LT"/>
                    </w:rPr>
                    <w:t>Senasis Ukmergės kelias 4,</w:t>
                  </w:r>
                </w:p>
                <w:p w14:paraId="17921A97" w14:textId="77777777" w:rsidR="00431BAF" w:rsidRDefault="002F6741">
                  <w:pPr>
                    <w:widowControl w:val="0"/>
                    <w:rPr>
                      <w:sz w:val="22"/>
                      <w:szCs w:val="22"/>
                      <w:lang w:val="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w:t>
                  </w:r>
                </w:p>
                <w:p w14:paraId="5B12E38D" w14:textId="77777777" w:rsidR="00431BAF" w:rsidRDefault="002F6741">
                  <w:pPr>
                    <w:widowControl w:val="0"/>
                    <w:rPr>
                      <w:sz w:val="22"/>
                      <w:szCs w:val="22"/>
                      <w:lang w:val="lt-LT"/>
                    </w:rPr>
                  </w:pPr>
                  <w:r>
                    <w:rPr>
                      <w:sz w:val="22"/>
                      <w:szCs w:val="22"/>
                      <w:lang w:val="lt-LT"/>
                    </w:rPr>
                    <w:t>LT - 14013</w:t>
                  </w:r>
                </w:p>
                <w:p w14:paraId="7EB08A1C" w14:textId="77777777" w:rsidR="00431BAF" w:rsidRDefault="002F6741">
                  <w:pPr>
                    <w:widowControl w:val="0"/>
                    <w:rPr>
                      <w:sz w:val="22"/>
                      <w:szCs w:val="22"/>
                      <w:lang w:val="lt-LT"/>
                    </w:rPr>
                  </w:pPr>
                  <w:r>
                    <w:rPr>
                      <w:sz w:val="22"/>
                      <w:szCs w:val="22"/>
                      <w:lang w:val="lt-LT"/>
                    </w:rPr>
                    <w:t>Tel. + 370 5 236 27 40</w:t>
                  </w:r>
                </w:p>
              </w:tc>
            </w:tr>
          </w:tbl>
          <w:p w14:paraId="42CEB26A" w14:textId="77777777" w:rsidR="00431BAF" w:rsidRDefault="00431BAF">
            <w:pPr>
              <w:widowControl w:val="0"/>
              <w:tabs>
                <w:tab w:val="left" w:pos="-720"/>
              </w:tabs>
              <w:rPr>
                <w:sz w:val="22"/>
                <w:szCs w:val="22"/>
                <w:lang w:val="lt-LT"/>
              </w:rPr>
            </w:pPr>
          </w:p>
        </w:tc>
      </w:tr>
    </w:tbl>
    <w:p w14:paraId="143A551A" w14:textId="77777777" w:rsidR="00431BAF" w:rsidRDefault="00431BAF">
      <w:pPr>
        <w:widowControl w:val="0"/>
        <w:rPr>
          <w:b/>
          <w:sz w:val="22"/>
          <w:szCs w:val="22"/>
          <w:lang w:val="lt-LT"/>
        </w:rPr>
      </w:pPr>
    </w:p>
    <w:p w14:paraId="1CDF82FD" w14:textId="77777777" w:rsidR="00431BAF" w:rsidRDefault="002F6741">
      <w:pPr>
        <w:widowControl w:val="0"/>
        <w:rPr>
          <w:b/>
          <w:sz w:val="22"/>
          <w:szCs w:val="22"/>
          <w:lang w:val="lt-LT"/>
        </w:rPr>
      </w:pPr>
      <w:r>
        <w:rPr>
          <w:b/>
          <w:sz w:val="22"/>
          <w:szCs w:val="22"/>
          <w:lang w:val="lt-LT"/>
        </w:rPr>
        <w:t>Šis vaistas Europos ekonominės erdvės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431BAF" w14:paraId="1A60E5BF" w14:textId="77777777">
        <w:tc>
          <w:tcPr>
            <w:tcW w:w="2835" w:type="dxa"/>
            <w:tcBorders>
              <w:top w:val="single" w:sz="4" w:space="0" w:color="auto"/>
              <w:left w:val="single" w:sz="4" w:space="0" w:color="auto"/>
              <w:bottom w:val="single" w:sz="4" w:space="0" w:color="auto"/>
              <w:right w:val="single" w:sz="4" w:space="0" w:color="auto"/>
            </w:tcBorders>
          </w:tcPr>
          <w:p w14:paraId="45B0F4C2" w14:textId="77777777" w:rsidR="00431BAF" w:rsidRDefault="002F6741">
            <w:pPr>
              <w:widowControl w:val="0"/>
              <w:numPr>
                <w:ilvl w:val="12"/>
                <w:numId w:val="0"/>
              </w:numPr>
              <w:tabs>
                <w:tab w:val="left" w:pos="708"/>
              </w:tabs>
              <w:ind w:right="-2"/>
              <w:rPr>
                <w:sz w:val="22"/>
                <w:szCs w:val="22"/>
                <w:lang w:val="lt-LT"/>
              </w:rPr>
            </w:pPr>
            <w:r>
              <w:rPr>
                <w:sz w:val="22"/>
                <w:szCs w:val="22"/>
                <w:lang w:val="lt-LT"/>
              </w:rPr>
              <w:t>Valstybė narė</w:t>
            </w:r>
          </w:p>
        </w:tc>
        <w:tc>
          <w:tcPr>
            <w:tcW w:w="3544" w:type="dxa"/>
            <w:tcBorders>
              <w:top w:val="single" w:sz="4" w:space="0" w:color="auto"/>
              <w:left w:val="single" w:sz="4" w:space="0" w:color="auto"/>
              <w:bottom w:val="single" w:sz="4" w:space="0" w:color="auto"/>
              <w:right w:val="single" w:sz="4" w:space="0" w:color="auto"/>
            </w:tcBorders>
          </w:tcPr>
          <w:p w14:paraId="30AA8FF1" w14:textId="77777777" w:rsidR="00431BAF" w:rsidRDefault="002F6741">
            <w:pPr>
              <w:widowControl w:val="0"/>
              <w:numPr>
                <w:ilvl w:val="12"/>
                <w:numId w:val="0"/>
              </w:numPr>
              <w:tabs>
                <w:tab w:val="left" w:pos="708"/>
              </w:tabs>
              <w:ind w:right="-2"/>
              <w:rPr>
                <w:sz w:val="22"/>
                <w:szCs w:val="22"/>
                <w:lang w:val="lt-LT"/>
              </w:rPr>
            </w:pPr>
            <w:r>
              <w:rPr>
                <w:sz w:val="22"/>
                <w:szCs w:val="22"/>
                <w:lang w:val="lt-LT"/>
              </w:rPr>
              <w:t>Vaisto pavadinimas</w:t>
            </w:r>
          </w:p>
        </w:tc>
      </w:tr>
      <w:tr w:rsidR="00431BAF" w14:paraId="252082FC" w14:textId="77777777">
        <w:tc>
          <w:tcPr>
            <w:tcW w:w="2835" w:type="dxa"/>
            <w:tcBorders>
              <w:top w:val="single" w:sz="4" w:space="0" w:color="auto"/>
              <w:left w:val="single" w:sz="4" w:space="0" w:color="auto"/>
              <w:bottom w:val="single" w:sz="4" w:space="0" w:color="auto"/>
              <w:right w:val="single" w:sz="4" w:space="0" w:color="auto"/>
            </w:tcBorders>
          </w:tcPr>
          <w:p w14:paraId="125A9805" w14:textId="77777777" w:rsidR="00431BAF" w:rsidRDefault="002F6741">
            <w:pPr>
              <w:widowControl w:val="0"/>
              <w:numPr>
                <w:ilvl w:val="12"/>
                <w:numId w:val="0"/>
              </w:numPr>
              <w:tabs>
                <w:tab w:val="left" w:pos="708"/>
              </w:tabs>
              <w:ind w:right="-2"/>
              <w:rPr>
                <w:sz w:val="22"/>
                <w:szCs w:val="22"/>
                <w:lang w:val="lt-LT"/>
              </w:rPr>
            </w:pPr>
            <w:r>
              <w:rPr>
                <w:sz w:val="22"/>
                <w:szCs w:val="22"/>
                <w:lang w:val="lt-LT"/>
              </w:rPr>
              <w:t>Austrija, Portugalija, Belgija, Danija, Ispanija, Prancūzija, Vengrija, Lietuva, Latvija, Lenkija, Slovėnija, Slovakija</w:t>
            </w:r>
          </w:p>
        </w:tc>
        <w:tc>
          <w:tcPr>
            <w:tcW w:w="3544" w:type="dxa"/>
            <w:tcBorders>
              <w:top w:val="single" w:sz="4" w:space="0" w:color="auto"/>
              <w:left w:val="single" w:sz="4" w:space="0" w:color="auto"/>
              <w:bottom w:val="single" w:sz="4" w:space="0" w:color="auto"/>
              <w:right w:val="single" w:sz="4" w:space="0" w:color="auto"/>
            </w:tcBorders>
          </w:tcPr>
          <w:p w14:paraId="3886C42B" w14:textId="77777777" w:rsidR="00431BAF" w:rsidRDefault="002F6741">
            <w:pPr>
              <w:widowControl w:val="0"/>
              <w:numPr>
                <w:ilvl w:val="12"/>
                <w:numId w:val="0"/>
              </w:numPr>
              <w:tabs>
                <w:tab w:val="left" w:pos="708"/>
              </w:tabs>
              <w:ind w:right="-2"/>
              <w:rPr>
                <w:sz w:val="22"/>
                <w:szCs w:val="22"/>
                <w:lang w:val="lt-LT"/>
              </w:rPr>
            </w:pPr>
            <w:proofErr w:type="spellStart"/>
            <w:r>
              <w:rPr>
                <w:sz w:val="22"/>
                <w:szCs w:val="22"/>
                <w:lang w:val="lt-LT"/>
              </w:rPr>
              <w:t>Nebivolol</w:t>
            </w:r>
            <w:proofErr w:type="spellEnd"/>
            <w:r>
              <w:rPr>
                <w:sz w:val="22"/>
                <w:szCs w:val="22"/>
                <w:lang w:val="lt-LT"/>
              </w:rPr>
              <w:t xml:space="preserve"> </w:t>
            </w:r>
            <w:proofErr w:type="spellStart"/>
            <w:r>
              <w:rPr>
                <w:sz w:val="22"/>
                <w:szCs w:val="22"/>
                <w:lang w:val="lt-LT"/>
              </w:rPr>
              <w:t>Krka</w:t>
            </w:r>
            <w:proofErr w:type="spellEnd"/>
          </w:p>
        </w:tc>
      </w:tr>
      <w:tr w:rsidR="00431BAF" w14:paraId="24A8A270" w14:textId="77777777">
        <w:tc>
          <w:tcPr>
            <w:tcW w:w="2835" w:type="dxa"/>
            <w:tcBorders>
              <w:top w:val="single" w:sz="4" w:space="0" w:color="auto"/>
              <w:left w:val="single" w:sz="4" w:space="0" w:color="auto"/>
              <w:bottom w:val="single" w:sz="4" w:space="0" w:color="auto"/>
              <w:right w:val="single" w:sz="4" w:space="0" w:color="auto"/>
            </w:tcBorders>
          </w:tcPr>
          <w:p w14:paraId="6B4DBD75" w14:textId="77777777" w:rsidR="00431BAF" w:rsidRDefault="002F6741">
            <w:pPr>
              <w:widowControl w:val="0"/>
              <w:numPr>
                <w:ilvl w:val="12"/>
                <w:numId w:val="0"/>
              </w:numPr>
              <w:tabs>
                <w:tab w:val="left" w:pos="708"/>
              </w:tabs>
              <w:ind w:right="-2"/>
              <w:rPr>
                <w:sz w:val="22"/>
                <w:szCs w:val="22"/>
                <w:lang w:val="lt-LT"/>
              </w:rPr>
            </w:pPr>
            <w:r>
              <w:rPr>
                <w:sz w:val="22"/>
                <w:szCs w:val="22"/>
                <w:lang w:val="lt-LT"/>
              </w:rPr>
              <w:t>Čekija, Estija</w:t>
            </w:r>
          </w:p>
        </w:tc>
        <w:tc>
          <w:tcPr>
            <w:tcW w:w="3544" w:type="dxa"/>
            <w:tcBorders>
              <w:top w:val="single" w:sz="4" w:space="0" w:color="auto"/>
              <w:left w:val="single" w:sz="4" w:space="0" w:color="auto"/>
              <w:bottom w:val="single" w:sz="4" w:space="0" w:color="auto"/>
              <w:right w:val="single" w:sz="4" w:space="0" w:color="auto"/>
            </w:tcBorders>
          </w:tcPr>
          <w:p w14:paraId="206A2F63" w14:textId="77777777" w:rsidR="00431BAF" w:rsidRDefault="002F6741">
            <w:pPr>
              <w:widowControl w:val="0"/>
              <w:numPr>
                <w:ilvl w:val="12"/>
                <w:numId w:val="0"/>
              </w:numPr>
              <w:tabs>
                <w:tab w:val="left" w:pos="708"/>
              </w:tabs>
              <w:ind w:right="-2"/>
              <w:rPr>
                <w:sz w:val="22"/>
                <w:szCs w:val="22"/>
                <w:lang w:val="lt-LT"/>
              </w:rPr>
            </w:pPr>
            <w:proofErr w:type="spellStart"/>
            <w:r>
              <w:rPr>
                <w:sz w:val="22"/>
                <w:szCs w:val="22"/>
                <w:lang w:val="lt-LT"/>
              </w:rPr>
              <w:t>Nolibeta</w:t>
            </w:r>
            <w:proofErr w:type="spellEnd"/>
          </w:p>
        </w:tc>
      </w:tr>
      <w:tr w:rsidR="00431BAF" w14:paraId="0CACA21B" w14:textId="77777777">
        <w:tc>
          <w:tcPr>
            <w:tcW w:w="2835" w:type="dxa"/>
            <w:tcBorders>
              <w:top w:val="single" w:sz="4" w:space="0" w:color="auto"/>
              <w:left w:val="single" w:sz="4" w:space="0" w:color="auto"/>
              <w:bottom w:val="single" w:sz="4" w:space="0" w:color="auto"/>
              <w:right w:val="single" w:sz="4" w:space="0" w:color="auto"/>
            </w:tcBorders>
          </w:tcPr>
          <w:p w14:paraId="746C6260" w14:textId="77777777" w:rsidR="00431BAF" w:rsidRDefault="002F6741">
            <w:pPr>
              <w:widowControl w:val="0"/>
              <w:numPr>
                <w:ilvl w:val="12"/>
                <w:numId w:val="0"/>
              </w:numPr>
              <w:tabs>
                <w:tab w:val="left" w:pos="708"/>
              </w:tabs>
              <w:ind w:right="-2"/>
              <w:rPr>
                <w:sz w:val="22"/>
                <w:szCs w:val="22"/>
                <w:lang w:val="lt-LT"/>
              </w:rPr>
            </w:pPr>
            <w:r>
              <w:rPr>
                <w:sz w:val="22"/>
                <w:szCs w:val="22"/>
                <w:lang w:val="lt-LT"/>
              </w:rPr>
              <w:t>Italija</w:t>
            </w:r>
          </w:p>
        </w:tc>
        <w:tc>
          <w:tcPr>
            <w:tcW w:w="3544" w:type="dxa"/>
            <w:tcBorders>
              <w:top w:val="single" w:sz="4" w:space="0" w:color="auto"/>
              <w:left w:val="single" w:sz="4" w:space="0" w:color="auto"/>
              <w:bottom w:val="single" w:sz="4" w:space="0" w:color="auto"/>
              <w:right w:val="single" w:sz="4" w:space="0" w:color="auto"/>
            </w:tcBorders>
          </w:tcPr>
          <w:p w14:paraId="7D06E5D9" w14:textId="77777777" w:rsidR="00431BAF" w:rsidRDefault="002F6741">
            <w:pPr>
              <w:widowControl w:val="0"/>
              <w:numPr>
                <w:ilvl w:val="12"/>
                <w:numId w:val="0"/>
              </w:numPr>
              <w:tabs>
                <w:tab w:val="left" w:pos="708"/>
              </w:tabs>
              <w:ind w:right="-2"/>
              <w:rPr>
                <w:sz w:val="22"/>
                <w:szCs w:val="22"/>
                <w:lang w:val="lt-LT"/>
              </w:rPr>
            </w:pPr>
            <w:proofErr w:type="spellStart"/>
            <w:r>
              <w:rPr>
                <w:sz w:val="22"/>
                <w:szCs w:val="22"/>
                <w:lang w:val="lt-LT"/>
              </w:rPr>
              <w:t>Nebivololo</w:t>
            </w:r>
            <w:proofErr w:type="spellEnd"/>
            <w:r>
              <w:rPr>
                <w:sz w:val="22"/>
                <w:szCs w:val="22"/>
                <w:lang w:val="lt-LT"/>
              </w:rPr>
              <w:t xml:space="preserve"> </w:t>
            </w:r>
            <w:proofErr w:type="spellStart"/>
            <w:r>
              <w:rPr>
                <w:sz w:val="22"/>
                <w:szCs w:val="22"/>
                <w:lang w:val="lt-LT"/>
              </w:rPr>
              <w:t>Krka</w:t>
            </w:r>
            <w:proofErr w:type="spellEnd"/>
          </w:p>
        </w:tc>
      </w:tr>
    </w:tbl>
    <w:p w14:paraId="55D3AB6A" w14:textId="77777777" w:rsidR="00431BAF" w:rsidRDefault="00431BAF">
      <w:pPr>
        <w:widowControl w:val="0"/>
        <w:tabs>
          <w:tab w:val="num" w:pos="426"/>
          <w:tab w:val="left" w:pos="567"/>
        </w:tabs>
        <w:rPr>
          <w:sz w:val="22"/>
          <w:szCs w:val="22"/>
          <w:lang w:val="lt-LT" w:eastAsia="en-US"/>
        </w:rPr>
      </w:pPr>
    </w:p>
    <w:p w14:paraId="3463F7E5" w14:textId="7291F730" w:rsidR="00431BAF" w:rsidRDefault="002F6741">
      <w:pPr>
        <w:widowControl w:val="0"/>
        <w:tabs>
          <w:tab w:val="num" w:pos="426"/>
          <w:tab w:val="left" w:pos="567"/>
          <w:tab w:val="left" w:pos="709"/>
        </w:tabs>
        <w:rPr>
          <w:b/>
          <w:sz w:val="22"/>
          <w:szCs w:val="22"/>
          <w:lang w:val="lt-LT" w:eastAsia="en-US"/>
        </w:rPr>
      </w:pPr>
      <w:r>
        <w:rPr>
          <w:b/>
          <w:sz w:val="22"/>
          <w:szCs w:val="22"/>
          <w:lang w:val="lt-LT" w:eastAsia="en-US"/>
        </w:rPr>
        <w:t>Šis pakuotės lapelis paskutinį kartą peržiūrėtas 2025-03-26.</w:t>
      </w:r>
    </w:p>
    <w:p w14:paraId="7A29E5BA" w14:textId="77777777" w:rsidR="00431BAF" w:rsidRDefault="00431BAF">
      <w:pPr>
        <w:widowControl w:val="0"/>
        <w:tabs>
          <w:tab w:val="num" w:pos="426"/>
          <w:tab w:val="left" w:pos="567"/>
        </w:tabs>
        <w:rPr>
          <w:sz w:val="22"/>
          <w:szCs w:val="22"/>
          <w:lang w:val="lt-LT" w:eastAsia="en-US"/>
        </w:rPr>
      </w:pPr>
    </w:p>
    <w:p w14:paraId="345F1319" w14:textId="77777777" w:rsidR="00431BAF" w:rsidRDefault="002F6741">
      <w:pPr>
        <w:widowControl w:val="0"/>
        <w:rPr>
          <w:sz w:val="22"/>
          <w:szCs w:val="22"/>
          <w:lang w:val="lt-LT" w:eastAsia="en-US"/>
        </w:rPr>
      </w:pPr>
      <w:r>
        <w:rPr>
          <w:sz w:val="22"/>
          <w:szCs w:val="22"/>
          <w:lang w:val="lt-LT" w:eastAsia="en-US"/>
        </w:rPr>
        <w:t>Išsami informacija apie šį vaistą pateikiama Valstybinės vaistų kontrolės tarnybos prie Lietuvos Respublikos sveikatos apsaugos ministerijos tinklalapyje</w:t>
      </w:r>
      <w:r>
        <w:rPr>
          <w:i/>
          <w:iCs/>
          <w:sz w:val="22"/>
          <w:szCs w:val="22"/>
          <w:lang w:val="lt-LT" w:eastAsia="en-US"/>
        </w:rPr>
        <w:t xml:space="preserve"> </w:t>
      </w:r>
      <w:hyperlink r:id="rId14" w:history="1">
        <w:r>
          <w:rPr>
            <w:color w:val="0000FF"/>
            <w:sz w:val="22"/>
            <w:szCs w:val="22"/>
            <w:u w:val="single"/>
            <w:lang w:val="lt-LT" w:eastAsia="en-US"/>
          </w:rPr>
          <w:t>http://www.vvkt.lt/</w:t>
        </w:r>
      </w:hyperlink>
      <w:r>
        <w:rPr>
          <w:sz w:val="22"/>
          <w:szCs w:val="22"/>
          <w:lang w:val="lt-LT" w:eastAsia="en-US"/>
        </w:rPr>
        <w:t>.</w:t>
      </w:r>
      <w:bookmarkStart w:id="64" w:name="Tab"/>
      <w:bookmarkEnd w:id="63"/>
      <w:bookmarkEnd w:id="64"/>
    </w:p>
    <w:p w14:paraId="041E5F63" w14:textId="77777777" w:rsidR="004B7B9A" w:rsidRDefault="004B7B9A">
      <w:pPr>
        <w:widowControl w:val="0"/>
        <w:rPr>
          <w:sz w:val="22"/>
          <w:szCs w:val="22"/>
        </w:rPr>
      </w:pPr>
    </w:p>
    <w:sectPr w:rsidR="004B7B9A" w:rsidSect="00421181">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8D1B" w14:textId="77777777" w:rsidR="00770D90" w:rsidRDefault="00770D90">
      <w:r>
        <w:separator/>
      </w:r>
    </w:p>
  </w:endnote>
  <w:endnote w:type="continuationSeparator" w:id="0">
    <w:p w14:paraId="47965CC7" w14:textId="77777777" w:rsidR="00770D90" w:rsidRDefault="00770D90">
      <w:r>
        <w:continuationSeparator/>
      </w:r>
    </w:p>
  </w:endnote>
  <w:endnote w:type="continuationNotice" w:id="1">
    <w:p w14:paraId="2ADDD8F9" w14:textId="77777777" w:rsidR="00770D90" w:rsidRDefault="0077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CC7D" w14:textId="77777777" w:rsidR="00431BAF" w:rsidRDefault="002F67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EAB97F" w14:textId="77777777" w:rsidR="00431BAF" w:rsidRDefault="00431BA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7818" w14:textId="77777777" w:rsidR="00431BAF" w:rsidRDefault="00431B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D345" w14:textId="77777777" w:rsidR="00431BAF" w:rsidRDefault="00431B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8F0A" w14:textId="77777777" w:rsidR="00770D90" w:rsidRDefault="00770D90">
      <w:r>
        <w:separator/>
      </w:r>
    </w:p>
  </w:footnote>
  <w:footnote w:type="continuationSeparator" w:id="0">
    <w:p w14:paraId="22A81A62" w14:textId="77777777" w:rsidR="00770D90" w:rsidRDefault="00770D90">
      <w:r>
        <w:continuationSeparator/>
      </w:r>
    </w:p>
  </w:footnote>
  <w:footnote w:type="continuationNotice" w:id="1">
    <w:p w14:paraId="3C562CC4" w14:textId="77777777" w:rsidR="00770D90" w:rsidRDefault="00770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69F3" w14:textId="77777777" w:rsidR="00431BAF" w:rsidRDefault="00431B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1951" w14:textId="77777777" w:rsidR="00431BAF" w:rsidRDefault="00431BAF">
    <w:pPr>
      <w:spacing w:line="20" w:lineRule="exact"/>
    </w:pPr>
  </w:p>
  <w:p w14:paraId="29333C9A" w14:textId="77777777" w:rsidR="00431BAF" w:rsidRDefault="00431BAF">
    <w:pPr>
      <w:pStyle w:val="Antrats"/>
    </w:pPr>
    <w:bookmarkStart w:id="65" w:name="TableTag1"/>
    <w:bookmarkEnd w:id="6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4EB0" w14:textId="77777777" w:rsidR="00431BAF" w:rsidRDefault="00431B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7CB3"/>
    <w:multiLevelType w:val="hybridMultilevel"/>
    <w:tmpl w:val="85F46BF2"/>
    <w:lvl w:ilvl="0" w:tplc="8F181D3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7A5150"/>
    <w:multiLevelType w:val="hybridMultilevel"/>
    <w:tmpl w:val="4AE007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1D68E2"/>
    <w:multiLevelType w:val="hybridMultilevel"/>
    <w:tmpl w:val="C30406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C35359"/>
    <w:multiLevelType w:val="singleLevel"/>
    <w:tmpl w:val="8B6E9E18"/>
    <w:lvl w:ilvl="0">
      <w:numFmt w:val="bullet"/>
      <w:pStyle w:val="BT-EMEASMCA"/>
      <w:lvlText w:val="-"/>
      <w:lvlJc w:val="left"/>
      <w:pPr>
        <w:tabs>
          <w:tab w:val="num" w:pos="420"/>
        </w:tabs>
        <w:ind w:left="420" w:hanging="360"/>
      </w:pPr>
      <w:rPr>
        <w:rFonts w:ascii="Times New Roman" w:hAnsi="Times New Roman" w:hint="default"/>
      </w:rPr>
    </w:lvl>
  </w:abstractNum>
  <w:abstractNum w:abstractNumId="4" w15:restartNumberingAfterBreak="0">
    <w:nsid w:val="747F7628"/>
    <w:multiLevelType w:val="singleLevel"/>
    <w:tmpl w:val="8070BCA2"/>
    <w:lvl w:ilvl="0">
      <w:numFmt w:val="bullet"/>
      <w:lvlText w:val="-"/>
      <w:lvlJc w:val="left"/>
      <w:pPr>
        <w:tabs>
          <w:tab w:val="num" w:pos="720"/>
        </w:tabs>
        <w:ind w:left="720" w:hanging="360"/>
      </w:pPr>
      <w:rPr>
        <w:rFonts w:hint="default"/>
      </w:rPr>
    </w:lvl>
  </w:abstractNum>
  <w:num w:numId="1" w16cid:durableId="1152479893">
    <w:abstractNumId w:val="4"/>
  </w:num>
  <w:num w:numId="2" w16cid:durableId="339701025">
    <w:abstractNumId w:val="3"/>
  </w:num>
  <w:num w:numId="3" w16cid:durableId="1240366661">
    <w:abstractNumId w:val="1"/>
  </w:num>
  <w:num w:numId="4" w16cid:durableId="873271197">
    <w:abstractNumId w:val="0"/>
  </w:num>
  <w:num w:numId="5" w16cid:durableId="53997195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F"/>
    <w:rsid w:val="000312A0"/>
    <w:rsid w:val="002F6741"/>
    <w:rsid w:val="00421181"/>
    <w:rsid w:val="00431BAF"/>
    <w:rsid w:val="004B7B9A"/>
    <w:rsid w:val="006B635B"/>
    <w:rsid w:val="007039F3"/>
    <w:rsid w:val="0074673E"/>
    <w:rsid w:val="00770D90"/>
    <w:rsid w:val="0096060D"/>
    <w:rsid w:val="00B655ED"/>
    <w:rsid w:val="00E42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038A0"/>
  <w15:chartTrackingRefBased/>
  <w15:docId w15:val="{9D210A76-237B-4099-8306-1FB328A6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1Diagrama">
    <w:name w:val="Antraštė 1 Diagrama"/>
    <w:link w:val="Antrat1"/>
    <w:rPr>
      <w:rFonts w:ascii="Arial" w:hAnsi="Arial" w:cs="Arial"/>
      <w:b/>
      <w:bCs/>
      <w:kern w:val="32"/>
      <w:sz w:val="32"/>
      <w:szCs w:val="32"/>
    </w:rPr>
  </w:style>
  <w:style w:type="character" w:customStyle="1" w:styleId="Antrat2Diagrama">
    <w:name w:val="Antraštė 2 Diagrama"/>
    <w:link w:val="Antrat2"/>
    <w:rPr>
      <w:b/>
      <w:sz w:val="24"/>
      <w:u w:val="single"/>
      <w:lang w:val="en-US"/>
    </w:rPr>
  </w:style>
  <w:style w:type="character" w:customStyle="1" w:styleId="Antrat3Diagrama">
    <w:name w:val="Antraštė 3 Diagrama"/>
    <w:link w:val="Antrat3"/>
    <w:rPr>
      <w:b/>
      <w:sz w:val="24"/>
      <w:lang w:val="en-US"/>
    </w:rPr>
  </w:style>
  <w:style w:type="numbering" w:customStyle="1" w:styleId="NoList1">
    <w:name w:val="No List1"/>
    <w:next w:val="Sraonra"/>
    <w:uiPriority w:val="99"/>
    <w:semiHidden/>
    <w:unhideWhenUsed/>
  </w:style>
  <w:style w:type="paragraph" w:customStyle="1" w:styleId="BT-EMEASMCA">
    <w:name w:val="BT- EMEA_SMCA"/>
    <w:basedOn w:val="BTEMEASMCA"/>
    <w:autoRedefine/>
    <w:pPr>
      <w:numPr>
        <w:numId w:val="2"/>
      </w:numPr>
    </w:pPr>
  </w:style>
  <w:style w:type="paragraph" w:customStyle="1" w:styleId="BTEMEASMCA">
    <w:name w:val="BT EMEA_SMCA"/>
    <w:basedOn w:val="prastasis"/>
    <w:autoRedefine/>
    <w:pPr>
      <w:tabs>
        <w:tab w:val="num" w:pos="426"/>
        <w:tab w:val="left" w:pos="567"/>
      </w:tabs>
      <w:ind w:firstLine="60"/>
    </w:pPr>
    <w:rPr>
      <w:sz w:val="22"/>
      <w:lang w:val="lt-LT" w:eastAsia="en-US"/>
    </w:rPr>
  </w:style>
  <w:style w:type="character" w:customStyle="1" w:styleId="PagrindinistekstasDiagrama">
    <w:name w:val="Pagrindinis tekstas Diagrama"/>
    <w:link w:val="Pagrindinistekstas"/>
    <w:rPr>
      <w:sz w:val="22"/>
    </w:rPr>
  </w:style>
  <w:style w:type="paragraph" w:styleId="Pavadinimas">
    <w:name w:val="Title"/>
    <w:basedOn w:val="prastasis"/>
    <w:link w:val="PavadinimasDiagrama"/>
    <w:qFormat/>
    <w:pPr>
      <w:jc w:val="center"/>
      <w:outlineLvl w:val="0"/>
    </w:pPr>
    <w:rPr>
      <w:b/>
      <w:bCs/>
      <w:kern w:val="28"/>
      <w:sz w:val="22"/>
      <w:szCs w:val="22"/>
      <w:lang w:val="lt-LT" w:eastAsia="en-US"/>
    </w:rPr>
  </w:style>
  <w:style w:type="character" w:customStyle="1" w:styleId="PavadinimasDiagrama">
    <w:name w:val="Pavadinimas Diagrama"/>
    <w:link w:val="Pavadinimas"/>
    <w:rPr>
      <w:b/>
      <w:bCs/>
      <w:kern w:val="28"/>
      <w:sz w:val="22"/>
      <w:szCs w:val="22"/>
      <w:lang w:val="lt-LT" w:eastAsia="en-US"/>
    </w:rPr>
  </w:style>
  <w:style w:type="paragraph" w:customStyle="1" w:styleId="TTEMEASMCA">
    <w:name w:val="TT EMEA_SMCA"/>
    <w:basedOn w:val="Antrat1"/>
    <w:autoRedefine/>
    <w:pPr>
      <w:keepNext w:val="0"/>
      <w:tabs>
        <w:tab w:val="left" w:pos="567"/>
      </w:tabs>
      <w:spacing w:before="0" w:after="0"/>
      <w:ind w:left="567" w:hanging="567"/>
      <w:jc w:val="center"/>
    </w:pPr>
    <w:rPr>
      <w:rFonts w:ascii="Times New Roman" w:hAnsi="Times New Roman" w:cs="Times New Roman"/>
      <w:caps/>
      <w:kern w:val="0"/>
      <w:sz w:val="22"/>
      <w:szCs w:val="22"/>
      <w:lang w:val="en-US" w:eastAsia="en-US"/>
    </w:rPr>
  </w:style>
  <w:style w:type="paragraph" w:customStyle="1" w:styleId="BTbeEMEASMCA">
    <w:name w:val="BT(be) EMEA_SMCA"/>
    <w:basedOn w:val="BTEMEASMCA"/>
    <w:autoRedefine/>
    <w:pPr>
      <w:jc w:val="center"/>
    </w:pPr>
    <w:rPr>
      <w:b/>
      <w:bCs/>
    </w:rPr>
  </w:style>
  <w:style w:type="paragraph" w:customStyle="1" w:styleId="BTbEMEASMCA">
    <w:name w:val="BT(b) EMEA_SMCA"/>
    <w:basedOn w:val="BTEMEASMCA"/>
    <w:autoRedefine/>
    <w:pPr>
      <w:tabs>
        <w:tab w:val="left" w:pos="709"/>
      </w:tabs>
      <w:ind w:firstLine="0"/>
    </w:pPr>
    <w:rPr>
      <w:b/>
    </w:rPr>
  </w:style>
  <w:style w:type="paragraph" w:customStyle="1" w:styleId="PI-3EMEASMCA">
    <w:name w:val="PI-3 EMEA_SMCA"/>
    <w:basedOn w:val="prastasis"/>
    <w:autoRedefine/>
    <w:pPr>
      <w:spacing w:line="220" w:lineRule="atLeast"/>
    </w:pPr>
    <w:rPr>
      <w:b/>
      <w:sz w:val="22"/>
      <w:szCs w:val="22"/>
      <w:lang w:val="lt-LT" w:eastAsia="en-US"/>
    </w:rPr>
  </w:style>
  <w:style w:type="paragraph" w:customStyle="1" w:styleId="BodyTextAfter0">
    <w:name w:val="Body Text + After 0"/>
    <w:basedOn w:val="Pagrindinistekstas"/>
    <w:pPr>
      <w:numPr>
        <w:ilvl w:val="0"/>
      </w:numPr>
      <w:tabs>
        <w:tab w:val="clear" w:pos="8505"/>
      </w:tabs>
      <w:ind w:right="0"/>
    </w:pPr>
    <w:rPr>
      <w:szCs w:val="22"/>
      <w:lang w:val="lt-LT"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lang w:val="lt-LT" w:eastAsia="en-US"/>
    </w:rPr>
  </w:style>
  <w:style w:type="character" w:customStyle="1" w:styleId="TTEMEASMCAChar">
    <w:name w:val="TT EMEA_SMCA Char"/>
    <w:rPr>
      <w:rFonts w:cs="Times New Roman"/>
      <w:b/>
      <w:bCs/>
      <w:caps/>
      <w:sz w:val="22"/>
      <w:szCs w:val="22"/>
      <w:lang w:val="en-US" w:eastAsia="en-US" w:bidi="ar-SA"/>
    </w:rPr>
  </w:style>
  <w:style w:type="character" w:customStyle="1" w:styleId="BTEMEASMCAChar">
    <w:name w:val="BT EMEA_SMCA Char"/>
    <w:rPr>
      <w:rFonts w:cs="Times New Roman"/>
      <w:iCs/>
      <w:sz w:val="22"/>
      <w:szCs w:val="22"/>
      <w:lang w:val="lt-LT" w:eastAsia="en-US" w:bidi="ar-SA"/>
    </w:rPr>
  </w:style>
  <w:style w:type="character" w:customStyle="1" w:styleId="CharChar5">
    <w:name w:val="Char Char5"/>
    <w:rPr>
      <w:rFonts w:ascii="Arial" w:hAnsi="Arial" w:cs="Arial"/>
      <w:b/>
      <w:bCs/>
      <w:sz w:val="26"/>
      <w:szCs w:val="26"/>
    </w:rPr>
  </w:style>
  <w:style w:type="paragraph" w:customStyle="1" w:styleId="BTAnIIEMEASMCA">
    <w:name w:val="BT(AnII) EMEA_SMCA"/>
    <w:basedOn w:val="prastasis"/>
    <w:autoRedefine/>
    <w:pPr>
      <w:tabs>
        <w:tab w:val="left" w:pos="1701"/>
      </w:tabs>
      <w:ind w:left="1701" w:hanging="567"/>
    </w:pPr>
    <w:rPr>
      <w:b/>
      <w:bCs/>
      <w:sz w:val="22"/>
      <w:szCs w:val="22"/>
      <w:lang w:val="en-GB" w:eastAsia="en-US"/>
    </w:rPr>
  </w:style>
  <w:style w:type="paragraph" w:customStyle="1" w:styleId="BTuEMEASMCA">
    <w:name w:val="BT(u) EMEA_SMCA"/>
    <w:basedOn w:val="BTEMEASMCA"/>
    <w:autoRedefine/>
    <w:pPr>
      <w:tabs>
        <w:tab w:val="left" w:pos="540"/>
      </w:tabs>
    </w:pPr>
    <w:rPr>
      <w:u w:val="single"/>
    </w:rPr>
  </w:style>
  <w:style w:type="paragraph" w:styleId="Pagrindiniotekstotrauka">
    <w:name w:val="Body Text Indent"/>
    <w:basedOn w:val="prastasis"/>
    <w:link w:val="PagrindiniotekstotraukaDiagrama"/>
    <w:pPr>
      <w:spacing w:after="120" w:line="480" w:lineRule="auto"/>
    </w:pPr>
    <w:rPr>
      <w:szCs w:val="24"/>
      <w:lang w:val="lt-LT" w:eastAsia="en-US"/>
    </w:rPr>
  </w:style>
  <w:style w:type="character" w:customStyle="1" w:styleId="PagrindiniotekstotraukaDiagrama">
    <w:name w:val="Pagrindinio teksto įtrauka Diagrama"/>
    <w:link w:val="Pagrindiniotekstotrauka"/>
    <w:rPr>
      <w:sz w:val="24"/>
      <w:szCs w:val="24"/>
      <w:lang w:val="lt-LT" w:eastAsia="en-US"/>
    </w:rPr>
  </w:style>
  <w:style w:type="paragraph" w:styleId="Debesliotekstas">
    <w:name w:val="Balloon Text"/>
    <w:basedOn w:val="prastasis"/>
    <w:link w:val="DebesliotekstasDiagrama"/>
    <w:rPr>
      <w:rFonts w:ascii="Tahoma" w:hAnsi="Tahoma" w:cs="Tahoma"/>
      <w:sz w:val="16"/>
      <w:szCs w:val="16"/>
      <w:lang w:val="en-US" w:eastAsia="en-US"/>
    </w:rPr>
  </w:style>
  <w:style w:type="character" w:customStyle="1" w:styleId="DebesliotekstasDiagrama">
    <w:name w:val="Debesėlio tekstas Diagrama"/>
    <w:link w:val="Debesliotekstas"/>
    <w:rPr>
      <w:rFonts w:ascii="Tahoma" w:hAnsi="Tahoma" w:cs="Tahoma"/>
      <w:sz w:val="16"/>
      <w:szCs w:val="16"/>
      <w:lang w:val="en-US" w:eastAsia="en-US"/>
    </w:rPr>
  </w:style>
  <w:style w:type="character" w:styleId="Komentaronuoroda">
    <w:name w:val="annotation reference"/>
    <w:rPr>
      <w:rFonts w:cs="Times New Roman"/>
      <w:sz w:val="16"/>
      <w:szCs w:val="16"/>
    </w:rPr>
  </w:style>
  <w:style w:type="paragraph" w:styleId="Komentarotekstas">
    <w:name w:val="annotation text"/>
    <w:basedOn w:val="prastasis"/>
    <w:link w:val="KomentarotekstasDiagrama"/>
    <w:rPr>
      <w:sz w:val="20"/>
      <w:lang w:val="en-US" w:eastAsia="en-US"/>
    </w:rPr>
  </w:style>
  <w:style w:type="character" w:customStyle="1" w:styleId="KomentarotekstasDiagrama">
    <w:name w:val="Komentaro tekstas Diagrama"/>
    <w:link w:val="Komentarotekstas"/>
    <w:rPr>
      <w:lang w:val="en-US"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en-US" w:eastAsia="en-US"/>
    </w:rPr>
  </w:style>
  <w:style w:type="character" w:customStyle="1" w:styleId="Char2">
    <w:name w:val="Char2"/>
    <w:semiHidden/>
    <w:rPr>
      <w:lang w:val="en-GB"/>
    </w:rPr>
  </w:style>
  <w:style w:type="character" w:customStyle="1" w:styleId="PoratDiagrama">
    <w:name w:val="Poraštė Diagrama"/>
    <w:link w:val="Porat"/>
    <w:rPr>
      <w:sz w:val="24"/>
    </w:rPr>
  </w:style>
  <w:style w:type="character" w:customStyle="1" w:styleId="AntratsDiagrama">
    <w:name w:val="Antraštės Diagrama"/>
    <w:link w:val="Antrats"/>
    <w:rPr>
      <w:sz w:val="24"/>
    </w:rPr>
  </w:style>
  <w:style w:type="paragraph" w:styleId="Sraopastraipa">
    <w:name w:val="List Paragraph"/>
    <w:basedOn w:val="prastasis"/>
    <w:uiPriority w:val="34"/>
    <w:qFormat/>
    <w:pPr>
      <w:spacing w:after="200" w:line="276" w:lineRule="auto"/>
      <w:ind w:left="720"/>
      <w:contextualSpacing/>
    </w:pPr>
    <w:rPr>
      <w:rFonts w:ascii="Calibri" w:eastAsia="SimSun" w:hAnsi="Calibri" w:cs="DokChampa"/>
      <w:sz w:val="22"/>
      <w:szCs w:val="22"/>
      <w:lang w:val="en-US" w:eastAsia="zh-CN" w:bidi="lo-LA"/>
    </w:rPr>
  </w:style>
  <w:style w:type="paragraph" w:styleId="Pataisymai">
    <w:name w:val="Revision"/>
    <w:hidden/>
    <w:uiPriority w:val="99"/>
    <w:semiHidden/>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820EC3-2D70-44A7-8F8D-25E13D77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31822</Words>
  <Characters>18139</Characters>
  <Application>Microsoft Office Word</Application>
  <DocSecurity>4</DocSecurity>
  <Lines>151</Lines>
  <Paragraphs>99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49862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2026-01-16T06:43:00Z</dcterms:created>
  <dcterms:modified xsi:type="dcterms:W3CDTF">2026-01-16T06:43:00Z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PI_Text089568_1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