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BF1" w:rsidRPr="00117A3C" w:rsidRDefault="008B6BF1" w:rsidP="008B6BF1">
      <w:pPr>
        <w:keepNext/>
        <w:tabs>
          <w:tab w:val="left" w:pos="720"/>
        </w:tabs>
        <w:spacing w:after="0" w:line="240" w:lineRule="auto"/>
        <w:jc w:val="center"/>
        <w:rPr>
          <w:rFonts w:asciiTheme="majorBidi" w:hAnsiTheme="majorBidi"/>
          <w:b/>
        </w:rPr>
      </w:pPr>
      <w:r w:rsidRPr="00117A3C">
        <w:rPr>
          <w:rFonts w:asciiTheme="majorBidi" w:hAnsiTheme="majorBidi"/>
          <w:b/>
        </w:rPr>
        <w:t>Pakuotės lapelis: informacija vartotojui</w:t>
      </w:r>
    </w:p>
    <w:p w:rsidR="008B6BF1" w:rsidRPr="00117A3C" w:rsidRDefault="008B6BF1" w:rsidP="008B6BF1">
      <w:pPr>
        <w:keepNext/>
        <w:tabs>
          <w:tab w:val="left" w:pos="720"/>
        </w:tabs>
        <w:spacing w:after="0" w:line="240" w:lineRule="auto"/>
        <w:jc w:val="center"/>
        <w:rPr>
          <w:rFonts w:asciiTheme="majorBidi" w:hAnsiTheme="majorBidi"/>
          <w:b/>
        </w:rPr>
      </w:pPr>
    </w:p>
    <w:p w:rsidR="008B6BF1" w:rsidRPr="00117A3C" w:rsidRDefault="008B6BF1" w:rsidP="008B6BF1">
      <w:pPr>
        <w:keepNext/>
        <w:spacing w:after="0" w:line="240" w:lineRule="auto"/>
        <w:jc w:val="center"/>
        <w:rPr>
          <w:rFonts w:asciiTheme="majorBidi" w:hAnsiTheme="majorBidi"/>
          <w:b/>
        </w:rPr>
      </w:pPr>
      <w:proofErr w:type="spellStart"/>
      <w:r w:rsidRPr="00117A3C">
        <w:rPr>
          <w:rFonts w:asciiTheme="majorBidi" w:hAnsiTheme="majorBidi"/>
          <w:b/>
          <w:color w:val="000000"/>
        </w:rPr>
        <w:t>Sodium</w:t>
      </w:r>
      <w:proofErr w:type="spellEnd"/>
      <w:r w:rsidRPr="00117A3C">
        <w:rPr>
          <w:rFonts w:asciiTheme="majorBidi" w:hAnsiTheme="majorBidi"/>
          <w:b/>
          <w:color w:val="000000"/>
        </w:rPr>
        <w:t xml:space="preserve"> </w:t>
      </w:r>
      <w:proofErr w:type="spellStart"/>
      <w:r w:rsidRPr="00117A3C">
        <w:rPr>
          <w:rFonts w:asciiTheme="majorBidi" w:hAnsiTheme="majorBidi"/>
          <w:b/>
          <w:color w:val="000000"/>
        </w:rPr>
        <w:t>oxybate</w:t>
      </w:r>
      <w:proofErr w:type="spellEnd"/>
      <w:r w:rsidRPr="00117A3C">
        <w:rPr>
          <w:rFonts w:asciiTheme="majorBidi" w:hAnsiTheme="majorBidi"/>
          <w:b/>
          <w:color w:val="000000"/>
        </w:rPr>
        <w:t xml:space="preserve"> </w:t>
      </w:r>
      <w:proofErr w:type="spellStart"/>
      <w:r w:rsidRPr="00117A3C">
        <w:rPr>
          <w:rFonts w:asciiTheme="majorBidi" w:hAnsiTheme="majorBidi"/>
          <w:b/>
          <w:color w:val="000000"/>
        </w:rPr>
        <w:t>Kalceks</w:t>
      </w:r>
      <w:proofErr w:type="spellEnd"/>
      <w:r w:rsidRPr="00117A3C">
        <w:rPr>
          <w:rFonts w:asciiTheme="majorBidi" w:hAnsiTheme="majorBidi"/>
          <w:b/>
          <w:color w:val="000000"/>
        </w:rPr>
        <w:t xml:space="preserve"> 500 mg/ml </w:t>
      </w:r>
      <w:r w:rsidRPr="00117A3C">
        <w:rPr>
          <w:rFonts w:asciiTheme="majorBidi" w:hAnsiTheme="majorBidi"/>
          <w:b/>
        </w:rPr>
        <w:t>geriamasis tirpalas</w:t>
      </w:r>
    </w:p>
    <w:p w:rsidR="008B6BF1" w:rsidRPr="00117A3C" w:rsidRDefault="008B6BF1" w:rsidP="008B6BF1">
      <w:pPr>
        <w:spacing w:after="0" w:line="240" w:lineRule="auto"/>
        <w:jc w:val="center"/>
        <w:rPr>
          <w:rFonts w:asciiTheme="majorBidi" w:hAnsiTheme="majorBidi"/>
          <w:i/>
        </w:rPr>
      </w:pPr>
      <w:r w:rsidRPr="00895D11">
        <w:rPr>
          <w:rFonts w:asciiTheme="majorBidi" w:hAnsiTheme="majorBidi" w:cstheme="majorBidi"/>
        </w:rPr>
        <w:t>natrio</w:t>
      </w:r>
      <w:r w:rsidRPr="00117A3C">
        <w:rPr>
          <w:rFonts w:asciiTheme="majorBidi" w:hAnsiTheme="majorBidi"/>
        </w:rPr>
        <w:t xml:space="preserve"> </w:t>
      </w:r>
      <w:proofErr w:type="spellStart"/>
      <w:r w:rsidRPr="00117A3C">
        <w:rPr>
          <w:rFonts w:asciiTheme="majorBidi" w:hAnsiTheme="majorBidi"/>
        </w:rPr>
        <w:t>oksibatas</w:t>
      </w:r>
      <w:proofErr w:type="spellEnd"/>
    </w:p>
    <w:p w:rsidR="008B6BF1" w:rsidRPr="00117A3C" w:rsidRDefault="008B6BF1" w:rsidP="008B6BF1">
      <w:pPr>
        <w:spacing w:after="0" w:line="240" w:lineRule="auto"/>
        <w:jc w:val="center"/>
        <w:rPr>
          <w:rFonts w:asciiTheme="majorBidi" w:hAnsiTheme="majorBidi"/>
        </w:rPr>
      </w:pPr>
    </w:p>
    <w:p w:rsidR="008B6BF1" w:rsidRPr="00117A3C" w:rsidRDefault="008B6BF1" w:rsidP="008B6BF1">
      <w:pPr>
        <w:keepNext/>
        <w:keepLines/>
        <w:tabs>
          <w:tab w:val="left" w:pos="720"/>
        </w:tabs>
        <w:spacing w:after="0" w:line="240" w:lineRule="auto"/>
        <w:rPr>
          <w:rFonts w:asciiTheme="majorBidi" w:hAnsiTheme="majorBidi"/>
          <w:b/>
        </w:rPr>
      </w:pPr>
      <w:r w:rsidRPr="00117A3C">
        <w:rPr>
          <w:rFonts w:asciiTheme="majorBidi" w:hAnsiTheme="majorBidi"/>
          <w:b/>
        </w:rPr>
        <w:t>Atidžiai perskaitykite visą šį lapelį, prieš pradėdami vartoti vaistą, nes jame pateikiama Jums svarbi informacija.</w:t>
      </w:r>
    </w:p>
    <w:p w:rsidR="008B6BF1" w:rsidRPr="00117A3C" w:rsidRDefault="008B6BF1" w:rsidP="008B6BF1">
      <w:pPr>
        <w:widowControl w:val="0"/>
        <w:numPr>
          <w:ilvl w:val="0"/>
          <w:numId w:val="1"/>
        </w:numPr>
        <w:tabs>
          <w:tab w:val="left" w:pos="557"/>
        </w:tabs>
        <w:spacing w:after="0" w:line="259" w:lineRule="exact"/>
        <w:ind w:left="567" w:hanging="567"/>
        <w:jc w:val="both"/>
        <w:rPr>
          <w:rFonts w:asciiTheme="majorBidi" w:hAnsiTheme="majorBidi"/>
        </w:rPr>
      </w:pPr>
      <w:r w:rsidRPr="00117A3C">
        <w:rPr>
          <w:rFonts w:asciiTheme="majorBidi" w:hAnsiTheme="majorBidi"/>
        </w:rPr>
        <w:t>Neišmeskite šio lapelio, nes vėl gali prireikti jį perskaityti.</w:t>
      </w:r>
    </w:p>
    <w:p w:rsidR="008B6BF1" w:rsidRPr="00117A3C" w:rsidRDefault="008B6BF1" w:rsidP="008B6BF1">
      <w:pPr>
        <w:widowControl w:val="0"/>
        <w:numPr>
          <w:ilvl w:val="0"/>
          <w:numId w:val="1"/>
        </w:numPr>
        <w:tabs>
          <w:tab w:val="left" w:pos="557"/>
        </w:tabs>
        <w:spacing w:after="0" w:line="259" w:lineRule="exact"/>
        <w:ind w:left="567" w:hanging="567"/>
        <w:jc w:val="both"/>
        <w:rPr>
          <w:rFonts w:asciiTheme="majorBidi" w:hAnsiTheme="majorBidi"/>
        </w:rPr>
      </w:pPr>
      <w:r w:rsidRPr="00117A3C">
        <w:rPr>
          <w:rFonts w:asciiTheme="majorBidi" w:hAnsiTheme="majorBidi"/>
        </w:rPr>
        <w:t>Jeigu kiltų daugiau klausimų, kreipkitės į gydytoją arba vaistininką.</w:t>
      </w:r>
    </w:p>
    <w:p w:rsidR="008B6BF1" w:rsidRPr="00117A3C" w:rsidRDefault="008B6BF1" w:rsidP="008B6BF1">
      <w:pPr>
        <w:widowControl w:val="0"/>
        <w:numPr>
          <w:ilvl w:val="0"/>
          <w:numId w:val="1"/>
        </w:numPr>
        <w:tabs>
          <w:tab w:val="left" w:pos="557"/>
        </w:tabs>
        <w:spacing w:after="0" w:line="259" w:lineRule="exact"/>
        <w:ind w:left="567" w:hanging="567"/>
        <w:rPr>
          <w:rFonts w:asciiTheme="majorBidi" w:hAnsiTheme="majorBidi"/>
        </w:rPr>
      </w:pPr>
      <w:r w:rsidRPr="00117A3C">
        <w:rPr>
          <w:rFonts w:asciiTheme="majorBidi" w:hAnsiTheme="majorBidi"/>
        </w:rPr>
        <w:t>Šis vaistas skirtas tik Jums, todėl kitiems žmonėms jo duoti negalima. Vaistas gali jiems pakenkti (net tiems, kurių ligos požymiai yra tokie patys kaip Jūsų).</w:t>
      </w:r>
    </w:p>
    <w:p w:rsidR="008B6BF1" w:rsidRPr="00117A3C" w:rsidRDefault="008B6BF1" w:rsidP="008B6BF1">
      <w:pPr>
        <w:widowControl w:val="0"/>
        <w:numPr>
          <w:ilvl w:val="0"/>
          <w:numId w:val="1"/>
        </w:numPr>
        <w:tabs>
          <w:tab w:val="left" w:pos="557"/>
        </w:tabs>
        <w:spacing w:after="0" w:line="240" w:lineRule="auto"/>
        <w:ind w:left="567" w:hanging="567"/>
        <w:rPr>
          <w:rFonts w:asciiTheme="majorBidi" w:hAnsiTheme="majorBidi"/>
        </w:rPr>
      </w:pPr>
      <w:r w:rsidRPr="00117A3C">
        <w:rPr>
          <w:rFonts w:asciiTheme="majorBidi" w:hAnsiTheme="majorBidi"/>
        </w:rPr>
        <w:t>Jeigu pasireiškė šalutinis poveikis (net jeigu jis šiame lapelyje nenurodytas), kreipkitės į gydytoją arba vaistininką. Žr. 4 skyrių.</w:t>
      </w:r>
    </w:p>
    <w:p w:rsidR="008B6BF1" w:rsidRPr="00117A3C" w:rsidRDefault="008B6BF1" w:rsidP="008B6BF1">
      <w:pPr>
        <w:widowControl w:val="0"/>
        <w:tabs>
          <w:tab w:val="left" w:pos="557"/>
        </w:tabs>
        <w:spacing w:after="0" w:line="240" w:lineRule="auto"/>
        <w:rPr>
          <w:rFonts w:asciiTheme="majorBidi" w:hAnsiTheme="majorBidi"/>
        </w:rPr>
      </w:pPr>
    </w:p>
    <w:p w:rsidR="008B6BF1" w:rsidRPr="00117A3C" w:rsidRDefault="008B6BF1" w:rsidP="008B6BF1">
      <w:pPr>
        <w:keepNext/>
        <w:tabs>
          <w:tab w:val="left" w:pos="360"/>
        </w:tabs>
        <w:spacing w:after="0" w:line="240" w:lineRule="auto"/>
        <w:rPr>
          <w:rFonts w:asciiTheme="majorBidi" w:hAnsiTheme="majorBidi"/>
          <w:b/>
        </w:rPr>
      </w:pPr>
      <w:r w:rsidRPr="00117A3C">
        <w:rPr>
          <w:rFonts w:asciiTheme="majorBidi" w:hAnsiTheme="majorBidi"/>
          <w:b/>
        </w:rPr>
        <w:t>Apie ką rašoma šiame lapelyje?</w:t>
      </w:r>
    </w:p>
    <w:p w:rsidR="008B6BF1" w:rsidRPr="00117A3C" w:rsidRDefault="008B6BF1" w:rsidP="008B6BF1">
      <w:pPr>
        <w:keepNext/>
        <w:tabs>
          <w:tab w:val="left" w:pos="360"/>
        </w:tabs>
        <w:spacing w:after="0" w:line="240" w:lineRule="auto"/>
        <w:rPr>
          <w:rFonts w:asciiTheme="majorBidi" w:hAnsiTheme="majorBidi"/>
        </w:rPr>
      </w:pPr>
    </w:p>
    <w:p w:rsidR="008B6BF1" w:rsidRPr="00117A3C" w:rsidRDefault="008B6BF1" w:rsidP="008B6BF1">
      <w:pPr>
        <w:widowControl w:val="0"/>
        <w:tabs>
          <w:tab w:val="left" w:pos="557"/>
        </w:tabs>
        <w:spacing w:after="0" w:line="259" w:lineRule="exact"/>
        <w:jc w:val="both"/>
        <w:rPr>
          <w:rFonts w:asciiTheme="majorBidi" w:hAnsiTheme="majorBidi"/>
        </w:rPr>
      </w:pPr>
      <w:r w:rsidRPr="00117A3C">
        <w:rPr>
          <w:rFonts w:asciiTheme="majorBidi" w:hAnsiTheme="majorBidi"/>
        </w:rPr>
        <w:t>1.</w:t>
      </w:r>
      <w:r w:rsidRPr="00117A3C">
        <w:rPr>
          <w:rFonts w:asciiTheme="majorBidi" w:hAnsiTheme="majorBidi"/>
        </w:rPr>
        <w:tab/>
        <w:t xml:space="preserve">Kas yra </w:t>
      </w:r>
      <w:proofErr w:type="spellStart"/>
      <w:r w:rsidRPr="00117A3C">
        <w:rPr>
          <w:rFonts w:asciiTheme="majorBidi" w:hAnsiTheme="majorBidi"/>
          <w:color w:val="000000"/>
        </w:rPr>
        <w:t>Sodium</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oxybate</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Kalceks</w:t>
      </w:r>
      <w:proofErr w:type="spellEnd"/>
      <w:r w:rsidRPr="00117A3C">
        <w:rPr>
          <w:rFonts w:asciiTheme="majorBidi" w:hAnsiTheme="majorBidi"/>
          <w:color w:val="000000"/>
        </w:rPr>
        <w:t xml:space="preserve"> </w:t>
      </w:r>
      <w:r w:rsidRPr="00117A3C">
        <w:rPr>
          <w:rFonts w:asciiTheme="majorBidi" w:hAnsiTheme="majorBidi"/>
        </w:rPr>
        <w:t>ir kam jis vartojamas</w:t>
      </w:r>
    </w:p>
    <w:p w:rsidR="008B6BF1" w:rsidRPr="00117A3C" w:rsidRDefault="008B6BF1" w:rsidP="008B6BF1">
      <w:pPr>
        <w:widowControl w:val="0"/>
        <w:tabs>
          <w:tab w:val="left" w:pos="557"/>
        </w:tabs>
        <w:spacing w:after="0" w:line="259" w:lineRule="exact"/>
        <w:jc w:val="both"/>
        <w:rPr>
          <w:rFonts w:asciiTheme="majorBidi" w:hAnsiTheme="majorBidi"/>
        </w:rPr>
      </w:pPr>
      <w:r w:rsidRPr="00117A3C">
        <w:rPr>
          <w:rFonts w:asciiTheme="majorBidi" w:hAnsiTheme="majorBidi"/>
        </w:rPr>
        <w:t>2.</w:t>
      </w:r>
      <w:r w:rsidRPr="00117A3C">
        <w:rPr>
          <w:rFonts w:asciiTheme="majorBidi" w:hAnsiTheme="majorBidi"/>
        </w:rPr>
        <w:tab/>
        <w:t xml:space="preserve">Kas žinotina prieš vartojant </w:t>
      </w:r>
      <w:proofErr w:type="spellStart"/>
      <w:r w:rsidRPr="00117A3C">
        <w:rPr>
          <w:rFonts w:asciiTheme="majorBidi" w:hAnsiTheme="majorBidi"/>
          <w:color w:val="000000"/>
        </w:rPr>
        <w:t>Sodium</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oxybate</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Kalceks</w:t>
      </w:r>
      <w:proofErr w:type="spellEnd"/>
    </w:p>
    <w:p w:rsidR="008B6BF1" w:rsidRPr="00117A3C" w:rsidRDefault="008B6BF1" w:rsidP="008B6BF1">
      <w:pPr>
        <w:widowControl w:val="0"/>
        <w:tabs>
          <w:tab w:val="left" w:pos="557"/>
        </w:tabs>
        <w:spacing w:after="0" w:line="259" w:lineRule="exact"/>
        <w:jc w:val="both"/>
        <w:rPr>
          <w:rFonts w:asciiTheme="majorBidi" w:hAnsiTheme="majorBidi"/>
          <w:color w:val="000000"/>
        </w:rPr>
      </w:pPr>
      <w:r w:rsidRPr="00117A3C">
        <w:rPr>
          <w:rFonts w:asciiTheme="majorBidi" w:hAnsiTheme="majorBidi"/>
        </w:rPr>
        <w:t>3.</w:t>
      </w:r>
      <w:r w:rsidRPr="00117A3C">
        <w:rPr>
          <w:rFonts w:asciiTheme="majorBidi" w:hAnsiTheme="majorBidi"/>
        </w:rPr>
        <w:tab/>
        <w:t xml:space="preserve">Kaip vartoti </w:t>
      </w:r>
      <w:proofErr w:type="spellStart"/>
      <w:r w:rsidRPr="00117A3C">
        <w:rPr>
          <w:rFonts w:asciiTheme="majorBidi" w:hAnsiTheme="majorBidi"/>
          <w:color w:val="000000"/>
        </w:rPr>
        <w:t>Sodium</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oxybate</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Kalceks</w:t>
      </w:r>
      <w:proofErr w:type="spellEnd"/>
    </w:p>
    <w:p w:rsidR="008B6BF1" w:rsidRPr="00117A3C" w:rsidRDefault="008B6BF1" w:rsidP="008B6BF1">
      <w:pPr>
        <w:widowControl w:val="0"/>
        <w:tabs>
          <w:tab w:val="left" w:pos="557"/>
        </w:tabs>
        <w:spacing w:after="0" w:line="259" w:lineRule="exact"/>
        <w:jc w:val="both"/>
        <w:rPr>
          <w:rFonts w:asciiTheme="majorBidi" w:hAnsiTheme="majorBidi"/>
        </w:rPr>
      </w:pPr>
      <w:r w:rsidRPr="00117A3C">
        <w:rPr>
          <w:rFonts w:asciiTheme="majorBidi" w:hAnsiTheme="majorBidi"/>
          <w:color w:val="000000"/>
        </w:rPr>
        <w:t>4.</w:t>
      </w:r>
      <w:r w:rsidRPr="00117A3C">
        <w:rPr>
          <w:rFonts w:asciiTheme="majorBidi" w:hAnsiTheme="majorBidi"/>
          <w:color w:val="000000"/>
        </w:rPr>
        <w:tab/>
      </w:r>
      <w:r w:rsidRPr="00117A3C">
        <w:rPr>
          <w:rFonts w:asciiTheme="majorBidi" w:hAnsiTheme="majorBidi"/>
        </w:rPr>
        <w:t>Galimas šalutinis poveikis</w:t>
      </w:r>
    </w:p>
    <w:p w:rsidR="008B6BF1" w:rsidRPr="00117A3C" w:rsidRDefault="008B6BF1" w:rsidP="008B6BF1">
      <w:pPr>
        <w:widowControl w:val="0"/>
        <w:tabs>
          <w:tab w:val="left" w:pos="557"/>
        </w:tabs>
        <w:spacing w:after="0" w:line="259" w:lineRule="exact"/>
        <w:jc w:val="both"/>
        <w:rPr>
          <w:rFonts w:asciiTheme="majorBidi" w:hAnsiTheme="majorBidi"/>
        </w:rPr>
      </w:pPr>
      <w:r w:rsidRPr="00117A3C">
        <w:rPr>
          <w:rFonts w:asciiTheme="majorBidi" w:hAnsiTheme="majorBidi"/>
        </w:rPr>
        <w:t>5.</w:t>
      </w:r>
      <w:r w:rsidRPr="00117A3C">
        <w:rPr>
          <w:rFonts w:asciiTheme="majorBidi" w:hAnsiTheme="majorBidi"/>
        </w:rPr>
        <w:tab/>
        <w:t xml:space="preserve">Kaip laikyti </w:t>
      </w:r>
      <w:proofErr w:type="spellStart"/>
      <w:r w:rsidRPr="00117A3C">
        <w:rPr>
          <w:rFonts w:asciiTheme="majorBidi" w:hAnsiTheme="majorBidi"/>
          <w:color w:val="000000"/>
        </w:rPr>
        <w:t>Sodium</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oxybate</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Kalceks</w:t>
      </w:r>
      <w:proofErr w:type="spellEnd"/>
    </w:p>
    <w:p w:rsidR="008B6BF1" w:rsidRPr="00117A3C" w:rsidRDefault="008B6BF1" w:rsidP="008B6BF1">
      <w:pPr>
        <w:widowControl w:val="0"/>
        <w:tabs>
          <w:tab w:val="left" w:pos="557"/>
        </w:tabs>
        <w:spacing w:after="0" w:line="240" w:lineRule="auto"/>
        <w:jc w:val="both"/>
        <w:rPr>
          <w:rFonts w:asciiTheme="majorBidi" w:hAnsiTheme="majorBidi"/>
        </w:rPr>
      </w:pPr>
      <w:r w:rsidRPr="00117A3C">
        <w:rPr>
          <w:rFonts w:asciiTheme="majorBidi" w:hAnsiTheme="majorBidi"/>
        </w:rPr>
        <w:t>6.</w:t>
      </w:r>
      <w:r w:rsidRPr="00117A3C">
        <w:rPr>
          <w:rFonts w:asciiTheme="majorBidi" w:hAnsiTheme="majorBidi"/>
        </w:rPr>
        <w:tab/>
        <w:t>Pakuotės turinys ir kita informacija</w:t>
      </w:r>
    </w:p>
    <w:p w:rsidR="008B6BF1" w:rsidRPr="00117A3C" w:rsidRDefault="008B6BF1" w:rsidP="008B6BF1">
      <w:pPr>
        <w:tabs>
          <w:tab w:val="left" w:pos="360"/>
        </w:tabs>
        <w:spacing w:after="0" w:line="240" w:lineRule="auto"/>
        <w:rPr>
          <w:rFonts w:asciiTheme="majorBidi" w:hAnsiTheme="majorBidi"/>
          <w:b/>
        </w:rPr>
      </w:pPr>
    </w:p>
    <w:p w:rsidR="008B6BF1" w:rsidRPr="00117A3C" w:rsidRDefault="008B6BF1" w:rsidP="008B6BF1">
      <w:pPr>
        <w:tabs>
          <w:tab w:val="left" w:pos="0"/>
        </w:tabs>
        <w:spacing w:after="0" w:line="240" w:lineRule="auto"/>
        <w:rPr>
          <w:rFonts w:asciiTheme="majorBidi" w:hAnsiTheme="majorBidi"/>
        </w:rPr>
      </w:pPr>
    </w:p>
    <w:p w:rsidR="008B6BF1" w:rsidRPr="00117A3C" w:rsidRDefault="008B6BF1" w:rsidP="008B6BF1">
      <w:pPr>
        <w:keepNext/>
        <w:spacing w:after="0" w:line="240" w:lineRule="auto"/>
        <w:ind w:left="567" w:hanging="567"/>
        <w:rPr>
          <w:rFonts w:asciiTheme="majorBidi" w:hAnsiTheme="majorBidi"/>
          <w:b/>
        </w:rPr>
      </w:pPr>
      <w:r w:rsidRPr="00117A3C">
        <w:rPr>
          <w:rFonts w:asciiTheme="majorBidi" w:hAnsiTheme="majorBidi"/>
          <w:b/>
        </w:rPr>
        <w:t>1.</w:t>
      </w:r>
      <w:r w:rsidRPr="00117A3C">
        <w:rPr>
          <w:rFonts w:asciiTheme="majorBidi" w:hAnsiTheme="majorBidi"/>
          <w:b/>
        </w:rPr>
        <w:tab/>
        <w:t xml:space="preserve">Kas yra </w:t>
      </w:r>
      <w:proofErr w:type="spellStart"/>
      <w:r w:rsidRPr="00117A3C">
        <w:rPr>
          <w:rFonts w:asciiTheme="majorBidi" w:hAnsiTheme="majorBidi"/>
          <w:b/>
          <w:color w:val="000000"/>
        </w:rPr>
        <w:t>Sodium</w:t>
      </w:r>
      <w:proofErr w:type="spellEnd"/>
      <w:r w:rsidRPr="00117A3C">
        <w:rPr>
          <w:rFonts w:asciiTheme="majorBidi" w:hAnsiTheme="majorBidi"/>
          <w:b/>
          <w:color w:val="000000"/>
        </w:rPr>
        <w:t xml:space="preserve"> </w:t>
      </w:r>
      <w:proofErr w:type="spellStart"/>
      <w:r w:rsidRPr="00117A3C">
        <w:rPr>
          <w:rFonts w:asciiTheme="majorBidi" w:hAnsiTheme="majorBidi"/>
          <w:b/>
          <w:color w:val="000000"/>
        </w:rPr>
        <w:t>oxybate</w:t>
      </w:r>
      <w:proofErr w:type="spellEnd"/>
      <w:r w:rsidRPr="00117A3C">
        <w:rPr>
          <w:rFonts w:asciiTheme="majorBidi" w:hAnsiTheme="majorBidi"/>
          <w:b/>
          <w:color w:val="000000"/>
        </w:rPr>
        <w:t xml:space="preserve"> </w:t>
      </w:r>
      <w:proofErr w:type="spellStart"/>
      <w:r w:rsidRPr="00117A3C">
        <w:rPr>
          <w:rFonts w:asciiTheme="majorBidi" w:hAnsiTheme="majorBidi"/>
          <w:b/>
          <w:color w:val="000000"/>
        </w:rPr>
        <w:t>Kalceks</w:t>
      </w:r>
      <w:proofErr w:type="spellEnd"/>
      <w:r w:rsidRPr="00117A3C">
        <w:rPr>
          <w:rFonts w:asciiTheme="majorBidi" w:hAnsiTheme="majorBidi"/>
          <w:b/>
        </w:rPr>
        <w:t xml:space="preserve"> ir kam jis vartojamas</w:t>
      </w:r>
    </w:p>
    <w:p w:rsidR="008B6BF1" w:rsidRPr="00117A3C" w:rsidRDefault="008B6BF1" w:rsidP="008B6BF1">
      <w:pPr>
        <w:keepNext/>
        <w:spacing w:after="0" w:line="240" w:lineRule="auto"/>
        <w:rPr>
          <w:rFonts w:asciiTheme="majorBidi" w:hAnsiTheme="majorBidi"/>
        </w:rPr>
      </w:pPr>
    </w:p>
    <w:p w:rsidR="008B6BF1" w:rsidRPr="00117A3C" w:rsidRDefault="008B6BF1" w:rsidP="008B6BF1">
      <w:pPr>
        <w:widowControl w:val="0"/>
        <w:spacing w:after="271" w:line="259" w:lineRule="exact"/>
        <w:rPr>
          <w:rFonts w:asciiTheme="majorBidi" w:hAnsiTheme="majorBidi"/>
        </w:rPr>
      </w:pPr>
      <w:proofErr w:type="spellStart"/>
      <w:r w:rsidRPr="00117A3C">
        <w:rPr>
          <w:rFonts w:asciiTheme="majorBidi" w:hAnsiTheme="majorBidi"/>
        </w:rPr>
        <w:t>Sodium</w:t>
      </w:r>
      <w:proofErr w:type="spellEnd"/>
      <w:r w:rsidRPr="00117A3C">
        <w:rPr>
          <w:rFonts w:asciiTheme="majorBidi" w:hAnsiTheme="majorBidi"/>
        </w:rPr>
        <w:t xml:space="preserve"> </w:t>
      </w:r>
      <w:proofErr w:type="spellStart"/>
      <w:r w:rsidRPr="00117A3C">
        <w:rPr>
          <w:rFonts w:asciiTheme="majorBidi" w:hAnsiTheme="majorBidi"/>
        </w:rPr>
        <w:t>oxybate</w:t>
      </w:r>
      <w:proofErr w:type="spellEnd"/>
      <w:r w:rsidRPr="00117A3C">
        <w:rPr>
          <w:rFonts w:asciiTheme="majorBidi" w:hAnsiTheme="majorBidi"/>
        </w:rPr>
        <w:t xml:space="preserve"> </w:t>
      </w:r>
      <w:proofErr w:type="spellStart"/>
      <w:r w:rsidRPr="00117A3C">
        <w:rPr>
          <w:rFonts w:asciiTheme="majorBidi" w:hAnsiTheme="majorBidi"/>
        </w:rPr>
        <w:t>Kalceks</w:t>
      </w:r>
      <w:proofErr w:type="spellEnd"/>
      <w:r w:rsidRPr="00117A3C">
        <w:rPr>
          <w:rFonts w:asciiTheme="majorBidi" w:hAnsiTheme="majorBidi"/>
        </w:rPr>
        <w:t xml:space="preserve"> sudėtyje yra veikliosios medžiagos natrio </w:t>
      </w:r>
      <w:proofErr w:type="spellStart"/>
      <w:r w:rsidRPr="00117A3C">
        <w:rPr>
          <w:rFonts w:asciiTheme="majorBidi" w:hAnsiTheme="majorBidi"/>
        </w:rPr>
        <w:t>oksibato</w:t>
      </w:r>
      <w:proofErr w:type="spellEnd"/>
      <w:r w:rsidRPr="00117A3C">
        <w:rPr>
          <w:rFonts w:asciiTheme="majorBidi" w:hAnsiTheme="majorBidi"/>
        </w:rPr>
        <w:t>. Šis vaistas pagerina miegą nakties metu, nors tikslus jo veikimo mechanizmas nežinomas.</w:t>
      </w:r>
    </w:p>
    <w:p w:rsidR="008B6BF1" w:rsidRPr="00117A3C" w:rsidRDefault="008B6BF1" w:rsidP="008B6BF1">
      <w:pPr>
        <w:widowControl w:val="0"/>
        <w:spacing w:after="207" w:line="220" w:lineRule="exact"/>
        <w:jc w:val="both"/>
        <w:rPr>
          <w:rFonts w:asciiTheme="majorBidi" w:hAnsiTheme="majorBidi"/>
        </w:rPr>
      </w:pPr>
      <w:r w:rsidRPr="00117A3C">
        <w:rPr>
          <w:rFonts w:asciiTheme="majorBidi" w:hAnsiTheme="majorBidi"/>
        </w:rPr>
        <w:t xml:space="preserve">Šis vaistas vartojamas suaugusiųjų </w:t>
      </w:r>
      <w:proofErr w:type="spellStart"/>
      <w:r w:rsidRPr="00117A3C">
        <w:rPr>
          <w:rFonts w:asciiTheme="majorBidi" w:hAnsiTheme="majorBidi"/>
        </w:rPr>
        <w:t>narkolepsijai</w:t>
      </w:r>
      <w:proofErr w:type="spellEnd"/>
      <w:r w:rsidRPr="00117A3C">
        <w:rPr>
          <w:rFonts w:asciiTheme="majorBidi" w:hAnsiTheme="majorBidi"/>
        </w:rPr>
        <w:t xml:space="preserve"> su </w:t>
      </w:r>
      <w:proofErr w:type="spellStart"/>
      <w:r w:rsidRPr="00117A3C">
        <w:rPr>
          <w:rFonts w:asciiTheme="majorBidi" w:hAnsiTheme="majorBidi"/>
        </w:rPr>
        <w:t>katapleksija</w:t>
      </w:r>
      <w:proofErr w:type="spellEnd"/>
      <w:r w:rsidRPr="00117A3C">
        <w:rPr>
          <w:rFonts w:asciiTheme="majorBidi" w:hAnsiTheme="majorBidi"/>
        </w:rPr>
        <w:t xml:space="preserve"> gydyti.</w:t>
      </w:r>
    </w:p>
    <w:p w:rsidR="008B6BF1" w:rsidRPr="00117A3C" w:rsidRDefault="008B6BF1" w:rsidP="008B6BF1">
      <w:pPr>
        <w:widowControl w:val="0"/>
        <w:spacing w:after="0" w:line="259" w:lineRule="exact"/>
        <w:rPr>
          <w:rFonts w:asciiTheme="majorBidi" w:hAnsiTheme="majorBidi"/>
        </w:rPr>
      </w:pPr>
      <w:proofErr w:type="spellStart"/>
      <w:r w:rsidRPr="00117A3C">
        <w:rPr>
          <w:rFonts w:asciiTheme="majorBidi" w:hAnsiTheme="majorBidi"/>
        </w:rPr>
        <w:t>Narkolepsija</w:t>
      </w:r>
      <w:proofErr w:type="spellEnd"/>
      <w:r w:rsidRPr="00117A3C">
        <w:rPr>
          <w:rFonts w:asciiTheme="majorBidi" w:hAnsiTheme="majorBidi"/>
        </w:rPr>
        <w:t xml:space="preserve"> yra miego sutrikimas, kuris gali pasireikšti miego priepuoliu darbo metu, taip pat </w:t>
      </w:r>
      <w:proofErr w:type="spellStart"/>
      <w:r w:rsidRPr="00117A3C">
        <w:rPr>
          <w:rFonts w:asciiTheme="majorBidi" w:hAnsiTheme="majorBidi"/>
        </w:rPr>
        <w:t>katapleksija</w:t>
      </w:r>
      <w:proofErr w:type="spellEnd"/>
      <w:r w:rsidRPr="00117A3C">
        <w:rPr>
          <w:rFonts w:asciiTheme="majorBidi" w:hAnsiTheme="majorBidi"/>
        </w:rPr>
        <w:t xml:space="preserve">, miego paralyžiumi, haliucinacijomis ir prastu miegu. </w:t>
      </w:r>
      <w:proofErr w:type="spellStart"/>
      <w:r w:rsidRPr="00117A3C">
        <w:rPr>
          <w:rFonts w:asciiTheme="majorBidi" w:hAnsiTheme="majorBidi"/>
        </w:rPr>
        <w:t>Katapleksija</w:t>
      </w:r>
      <w:proofErr w:type="spellEnd"/>
      <w:r w:rsidRPr="00117A3C">
        <w:rPr>
          <w:rFonts w:asciiTheme="majorBidi" w:hAnsiTheme="majorBidi"/>
        </w:rPr>
        <w:t xml:space="preserve"> yra staiga atsirandantis raumenų silpnumas ar paralyžius be sąmonės netekimo, po staigios emocinės reakcijos, tokios kaip pyktis, baimė, džiaugsmas, juokas ar nustebimas.</w:t>
      </w:r>
    </w:p>
    <w:p w:rsidR="008B6BF1" w:rsidRPr="00117A3C" w:rsidRDefault="008B6BF1" w:rsidP="008B6BF1">
      <w:pPr>
        <w:spacing w:after="0" w:line="240" w:lineRule="auto"/>
        <w:rPr>
          <w:rFonts w:asciiTheme="majorBidi" w:hAnsiTheme="majorBidi"/>
          <w:b/>
        </w:rPr>
      </w:pPr>
    </w:p>
    <w:p w:rsidR="008B6BF1" w:rsidRPr="00117A3C" w:rsidRDefault="008B6BF1" w:rsidP="008B6BF1">
      <w:pPr>
        <w:spacing w:after="0" w:line="240" w:lineRule="auto"/>
        <w:rPr>
          <w:rFonts w:asciiTheme="majorBidi" w:hAnsiTheme="majorBidi"/>
          <w:b/>
        </w:rPr>
      </w:pPr>
    </w:p>
    <w:p w:rsidR="008B6BF1" w:rsidRPr="00117A3C" w:rsidRDefault="008B6BF1" w:rsidP="008B6BF1">
      <w:pPr>
        <w:keepNext/>
        <w:spacing w:after="0" w:line="240" w:lineRule="auto"/>
        <w:ind w:left="567" w:hanging="567"/>
        <w:rPr>
          <w:rFonts w:asciiTheme="majorBidi" w:hAnsiTheme="majorBidi"/>
        </w:rPr>
      </w:pPr>
      <w:r w:rsidRPr="00117A3C">
        <w:rPr>
          <w:rFonts w:asciiTheme="majorBidi" w:hAnsiTheme="majorBidi"/>
          <w:b/>
        </w:rPr>
        <w:t>2.</w:t>
      </w:r>
      <w:r w:rsidRPr="00117A3C">
        <w:rPr>
          <w:rFonts w:asciiTheme="majorBidi" w:hAnsiTheme="majorBidi"/>
          <w:b/>
        </w:rPr>
        <w:tab/>
        <w:t xml:space="preserve">Kas žinotina prieš vartojant </w:t>
      </w:r>
      <w:proofErr w:type="spellStart"/>
      <w:r w:rsidRPr="00117A3C">
        <w:rPr>
          <w:rFonts w:asciiTheme="majorBidi" w:hAnsiTheme="majorBidi"/>
          <w:b/>
          <w:color w:val="000000"/>
        </w:rPr>
        <w:t>Sodium</w:t>
      </w:r>
      <w:proofErr w:type="spellEnd"/>
      <w:r w:rsidRPr="00117A3C">
        <w:rPr>
          <w:rFonts w:asciiTheme="majorBidi" w:hAnsiTheme="majorBidi"/>
          <w:b/>
          <w:color w:val="000000"/>
        </w:rPr>
        <w:t xml:space="preserve"> </w:t>
      </w:r>
      <w:proofErr w:type="spellStart"/>
      <w:r w:rsidRPr="00117A3C">
        <w:rPr>
          <w:rFonts w:asciiTheme="majorBidi" w:hAnsiTheme="majorBidi"/>
          <w:b/>
          <w:color w:val="000000"/>
        </w:rPr>
        <w:t>oxybate</w:t>
      </w:r>
      <w:proofErr w:type="spellEnd"/>
      <w:r w:rsidRPr="00117A3C">
        <w:rPr>
          <w:rFonts w:asciiTheme="majorBidi" w:hAnsiTheme="majorBidi"/>
          <w:b/>
          <w:color w:val="000000"/>
        </w:rPr>
        <w:t xml:space="preserve"> </w:t>
      </w:r>
      <w:proofErr w:type="spellStart"/>
      <w:r w:rsidRPr="00117A3C">
        <w:rPr>
          <w:rFonts w:asciiTheme="majorBidi" w:hAnsiTheme="majorBidi"/>
          <w:b/>
          <w:color w:val="000000"/>
        </w:rPr>
        <w:t>Kalceks</w:t>
      </w:r>
      <w:proofErr w:type="spellEnd"/>
    </w:p>
    <w:p w:rsidR="008B6BF1" w:rsidRPr="00117A3C" w:rsidRDefault="008B6BF1" w:rsidP="008B6BF1">
      <w:pPr>
        <w:keepNext/>
        <w:spacing w:after="0" w:line="240" w:lineRule="auto"/>
        <w:ind w:left="567" w:hanging="567"/>
        <w:rPr>
          <w:rFonts w:asciiTheme="majorBidi" w:hAnsiTheme="majorBidi"/>
        </w:rPr>
      </w:pPr>
    </w:p>
    <w:p w:rsidR="008B6BF1" w:rsidRPr="00117A3C" w:rsidRDefault="008B6BF1" w:rsidP="008B6BF1">
      <w:pPr>
        <w:keepNext/>
        <w:widowControl w:val="0"/>
        <w:spacing w:after="0" w:line="259" w:lineRule="exact"/>
        <w:jc w:val="both"/>
        <w:outlineLvl w:val="0"/>
        <w:rPr>
          <w:rFonts w:asciiTheme="majorBidi" w:hAnsiTheme="majorBidi"/>
          <w:b/>
        </w:rPr>
      </w:pPr>
      <w:bookmarkStart w:id="0" w:name="bookmark25"/>
      <w:proofErr w:type="spellStart"/>
      <w:r w:rsidRPr="00117A3C">
        <w:rPr>
          <w:rFonts w:asciiTheme="majorBidi" w:hAnsiTheme="majorBidi"/>
          <w:b/>
          <w:color w:val="000000"/>
        </w:rPr>
        <w:t>Sodium</w:t>
      </w:r>
      <w:proofErr w:type="spellEnd"/>
      <w:r w:rsidRPr="00117A3C">
        <w:rPr>
          <w:rFonts w:asciiTheme="majorBidi" w:hAnsiTheme="majorBidi"/>
          <w:b/>
          <w:color w:val="000000"/>
        </w:rPr>
        <w:t xml:space="preserve"> </w:t>
      </w:r>
      <w:proofErr w:type="spellStart"/>
      <w:r w:rsidRPr="00117A3C">
        <w:rPr>
          <w:rFonts w:asciiTheme="majorBidi" w:hAnsiTheme="majorBidi"/>
          <w:b/>
          <w:color w:val="000000"/>
        </w:rPr>
        <w:t>oxybate</w:t>
      </w:r>
      <w:proofErr w:type="spellEnd"/>
      <w:r w:rsidRPr="00117A3C">
        <w:rPr>
          <w:rFonts w:asciiTheme="majorBidi" w:hAnsiTheme="majorBidi"/>
          <w:b/>
          <w:color w:val="000000"/>
        </w:rPr>
        <w:t xml:space="preserve"> </w:t>
      </w:r>
      <w:proofErr w:type="spellStart"/>
      <w:r w:rsidRPr="00117A3C">
        <w:rPr>
          <w:rFonts w:asciiTheme="majorBidi" w:hAnsiTheme="majorBidi"/>
          <w:b/>
          <w:color w:val="000000"/>
        </w:rPr>
        <w:t>Kalceks</w:t>
      </w:r>
      <w:proofErr w:type="spellEnd"/>
      <w:r w:rsidRPr="00117A3C">
        <w:rPr>
          <w:rFonts w:asciiTheme="majorBidi" w:hAnsiTheme="majorBidi"/>
          <w:b/>
        </w:rPr>
        <w:t xml:space="preserve"> vartoti </w:t>
      </w:r>
      <w:r w:rsidRPr="00895D11">
        <w:rPr>
          <w:rFonts w:asciiTheme="majorBidi" w:eastAsia="Times New Roman" w:hAnsiTheme="majorBidi" w:cstheme="majorBidi"/>
          <w:b/>
          <w:bCs/>
        </w:rPr>
        <w:t>draudžiama</w:t>
      </w:r>
      <w:r w:rsidRPr="00117A3C">
        <w:rPr>
          <w:rFonts w:asciiTheme="majorBidi" w:hAnsiTheme="majorBidi"/>
          <w:b/>
        </w:rPr>
        <w:t>:</w:t>
      </w:r>
      <w:bookmarkEnd w:id="0"/>
    </w:p>
    <w:p w:rsidR="008B6BF1" w:rsidRPr="00117A3C" w:rsidRDefault="008B6BF1" w:rsidP="008B6BF1">
      <w:pPr>
        <w:widowControl w:val="0"/>
        <w:numPr>
          <w:ilvl w:val="0"/>
          <w:numId w:val="2"/>
        </w:numPr>
        <w:tabs>
          <w:tab w:val="left" w:pos="557"/>
        </w:tabs>
        <w:spacing w:after="0" w:line="259" w:lineRule="exact"/>
        <w:ind w:left="567" w:hanging="567"/>
        <w:rPr>
          <w:rFonts w:asciiTheme="majorBidi" w:hAnsiTheme="majorBidi"/>
        </w:rPr>
      </w:pPr>
      <w:r w:rsidRPr="00117A3C">
        <w:rPr>
          <w:rFonts w:asciiTheme="majorBidi" w:hAnsiTheme="majorBidi"/>
        </w:rPr>
        <w:t xml:space="preserve">jeigu yra alergija natrio </w:t>
      </w:r>
      <w:proofErr w:type="spellStart"/>
      <w:r w:rsidRPr="00117A3C">
        <w:rPr>
          <w:rFonts w:asciiTheme="majorBidi" w:hAnsiTheme="majorBidi"/>
        </w:rPr>
        <w:t>oksibatui</w:t>
      </w:r>
      <w:proofErr w:type="spellEnd"/>
      <w:r w:rsidRPr="00117A3C">
        <w:rPr>
          <w:rFonts w:asciiTheme="majorBidi" w:hAnsiTheme="majorBidi"/>
        </w:rPr>
        <w:t xml:space="preserve"> arba bet kuriai pagalbinei šio vaisto medžiagai (jos išvardytos 6 skyriuje);</w:t>
      </w:r>
    </w:p>
    <w:p w:rsidR="008B6BF1" w:rsidRPr="00117A3C" w:rsidRDefault="008B6BF1" w:rsidP="008B6BF1">
      <w:pPr>
        <w:widowControl w:val="0"/>
        <w:numPr>
          <w:ilvl w:val="0"/>
          <w:numId w:val="2"/>
        </w:numPr>
        <w:tabs>
          <w:tab w:val="left" w:pos="567"/>
        </w:tabs>
        <w:spacing w:after="0" w:line="259" w:lineRule="exact"/>
        <w:ind w:left="567" w:hanging="567"/>
        <w:rPr>
          <w:rFonts w:asciiTheme="majorBidi" w:hAnsiTheme="majorBidi"/>
        </w:rPr>
      </w:pPr>
      <w:r w:rsidRPr="00117A3C">
        <w:rPr>
          <w:rFonts w:asciiTheme="majorBidi" w:hAnsiTheme="majorBidi"/>
        </w:rPr>
        <w:t xml:space="preserve">jeigu Jūs sergate </w:t>
      </w:r>
      <w:proofErr w:type="spellStart"/>
      <w:r w:rsidRPr="00117A3C">
        <w:rPr>
          <w:rFonts w:asciiTheme="majorBidi" w:hAnsiTheme="majorBidi"/>
        </w:rPr>
        <w:t>sukcino</w:t>
      </w:r>
      <w:proofErr w:type="spellEnd"/>
      <w:r w:rsidRPr="00117A3C">
        <w:rPr>
          <w:rFonts w:asciiTheme="majorBidi" w:hAnsiTheme="majorBidi"/>
        </w:rPr>
        <w:t xml:space="preserve"> </w:t>
      </w:r>
      <w:proofErr w:type="spellStart"/>
      <w:r w:rsidRPr="00117A3C">
        <w:rPr>
          <w:rFonts w:asciiTheme="majorBidi" w:hAnsiTheme="majorBidi"/>
        </w:rPr>
        <w:t>semialdehido</w:t>
      </w:r>
      <w:proofErr w:type="spellEnd"/>
      <w:r w:rsidRPr="00117A3C">
        <w:rPr>
          <w:rFonts w:asciiTheme="majorBidi" w:hAnsiTheme="majorBidi"/>
        </w:rPr>
        <w:t xml:space="preserve"> </w:t>
      </w:r>
      <w:proofErr w:type="spellStart"/>
      <w:r w:rsidRPr="00117A3C">
        <w:rPr>
          <w:rFonts w:asciiTheme="majorBidi" w:hAnsiTheme="majorBidi"/>
        </w:rPr>
        <w:t>dehidrogenazės</w:t>
      </w:r>
      <w:proofErr w:type="spellEnd"/>
      <w:r w:rsidRPr="00117A3C">
        <w:rPr>
          <w:rFonts w:asciiTheme="majorBidi" w:hAnsiTheme="majorBidi"/>
        </w:rPr>
        <w:t xml:space="preserve"> įgimta stoka (reta paveldima medžiagų apykaitos liga);</w:t>
      </w:r>
    </w:p>
    <w:p w:rsidR="008B6BF1" w:rsidRPr="00117A3C" w:rsidRDefault="008B6BF1" w:rsidP="008B6BF1">
      <w:pPr>
        <w:widowControl w:val="0"/>
        <w:numPr>
          <w:ilvl w:val="0"/>
          <w:numId w:val="2"/>
        </w:numPr>
        <w:tabs>
          <w:tab w:val="left" w:pos="557"/>
        </w:tabs>
        <w:spacing w:after="0" w:line="259" w:lineRule="exact"/>
        <w:ind w:left="567" w:hanging="567"/>
        <w:jc w:val="both"/>
        <w:rPr>
          <w:rFonts w:asciiTheme="majorBidi" w:hAnsiTheme="majorBidi"/>
        </w:rPr>
      </w:pPr>
      <w:r w:rsidRPr="00117A3C">
        <w:rPr>
          <w:rFonts w:asciiTheme="majorBidi" w:hAnsiTheme="majorBidi"/>
        </w:rPr>
        <w:t>jeigu Jūs sergate didžiąja depresija;</w:t>
      </w:r>
    </w:p>
    <w:p w:rsidR="008B6BF1" w:rsidRPr="00117A3C" w:rsidRDefault="008B6BF1" w:rsidP="008B6BF1">
      <w:pPr>
        <w:widowControl w:val="0"/>
        <w:numPr>
          <w:ilvl w:val="0"/>
          <w:numId w:val="2"/>
        </w:numPr>
        <w:tabs>
          <w:tab w:val="left" w:pos="557"/>
        </w:tabs>
        <w:spacing w:after="240" w:line="259" w:lineRule="exact"/>
        <w:ind w:left="567" w:hanging="567"/>
        <w:jc w:val="both"/>
        <w:rPr>
          <w:rFonts w:asciiTheme="majorBidi" w:hAnsiTheme="majorBidi"/>
        </w:rPr>
      </w:pPr>
      <w:r w:rsidRPr="00117A3C">
        <w:rPr>
          <w:rFonts w:asciiTheme="majorBidi" w:hAnsiTheme="majorBidi"/>
        </w:rPr>
        <w:t xml:space="preserve">jeigu Jūs esate gydomas vaistais, kurių sudėtyje yra </w:t>
      </w:r>
      <w:proofErr w:type="spellStart"/>
      <w:r w:rsidRPr="00117A3C">
        <w:rPr>
          <w:rFonts w:asciiTheme="majorBidi" w:hAnsiTheme="majorBidi"/>
        </w:rPr>
        <w:t>opioidų</w:t>
      </w:r>
      <w:proofErr w:type="spellEnd"/>
      <w:r w:rsidRPr="00117A3C">
        <w:rPr>
          <w:rFonts w:asciiTheme="majorBidi" w:hAnsiTheme="majorBidi"/>
        </w:rPr>
        <w:t xml:space="preserve"> ar barbitūratų.</w:t>
      </w:r>
    </w:p>
    <w:p w:rsidR="008B6BF1" w:rsidRPr="00117A3C" w:rsidRDefault="008B6BF1" w:rsidP="008B6BF1">
      <w:pPr>
        <w:keepNext/>
        <w:widowControl w:val="0"/>
        <w:spacing w:after="0" w:line="259" w:lineRule="exact"/>
        <w:jc w:val="both"/>
        <w:outlineLvl w:val="0"/>
        <w:rPr>
          <w:rFonts w:asciiTheme="majorBidi" w:hAnsiTheme="majorBidi"/>
          <w:b/>
        </w:rPr>
      </w:pPr>
      <w:bookmarkStart w:id="1" w:name="bookmark26"/>
      <w:r w:rsidRPr="00117A3C">
        <w:rPr>
          <w:rFonts w:asciiTheme="majorBidi" w:hAnsiTheme="majorBidi"/>
          <w:b/>
        </w:rPr>
        <w:t>Įspėjimai ir atsargumo priemonės</w:t>
      </w:r>
      <w:bookmarkEnd w:id="1"/>
    </w:p>
    <w:p w:rsidR="008B6BF1" w:rsidRPr="00117A3C" w:rsidRDefault="008B6BF1" w:rsidP="008B6BF1">
      <w:pPr>
        <w:keepNext/>
        <w:widowControl w:val="0"/>
        <w:spacing w:after="0" w:line="259" w:lineRule="exact"/>
        <w:jc w:val="both"/>
        <w:rPr>
          <w:rFonts w:asciiTheme="majorBidi" w:hAnsiTheme="majorBidi"/>
        </w:rPr>
      </w:pPr>
      <w:r w:rsidRPr="00117A3C">
        <w:rPr>
          <w:rFonts w:asciiTheme="majorBidi" w:hAnsiTheme="majorBidi"/>
        </w:rPr>
        <w:t xml:space="preserve">Pasitarkite su gydytoju arba vaistininku, prieš pradėdami vartoti </w:t>
      </w:r>
      <w:proofErr w:type="spellStart"/>
      <w:r w:rsidRPr="00117A3C">
        <w:rPr>
          <w:rFonts w:asciiTheme="majorBidi" w:hAnsiTheme="majorBidi"/>
        </w:rPr>
        <w:t>Sodium</w:t>
      </w:r>
      <w:proofErr w:type="spellEnd"/>
      <w:r w:rsidRPr="00117A3C">
        <w:rPr>
          <w:rFonts w:asciiTheme="majorBidi" w:hAnsiTheme="majorBidi"/>
        </w:rPr>
        <w:t xml:space="preserve"> </w:t>
      </w:r>
      <w:proofErr w:type="spellStart"/>
      <w:r w:rsidRPr="00117A3C">
        <w:rPr>
          <w:rFonts w:asciiTheme="majorBidi" w:hAnsiTheme="majorBidi"/>
        </w:rPr>
        <w:t>oxybate</w:t>
      </w:r>
      <w:proofErr w:type="spellEnd"/>
      <w:r w:rsidRPr="00117A3C">
        <w:rPr>
          <w:rFonts w:asciiTheme="majorBidi" w:hAnsiTheme="majorBidi"/>
        </w:rPr>
        <w:t xml:space="preserve"> </w:t>
      </w:r>
      <w:proofErr w:type="spellStart"/>
      <w:r w:rsidRPr="00117A3C">
        <w:rPr>
          <w:rFonts w:asciiTheme="majorBidi" w:hAnsiTheme="majorBidi"/>
        </w:rPr>
        <w:t>Kalceks</w:t>
      </w:r>
      <w:proofErr w:type="spellEnd"/>
      <w:r w:rsidRPr="00117A3C">
        <w:rPr>
          <w:rFonts w:asciiTheme="majorBidi" w:hAnsiTheme="majorBidi"/>
        </w:rPr>
        <w:t>:</w:t>
      </w:r>
    </w:p>
    <w:p w:rsidR="008B6BF1" w:rsidRPr="00117A3C" w:rsidRDefault="008B6BF1" w:rsidP="008B6BF1">
      <w:pPr>
        <w:widowControl w:val="0"/>
        <w:numPr>
          <w:ilvl w:val="0"/>
          <w:numId w:val="3"/>
        </w:numPr>
        <w:tabs>
          <w:tab w:val="left" w:pos="557"/>
        </w:tabs>
        <w:spacing w:after="0" w:line="259" w:lineRule="exact"/>
        <w:ind w:left="567" w:hanging="567"/>
        <w:rPr>
          <w:rFonts w:asciiTheme="majorBidi" w:hAnsiTheme="majorBidi"/>
        </w:rPr>
      </w:pPr>
      <w:r w:rsidRPr="00117A3C">
        <w:rPr>
          <w:rFonts w:asciiTheme="majorBidi" w:hAnsiTheme="majorBidi"/>
        </w:rPr>
        <w:t>jei Jūs sergate kvėpavimo sutrikimu arba plaučių ligomis (ypač jeigu esate nutukę), nes šis vaistas gali pasunkinti kvėpavimą;</w:t>
      </w:r>
    </w:p>
    <w:p w:rsidR="008B6BF1" w:rsidRPr="00117A3C" w:rsidRDefault="008B6BF1" w:rsidP="008B6BF1">
      <w:pPr>
        <w:widowControl w:val="0"/>
        <w:numPr>
          <w:ilvl w:val="0"/>
          <w:numId w:val="3"/>
        </w:numPr>
        <w:tabs>
          <w:tab w:val="left" w:pos="557"/>
        </w:tabs>
        <w:spacing w:after="0" w:line="259" w:lineRule="exact"/>
        <w:ind w:left="567" w:hanging="567"/>
        <w:jc w:val="both"/>
        <w:rPr>
          <w:rFonts w:asciiTheme="majorBidi" w:hAnsiTheme="majorBidi"/>
        </w:rPr>
      </w:pPr>
      <w:r w:rsidRPr="00117A3C">
        <w:rPr>
          <w:rFonts w:asciiTheme="majorBidi" w:hAnsiTheme="majorBidi"/>
        </w:rPr>
        <w:t>jei sergate ar anksčiau sirgote depresiją sukeliančiomis ligomis;</w:t>
      </w:r>
    </w:p>
    <w:p w:rsidR="008B6BF1" w:rsidRPr="00117A3C" w:rsidRDefault="008B6BF1" w:rsidP="008B6BF1">
      <w:pPr>
        <w:widowControl w:val="0"/>
        <w:numPr>
          <w:ilvl w:val="0"/>
          <w:numId w:val="3"/>
        </w:numPr>
        <w:tabs>
          <w:tab w:val="left" w:pos="557"/>
        </w:tabs>
        <w:spacing w:after="0" w:line="259" w:lineRule="exact"/>
        <w:ind w:left="567" w:hanging="567"/>
        <w:rPr>
          <w:rFonts w:asciiTheme="majorBidi" w:hAnsiTheme="majorBidi"/>
        </w:rPr>
      </w:pPr>
      <w:r w:rsidRPr="00117A3C">
        <w:rPr>
          <w:rFonts w:asciiTheme="majorBidi" w:hAnsiTheme="majorBidi"/>
        </w:rPr>
        <w:t xml:space="preserve">jei Jums nustatytas širdies funkcijos nepakankamumas, hipertenzija (padidėjęs kraujospūdis), </w:t>
      </w:r>
      <w:r w:rsidRPr="00117A3C">
        <w:rPr>
          <w:rFonts w:asciiTheme="majorBidi" w:hAnsiTheme="majorBidi"/>
        </w:rPr>
        <w:lastRenderedPageBreak/>
        <w:t>kepenų arba inkstų ligos, nes šių ligų metu gali prireikti koreguoti vaisto dozę;</w:t>
      </w:r>
    </w:p>
    <w:p w:rsidR="008B6BF1" w:rsidRPr="00117A3C" w:rsidRDefault="008B6BF1" w:rsidP="008B6BF1">
      <w:pPr>
        <w:widowControl w:val="0"/>
        <w:numPr>
          <w:ilvl w:val="0"/>
          <w:numId w:val="3"/>
        </w:numPr>
        <w:tabs>
          <w:tab w:val="left" w:pos="557"/>
        </w:tabs>
        <w:spacing w:after="0" w:line="259" w:lineRule="exact"/>
        <w:ind w:left="567" w:hanging="567"/>
        <w:jc w:val="both"/>
        <w:rPr>
          <w:rFonts w:asciiTheme="majorBidi" w:hAnsiTheme="majorBidi"/>
        </w:rPr>
      </w:pPr>
      <w:r w:rsidRPr="00117A3C">
        <w:rPr>
          <w:rFonts w:asciiTheme="majorBidi" w:hAnsiTheme="majorBidi"/>
        </w:rPr>
        <w:t>jei Jums buvo anksčiau kuri nors priklausomybės nuo vaistų forma;</w:t>
      </w:r>
    </w:p>
    <w:p w:rsidR="008B6BF1" w:rsidRPr="00117A3C" w:rsidRDefault="008B6BF1" w:rsidP="008B6BF1">
      <w:pPr>
        <w:widowControl w:val="0"/>
        <w:numPr>
          <w:ilvl w:val="0"/>
          <w:numId w:val="3"/>
        </w:numPr>
        <w:tabs>
          <w:tab w:val="left" w:pos="557"/>
        </w:tabs>
        <w:spacing w:after="0" w:line="240" w:lineRule="auto"/>
        <w:ind w:left="567" w:hanging="567"/>
        <w:jc w:val="both"/>
        <w:rPr>
          <w:rFonts w:asciiTheme="majorBidi" w:hAnsiTheme="majorBidi"/>
        </w:rPr>
      </w:pPr>
      <w:r w:rsidRPr="00117A3C">
        <w:rPr>
          <w:rFonts w:asciiTheme="majorBidi" w:hAnsiTheme="majorBidi"/>
        </w:rPr>
        <w:t xml:space="preserve">jei Jūs sergate epilepsija, kadangi gydymas natrio </w:t>
      </w:r>
      <w:proofErr w:type="spellStart"/>
      <w:r w:rsidRPr="00117A3C">
        <w:rPr>
          <w:rFonts w:asciiTheme="majorBidi" w:hAnsiTheme="majorBidi"/>
        </w:rPr>
        <w:t>oksibatu</w:t>
      </w:r>
      <w:proofErr w:type="spellEnd"/>
      <w:r w:rsidRPr="00117A3C">
        <w:rPr>
          <w:rFonts w:asciiTheme="majorBidi" w:hAnsiTheme="majorBidi"/>
        </w:rPr>
        <w:t xml:space="preserve"> šiuo atveju nerekomenduojamas;</w:t>
      </w:r>
    </w:p>
    <w:p w:rsidR="008B6BF1" w:rsidRPr="00117A3C" w:rsidRDefault="008B6BF1" w:rsidP="008B6BF1">
      <w:pPr>
        <w:widowControl w:val="0"/>
        <w:numPr>
          <w:ilvl w:val="0"/>
          <w:numId w:val="3"/>
        </w:numPr>
        <w:tabs>
          <w:tab w:val="left" w:pos="553"/>
        </w:tabs>
        <w:spacing w:after="0" w:line="240" w:lineRule="auto"/>
        <w:ind w:left="567" w:hanging="567"/>
        <w:jc w:val="both"/>
        <w:rPr>
          <w:rFonts w:asciiTheme="majorBidi" w:hAnsiTheme="majorBidi"/>
        </w:rPr>
      </w:pPr>
      <w:r w:rsidRPr="00117A3C">
        <w:rPr>
          <w:rFonts w:asciiTheme="majorBidi" w:hAnsiTheme="majorBidi"/>
        </w:rPr>
        <w:t xml:space="preserve">jei Jus sergate </w:t>
      </w:r>
      <w:proofErr w:type="spellStart"/>
      <w:r w:rsidRPr="00117A3C">
        <w:rPr>
          <w:rFonts w:asciiTheme="majorBidi" w:hAnsiTheme="majorBidi"/>
        </w:rPr>
        <w:t>porfirija</w:t>
      </w:r>
      <w:proofErr w:type="spellEnd"/>
      <w:r w:rsidRPr="00117A3C">
        <w:rPr>
          <w:rFonts w:asciiTheme="majorBidi" w:hAnsiTheme="majorBidi"/>
        </w:rPr>
        <w:t xml:space="preserve"> (nedažnu </w:t>
      </w:r>
      <w:proofErr w:type="spellStart"/>
      <w:r w:rsidRPr="00117A3C">
        <w:rPr>
          <w:rFonts w:asciiTheme="majorBidi" w:hAnsiTheme="majorBidi"/>
        </w:rPr>
        <w:t>metaboliniu</w:t>
      </w:r>
      <w:proofErr w:type="spellEnd"/>
      <w:r w:rsidRPr="00117A3C">
        <w:rPr>
          <w:rFonts w:asciiTheme="majorBidi" w:hAnsiTheme="majorBidi"/>
        </w:rPr>
        <w:t xml:space="preserve"> sutrikimu).</w:t>
      </w:r>
    </w:p>
    <w:p w:rsidR="008B6BF1" w:rsidRPr="00117A3C" w:rsidRDefault="008B6BF1" w:rsidP="008B6BF1">
      <w:pPr>
        <w:widowControl w:val="0"/>
        <w:tabs>
          <w:tab w:val="left" w:pos="553"/>
        </w:tabs>
        <w:spacing w:after="0" w:line="240" w:lineRule="auto"/>
        <w:jc w:val="both"/>
        <w:rPr>
          <w:rFonts w:asciiTheme="majorBidi" w:hAnsiTheme="majorBidi"/>
        </w:rPr>
      </w:pPr>
    </w:p>
    <w:p w:rsidR="008B6BF1" w:rsidRPr="00117A3C" w:rsidRDefault="008B6BF1" w:rsidP="008B6BF1">
      <w:pPr>
        <w:widowControl w:val="0"/>
        <w:spacing w:after="0" w:line="240" w:lineRule="auto"/>
        <w:ind w:right="180"/>
        <w:rPr>
          <w:rFonts w:asciiTheme="majorBidi" w:hAnsiTheme="majorBidi"/>
        </w:rPr>
      </w:pPr>
      <w:r w:rsidRPr="00117A3C">
        <w:rPr>
          <w:rFonts w:asciiTheme="majorBidi" w:hAnsiTheme="majorBidi"/>
        </w:rPr>
        <w:t xml:space="preserve">Jeigu kuri nors iš išvardytų aplinkybių tinka Jums, prieš pradėdami vartoti </w:t>
      </w:r>
      <w:proofErr w:type="spellStart"/>
      <w:r w:rsidRPr="00117A3C">
        <w:rPr>
          <w:rFonts w:asciiTheme="majorBidi" w:hAnsiTheme="majorBidi"/>
        </w:rPr>
        <w:t>Sodium</w:t>
      </w:r>
      <w:proofErr w:type="spellEnd"/>
      <w:r w:rsidRPr="00117A3C">
        <w:rPr>
          <w:rFonts w:asciiTheme="majorBidi" w:hAnsiTheme="majorBidi"/>
        </w:rPr>
        <w:t xml:space="preserve"> </w:t>
      </w:r>
      <w:proofErr w:type="spellStart"/>
      <w:r w:rsidRPr="00117A3C">
        <w:rPr>
          <w:rFonts w:asciiTheme="majorBidi" w:hAnsiTheme="majorBidi"/>
        </w:rPr>
        <w:t>oxybate</w:t>
      </w:r>
      <w:proofErr w:type="spellEnd"/>
      <w:r w:rsidRPr="00117A3C">
        <w:rPr>
          <w:rFonts w:asciiTheme="majorBidi" w:hAnsiTheme="majorBidi"/>
        </w:rPr>
        <w:t xml:space="preserve"> </w:t>
      </w:r>
      <w:proofErr w:type="spellStart"/>
      <w:r w:rsidRPr="00117A3C">
        <w:rPr>
          <w:rFonts w:asciiTheme="majorBidi" w:hAnsiTheme="majorBidi"/>
        </w:rPr>
        <w:t>Kalceks</w:t>
      </w:r>
      <w:proofErr w:type="spellEnd"/>
      <w:r w:rsidRPr="00117A3C">
        <w:rPr>
          <w:rFonts w:asciiTheme="majorBidi" w:hAnsiTheme="majorBidi"/>
        </w:rPr>
        <w:t>, pasakykite apie tai gydytojui.</w:t>
      </w:r>
    </w:p>
    <w:p w:rsidR="008B6BF1" w:rsidRPr="00117A3C" w:rsidRDefault="008B6BF1" w:rsidP="008B6BF1">
      <w:pPr>
        <w:widowControl w:val="0"/>
        <w:spacing w:after="0" w:line="240" w:lineRule="auto"/>
        <w:ind w:right="180"/>
        <w:jc w:val="both"/>
        <w:rPr>
          <w:rFonts w:asciiTheme="majorBidi" w:hAnsiTheme="majorBidi"/>
        </w:rPr>
      </w:pPr>
    </w:p>
    <w:p w:rsidR="008B6BF1" w:rsidRPr="00117A3C" w:rsidRDefault="008B6BF1" w:rsidP="008B6BF1">
      <w:pPr>
        <w:widowControl w:val="0"/>
        <w:spacing w:after="0" w:line="240" w:lineRule="auto"/>
        <w:rPr>
          <w:rFonts w:asciiTheme="majorBidi" w:hAnsiTheme="majorBidi"/>
        </w:rPr>
      </w:pPr>
      <w:r w:rsidRPr="00117A3C">
        <w:rPr>
          <w:rFonts w:asciiTheme="majorBidi" w:hAnsiTheme="majorBidi"/>
        </w:rPr>
        <w:t xml:space="preserve">Jei vartojant šio vaisto atsiranda </w:t>
      </w:r>
      <w:proofErr w:type="spellStart"/>
      <w:r w:rsidRPr="00117A3C">
        <w:rPr>
          <w:rFonts w:asciiTheme="majorBidi" w:hAnsiTheme="majorBidi"/>
        </w:rPr>
        <w:t>šlapinimasis</w:t>
      </w:r>
      <w:proofErr w:type="spellEnd"/>
      <w:r w:rsidRPr="00117A3C">
        <w:rPr>
          <w:rFonts w:asciiTheme="majorBidi" w:hAnsiTheme="majorBidi"/>
        </w:rPr>
        <w:t xml:space="preserve"> į lovą ar šlapimo ir (arba) išmatų nelaikymas, išryškėja sumišimas, haliucinacijos, vaikščiojimo miegant epizodai ar pakinta mąstymas, nedelsiant pasakykite apie tai gydytojui. Nors šie požymiai reti, jei jie atsiranda, dažniausiai yra lengvi arba vidutinio stiprumo.</w:t>
      </w:r>
    </w:p>
    <w:p w:rsidR="008B6BF1" w:rsidRPr="00117A3C" w:rsidRDefault="008B6BF1" w:rsidP="008B6BF1">
      <w:pPr>
        <w:widowControl w:val="0"/>
        <w:spacing w:after="0" w:line="240" w:lineRule="auto"/>
        <w:rPr>
          <w:rFonts w:asciiTheme="majorBidi" w:hAnsiTheme="majorBidi"/>
        </w:rPr>
      </w:pPr>
    </w:p>
    <w:p w:rsidR="008B6BF1" w:rsidRPr="00117A3C" w:rsidRDefault="008B6BF1" w:rsidP="008B6BF1">
      <w:pPr>
        <w:widowControl w:val="0"/>
        <w:spacing w:after="0" w:line="240" w:lineRule="auto"/>
        <w:rPr>
          <w:rFonts w:asciiTheme="majorBidi" w:hAnsiTheme="majorBidi"/>
        </w:rPr>
      </w:pPr>
      <w:r w:rsidRPr="00117A3C">
        <w:rPr>
          <w:rFonts w:asciiTheme="majorBidi" w:hAnsiTheme="majorBidi"/>
        </w:rPr>
        <w:t>Jei Jūs esate senyvo amžiaus, Jūsų gydytojas atidžiai stebės Jūsų savijautą siekdamas nustatyti, ar šis vaistas sukelia reikiamą poveikį.</w:t>
      </w:r>
    </w:p>
    <w:p w:rsidR="008B6BF1" w:rsidRPr="00117A3C" w:rsidRDefault="008B6BF1" w:rsidP="008B6BF1">
      <w:pPr>
        <w:widowControl w:val="0"/>
        <w:spacing w:after="0" w:line="240" w:lineRule="auto"/>
        <w:rPr>
          <w:rFonts w:asciiTheme="majorBidi" w:hAnsiTheme="majorBidi"/>
        </w:rPr>
      </w:pPr>
    </w:p>
    <w:p w:rsidR="008B6BF1" w:rsidRPr="00117A3C" w:rsidRDefault="008B6BF1" w:rsidP="008B6BF1">
      <w:pPr>
        <w:widowControl w:val="0"/>
        <w:spacing w:after="0" w:line="240" w:lineRule="auto"/>
        <w:rPr>
          <w:rFonts w:asciiTheme="majorBidi" w:hAnsiTheme="majorBidi"/>
        </w:rPr>
      </w:pPr>
      <w:r w:rsidRPr="00117A3C">
        <w:rPr>
          <w:rFonts w:asciiTheme="majorBidi" w:hAnsiTheme="majorBidi"/>
        </w:rPr>
        <w:t xml:space="preserve">Natrio </w:t>
      </w:r>
      <w:proofErr w:type="spellStart"/>
      <w:r w:rsidRPr="00117A3C">
        <w:rPr>
          <w:rFonts w:asciiTheme="majorBidi" w:hAnsiTheme="majorBidi"/>
        </w:rPr>
        <w:t>oksibatas</w:t>
      </w:r>
      <w:proofErr w:type="spellEnd"/>
      <w:r w:rsidRPr="00117A3C">
        <w:rPr>
          <w:rFonts w:asciiTheme="majorBidi" w:hAnsiTheme="majorBidi"/>
        </w:rPr>
        <w:t xml:space="preserve"> gali sukelti priklausomybę. Nustatyta priklausomybės atsiradimo atvejų natrio </w:t>
      </w:r>
      <w:proofErr w:type="spellStart"/>
      <w:r w:rsidRPr="00117A3C">
        <w:rPr>
          <w:rFonts w:asciiTheme="majorBidi" w:hAnsiTheme="majorBidi"/>
        </w:rPr>
        <w:t>oksibato</w:t>
      </w:r>
      <w:proofErr w:type="spellEnd"/>
      <w:r w:rsidRPr="00117A3C">
        <w:rPr>
          <w:rFonts w:asciiTheme="majorBidi" w:hAnsiTheme="majorBidi"/>
        </w:rPr>
        <w:t xml:space="preserve"> vartojant nelegaliai. Prieš Jums pradedant vartoti natrio </w:t>
      </w:r>
      <w:proofErr w:type="spellStart"/>
      <w:r w:rsidRPr="00117A3C">
        <w:rPr>
          <w:rFonts w:asciiTheme="majorBidi" w:hAnsiTheme="majorBidi"/>
        </w:rPr>
        <w:t>oksibato</w:t>
      </w:r>
      <w:proofErr w:type="spellEnd"/>
      <w:r w:rsidRPr="00117A3C">
        <w:rPr>
          <w:rFonts w:asciiTheme="majorBidi" w:hAnsiTheme="majorBidi"/>
        </w:rPr>
        <w:t xml:space="preserve"> ir kol Jūs vartosite vaisto, Jūsų gydytojas paklaus, ar kada nors Jūs piktnaudžiavote kokiais nors vaistais.</w:t>
      </w:r>
    </w:p>
    <w:p w:rsidR="008B6BF1" w:rsidRPr="00117A3C" w:rsidRDefault="008B6BF1" w:rsidP="008B6BF1">
      <w:pPr>
        <w:widowControl w:val="0"/>
        <w:spacing w:after="0" w:line="240" w:lineRule="auto"/>
        <w:jc w:val="both"/>
        <w:rPr>
          <w:rFonts w:asciiTheme="majorBidi" w:hAnsiTheme="majorBidi"/>
        </w:rPr>
      </w:pPr>
    </w:p>
    <w:p w:rsidR="008B6BF1" w:rsidRPr="00117A3C" w:rsidRDefault="008B6BF1" w:rsidP="008B6BF1">
      <w:pPr>
        <w:keepNext/>
        <w:widowControl w:val="0"/>
        <w:spacing w:after="0" w:line="220" w:lineRule="exact"/>
        <w:jc w:val="both"/>
        <w:outlineLvl w:val="0"/>
        <w:rPr>
          <w:rFonts w:asciiTheme="majorBidi" w:hAnsiTheme="majorBidi"/>
          <w:b/>
        </w:rPr>
      </w:pPr>
      <w:bookmarkStart w:id="2" w:name="bookmark27"/>
      <w:r w:rsidRPr="00117A3C">
        <w:rPr>
          <w:rFonts w:asciiTheme="majorBidi" w:hAnsiTheme="majorBidi"/>
          <w:b/>
        </w:rPr>
        <w:t>Vaikams ir paaugliams</w:t>
      </w:r>
      <w:bookmarkEnd w:id="2"/>
    </w:p>
    <w:p w:rsidR="008B6BF1" w:rsidRPr="00117A3C" w:rsidRDefault="008B6BF1" w:rsidP="008B6BF1">
      <w:pPr>
        <w:widowControl w:val="0"/>
        <w:spacing w:after="238" w:line="220" w:lineRule="exact"/>
        <w:jc w:val="both"/>
        <w:rPr>
          <w:rFonts w:asciiTheme="majorBidi" w:hAnsiTheme="majorBidi"/>
        </w:rPr>
      </w:pPr>
      <w:r w:rsidRPr="00117A3C">
        <w:rPr>
          <w:rFonts w:asciiTheme="majorBidi" w:hAnsiTheme="majorBidi"/>
        </w:rPr>
        <w:t>Šio vaisto negalima duoti vaikams ir paaugliams.</w:t>
      </w:r>
    </w:p>
    <w:p w:rsidR="008B6BF1" w:rsidRPr="00117A3C" w:rsidRDefault="008B6BF1" w:rsidP="008B6BF1">
      <w:pPr>
        <w:keepNext/>
        <w:widowControl w:val="0"/>
        <w:spacing w:after="0" w:line="220" w:lineRule="exact"/>
        <w:jc w:val="both"/>
        <w:outlineLvl w:val="0"/>
        <w:rPr>
          <w:rFonts w:asciiTheme="majorBidi" w:hAnsiTheme="majorBidi"/>
          <w:b/>
        </w:rPr>
      </w:pPr>
      <w:bookmarkStart w:id="3" w:name="bookmark28"/>
      <w:r w:rsidRPr="00117A3C">
        <w:rPr>
          <w:rFonts w:asciiTheme="majorBidi" w:hAnsiTheme="majorBidi"/>
          <w:b/>
        </w:rPr>
        <w:t xml:space="preserve">Kiti vaistai ir </w:t>
      </w:r>
      <w:bookmarkEnd w:id="3"/>
      <w:proofErr w:type="spellStart"/>
      <w:r w:rsidRPr="00117A3C">
        <w:rPr>
          <w:rFonts w:asciiTheme="majorBidi" w:hAnsiTheme="majorBidi"/>
          <w:b/>
          <w:color w:val="000000"/>
        </w:rPr>
        <w:t>Sodium</w:t>
      </w:r>
      <w:proofErr w:type="spellEnd"/>
      <w:r w:rsidRPr="00117A3C">
        <w:rPr>
          <w:rFonts w:asciiTheme="majorBidi" w:hAnsiTheme="majorBidi"/>
          <w:b/>
          <w:color w:val="000000"/>
        </w:rPr>
        <w:t xml:space="preserve"> </w:t>
      </w:r>
      <w:proofErr w:type="spellStart"/>
      <w:r w:rsidRPr="00117A3C">
        <w:rPr>
          <w:rFonts w:asciiTheme="majorBidi" w:hAnsiTheme="majorBidi"/>
          <w:b/>
          <w:color w:val="000000"/>
        </w:rPr>
        <w:t>oxybate</w:t>
      </w:r>
      <w:proofErr w:type="spellEnd"/>
      <w:r w:rsidRPr="00117A3C">
        <w:rPr>
          <w:rFonts w:asciiTheme="majorBidi" w:hAnsiTheme="majorBidi"/>
          <w:b/>
          <w:color w:val="000000"/>
        </w:rPr>
        <w:t xml:space="preserve"> </w:t>
      </w:r>
      <w:proofErr w:type="spellStart"/>
      <w:r w:rsidRPr="00117A3C">
        <w:rPr>
          <w:rFonts w:asciiTheme="majorBidi" w:hAnsiTheme="majorBidi"/>
          <w:b/>
          <w:color w:val="000000"/>
        </w:rPr>
        <w:t>Kalceks</w:t>
      </w:r>
      <w:proofErr w:type="spellEnd"/>
    </w:p>
    <w:p w:rsidR="008B6BF1" w:rsidRPr="00117A3C" w:rsidRDefault="008B6BF1" w:rsidP="008B6BF1">
      <w:pPr>
        <w:widowControl w:val="0"/>
        <w:spacing w:after="240" w:line="259" w:lineRule="exact"/>
        <w:rPr>
          <w:rFonts w:asciiTheme="majorBidi" w:hAnsiTheme="majorBidi"/>
        </w:rPr>
      </w:pPr>
      <w:r w:rsidRPr="00117A3C">
        <w:rPr>
          <w:rFonts w:asciiTheme="majorBidi" w:hAnsiTheme="majorBidi"/>
        </w:rPr>
        <w:t>Jeigu vartojate ar neseniai vartojote kitų vaistų arba dėl to nesate tikri, apie tai pasakykite gydytojui arba vaistininkui.</w:t>
      </w:r>
    </w:p>
    <w:p w:rsidR="008B6BF1" w:rsidRPr="00117A3C" w:rsidRDefault="008B6BF1" w:rsidP="008B6BF1">
      <w:pPr>
        <w:widowControl w:val="0"/>
        <w:spacing w:after="240" w:line="259" w:lineRule="exact"/>
        <w:rPr>
          <w:rFonts w:asciiTheme="majorBidi" w:hAnsiTheme="majorBidi"/>
        </w:rPr>
      </w:pPr>
      <w:proofErr w:type="spellStart"/>
      <w:r w:rsidRPr="00117A3C">
        <w:rPr>
          <w:rFonts w:asciiTheme="majorBidi" w:hAnsiTheme="majorBidi"/>
          <w:color w:val="000000"/>
        </w:rPr>
        <w:t>Sodium</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oxybate</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Kalceks</w:t>
      </w:r>
      <w:proofErr w:type="spellEnd"/>
      <w:r w:rsidRPr="00117A3C">
        <w:rPr>
          <w:rFonts w:asciiTheme="majorBidi" w:hAnsiTheme="majorBidi"/>
        </w:rPr>
        <w:t xml:space="preserve"> kartu nevartokite ypač su migdomaisiais vaistais ir su centrinės nervų sistemos aktyvumą mažinančiais vaistais (centrinė nervų sistema yra kūno dalis, susidedanti iš galvos smegenų ir nugaros smegenų).</w:t>
      </w:r>
    </w:p>
    <w:p w:rsidR="008B6BF1" w:rsidRPr="00117A3C" w:rsidRDefault="008B6BF1" w:rsidP="008B6BF1">
      <w:pPr>
        <w:keepNext/>
        <w:widowControl w:val="0"/>
        <w:spacing w:after="0" w:line="259" w:lineRule="exact"/>
        <w:jc w:val="both"/>
        <w:rPr>
          <w:rFonts w:asciiTheme="majorBidi" w:hAnsiTheme="majorBidi"/>
        </w:rPr>
      </w:pPr>
      <w:r w:rsidRPr="00117A3C">
        <w:rPr>
          <w:rFonts w:asciiTheme="majorBidi" w:hAnsiTheme="majorBidi"/>
        </w:rPr>
        <w:t>Taip pat pasakykite gydytojui arba vaistininkui, jei vartojate kurių nors toliau išvardytų vaistų:</w:t>
      </w:r>
    </w:p>
    <w:p w:rsidR="008B6BF1" w:rsidRPr="00117A3C" w:rsidRDefault="008B6BF1" w:rsidP="008B6BF1">
      <w:pPr>
        <w:widowControl w:val="0"/>
        <w:numPr>
          <w:ilvl w:val="0"/>
          <w:numId w:val="4"/>
        </w:numPr>
        <w:tabs>
          <w:tab w:val="left" w:pos="553"/>
        </w:tabs>
        <w:spacing w:after="0" w:line="259" w:lineRule="exact"/>
        <w:ind w:left="567" w:hanging="567"/>
        <w:jc w:val="both"/>
        <w:rPr>
          <w:rFonts w:asciiTheme="majorBidi" w:hAnsiTheme="majorBidi"/>
        </w:rPr>
      </w:pPr>
      <w:r w:rsidRPr="00117A3C">
        <w:rPr>
          <w:rFonts w:asciiTheme="majorBidi" w:hAnsiTheme="majorBidi"/>
        </w:rPr>
        <w:t>vaistų, kurie padidina centrinės nervų sistemos aktyvumą, ir antidepresantų;</w:t>
      </w:r>
    </w:p>
    <w:p w:rsidR="008B6BF1" w:rsidRPr="00117A3C" w:rsidRDefault="008B6BF1" w:rsidP="008B6BF1">
      <w:pPr>
        <w:widowControl w:val="0"/>
        <w:numPr>
          <w:ilvl w:val="0"/>
          <w:numId w:val="4"/>
        </w:numPr>
        <w:tabs>
          <w:tab w:val="left" w:pos="553"/>
        </w:tabs>
        <w:spacing w:after="0" w:line="259" w:lineRule="exact"/>
        <w:ind w:left="567" w:hanging="567"/>
        <w:rPr>
          <w:rFonts w:asciiTheme="majorBidi" w:hAnsiTheme="majorBidi"/>
        </w:rPr>
      </w:pPr>
      <w:r w:rsidRPr="00117A3C">
        <w:rPr>
          <w:rFonts w:asciiTheme="majorBidi" w:hAnsiTheme="majorBidi"/>
        </w:rPr>
        <w:t xml:space="preserve">vaistų, kurie organizme gali veikti panašiai (pvz., </w:t>
      </w:r>
      <w:proofErr w:type="spellStart"/>
      <w:r w:rsidRPr="00117A3C">
        <w:rPr>
          <w:rFonts w:asciiTheme="majorBidi" w:hAnsiTheme="majorBidi"/>
        </w:rPr>
        <w:t>valproato</w:t>
      </w:r>
      <w:proofErr w:type="spellEnd"/>
      <w:r w:rsidRPr="00117A3C">
        <w:rPr>
          <w:rFonts w:asciiTheme="majorBidi" w:hAnsiTheme="majorBidi"/>
        </w:rPr>
        <w:t xml:space="preserve">, </w:t>
      </w:r>
      <w:proofErr w:type="spellStart"/>
      <w:r w:rsidRPr="00117A3C">
        <w:rPr>
          <w:rFonts w:asciiTheme="majorBidi" w:hAnsiTheme="majorBidi"/>
        </w:rPr>
        <w:t>fenitoino</w:t>
      </w:r>
      <w:proofErr w:type="spellEnd"/>
      <w:r w:rsidRPr="00117A3C">
        <w:rPr>
          <w:rFonts w:asciiTheme="majorBidi" w:hAnsiTheme="majorBidi"/>
        </w:rPr>
        <w:t xml:space="preserve"> ar </w:t>
      </w:r>
      <w:proofErr w:type="spellStart"/>
      <w:r w:rsidRPr="00117A3C">
        <w:rPr>
          <w:rFonts w:asciiTheme="majorBidi" w:hAnsiTheme="majorBidi"/>
        </w:rPr>
        <w:t>etosuksimido</w:t>
      </w:r>
      <w:proofErr w:type="spellEnd"/>
      <w:r w:rsidRPr="00117A3C">
        <w:rPr>
          <w:rFonts w:asciiTheme="majorBidi" w:hAnsiTheme="majorBidi"/>
        </w:rPr>
        <w:t>, kurie vartojami priepuolių gydymui);</w:t>
      </w:r>
    </w:p>
    <w:p w:rsidR="008B6BF1" w:rsidRPr="00117A3C" w:rsidRDefault="008B6BF1" w:rsidP="008B6BF1">
      <w:pPr>
        <w:widowControl w:val="0"/>
        <w:numPr>
          <w:ilvl w:val="0"/>
          <w:numId w:val="4"/>
        </w:numPr>
        <w:tabs>
          <w:tab w:val="left" w:pos="553"/>
        </w:tabs>
        <w:spacing w:after="0" w:line="259" w:lineRule="exact"/>
        <w:ind w:left="567" w:hanging="567"/>
        <w:jc w:val="both"/>
        <w:rPr>
          <w:rFonts w:asciiTheme="majorBidi" w:hAnsiTheme="majorBidi"/>
        </w:rPr>
      </w:pPr>
      <w:proofErr w:type="spellStart"/>
      <w:r w:rsidRPr="00117A3C">
        <w:rPr>
          <w:rFonts w:asciiTheme="majorBidi" w:hAnsiTheme="majorBidi"/>
        </w:rPr>
        <w:t>topiramato</w:t>
      </w:r>
      <w:proofErr w:type="spellEnd"/>
      <w:r w:rsidRPr="00117A3C">
        <w:rPr>
          <w:rFonts w:asciiTheme="majorBidi" w:hAnsiTheme="majorBidi"/>
        </w:rPr>
        <w:t>, vartojamo epilepsijos gydymui.</w:t>
      </w:r>
    </w:p>
    <w:p w:rsidR="008B6BF1" w:rsidRPr="00117A3C" w:rsidRDefault="008B6BF1" w:rsidP="008B6BF1">
      <w:pPr>
        <w:widowControl w:val="0"/>
        <w:tabs>
          <w:tab w:val="left" w:pos="553"/>
        </w:tabs>
        <w:spacing w:after="0" w:line="240" w:lineRule="auto"/>
        <w:rPr>
          <w:rFonts w:asciiTheme="majorBidi" w:hAnsiTheme="majorBidi"/>
        </w:rPr>
      </w:pPr>
    </w:p>
    <w:p w:rsidR="008B6BF1" w:rsidRPr="00117A3C" w:rsidRDefault="008B6BF1" w:rsidP="008B6BF1">
      <w:pPr>
        <w:widowControl w:val="0"/>
        <w:tabs>
          <w:tab w:val="left" w:pos="553"/>
        </w:tabs>
        <w:spacing w:after="0" w:line="240" w:lineRule="auto"/>
        <w:rPr>
          <w:rFonts w:asciiTheme="majorBidi" w:hAnsiTheme="majorBidi"/>
        </w:rPr>
      </w:pPr>
      <w:r w:rsidRPr="00117A3C">
        <w:rPr>
          <w:rFonts w:asciiTheme="majorBidi" w:hAnsiTheme="majorBidi"/>
        </w:rPr>
        <w:t xml:space="preserve">Jeigu vartojate </w:t>
      </w:r>
      <w:proofErr w:type="spellStart"/>
      <w:r w:rsidRPr="00117A3C">
        <w:rPr>
          <w:rFonts w:asciiTheme="majorBidi" w:hAnsiTheme="majorBidi"/>
        </w:rPr>
        <w:t>valproato</w:t>
      </w:r>
      <w:proofErr w:type="spellEnd"/>
      <w:r w:rsidRPr="00117A3C">
        <w:rPr>
          <w:rFonts w:asciiTheme="majorBidi" w:hAnsiTheme="majorBidi"/>
        </w:rPr>
        <w:t xml:space="preserve">, Jūsų </w:t>
      </w:r>
      <w:proofErr w:type="spellStart"/>
      <w:r w:rsidRPr="00117A3C">
        <w:rPr>
          <w:rFonts w:asciiTheme="majorBidi" w:hAnsiTheme="majorBidi"/>
          <w:color w:val="000000"/>
        </w:rPr>
        <w:t>Sodium</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oxybate</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Kalceks</w:t>
      </w:r>
      <w:proofErr w:type="spellEnd"/>
      <w:r w:rsidRPr="00117A3C">
        <w:rPr>
          <w:rFonts w:asciiTheme="majorBidi" w:hAnsiTheme="majorBidi"/>
        </w:rPr>
        <w:t xml:space="preserve"> paros dozę reiks koreguoti (žr. 3 skyrių), nes tai gali sukelti vaistų sąveiką.</w:t>
      </w:r>
    </w:p>
    <w:p w:rsidR="008B6BF1" w:rsidRPr="00117A3C" w:rsidRDefault="008B6BF1" w:rsidP="008B6BF1">
      <w:pPr>
        <w:widowControl w:val="0"/>
        <w:tabs>
          <w:tab w:val="left" w:pos="553"/>
        </w:tabs>
        <w:spacing w:after="0" w:line="240" w:lineRule="auto"/>
        <w:rPr>
          <w:rFonts w:asciiTheme="majorBidi" w:hAnsiTheme="majorBidi"/>
        </w:rPr>
      </w:pPr>
    </w:p>
    <w:p w:rsidR="008B6BF1" w:rsidRPr="00117A3C" w:rsidRDefault="008B6BF1" w:rsidP="008B6BF1">
      <w:pPr>
        <w:keepNext/>
        <w:widowControl w:val="0"/>
        <w:spacing w:after="0" w:line="240" w:lineRule="auto"/>
        <w:jc w:val="both"/>
        <w:outlineLvl w:val="0"/>
        <w:rPr>
          <w:rFonts w:asciiTheme="majorBidi" w:hAnsiTheme="majorBidi"/>
          <w:b/>
        </w:rPr>
      </w:pPr>
      <w:bookmarkStart w:id="4" w:name="bookmark29"/>
      <w:proofErr w:type="spellStart"/>
      <w:r w:rsidRPr="00117A3C">
        <w:rPr>
          <w:rFonts w:asciiTheme="majorBidi" w:hAnsiTheme="majorBidi"/>
          <w:b/>
          <w:color w:val="000000"/>
        </w:rPr>
        <w:t>Sodium</w:t>
      </w:r>
      <w:proofErr w:type="spellEnd"/>
      <w:r w:rsidRPr="00117A3C">
        <w:rPr>
          <w:rFonts w:asciiTheme="majorBidi" w:hAnsiTheme="majorBidi"/>
          <w:b/>
          <w:color w:val="000000"/>
        </w:rPr>
        <w:t xml:space="preserve"> </w:t>
      </w:r>
      <w:proofErr w:type="spellStart"/>
      <w:r w:rsidRPr="00117A3C">
        <w:rPr>
          <w:rFonts w:asciiTheme="majorBidi" w:hAnsiTheme="majorBidi"/>
          <w:b/>
          <w:color w:val="000000"/>
        </w:rPr>
        <w:t>oxybate</w:t>
      </w:r>
      <w:proofErr w:type="spellEnd"/>
      <w:r w:rsidRPr="00117A3C">
        <w:rPr>
          <w:rFonts w:asciiTheme="majorBidi" w:hAnsiTheme="majorBidi"/>
          <w:b/>
          <w:color w:val="000000"/>
        </w:rPr>
        <w:t xml:space="preserve"> </w:t>
      </w:r>
      <w:proofErr w:type="spellStart"/>
      <w:r w:rsidRPr="00117A3C">
        <w:rPr>
          <w:rFonts w:asciiTheme="majorBidi" w:hAnsiTheme="majorBidi"/>
          <w:b/>
          <w:color w:val="000000"/>
        </w:rPr>
        <w:t>Kalceks</w:t>
      </w:r>
      <w:proofErr w:type="spellEnd"/>
      <w:r w:rsidRPr="00117A3C">
        <w:rPr>
          <w:rFonts w:asciiTheme="majorBidi" w:hAnsiTheme="majorBidi"/>
          <w:b/>
        </w:rPr>
        <w:t xml:space="preserve"> vartojimas su maistu ir alkoholiu</w:t>
      </w:r>
      <w:bookmarkEnd w:id="4"/>
    </w:p>
    <w:p w:rsidR="008B6BF1" w:rsidRPr="00117A3C" w:rsidRDefault="008B6BF1" w:rsidP="008B6BF1">
      <w:pPr>
        <w:widowControl w:val="0"/>
        <w:spacing w:after="0" w:line="240" w:lineRule="auto"/>
        <w:jc w:val="both"/>
        <w:rPr>
          <w:rFonts w:asciiTheme="majorBidi" w:hAnsiTheme="majorBidi"/>
        </w:rPr>
      </w:pPr>
      <w:r w:rsidRPr="00117A3C">
        <w:rPr>
          <w:rFonts w:asciiTheme="majorBidi" w:hAnsiTheme="majorBidi"/>
        </w:rPr>
        <w:t>Jums negalima vartoti alkoholinių gėrimų, kol vartojate šio vaisto, nes gali sustiprėti jo poveikis.</w:t>
      </w:r>
    </w:p>
    <w:p w:rsidR="008B6BF1" w:rsidRPr="00117A3C" w:rsidRDefault="008B6BF1" w:rsidP="008B6BF1">
      <w:pPr>
        <w:widowControl w:val="0"/>
        <w:spacing w:after="0" w:line="240" w:lineRule="auto"/>
        <w:jc w:val="both"/>
        <w:rPr>
          <w:rFonts w:asciiTheme="majorBidi" w:hAnsiTheme="majorBidi"/>
        </w:rPr>
      </w:pPr>
      <w:r w:rsidRPr="00117A3C">
        <w:rPr>
          <w:rFonts w:asciiTheme="majorBidi" w:hAnsiTheme="majorBidi"/>
        </w:rPr>
        <w:t xml:space="preserve">Maistas sumažina natrio </w:t>
      </w:r>
      <w:proofErr w:type="spellStart"/>
      <w:r w:rsidRPr="00117A3C">
        <w:rPr>
          <w:rFonts w:asciiTheme="majorBidi" w:hAnsiTheme="majorBidi"/>
        </w:rPr>
        <w:t>oksibato</w:t>
      </w:r>
      <w:proofErr w:type="spellEnd"/>
      <w:r w:rsidRPr="00117A3C">
        <w:rPr>
          <w:rFonts w:asciiTheme="majorBidi" w:hAnsiTheme="majorBidi"/>
        </w:rPr>
        <w:t xml:space="preserve"> kiekį, kurį pasisavina Jūsų kūnas (žr. 3 skyrių).</w:t>
      </w:r>
    </w:p>
    <w:p w:rsidR="008B6BF1" w:rsidRPr="00117A3C" w:rsidRDefault="008B6BF1" w:rsidP="008B6BF1">
      <w:pPr>
        <w:widowControl w:val="0"/>
        <w:spacing w:after="0" w:line="240" w:lineRule="auto"/>
        <w:jc w:val="both"/>
        <w:rPr>
          <w:rFonts w:asciiTheme="majorBidi" w:hAnsiTheme="majorBidi"/>
        </w:rPr>
      </w:pPr>
    </w:p>
    <w:p w:rsidR="008B6BF1" w:rsidRPr="00117A3C" w:rsidRDefault="008B6BF1" w:rsidP="008B6BF1">
      <w:pPr>
        <w:keepNext/>
        <w:widowControl w:val="0"/>
        <w:spacing w:after="0" w:line="220" w:lineRule="exact"/>
        <w:jc w:val="both"/>
        <w:outlineLvl w:val="0"/>
        <w:rPr>
          <w:rFonts w:asciiTheme="majorBidi" w:hAnsiTheme="majorBidi"/>
          <w:b/>
        </w:rPr>
      </w:pPr>
      <w:bookmarkStart w:id="5" w:name="bookmark30"/>
      <w:r w:rsidRPr="00117A3C">
        <w:rPr>
          <w:rFonts w:asciiTheme="majorBidi" w:hAnsiTheme="majorBidi"/>
          <w:b/>
        </w:rPr>
        <w:t>Nėštumas ir žindymo laikotarpis</w:t>
      </w:r>
      <w:bookmarkEnd w:id="5"/>
    </w:p>
    <w:p w:rsidR="008B6BF1" w:rsidRPr="00117A3C" w:rsidRDefault="008B6BF1" w:rsidP="008B6BF1">
      <w:pPr>
        <w:widowControl w:val="0"/>
        <w:spacing w:after="0" w:line="264" w:lineRule="exact"/>
        <w:rPr>
          <w:rFonts w:asciiTheme="majorBidi" w:hAnsiTheme="majorBidi"/>
        </w:rPr>
      </w:pPr>
      <w:r w:rsidRPr="00117A3C">
        <w:rPr>
          <w:rFonts w:asciiTheme="majorBidi" w:hAnsiTheme="majorBidi"/>
        </w:rPr>
        <w:t>Jeigu esate nėščia, žindote kūdikį, manote, kad galbūt esate nėščia, arba planuojate pastoti, tai prieš vartodama šį vaistą, pasitarkite su gydytoju arba vaistininku.</w:t>
      </w:r>
    </w:p>
    <w:p w:rsidR="008B6BF1" w:rsidRPr="00117A3C" w:rsidRDefault="008B6BF1" w:rsidP="008B6BF1">
      <w:pPr>
        <w:widowControl w:val="0"/>
        <w:spacing w:after="0" w:line="240" w:lineRule="auto"/>
        <w:rPr>
          <w:rFonts w:asciiTheme="majorBidi" w:hAnsiTheme="majorBidi"/>
        </w:rPr>
      </w:pPr>
      <w:r w:rsidRPr="00117A3C">
        <w:rPr>
          <w:rFonts w:asciiTheme="majorBidi" w:hAnsiTheme="majorBidi"/>
        </w:rPr>
        <w:t xml:space="preserve">Buvo labai mažai moterų, kurios vartojo natrio </w:t>
      </w:r>
      <w:proofErr w:type="spellStart"/>
      <w:r w:rsidRPr="00117A3C">
        <w:rPr>
          <w:rFonts w:asciiTheme="majorBidi" w:hAnsiTheme="majorBidi"/>
        </w:rPr>
        <w:t>oksibato</w:t>
      </w:r>
      <w:proofErr w:type="spellEnd"/>
      <w:r w:rsidRPr="00117A3C">
        <w:rPr>
          <w:rFonts w:asciiTheme="majorBidi" w:hAnsiTheme="majorBidi"/>
        </w:rPr>
        <w:t xml:space="preserve"> tam tikru nėštumo metu, ir keletui iš jų buvo savaiminis persileidimas. Natrio </w:t>
      </w:r>
      <w:proofErr w:type="spellStart"/>
      <w:r w:rsidRPr="00117A3C">
        <w:rPr>
          <w:rFonts w:asciiTheme="majorBidi" w:hAnsiTheme="majorBidi"/>
        </w:rPr>
        <w:t>oksibato</w:t>
      </w:r>
      <w:proofErr w:type="spellEnd"/>
      <w:r w:rsidRPr="00117A3C">
        <w:rPr>
          <w:rFonts w:asciiTheme="majorBidi" w:hAnsiTheme="majorBidi"/>
        </w:rPr>
        <w:t xml:space="preserve"> vartojimo sukeliama rizika nėštumo metu nežinoma, todėl jo nepatariama vartoti nėštumo metu arba moterims, bandančioms pastoti.</w:t>
      </w:r>
    </w:p>
    <w:p w:rsidR="008B6BF1" w:rsidRPr="00117A3C" w:rsidRDefault="008B6BF1" w:rsidP="008B6BF1">
      <w:pPr>
        <w:widowControl w:val="0"/>
        <w:spacing w:after="0" w:line="240" w:lineRule="auto"/>
        <w:jc w:val="both"/>
        <w:rPr>
          <w:rFonts w:asciiTheme="majorBidi" w:hAnsiTheme="majorBidi"/>
        </w:rPr>
      </w:pPr>
      <w:r w:rsidRPr="00117A3C">
        <w:rPr>
          <w:rFonts w:asciiTheme="majorBidi" w:hAnsiTheme="majorBidi"/>
        </w:rPr>
        <w:t xml:space="preserve">Vartojant natrio </w:t>
      </w:r>
      <w:proofErr w:type="spellStart"/>
      <w:r w:rsidRPr="00117A3C">
        <w:rPr>
          <w:rFonts w:asciiTheme="majorBidi" w:hAnsiTheme="majorBidi"/>
        </w:rPr>
        <w:t>oksibato</w:t>
      </w:r>
      <w:proofErr w:type="spellEnd"/>
      <w:r w:rsidRPr="00117A3C">
        <w:rPr>
          <w:rFonts w:asciiTheme="majorBidi" w:hAnsiTheme="majorBidi"/>
        </w:rPr>
        <w:t xml:space="preserve">, žindyti kūdikio negalima, nes yra žinoma, kad natrio </w:t>
      </w:r>
      <w:proofErr w:type="spellStart"/>
      <w:r w:rsidRPr="00117A3C">
        <w:rPr>
          <w:rFonts w:asciiTheme="majorBidi" w:hAnsiTheme="majorBidi"/>
        </w:rPr>
        <w:t>oksibatas</w:t>
      </w:r>
      <w:proofErr w:type="spellEnd"/>
      <w:r w:rsidRPr="00117A3C">
        <w:rPr>
          <w:rFonts w:asciiTheme="majorBidi" w:hAnsiTheme="majorBidi"/>
        </w:rPr>
        <w:t xml:space="preserve"> išsiskiria į motinos pieną. Buvo pastebėta, kad gydomų motinų pienu žindomų kūdikių miego ritmas pakinta.</w:t>
      </w:r>
    </w:p>
    <w:p w:rsidR="008B6BF1" w:rsidRPr="00117A3C" w:rsidRDefault="008B6BF1" w:rsidP="008B6BF1">
      <w:pPr>
        <w:widowControl w:val="0"/>
        <w:spacing w:after="0" w:line="240" w:lineRule="auto"/>
        <w:jc w:val="both"/>
        <w:rPr>
          <w:rFonts w:asciiTheme="majorBidi" w:hAnsiTheme="majorBidi"/>
        </w:rPr>
      </w:pPr>
    </w:p>
    <w:p w:rsidR="008B6BF1" w:rsidRPr="00117A3C" w:rsidRDefault="008B6BF1" w:rsidP="008B6BF1">
      <w:pPr>
        <w:keepNext/>
        <w:widowControl w:val="0"/>
        <w:spacing w:after="0" w:line="240" w:lineRule="auto"/>
        <w:jc w:val="both"/>
        <w:outlineLvl w:val="0"/>
        <w:rPr>
          <w:rFonts w:asciiTheme="majorBidi" w:hAnsiTheme="majorBidi"/>
          <w:b/>
        </w:rPr>
      </w:pPr>
      <w:bookmarkStart w:id="6" w:name="bookmark31"/>
      <w:r w:rsidRPr="00117A3C">
        <w:rPr>
          <w:rFonts w:asciiTheme="majorBidi" w:hAnsiTheme="majorBidi"/>
          <w:b/>
        </w:rPr>
        <w:t>Vairavimas ir mechanizmų valdymas</w:t>
      </w:r>
      <w:bookmarkEnd w:id="6"/>
    </w:p>
    <w:p w:rsidR="008B6BF1" w:rsidRPr="00117A3C" w:rsidRDefault="008B6BF1" w:rsidP="008B6BF1">
      <w:pPr>
        <w:widowControl w:val="0"/>
        <w:spacing w:after="0" w:line="240" w:lineRule="auto"/>
        <w:rPr>
          <w:rFonts w:asciiTheme="majorBidi" w:hAnsiTheme="majorBidi"/>
        </w:rPr>
      </w:pPr>
      <w:proofErr w:type="spellStart"/>
      <w:r w:rsidRPr="00117A3C">
        <w:rPr>
          <w:rFonts w:asciiTheme="majorBidi" w:hAnsiTheme="majorBidi"/>
          <w:color w:val="000000"/>
        </w:rPr>
        <w:t>Sodium</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oxybate</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Kalceks</w:t>
      </w:r>
      <w:proofErr w:type="spellEnd"/>
      <w:r w:rsidRPr="00117A3C">
        <w:rPr>
          <w:rFonts w:asciiTheme="majorBidi" w:hAnsiTheme="majorBidi"/>
        </w:rPr>
        <w:t xml:space="preserve"> turės neigiamą poveikį, jeigu Jūs vairuosite ar dirbsite su įrankiais arba mechanizmais. Išgėrę šio vaisto mažiausiai 6 valandas nevairuokite, nedirbkite su mechanizmais, nevykdykite jokios veiklos, kuri yra pavojinga ar reikalauja psichinio budrumo. Kai pradedate vartoti natrio </w:t>
      </w:r>
      <w:proofErr w:type="spellStart"/>
      <w:r w:rsidRPr="00117A3C">
        <w:rPr>
          <w:rFonts w:asciiTheme="majorBidi" w:hAnsiTheme="majorBidi"/>
        </w:rPr>
        <w:t>oksibato</w:t>
      </w:r>
      <w:proofErr w:type="spellEnd"/>
      <w:r w:rsidRPr="00117A3C">
        <w:rPr>
          <w:rFonts w:asciiTheme="majorBidi" w:hAnsiTheme="majorBidi"/>
        </w:rPr>
        <w:t>, tol kol nežinote, ar šis vaistas neturi migdančio poveikio kitą dieną, būkite ypač atsargūs vairuodami automobilį, dirbdami su mechanizmais ar dirbdami bet kokį kitą darbą, kuris gali būti pavojingas ar reikalauja visiško psichinio budrumo.</w:t>
      </w:r>
    </w:p>
    <w:p w:rsidR="008B6BF1" w:rsidRPr="00117A3C" w:rsidRDefault="008B6BF1" w:rsidP="008B6BF1">
      <w:pPr>
        <w:widowControl w:val="0"/>
        <w:spacing w:after="0" w:line="240" w:lineRule="auto"/>
        <w:rPr>
          <w:rFonts w:asciiTheme="majorBidi" w:hAnsiTheme="majorBidi"/>
        </w:rPr>
      </w:pPr>
    </w:p>
    <w:p w:rsidR="008B6BF1" w:rsidRPr="00117A3C" w:rsidRDefault="008B6BF1" w:rsidP="008B6BF1">
      <w:pPr>
        <w:keepNext/>
        <w:widowControl w:val="0"/>
        <w:spacing w:after="0" w:line="259" w:lineRule="exact"/>
        <w:ind w:left="601" w:hanging="601"/>
        <w:outlineLvl w:val="0"/>
        <w:rPr>
          <w:rFonts w:asciiTheme="majorBidi" w:hAnsiTheme="majorBidi"/>
          <w:b/>
        </w:rPr>
      </w:pPr>
      <w:bookmarkStart w:id="7" w:name="bookmark32"/>
      <w:proofErr w:type="spellStart"/>
      <w:r w:rsidRPr="00117A3C">
        <w:rPr>
          <w:rFonts w:asciiTheme="majorBidi" w:hAnsiTheme="majorBidi"/>
          <w:b/>
          <w:color w:val="000000"/>
        </w:rPr>
        <w:t>Sodium</w:t>
      </w:r>
      <w:proofErr w:type="spellEnd"/>
      <w:r w:rsidRPr="00117A3C">
        <w:rPr>
          <w:rFonts w:asciiTheme="majorBidi" w:hAnsiTheme="majorBidi"/>
          <w:b/>
          <w:color w:val="000000"/>
        </w:rPr>
        <w:t xml:space="preserve"> </w:t>
      </w:r>
      <w:proofErr w:type="spellStart"/>
      <w:r w:rsidRPr="00117A3C">
        <w:rPr>
          <w:rFonts w:asciiTheme="majorBidi" w:hAnsiTheme="majorBidi"/>
          <w:b/>
          <w:color w:val="000000"/>
        </w:rPr>
        <w:t>oxybate</w:t>
      </w:r>
      <w:proofErr w:type="spellEnd"/>
      <w:r w:rsidRPr="00117A3C">
        <w:rPr>
          <w:rFonts w:asciiTheme="majorBidi" w:hAnsiTheme="majorBidi"/>
          <w:b/>
          <w:color w:val="000000"/>
        </w:rPr>
        <w:t xml:space="preserve"> </w:t>
      </w:r>
      <w:proofErr w:type="spellStart"/>
      <w:r w:rsidRPr="00117A3C">
        <w:rPr>
          <w:rFonts w:asciiTheme="majorBidi" w:hAnsiTheme="majorBidi"/>
          <w:b/>
          <w:color w:val="000000"/>
        </w:rPr>
        <w:t>Kalceks</w:t>
      </w:r>
      <w:proofErr w:type="spellEnd"/>
      <w:r w:rsidRPr="00117A3C">
        <w:rPr>
          <w:rFonts w:asciiTheme="majorBidi" w:hAnsiTheme="majorBidi"/>
          <w:b/>
        </w:rPr>
        <w:t xml:space="preserve"> sudėtyje yra natrio</w:t>
      </w:r>
      <w:bookmarkEnd w:id="7"/>
    </w:p>
    <w:p w:rsidR="008B6BF1" w:rsidRPr="00117A3C" w:rsidRDefault="008B6BF1" w:rsidP="008B6BF1">
      <w:pPr>
        <w:spacing w:after="0" w:line="240" w:lineRule="auto"/>
        <w:rPr>
          <w:rFonts w:asciiTheme="majorBidi" w:hAnsiTheme="majorBidi"/>
        </w:rPr>
      </w:pPr>
      <w:r w:rsidRPr="00117A3C">
        <w:rPr>
          <w:rFonts w:asciiTheme="majorBidi" w:hAnsiTheme="majorBidi"/>
        </w:rPr>
        <w:t>Kiekvienoje šio vaisto 2,25 g dozėje yra 0,41 g natrio (valgomosios druskos sudedamosios dalies). Tai atitinka 20 % didžiausios rekomenduojamos natrio paros normos suaugusiesiems.</w:t>
      </w:r>
    </w:p>
    <w:p w:rsidR="008B6BF1" w:rsidRPr="00117A3C" w:rsidRDefault="008B6BF1" w:rsidP="008B6BF1">
      <w:pPr>
        <w:spacing w:after="0" w:line="240" w:lineRule="auto"/>
        <w:rPr>
          <w:rFonts w:asciiTheme="majorBidi" w:hAnsiTheme="majorBidi"/>
        </w:rPr>
      </w:pPr>
      <w:r w:rsidRPr="00117A3C">
        <w:rPr>
          <w:rFonts w:asciiTheme="majorBidi" w:hAnsiTheme="majorBidi"/>
        </w:rPr>
        <w:t xml:space="preserve">Pasitarkite su gydytoju arba vaistininku, jei ilgą laikotarpį Jums tektų vartoti </w:t>
      </w:r>
      <w:proofErr w:type="spellStart"/>
      <w:r w:rsidRPr="00117A3C">
        <w:rPr>
          <w:rFonts w:asciiTheme="majorBidi" w:hAnsiTheme="majorBidi"/>
        </w:rPr>
        <w:t>Sodium</w:t>
      </w:r>
      <w:proofErr w:type="spellEnd"/>
      <w:r w:rsidRPr="00117A3C">
        <w:rPr>
          <w:rFonts w:asciiTheme="majorBidi" w:hAnsiTheme="majorBidi"/>
        </w:rPr>
        <w:t xml:space="preserve"> </w:t>
      </w:r>
      <w:proofErr w:type="spellStart"/>
      <w:r w:rsidRPr="00117A3C">
        <w:rPr>
          <w:rFonts w:asciiTheme="majorBidi" w:hAnsiTheme="majorBidi"/>
        </w:rPr>
        <w:t>oxybate</w:t>
      </w:r>
      <w:proofErr w:type="spellEnd"/>
      <w:r w:rsidRPr="00117A3C">
        <w:rPr>
          <w:rFonts w:asciiTheme="majorBidi" w:hAnsiTheme="majorBidi"/>
        </w:rPr>
        <w:t xml:space="preserve"> </w:t>
      </w:r>
      <w:proofErr w:type="spellStart"/>
      <w:r w:rsidRPr="00117A3C">
        <w:rPr>
          <w:rFonts w:asciiTheme="majorBidi" w:hAnsiTheme="majorBidi"/>
        </w:rPr>
        <w:t>Kalceks</w:t>
      </w:r>
      <w:proofErr w:type="spellEnd"/>
      <w:r w:rsidRPr="00117A3C">
        <w:rPr>
          <w:rFonts w:asciiTheme="majorBidi" w:hAnsiTheme="majorBidi"/>
        </w:rPr>
        <w:t>, ypač jei Jums patariama kontroliuoti natrio kiekį maiste.</w:t>
      </w:r>
    </w:p>
    <w:p w:rsidR="008B6BF1" w:rsidRPr="00117A3C" w:rsidRDefault="008B6BF1" w:rsidP="008B6BF1">
      <w:pPr>
        <w:spacing w:after="0" w:line="240" w:lineRule="auto"/>
        <w:rPr>
          <w:rFonts w:asciiTheme="majorBidi" w:hAnsiTheme="majorBidi"/>
          <w:u w:val="single"/>
        </w:rPr>
      </w:pPr>
    </w:p>
    <w:p w:rsidR="008B6BF1" w:rsidRPr="00117A3C" w:rsidRDefault="008B6BF1" w:rsidP="008B6BF1">
      <w:pPr>
        <w:spacing w:after="0" w:line="240" w:lineRule="auto"/>
        <w:rPr>
          <w:rFonts w:asciiTheme="majorBidi" w:hAnsiTheme="majorBidi"/>
          <w:u w:val="single"/>
        </w:rPr>
      </w:pPr>
    </w:p>
    <w:p w:rsidR="008B6BF1" w:rsidRPr="00117A3C" w:rsidRDefault="008B6BF1" w:rsidP="008B6BF1">
      <w:pPr>
        <w:keepNext/>
        <w:tabs>
          <w:tab w:val="left" w:pos="0"/>
        </w:tabs>
        <w:spacing w:after="0" w:line="240" w:lineRule="auto"/>
        <w:ind w:left="567" w:hanging="567"/>
        <w:rPr>
          <w:rFonts w:asciiTheme="majorBidi" w:hAnsiTheme="majorBidi"/>
        </w:rPr>
      </w:pPr>
      <w:r w:rsidRPr="00117A3C">
        <w:rPr>
          <w:rFonts w:asciiTheme="majorBidi" w:hAnsiTheme="majorBidi"/>
          <w:b/>
        </w:rPr>
        <w:t>3.</w:t>
      </w:r>
      <w:r w:rsidRPr="00117A3C">
        <w:rPr>
          <w:rFonts w:asciiTheme="majorBidi" w:hAnsiTheme="majorBidi"/>
          <w:b/>
        </w:rPr>
        <w:tab/>
        <w:t xml:space="preserve">Kaip vartoti </w:t>
      </w:r>
      <w:proofErr w:type="spellStart"/>
      <w:r w:rsidRPr="00117A3C">
        <w:rPr>
          <w:rFonts w:asciiTheme="majorBidi" w:hAnsiTheme="majorBidi"/>
          <w:b/>
          <w:color w:val="000000"/>
        </w:rPr>
        <w:t>Sodium</w:t>
      </w:r>
      <w:proofErr w:type="spellEnd"/>
      <w:r w:rsidRPr="00117A3C">
        <w:rPr>
          <w:rFonts w:asciiTheme="majorBidi" w:hAnsiTheme="majorBidi"/>
          <w:b/>
          <w:color w:val="000000"/>
        </w:rPr>
        <w:t xml:space="preserve"> </w:t>
      </w:r>
      <w:proofErr w:type="spellStart"/>
      <w:r w:rsidRPr="00117A3C">
        <w:rPr>
          <w:rFonts w:asciiTheme="majorBidi" w:hAnsiTheme="majorBidi"/>
          <w:b/>
          <w:color w:val="000000"/>
        </w:rPr>
        <w:t>oxybate</w:t>
      </w:r>
      <w:proofErr w:type="spellEnd"/>
      <w:r w:rsidRPr="00117A3C">
        <w:rPr>
          <w:rFonts w:asciiTheme="majorBidi" w:hAnsiTheme="majorBidi"/>
          <w:b/>
          <w:color w:val="000000"/>
        </w:rPr>
        <w:t xml:space="preserve"> </w:t>
      </w:r>
      <w:proofErr w:type="spellStart"/>
      <w:r w:rsidRPr="00117A3C">
        <w:rPr>
          <w:rFonts w:asciiTheme="majorBidi" w:hAnsiTheme="majorBidi"/>
          <w:b/>
          <w:color w:val="000000"/>
        </w:rPr>
        <w:t>Kalceks</w:t>
      </w:r>
      <w:proofErr w:type="spellEnd"/>
    </w:p>
    <w:p w:rsidR="008B6BF1" w:rsidRPr="00117A3C" w:rsidRDefault="008B6BF1" w:rsidP="008B6BF1">
      <w:pPr>
        <w:keepNext/>
        <w:spacing w:after="0" w:line="240" w:lineRule="auto"/>
        <w:rPr>
          <w:rFonts w:asciiTheme="majorBidi" w:hAnsiTheme="majorBidi"/>
        </w:rPr>
      </w:pPr>
    </w:p>
    <w:p w:rsidR="008B6BF1" w:rsidRPr="00117A3C" w:rsidRDefault="008B6BF1" w:rsidP="008B6BF1">
      <w:pPr>
        <w:widowControl w:val="0"/>
        <w:spacing w:after="0" w:line="240" w:lineRule="auto"/>
        <w:rPr>
          <w:rFonts w:asciiTheme="majorBidi" w:hAnsiTheme="majorBidi"/>
        </w:rPr>
      </w:pPr>
      <w:r w:rsidRPr="00117A3C">
        <w:rPr>
          <w:rFonts w:asciiTheme="majorBidi" w:hAnsiTheme="majorBidi"/>
        </w:rPr>
        <w:t>Visada vartokite šį vaistą tiksliai, kaip nurodė gydytojas arba vaistininkas. Jeigu abejojate, kreipkitės į gydytoją arba vaistininką.</w:t>
      </w:r>
    </w:p>
    <w:p w:rsidR="008B6BF1" w:rsidRPr="00117A3C" w:rsidRDefault="008B6BF1" w:rsidP="008B6BF1">
      <w:pPr>
        <w:widowControl w:val="0"/>
        <w:spacing w:after="0" w:line="240" w:lineRule="auto"/>
        <w:rPr>
          <w:rFonts w:asciiTheme="majorBidi" w:hAnsiTheme="majorBidi"/>
        </w:rPr>
      </w:pPr>
    </w:p>
    <w:p w:rsidR="008B6BF1" w:rsidRPr="00117A3C" w:rsidRDefault="008B6BF1" w:rsidP="008B6BF1">
      <w:pPr>
        <w:spacing w:after="0" w:line="240" w:lineRule="auto"/>
        <w:rPr>
          <w:rFonts w:asciiTheme="majorBidi" w:hAnsiTheme="majorBidi"/>
        </w:rPr>
      </w:pPr>
      <w:r w:rsidRPr="00117A3C">
        <w:rPr>
          <w:rFonts w:asciiTheme="majorBidi" w:hAnsiTheme="majorBidi"/>
        </w:rPr>
        <w:t>Rekomenduojama pradinė dozė yra 4,5 g per parą, kurią reikia padalyti į dvi lygias dalis po 2,25 g. Jūsų gydytojas gali laipsniškai dozę padidinti iki didžiausios – 9 g per parą, išgeriamos lygiomis dalimis per du kartus po 4,5 g.</w:t>
      </w:r>
    </w:p>
    <w:p w:rsidR="008B6BF1" w:rsidRPr="00117A3C" w:rsidRDefault="008B6BF1" w:rsidP="008B6BF1">
      <w:pPr>
        <w:spacing w:after="0" w:line="240" w:lineRule="auto"/>
        <w:rPr>
          <w:rFonts w:asciiTheme="majorBidi" w:hAnsiTheme="majorBidi"/>
        </w:rPr>
      </w:pPr>
    </w:p>
    <w:p w:rsidR="008B6BF1" w:rsidRPr="00117A3C" w:rsidRDefault="008B6BF1" w:rsidP="008B6BF1">
      <w:pPr>
        <w:widowControl w:val="0"/>
        <w:spacing w:after="0" w:line="259" w:lineRule="exact"/>
        <w:rPr>
          <w:rFonts w:asciiTheme="majorBidi" w:hAnsiTheme="majorBidi"/>
        </w:rPr>
      </w:pPr>
      <w:r w:rsidRPr="00117A3C">
        <w:rPr>
          <w:rFonts w:asciiTheme="majorBidi" w:hAnsiTheme="majorBidi"/>
        </w:rPr>
        <w:t xml:space="preserve">Gerkite </w:t>
      </w:r>
      <w:proofErr w:type="spellStart"/>
      <w:r w:rsidRPr="00117A3C">
        <w:rPr>
          <w:rFonts w:asciiTheme="majorBidi" w:hAnsiTheme="majorBidi"/>
        </w:rPr>
        <w:t>Sodium</w:t>
      </w:r>
      <w:proofErr w:type="spellEnd"/>
      <w:r w:rsidRPr="00117A3C">
        <w:rPr>
          <w:rFonts w:asciiTheme="majorBidi" w:hAnsiTheme="majorBidi"/>
        </w:rPr>
        <w:t xml:space="preserve"> </w:t>
      </w:r>
      <w:proofErr w:type="spellStart"/>
      <w:r w:rsidRPr="00117A3C">
        <w:rPr>
          <w:rFonts w:asciiTheme="majorBidi" w:hAnsiTheme="majorBidi"/>
        </w:rPr>
        <w:t>oxybate</w:t>
      </w:r>
      <w:proofErr w:type="spellEnd"/>
      <w:r w:rsidRPr="00117A3C">
        <w:rPr>
          <w:rFonts w:asciiTheme="majorBidi" w:hAnsiTheme="majorBidi"/>
        </w:rPr>
        <w:t xml:space="preserve"> </w:t>
      </w:r>
      <w:proofErr w:type="spellStart"/>
      <w:r w:rsidRPr="00117A3C">
        <w:rPr>
          <w:rFonts w:asciiTheme="majorBidi" w:hAnsiTheme="majorBidi"/>
        </w:rPr>
        <w:t>Kalceks</w:t>
      </w:r>
      <w:proofErr w:type="spellEnd"/>
      <w:r w:rsidRPr="00117A3C">
        <w:rPr>
          <w:rFonts w:asciiTheme="majorBidi" w:hAnsiTheme="majorBidi"/>
        </w:rPr>
        <w:t xml:space="preserve"> kiekvieną vakarą 2 kartus. Gerkite pirmąją dozę prieš pat miegą, o antrąją – po 2,5</w:t>
      </w:r>
      <w:r w:rsidRPr="00117A3C">
        <w:rPr>
          <w:rFonts w:asciiTheme="majorBidi" w:hAnsiTheme="majorBidi"/>
        </w:rPr>
        <w:noBreakHyphen/>
        <w:t xml:space="preserve">4 valandų. Jums gali tekti pasinaudoti žadintuvu, kad tikrai atsibustumėte reikiamu laiku išgerti antrąją dozę. Maistas sumažina pasisavinamą natrio </w:t>
      </w:r>
      <w:proofErr w:type="spellStart"/>
      <w:r w:rsidRPr="00117A3C">
        <w:rPr>
          <w:rFonts w:asciiTheme="majorBidi" w:hAnsiTheme="majorBidi"/>
        </w:rPr>
        <w:t>oksibato</w:t>
      </w:r>
      <w:proofErr w:type="spellEnd"/>
      <w:r w:rsidRPr="00117A3C">
        <w:rPr>
          <w:rFonts w:asciiTheme="majorBidi" w:hAnsiTheme="majorBidi"/>
        </w:rPr>
        <w:t xml:space="preserve"> kiekį. Todėl geriausia gerti nustatytu metu praėjus </w:t>
      </w:r>
      <w:proofErr w:type="spellStart"/>
      <w:r w:rsidRPr="00117A3C">
        <w:rPr>
          <w:rFonts w:asciiTheme="majorBidi" w:hAnsiTheme="majorBidi"/>
        </w:rPr>
        <w:t>dviems</w:t>
      </w:r>
      <w:proofErr w:type="spellEnd"/>
      <w:r w:rsidRPr="00117A3C">
        <w:rPr>
          <w:rFonts w:asciiTheme="majorBidi" w:hAnsiTheme="majorBidi"/>
        </w:rPr>
        <w:noBreakHyphen/>
        <w:t>trims valandoms po valgio. Prieš eidami miegoti pasiruoškite abi vaisto dozes. Po paruošimo dozes išgerkite per 24 val.</w:t>
      </w:r>
    </w:p>
    <w:p w:rsidR="008B6BF1" w:rsidRPr="00117A3C" w:rsidRDefault="008B6BF1" w:rsidP="008B6BF1">
      <w:pPr>
        <w:widowControl w:val="0"/>
        <w:spacing w:after="0" w:line="259" w:lineRule="exact"/>
        <w:jc w:val="both"/>
        <w:rPr>
          <w:rFonts w:asciiTheme="majorBidi" w:hAnsiTheme="majorBidi"/>
        </w:rPr>
      </w:pPr>
    </w:p>
    <w:p w:rsidR="008B6BF1" w:rsidRPr="00117A3C" w:rsidRDefault="008B6BF1" w:rsidP="008B6BF1">
      <w:pPr>
        <w:widowControl w:val="0"/>
        <w:spacing w:after="0" w:line="240" w:lineRule="auto"/>
        <w:jc w:val="both"/>
        <w:rPr>
          <w:rFonts w:asciiTheme="majorBidi" w:hAnsiTheme="majorBidi"/>
        </w:rPr>
      </w:pPr>
      <w:r w:rsidRPr="00117A3C">
        <w:rPr>
          <w:rFonts w:asciiTheme="majorBidi" w:hAnsiTheme="majorBidi"/>
        </w:rPr>
        <w:t xml:space="preserve">Jei kartu su </w:t>
      </w:r>
      <w:proofErr w:type="spellStart"/>
      <w:r w:rsidRPr="00117A3C">
        <w:rPr>
          <w:rFonts w:asciiTheme="majorBidi" w:hAnsiTheme="majorBidi"/>
        </w:rPr>
        <w:t>Sodium</w:t>
      </w:r>
      <w:proofErr w:type="spellEnd"/>
      <w:r w:rsidRPr="00117A3C">
        <w:rPr>
          <w:rFonts w:asciiTheme="majorBidi" w:hAnsiTheme="majorBidi"/>
        </w:rPr>
        <w:t xml:space="preserve"> </w:t>
      </w:r>
      <w:proofErr w:type="spellStart"/>
      <w:r w:rsidRPr="00117A3C">
        <w:rPr>
          <w:rFonts w:asciiTheme="majorBidi" w:hAnsiTheme="majorBidi"/>
        </w:rPr>
        <w:t>oxybate</w:t>
      </w:r>
      <w:proofErr w:type="spellEnd"/>
      <w:r w:rsidRPr="00117A3C">
        <w:rPr>
          <w:rFonts w:asciiTheme="majorBidi" w:hAnsiTheme="majorBidi"/>
        </w:rPr>
        <w:t xml:space="preserve"> </w:t>
      </w:r>
      <w:proofErr w:type="spellStart"/>
      <w:r w:rsidRPr="00117A3C">
        <w:rPr>
          <w:rFonts w:asciiTheme="majorBidi" w:hAnsiTheme="majorBidi"/>
        </w:rPr>
        <w:t>Kalceks</w:t>
      </w:r>
      <w:proofErr w:type="spellEnd"/>
      <w:r w:rsidRPr="00117A3C">
        <w:rPr>
          <w:rFonts w:asciiTheme="majorBidi" w:hAnsiTheme="majorBidi"/>
        </w:rPr>
        <w:t xml:space="preserve"> vartojate </w:t>
      </w:r>
      <w:proofErr w:type="spellStart"/>
      <w:r w:rsidRPr="00117A3C">
        <w:rPr>
          <w:rFonts w:asciiTheme="majorBidi" w:hAnsiTheme="majorBidi"/>
        </w:rPr>
        <w:t>valproato</w:t>
      </w:r>
      <w:proofErr w:type="spellEnd"/>
      <w:r w:rsidRPr="00117A3C">
        <w:rPr>
          <w:rFonts w:asciiTheme="majorBidi" w:hAnsiTheme="majorBidi"/>
        </w:rPr>
        <w:t xml:space="preserve">, Jūsų gydytojas pakoreguos natrio </w:t>
      </w:r>
      <w:proofErr w:type="spellStart"/>
      <w:r w:rsidRPr="00117A3C">
        <w:rPr>
          <w:rFonts w:asciiTheme="majorBidi" w:hAnsiTheme="majorBidi"/>
        </w:rPr>
        <w:t>oksibato</w:t>
      </w:r>
      <w:proofErr w:type="spellEnd"/>
      <w:r w:rsidRPr="00117A3C">
        <w:rPr>
          <w:rFonts w:asciiTheme="majorBidi" w:hAnsiTheme="majorBidi"/>
        </w:rPr>
        <w:t xml:space="preserve"> dozę.</w:t>
      </w:r>
    </w:p>
    <w:p w:rsidR="008B6BF1" w:rsidRPr="00117A3C" w:rsidRDefault="008B6BF1" w:rsidP="008B6BF1">
      <w:pPr>
        <w:widowControl w:val="0"/>
        <w:spacing w:after="0" w:line="240" w:lineRule="auto"/>
        <w:jc w:val="both"/>
        <w:rPr>
          <w:rFonts w:asciiTheme="majorBidi" w:hAnsiTheme="majorBidi"/>
        </w:rPr>
      </w:pPr>
    </w:p>
    <w:p w:rsidR="008B6BF1" w:rsidRPr="00117A3C" w:rsidRDefault="008B6BF1" w:rsidP="008B6BF1">
      <w:pPr>
        <w:widowControl w:val="0"/>
        <w:spacing w:after="0" w:line="240" w:lineRule="auto"/>
        <w:jc w:val="both"/>
        <w:rPr>
          <w:rFonts w:asciiTheme="majorBidi" w:hAnsiTheme="majorBidi"/>
        </w:rPr>
      </w:pPr>
      <w:r w:rsidRPr="00117A3C">
        <w:rPr>
          <w:rFonts w:asciiTheme="majorBidi" w:hAnsiTheme="majorBidi"/>
        </w:rPr>
        <w:t>Jeigu sergate inkstų liga, turite vartoti maiste mažiau druskos.</w:t>
      </w:r>
    </w:p>
    <w:p w:rsidR="008B6BF1" w:rsidRPr="00117A3C" w:rsidRDefault="008B6BF1" w:rsidP="008B6BF1">
      <w:pPr>
        <w:widowControl w:val="0"/>
        <w:spacing w:after="0" w:line="240" w:lineRule="auto"/>
        <w:rPr>
          <w:rFonts w:asciiTheme="majorBidi" w:hAnsiTheme="majorBidi"/>
        </w:rPr>
      </w:pPr>
    </w:p>
    <w:p w:rsidR="008B6BF1" w:rsidRPr="00117A3C" w:rsidRDefault="008B6BF1" w:rsidP="008B6BF1">
      <w:pPr>
        <w:widowControl w:val="0"/>
        <w:spacing w:after="0" w:line="240" w:lineRule="auto"/>
        <w:rPr>
          <w:rFonts w:asciiTheme="majorBidi" w:hAnsiTheme="majorBidi"/>
        </w:rPr>
      </w:pPr>
      <w:r w:rsidRPr="00117A3C">
        <w:rPr>
          <w:rFonts w:asciiTheme="majorBidi" w:hAnsiTheme="majorBidi"/>
        </w:rPr>
        <w:t>Jeigu sergate kepenų liga, pradinė dozė turi būti sumažinta perpus. Gydytojas gali palaipsniui didinti Jūsų dozę.</w:t>
      </w:r>
    </w:p>
    <w:p w:rsidR="008B6BF1" w:rsidRPr="00117A3C" w:rsidRDefault="008B6BF1" w:rsidP="008B6BF1">
      <w:pPr>
        <w:widowControl w:val="0"/>
        <w:spacing w:after="0" w:line="240" w:lineRule="auto"/>
        <w:jc w:val="both"/>
        <w:rPr>
          <w:rFonts w:asciiTheme="majorBidi" w:hAnsiTheme="majorBidi"/>
          <w:u w:val="single"/>
        </w:rPr>
      </w:pPr>
    </w:p>
    <w:p w:rsidR="008B6BF1" w:rsidRPr="00117A3C" w:rsidRDefault="008B6BF1" w:rsidP="008B6BF1">
      <w:pPr>
        <w:keepNext/>
        <w:widowControl w:val="0"/>
        <w:spacing w:after="0" w:line="240" w:lineRule="auto"/>
        <w:jc w:val="both"/>
        <w:rPr>
          <w:rFonts w:asciiTheme="majorBidi" w:hAnsiTheme="majorBidi"/>
          <w:u w:val="single"/>
        </w:rPr>
      </w:pPr>
      <w:r w:rsidRPr="00117A3C">
        <w:rPr>
          <w:rFonts w:asciiTheme="majorBidi" w:hAnsiTheme="majorBidi"/>
          <w:i/>
        </w:rPr>
        <w:t xml:space="preserve">Patarimai, kaip praskiesti </w:t>
      </w:r>
      <w:proofErr w:type="spellStart"/>
      <w:r w:rsidRPr="00117A3C">
        <w:rPr>
          <w:rFonts w:asciiTheme="majorBidi" w:hAnsiTheme="majorBidi"/>
          <w:i/>
        </w:rPr>
        <w:t>Sodium</w:t>
      </w:r>
      <w:proofErr w:type="spellEnd"/>
      <w:r w:rsidRPr="00117A3C">
        <w:rPr>
          <w:rFonts w:asciiTheme="majorBidi" w:hAnsiTheme="majorBidi"/>
          <w:i/>
        </w:rPr>
        <w:t xml:space="preserve"> </w:t>
      </w:r>
      <w:proofErr w:type="spellStart"/>
      <w:r w:rsidRPr="00117A3C">
        <w:rPr>
          <w:rFonts w:asciiTheme="majorBidi" w:hAnsiTheme="majorBidi"/>
          <w:i/>
        </w:rPr>
        <w:t>oxybate</w:t>
      </w:r>
      <w:proofErr w:type="spellEnd"/>
      <w:r w:rsidRPr="00117A3C">
        <w:rPr>
          <w:rFonts w:asciiTheme="majorBidi" w:hAnsiTheme="majorBidi"/>
          <w:i/>
        </w:rPr>
        <w:t xml:space="preserve"> </w:t>
      </w:r>
      <w:proofErr w:type="spellStart"/>
      <w:r w:rsidRPr="00117A3C">
        <w:rPr>
          <w:rFonts w:asciiTheme="majorBidi" w:hAnsiTheme="majorBidi"/>
          <w:i/>
        </w:rPr>
        <w:t>Kalceks</w:t>
      </w:r>
      <w:proofErr w:type="spellEnd"/>
    </w:p>
    <w:p w:rsidR="008B6BF1" w:rsidRPr="00117A3C" w:rsidRDefault="008B6BF1" w:rsidP="008B6BF1">
      <w:pPr>
        <w:widowControl w:val="0"/>
        <w:spacing w:after="0" w:line="240" w:lineRule="auto"/>
        <w:rPr>
          <w:rFonts w:asciiTheme="majorBidi" w:hAnsiTheme="majorBidi"/>
        </w:rPr>
      </w:pPr>
      <w:r w:rsidRPr="00117A3C">
        <w:rPr>
          <w:rFonts w:asciiTheme="majorBidi" w:hAnsiTheme="majorBidi"/>
        </w:rPr>
        <w:t>Toliau aprašoma, kaip reikia praskiesti šį vaistą. Atidžiai perskaitykite šias instrukcijas ir vykdykite nurodymus veiksmas po veiksmo.</w:t>
      </w:r>
    </w:p>
    <w:p w:rsidR="008B6BF1" w:rsidRPr="00117A3C" w:rsidRDefault="008B6BF1" w:rsidP="008B6BF1">
      <w:pPr>
        <w:widowControl w:val="0"/>
        <w:spacing w:after="0" w:line="240" w:lineRule="auto"/>
        <w:rPr>
          <w:rFonts w:asciiTheme="majorBidi" w:hAnsiTheme="majorBidi"/>
        </w:rPr>
      </w:pPr>
    </w:p>
    <w:p w:rsidR="008B6BF1" w:rsidRPr="00117A3C" w:rsidRDefault="008B6BF1" w:rsidP="008B6BF1">
      <w:pPr>
        <w:widowControl w:val="0"/>
        <w:spacing w:after="0" w:line="240" w:lineRule="auto"/>
        <w:rPr>
          <w:rFonts w:asciiTheme="majorBidi" w:hAnsiTheme="majorBidi"/>
        </w:rPr>
      </w:pPr>
      <w:r w:rsidRPr="00117A3C">
        <w:rPr>
          <w:rFonts w:asciiTheme="majorBidi" w:hAnsiTheme="majorBidi"/>
        </w:rPr>
        <w:t xml:space="preserve">Jūsų patogumui </w:t>
      </w:r>
      <w:proofErr w:type="spellStart"/>
      <w:r w:rsidRPr="00117A3C">
        <w:rPr>
          <w:rFonts w:asciiTheme="majorBidi" w:hAnsiTheme="majorBidi"/>
        </w:rPr>
        <w:t>Sodium</w:t>
      </w:r>
      <w:proofErr w:type="spellEnd"/>
      <w:r w:rsidRPr="00117A3C">
        <w:rPr>
          <w:rFonts w:asciiTheme="majorBidi" w:hAnsiTheme="majorBidi"/>
        </w:rPr>
        <w:t xml:space="preserve"> </w:t>
      </w:r>
      <w:proofErr w:type="spellStart"/>
      <w:r w:rsidRPr="00117A3C">
        <w:rPr>
          <w:rFonts w:asciiTheme="majorBidi" w:hAnsiTheme="majorBidi"/>
        </w:rPr>
        <w:t>oxybate</w:t>
      </w:r>
      <w:proofErr w:type="spellEnd"/>
      <w:r w:rsidRPr="00117A3C">
        <w:rPr>
          <w:rFonts w:asciiTheme="majorBidi" w:hAnsiTheme="majorBidi"/>
        </w:rPr>
        <w:t xml:space="preserve"> </w:t>
      </w:r>
      <w:proofErr w:type="spellStart"/>
      <w:r w:rsidRPr="00117A3C">
        <w:rPr>
          <w:rFonts w:asciiTheme="majorBidi" w:hAnsiTheme="majorBidi"/>
        </w:rPr>
        <w:t>Kalceks</w:t>
      </w:r>
      <w:proofErr w:type="spellEnd"/>
      <w:r w:rsidRPr="00117A3C">
        <w:rPr>
          <w:rFonts w:asciiTheme="majorBidi" w:hAnsiTheme="majorBidi"/>
        </w:rPr>
        <w:t xml:space="preserve"> dėžutėje yra vienas vaisto buteliukas, dozavimo pipetė ir dvi dozavimo taurelės su vaikų sunkiai atidaromais užsukamaisiais dangteliais.</w:t>
      </w:r>
    </w:p>
    <w:p w:rsidR="008B6BF1" w:rsidRPr="00117A3C" w:rsidRDefault="008B6BF1" w:rsidP="008B6BF1">
      <w:pPr>
        <w:widowControl w:val="0"/>
        <w:spacing w:after="0" w:line="240" w:lineRule="auto"/>
        <w:rPr>
          <w:rFonts w:asciiTheme="majorBidi" w:hAnsiTheme="majorBidi"/>
        </w:rPr>
      </w:pPr>
    </w:p>
    <w:p w:rsidR="008B6BF1" w:rsidRPr="00117A3C" w:rsidRDefault="008B6BF1" w:rsidP="008B6BF1">
      <w:pPr>
        <w:widowControl w:val="0"/>
        <w:numPr>
          <w:ilvl w:val="0"/>
          <w:numId w:val="5"/>
        </w:numPr>
        <w:spacing w:after="0" w:line="259" w:lineRule="exact"/>
        <w:ind w:left="567" w:hanging="567"/>
        <w:rPr>
          <w:rFonts w:asciiTheme="majorBidi" w:hAnsiTheme="majorBidi"/>
        </w:rPr>
      </w:pPr>
      <w:r w:rsidRPr="00117A3C">
        <w:rPr>
          <w:rFonts w:asciiTheme="majorBidi" w:hAnsiTheme="majorBidi"/>
        </w:rPr>
        <w:t>Atsukite buteliuko dangtelį spausdami jį žemyn ir pasukdami prieš laikrodžio rodyklę (į kairę). Nuėmus dangtelį, pastatykite buteliuką ant stalo. Laikydami vertikalioje padėtyje, įstumkite į buteliuko kaklelį adapterį. Tai reikia daryti tik pirmojo atidarymo metu. Adapterį galima palikti buteliuke tolesniam naudojimui.</w:t>
      </w:r>
    </w:p>
    <w:p w:rsidR="008B6BF1" w:rsidRPr="00117A3C" w:rsidRDefault="008B6BF1" w:rsidP="008B6BF1">
      <w:pPr>
        <w:widowControl w:val="0"/>
        <w:spacing w:after="0" w:line="259" w:lineRule="exact"/>
        <w:rPr>
          <w:rFonts w:asciiTheme="majorBidi" w:hAnsiTheme="majorBidi"/>
        </w:rPr>
      </w:pPr>
    </w:p>
    <w:p w:rsidR="008B6BF1" w:rsidRPr="00117A3C" w:rsidRDefault="008B6BF1" w:rsidP="008B6BF1">
      <w:pPr>
        <w:widowControl w:val="0"/>
        <w:numPr>
          <w:ilvl w:val="0"/>
          <w:numId w:val="5"/>
        </w:numPr>
        <w:spacing w:after="0" w:line="259" w:lineRule="exact"/>
        <w:ind w:left="567" w:hanging="567"/>
        <w:rPr>
          <w:rFonts w:asciiTheme="majorBidi" w:hAnsiTheme="majorBidi"/>
        </w:rPr>
      </w:pPr>
      <w:r w:rsidRPr="00117A3C">
        <w:rPr>
          <w:rFonts w:asciiTheme="majorBidi" w:hAnsiTheme="majorBidi"/>
        </w:rPr>
        <w:t>Įkiškite dozavimo pipetės viršūnėlę į buteliuko angos vidurį ir stipriai spauskite žemyn (1 paveikslas). Įsitikinkite, kad dozavimo pipetė yra gerai pritvirtinta.</w:t>
      </w:r>
    </w:p>
    <w:p w:rsidR="008B6BF1" w:rsidRPr="00117A3C" w:rsidRDefault="008B6BF1" w:rsidP="008B6BF1">
      <w:pPr>
        <w:widowControl w:val="0"/>
        <w:spacing w:after="0" w:line="259" w:lineRule="exact"/>
        <w:rPr>
          <w:rFonts w:asciiTheme="majorBidi" w:hAnsiTheme="majorBidi"/>
        </w:rPr>
      </w:pPr>
    </w:p>
    <w:p w:rsidR="008B6BF1" w:rsidRPr="00117A3C" w:rsidRDefault="008B6BF1" w:rsidP="008B6BF1">
      <w:pPr>
        <w:keepNext/>
        <w:spacing w:after="0" w:line="240" w:lineRule="auto"/>
        <w:ind w:left="567"/>
        <w:rPr>
          <w:rFonts w:asciiTheme="majorBidi" w:hAnsiTheme="majorBidi"/>
        </w:rPr>
      </w:pPr>
      <w:r w:rsidRPr="00117A3C">
        <w:rPr>
          <w:rFonts w:asciiTheme="majorBidi" w:hAnsiTheme="majorBidi"/>
          <w:noProof/>
          <w:lang w:eastAsia="lt-LT"/>
        </w:rPr>
        <w:drawing>
          <wp:inline distT="0" distB="0" distL="0" distR="0" wp14:anchorId="149080B0" wp14:editId="06A5AEFE">
            <wp:extent cx="1047750" cy="152400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524000"/>
                    </a:xfrm>
                    <a:prstGeom prst="rect">
                      <a:avLst/>
                    </a:prstGeom>
                    <a:noFill/>
                    <a:ln>
                      <a:noFill/>
                    </a:ln>
                  </pic:spPr>
                </pic:pic>
              </a:graphicData>
            </a:graphic>
          </wp:inline>
        </w:drawing>
      </w:r>
    </w:p>
    <w:p w:rsidR="008B6BF1" w:rsidRPr="00117A3C" w:rsidRDefault="008B6BF1" w:rsidP="008B6BF1">
      <w:pPr>
        <w:spacing w:after="0" w:line="240" w:lineRule="auto"/>
        <w:ind w:left="993"/>
        <w:rPr>
          <w:rFonts w:asciiTheme="majorBidi" w:hAnsiTheme="majorBidi"/>
          <w:i/>
        </w:rPr>
      </w:pPr>
      <w:r w:rsidRPr="00117A3C">
        <w:rPr>
          <w:rFonts w:asciiTheme="majorBidi" w:hAnsiTheme="majorBidi"/>
          <w:i/>
        </w:rPr>
        <w:t>1 paveikslas</w:t>
      </w:r>
    </w:p>
    <w:p w:rsidR="008B6BF1" w:rsidRPr="00117A3C" w:rsidRDefault="008B6BF1" w:rsidP="008B6BF1">
      <w:pPr>
        <w:widowControl w:val="0"/>
        <w:spacing w:after="0" w:line="259" w:lineRule="exact"/>
        <w:rPr>
          <w:rFonts w:asciiTheme="majorBidi" w:hAnsiTheme="majorBidi"/>
        </w:rPr>
      </w:pPr>
    </w:p>
    <w:p w:rsidR="008B6BF1" w:rsidRPr="00117A3C" w:rsidRDefault="008B6BF1" w:rsidP="008B6BF1">
      <w:pPr>
        <w:widowControl w:val="0"/>
        <w:numPr>
          <w:ilvl w:val="0"/>
          <w:numId w:val="5"/>
        </w:numPr>
        <w:spacing w:after="0" w:line="259" w:lineRule="exact"/>
        <w:ind w:left="567" w:hanging="567"/>
        <w:rPr>
          <w:rFonts w:asciiTheme="majorBidi" w:hAnsiTheme="majorBidi"/>
        </w:rPr>
      </w:pPr>
      <w:r w:rsidRPr="00117A3C">
        <w:rPr>
          <w:rFonts w:asciiTheme="majorBidi" w:hAnsiTheme="majorBidi"/>
        </w:rPr>
        <w:t>Norėdami užpildyti pipetę, apverskite buteliuką. Laikydami pipetę, švelniai patraukite stūmoklį žemyn, pritraukdami vaisto iki nurodytos dozės (žr. 2 paveikslą).</w:t>
      </w:r>
    </w:p>
    <w:p w:rsidR="008B6BF1" w:rsidRPr="00117A3C" w:rsidRDefault="008B6BF1" w:rsidP="008B6BF1">
      <w:pPr>
        <w:widowControl w:val="0"/>
        <w:tabs>
          <w:tab w:val="left" w:pos="566"/>
        </w:tabs>
        <w:spacing w:after="0" w:line="259" w:lineRule="exact"/>
        <w:ind w:left="567"/>
        <w:rPr>
          <w:rFonts w:asciiTheme="majorBidi" w:hAnsiTheme="majorBidi"/>
        </w:rPr>
      </w:pPr>
    </w:p>
    <w:p w:rsidR="008B6BF1" w:rsidRPr="00117A3C" w:rsidRDefault="008B6BF1" w:rsidP="008B6BF1">
      <w:pPr>
        <w:keepNext/>
        <w:spacing w:after="0" w:line="240" w:lineRule="auto"/>
        <w:ind w:left="567"/>
        <w:rPr>
          <w:rFonts w:asciiTheme="majorBidi" w:hAnsiTheme="majorBidi"/>
        </w:rPr>
      </w:pPr>
      <w:r w:rsidRPr="00117A3C">
        <w:rPr>
          <w:rFonts w:asciiTheme="majorBidi" w:hAnsiTheme="majorBidi"/>
          <w:noProof/>
          <w:lang w:eastAsia="lt-LT"/>
        </w:rPr>
        <w:drawing>
          <wp:inline distT="0" distB="0" distL="0" distR="0" wp14:anchorId="1D36EB97" wp14:editId="5EF8C4DD">
            <wp:extent cx="1085850" cy="1600200"/>
            <wp:effectExtent l="0" t="0" r="0" b="0"/>
            <wp:docPr id="2" name="Pictur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600200"/>
                    </a:xfrm>
                    <a:prstGeom prst="rect">
                      <a:avLst/>
                    </a:prstGeom>
                    <a:noFill/>
                    <a:ln>
                      <a:noFill/>
                    </a:ln>
                  </pic:spPr>
                </pic:pic>
              </a:graphicData>
            </a:graphic>
          </wp:inline>
        </w:drawing>
      </w:r>
    </w:p>
    <w:p w:rsidR="008B6BF1" w:rsidRPr="00117A3C" w:rsidRDefault="008B6BF1" w:rsidP="008B6BF1">
      <w:pPr>
        <w:spacing w:after="0" w:line="240" w:lineRule="auto"/>
        <w:ind w:left="993"/>
        <w:rPr>
          <w:rFonts w:asciiTheme="majorBidi" w:hAnsiTheme="majorBidi"/>
          <w:i/>
        </w:rPr>
      </w:pPr>
      <w:r w:rsidRPr="00117A3C">
        <w:rPr>
          <w:rFonts w:asciiTheme="majorBidi" w:hAnsiTheme="majorBidi"/>
          <w:i/>
        </w:rPr>
        <w:t>2 paveikslas</w:t>
      </w:r>
    </w:p>
    <w:p w:rsidR="008B6BF1" w:rsidRPr="00117A3C" w:rsidRDefault="008B6BF1" w:rsidP="008B6BF1">
      <w:pPr>
        <w:widowControl w:val="0"/>
        <w:tabs>
          <w:tab w:val="left" w:pos="566"/>
        </w:tabs>
        <w:spacing w:after="0" w:line="259" w:lineRule="exact"/>
        <w:ind w:left="567"/>
        <w:rPr>
          <w:rFonts w:asciiTheme="majorBidi" w:hAnsiTheme="majorBidi"/>
        </w:rPr>
      </w:pPr>
    </w:p>
    <w:p w:rsidR="008B6BF1" w:rsidRPr="00117A3C" w:rsidRDefault="008B6BF1" w:rsidP="008B6BF1">
      <w:pPr>
        <w:widowControl w:val="0"/>
        <w:numPr>
          <w:ilvl w:val="0"/>
          <w:numId w:val="5"/>
        </w:numPr>
        <w:tabs>
          <w:tab w:val="left" w:pos="566"/>
        </w:tabs>
        <w:spacing w:after="0" w:line="259" w:lineRule="exact"/>
        <w:ind w:left="567" w:hanging="567"/>
        <w:rPr>
          <w:rFonts w:asciiTheme="majorBidi" w:hAnsiTheme="majorBidi"/>
        </w:rPr>
      </w:pPr>
      <w:r w:rsidRPr="00117A3C">
        <w:rPr>
          <w:rFonts w:asciiTheme="majorBidi" w:hAnsiTheme="majorBidi"/>
        </w:rPr>
        <w:t>Pasukite ir tinkamai pastatykite buteliuką. Ištraukite pipetę iš buteliuko angos vidurio. Spaudžiant stūmoklį ištuštinkite pipetę, išpildami vaistą į vieną iš dozavimo taurelių (3 paveikslas). Pakartokite šį veiksmą, kad pripildytumėte vaistu antrąją dozavimo taurelę. Po to į kiekvieną dozavimo taurelę pripilkite apytiksliai 60 ml vandens (60 ml atitinka apytiksliai 4 valgomuosius šaukštus).</w:t>
      </w:r>
    </w:p>
    <w:p w:rsidR="008B6BF1" w:rsidRPr="00117A3C" w:rsidRDefault="008B6BF1" w:rsidP="008B6BF1">
      <w:pPr>
        <w:widowControl w:val="0"/>
        <w:tabs>
          <w:tab w:val="left" w:pos="1050"/>
        </w:tabs>
        <w:spacing w:after="0" w:line="259" w:lineRule="exact"/>
        <w:ind w:left="600"/>
        <w:rPr>
          <w:rFonts w:asciiTheme="majorBidi" w:hAnsiTheme="majorBidi"/>
        </w:rPr>
      </w:pPr>
    </w:p>
    <w:p w:rsidR="008B6BF1" w:rsidRPr="00117A3C" w:rsidRDefault="008B6BF1" w:rsidP="008B6BF1">
      <w:pPr>
        <w:keepNext/>
        <w:spacing w:after="0" w:line="240" w:lineRule="auto"/>
        <w:ind w:left="567"/>
        <w:rPr>
          <w:rFonts w:asciiTheme="majorBidi" w:hAnsiTheme="majorBidi"/>
        </w:rPr>
      </w:pPr>
      <w:r w:rsidRPr="00117A3C">
        <w:rPr>
          <w:rFonts w:asciiTheme="majorBidi" w:hAnsiTheme="majorBidi"/>
          <w:noProof/>
          <w:lang w:eastAsia="lt-LT"/>
        </w:rPr>
        <w:drawing>
          <wp:inline distT="0" distB="0" distL="0" distR="0" wp14:anchorId="08A5374B" wp14:editId="4546E607">
            <wp:extent cx="1666875" cy="1076325"/>
            <wp:effectExtent l="0" t="0" r="9525" b="9525"/>
            <wp:docPr id="3" name="Picture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1076325"/>
                    </a:xfrm>
                    <a:prstGeom prst="rect">
                      <a:avLst/>
                    </a:prstGeom>
                    <a:noFill/>
                    <a:ln>
                      <a:noFill/>
                    </a:ln>
                  </pic:spPr>
                </pic:pic>
              </a:graphicData>
            </a:graphic>
          </wp:inline>
        </w:drawing>
      </w:r>
    </w:p>
    <w:p w:rsidR="008B6BF1" w:rsidRPr="00117A3C" w:rsidRDefault="008B6BF1" w:rsidP="008B6BF1">
      <w:pPr>
        <w:spacing w:after="0" w:line="240" w:lineRule="auto"/>
        <w:ind w:left="993"/>
        <w:rPr>
          <w:rFonts w:asciiTheme="majorBidi" w:hAnsiTheme="majorBidi"/>
          <w:i/>
        </w:rPr>
      </w:pPr>
      <w:r w:rsidRPr="00117A3C">
        <w:rPr>
          <w:rFonts w:asciiTheme="majorBidi" w:hAnsiTheme="majorBidi"/>
          <w:i/>
        </w:rPr>
        <w:t>3 paveikslas</w:t>
      </w:r>
    </w:p>
    <w:p w:rsidR="008B6BF1" w:rsidRPr="00117A3C" w:rsidRDefault="008B6BF1" w:rsidP="008B6BF1">
      <w:pPr>
        <w:widowControl w:val="0"/>
        <w:tabs>
          <w:tab w:val="left" w:pos="1050"/>
        </w:tabs>
        <w:spacing w:after="0" w:line="259" w:lineRule="exact"/>
        <w:ind w:left="600"/>
        <w:rPr>
          <w:rFonts w:asciiTheme="majorBidi" w:hAnsiTheme="majorBidi"/>
        </w:rPr>
      </w:pPr>
    </w:p>
    <w:p w:rsidR="008B6BF1" w:rsidRPr="00117A3C" w:rsidRDefault="008B6BF1" w:rsidP="008B6BF1">
      <w:pPr>
        <w:widowControl w:val="0"/>
        <w:numPr>
          <w:ilvl w:val="0"/>
          <w:numId w:val="5"/>
        </w:numPr>
        <w:spacing w:after="0" w:line="259" w:lineRule="exact"/>
        <w:ind w:left="567" w:hanging="567"/>
        <w:rPr>
          <w:rFonts w:asciiTheme="majorBidi" w:hAnsiTheme="majorBidi"/>
        </w:rPr>
      </w:pPr>
      <w:r w:rsidRPr="00117A3C">
        <w:rPr>
          <w:rFonts w:asciiTheme="majorBidi" w:hAnsiTheme="majorBidi"/>
        </w:rPr>
        <w:t>Uždėkite ant dozavimo taurelių jų dangtelius ir užsukite kiekvieną dangtelį pagal laikrodžio rodyklę (į dešinę), kol pasigirs spragtelėjimas ir užsidarys vaikų sunkiai atidaromi uždoriai (4 paveikslas). Pipetę praplaukite vandeniu.</w:t>
      </w:r>
    </w:p>
    <w:p w:rsidR="008B6BF1" w:rsidRPr="00117A3C" w:rsidRDefault="008B6BF1" w:rsidP="008B6BF1">
      <w:pPr>
        <w:widowControl w:val="0"/>
        <w:spacing w:after="0" w:line="259" w:lineRule="exact"/>
        <w:ind w:left="600"/>
        <w:rPr>
          <w:rFonts w:asciiTheme="majorBidi" w:hAnsiTheme="majorBidi"/>
        </w:rPr>
      </w:pPr>
    </w:p>
    <w:p w:rsidR="008B6BF1" w:rsidRPr="00117A3C" w:rsidRDefault="008B6BF1" w:rsidP="008B6BF1">
      <w:pPr>
        <w:keepNext/>
        <w:spacing w:after="0" w:line="240" w:lineRule="auto"/>
        <w:ind w:left="567"/>
        <w:rPr>
          <w:rFonts w:asciiTheme="majorBidi" w:hAnsiTheme="majorBidi"/>
        </w:rPr>
      </w:pPr>
      <w:r w:rsidRPr="00117A3C">
        <w:rPr>
          <w:rFonts w:asciiTheme="majorBidi" w:hAnsiTheme="majorBidi"/>
          <w:noProof/>
          <w:lang w:eastAsia="lt-LT"/>
        </w:rPr>
        <w:drawing>
          <wp:inline distT="0" distB="0" distL="0" distR="0" wp14:anchorId="4BF373B5" wp14:editId="55AAC670">
            <wp:extent cx="1085850" cy="1466850"/>
            <wp:effectExtent l="0" t="0" r="0" b="0"/>
            <wp:docPr id="4" name="Picture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1466850"/>
                    </a:xfrm>
                    <a:prstGeom prst="rect">
                      <a:avLst/>
                    </a:prstGeom>
                    <a:noFill/>
                    <a:ln>
                      <a:noFill/>
                    </a:ln>
                  </pic:spPr>
                </pic:pic>
              </a:graphicData>
            </a:graphic>
          </wp:inline>
        </w:drawing>
      </w:r>
    </w:p>
    <w:p w:rsidR="008B6BF1" w:rsidRPr="00117A3C" w:rsidRDefault="008B6BF1" w:rsidP="008B6BF1">
      <w:pPr>
        <w:spacing w:after="0" w:line="240" w:lineRule="auto"/>
        <w:ind w:left="720"/>
        <w:rPr>
          <w:rFonts w:asciiTheme="majorBidi" w:hAnsiTheme="majorBidi"/>
          <w:i/>
        </w:rPr>
      </w:pPr>
      <w:r w:rsidRPr="00117A3C">
        <w:rPr>
          <w:rFonts w:asciiTheme="majorBidi" w:hAnsiTheme="majorBidi"/>
          <w:i/>
        </w:rPr>
        <w:t>4 paveikslas</w:t>
      </w:r>
    </w:p>
    <w:p w:rsidR="008B6BF1" w:rsidRPr="00117A3C" w:rsidRDefault="008B6BF1" w:rsidP="008B6BF1">
      <w:pPr>
        <w:widowControl w:val="0"/>
        <w:spacing w:after="0" w:line="259" w:lineRule="exact"/>
        <w:ind w:left="600"/>
        <w:rPr>
          <w:rFonts w:asciiTheme="majorBidi" w:hAnsiTheme="majorBidi"/>
        </w:rPr>
      </w:pPr>
    </w:p>
    <w:p w:rsidR="008B6BF1" w:rsidRPr="00117A3C" w:rsidRDefault="008B6BF1" w:rsidP="008B6BF1">
      <w:pPr>
        <w:widowControl w:val="0"/>
        <w:numPr>
          <w:ilvl w:val="0"/>
          <w:numId w:val="5"/>
        </w:numPr>
        <w:spacing w:after="240" w:line="259" w:lineRule="exact"/>
        <w:ind w:left="567" w:right="180" w:hanging="567"/>
        <w:rPr>
          <w:rFonts w:asciiTheme="majorBidi" w:hAnsiTheme="majorBidi"/>
        </w:rPr>
      </w:pPr>
      <w:r w:rsidRPr="00117A3C">
        <w:rPr>
          <w:rFonts w:asciiTheme="majorBidi" w:hAnsiTheme="majorBidi"/>
        </w:rPr>
        <w:t>Visai prieš pat einant miegoti pasistatykite antrąją taurelę arti lovos. Nusistatykite žadintuvą, kad atsibustumėte ne anksčiau kaip po 2,5 val. ir ne vėliau kaip po 4 val. po pirmosios vaisto dozės išgėrimo. Atidarykite pirmąją matavimo taurelę spausdami vaikų sunkiai atidaromą uždorį žemyn ir sukdami prieš laikrodžio rodyklę (į kairę). Sėdėdami lovoje išgerkite visą taurelėje esančią pirmąją vaisto dozę, užsukite dangtelį vėl ir atsigulkite.</w:t>
      </w:r>
    </w:p>
    <w:p w:rsidR="008B6BF1" w:rsidRPr="00117A3C" w:rsidRDefault="008B6BF1" w:rsidP="008B6BF1">
      <w:pPr>
        <w:widowControl w:val="0"/>
        <w:numPr>
          <w:ilvl w:val="0"/>
          <w:numId w:val="5"/>
        </w:numPr>
        <w:tabs>
          <w:tab w:val="left" w:pos="567"/>
        </w:tabs>
        <w:spacing w:after="33" w:line="259" w:lineRule="exact"/>
        <w:ind w:left="567" w:hanging="567"/>
        <w:contextualSpacing/>
        <w:rPr>
          <w:rFonts w:asciiTheme="majorBidi" w:hAnsiTheme="majorBidi"/>
        </w:rPr>
      </w:pPr>
      <w:r w:rsidRPr="00117A3C">
        <w:rPr>
          <w:rFonts w:asciiTheme="majorBidi" w:hAnsiTheme="majorBidi"/>
        </w:rPr>
        <w:t>Atsibudus po 2,5</w:t>
      </w:r>
      <w:r w:rsidRPr="00117A3C">
        <w:rPr>
          <w:rFonts w:asciiTheme="majorBidi" w:hAnsiTheme="majorBidi"/>
        </w:rPr>
        <w:noBreakHyphen/>
        <w:t>4 val. atsidarykite antrąją dozavimo taurelę. Sėdėdami lovoje išgerkite visą antrąją vaisto dozę, užsukite taurelę, atsigulkite ir miegokite toliau.</w:t>
      </w:r>
    </w:p>
    <w:p w:rsidR="008B6BF1" w:rsidRPr="00117A3C" w:rsidRDefault="008B6BF1" w:rsidP="008B6BF1">
      <w:pPr>
        <w:widowControl w:val="0"/>
        <w:tabs>
          <w:tab w:val="left" w:pos="567"/>
        </w:tabs>
        <w:spacing w:after="0" w:line="240" w:lineRule="auto"/>
        <w:ind w:left="567"/>
        <w:contextualSpacing/>
        <w:rPr>
          <w:rFonts w:asciiTheme="majorBidi" w:hAnsiTheme="majorBidi"/>
        </w:rPr>
      </w:pPr>
    </w:p>
    <w:p w:rsidR="008B6BF1" w:rsidRPr="00117A3C" w:rsidRDefault="008B6BF1" w:rsidP="008B6BF1">
      <w:pPr>
        <w:widowControl w:val="0"/>
        <w:tabs>
          <w:tab w:val="left" w:pos="567"/>
        </w:tabs>
        <w:spacing w:after="0" w:line="240" w:lineRule="auto"/>
        <w:rPr>
          <w:rFonts w:asciiTheme="majorBidi" w:hAnsiTheme="majorBidi"/>
        </w:rPr>
      </w:pPr>
      <w:r w:rsidRPr="00117A3C">
        <w:rPr>
          <w:rFonts w:asciiTheme="majorBidi" w:hAnsiTheme="majorBidi"/>
        </w:rPr>
        <w:t>Kiekvieną kartą ruošdami šį vaistą atlikite 2</w:t>
      </w:r>
      <w:r w:rsidRPr="00117A3C">
        <w:rPr>
          <w:rFonts w:asciiTheme="majorBidi" w:hAnsiTheme="majorBidi"/>
        </w:rPr>
        <w:noBreakHyphen/>
        <w:t>7 veiksmus.</w:t>
      </w:r>
    </w:p>
    <w:p w:rsidR="008B6BF1" w:rsidRPr="00117A3C" w:rsidRDefault="008B6BF1" w:rsidP="008B6BF1">
      <w:pPr>
        <w:widowControl w:val="0"/>
        <w:tabs>
          <w:tab w:val="left" w:pos="567"/>
        </w:tabs>
        <w:spacing w:after="0" w:line="240" w:lineRule="auto"/>
        <w:rPr>
          <w:rFonts w:asciiTheme="majorBidi" w:hAnsiTheme="majorBidi"/>
        </w:rPr>
      </w:pPr>
    </w:p>
    <w:p w:rsidR="008B6BF1" w:rsidRPr="00117A3C" w:rsidRDefault="008B6BF1" w:rsidP="008B6BF1">
      <w:pPr>
        <w:widowControl w:val="0"/>
        <w:tabs>
          <w:tab w:val="left" w:pos="567"/>
        </w:tabs>
        <w:spacing w:after="0" w:line="240" w:lineRule="auto"/>
        <w:rPr>
          <w:rFonts w:asciiTheme="majorBidi" w:hAnsiTheme="majorBidi"/>
        </w:rPr>
      </w:pPr>
      <w:r w:rsidRPr="00117A3C">
        <w:rPr>
          <w:rFonts w:asciiTheme="majorBidi" w:hAnsiTheme="majorBidi"/>
        </w:rPr>
        <w:t>Laikykite visą pakuotę iki gydymo pabaigos.</w:t>
      </w:r>
    </w:p>
    <w:p w:rsidR="008B6BF1" w:rsidRPr="00117A3C" w:rsidRDefault="008B6BF1" w:rsidP="008B6BF1">
      <w:pPr>
        <w:widowControl w:val="0"/>
        <w:tabs>
          <w:tab w:val="left" w:pos="567"/>
        </w:tabs>
        <w:spacing w:after="0" w:line="240" w:lineRule="auto"/>
        <w:rPr>
          <w:rFonts w:asciiTheme="majorBidi" w:hAnsiTheme="majorBidi"/>
        </w:rPr>
      </w:pPr>
    </w:p>
    <w:p w:rsidR="008B6BF1" w:rsidRPr="00117A3C" w:rsidRDefault="008B6BF1" w:rsidP="008B6BF1">
      <w:pPr>
        <w:widowControl w:val="0"/>
        <w:spacing w:after="0" w:line="240" w:lineRule="auto"/>
        <w:rPr>
          <w:rFonts w:asciiTheme="majorBidi" w:hAnsiTheme="majorBidi"/>
        </w:rPr>
      </w:pPr>
      <w:r w:rsidRPr="00117A3C">
        <w:rPr>
          <w:rFonts w:asciiTheme="majorBidi" w:hAnsiTheme="majorBidi"/>
        </w:rPr>
        <w:t xml:space="preserve">Jeigu manote, kad </w:t>
      </w:r>
      <w:proofErr w:type="spellStart"/>
      <w:r w:rsidRPr="00117A3C">
        <w:rPr>
          <w:rFonts w:asciiTheme="majorBidi" w:hAnsiTheme="majorBidi"/>
        </w:rPr>
        <w:t>Sodium</w:t>
      </w:r>
      <w:proofErr w:type="spellEnd"/>
      <w:r w:rsidRPr="00117A3C">
        <w:rPr>
          <w:rFonts w:asciiTheme="majorBidi" w:hAnsiTheme="majorBidi"/>
        </w:rPr>
        <w:t xml:space="preserve"> </w:t>
      </w:r>
      <w:proofErr w:type="spellStart"/>
      <w:r w:rsidRPr="00117A3C">
        <w:rPr>
          <w:rFonts w:asciiTheme="majorBidi" w:hAnsiTheme="majorBidi"/>
        </w:rPr>
        <w:t>oxybate</w:t>
      </w:r>
      <w:proofErr w:type="spellEnd"/>
      <w:r w:rsidRPr="00117A3C">
        <w:rPr>
          <w:rFonts w:asciiTheme="majorBidi" w:hAnsiTheme="majorBidi"/>
        </w:rPr>
        <w:t xml:space="preserve"> </w:t>
      </w:r>
      <w:proofErr w:type="spellStart"/>
      <w:r w:rsidRPr="00117A3C">
        <w:rPr>
          <w:rFonts w:asciiTheme="majorBidi" w:hAnsiTheme="majorBidi"/>
        </w:rPr>
        <w:t>Kalceks</w:t>
      </w:r>
      <w:proofErr w:type="spellEnd"/>
      <w:r w:rsidRPr="00117A3C">
        <w:rPr>
          <w:rFonts w:asciiTheme="majorBidi" w:hAnsiTheme="majorBidi"/>
        </w:rPr>
        <w:t xml:space="preserve"> veikia per stipriai arba per silpnai, kreipkitės į gydytoją arba vaistininką.</w:t>
      </w:r>
    </w:p>
    <w:p w:rsidR="008B6BF1" w:rsidRPr="00117A3C" w:rsidRDefault="008B6BF1" w:rsidP="008B6BF1">
      <w:pPr>
        <w:widowControl w:val="0"/>
        <w:tabs>
          <w:tab w:val="left" w:pos="566"/>
        </w:tabs>
        <w:spacing w:after="0" w:line="240" w:lineRule="auto"/>
        <w:rPr>
          <w:rFonts w:asciiTheme="majorBidi" w:hAnsiTheme="majorBidi"/>
        </w:rPr>
      </w:pPr>
    </w:p>
    <w:p w:rsidR="008B6BF1" w:rsidRPr="00117A3C" w:rsidRDefault="008B6BF1" w:rsidP="008B6BF1">
      <w:pPr>
        <w:keepNext/>
        <w:widowControl w:val="0"/>
        <w:spacing w:after="0" w:line="240" w:lineRule="auto"/>
        <w:rPr>
          <w:rFonts w:asciiTheme="majorBidi" w:hAnsiTheme="majorBidi"/>
        </w:rPr>
      </w:pPr>
      <w:r w:rsidRPr="00117A3C">
        <w:rPr>
          <w:rFonts w:asciiTheme="majorBidi" w:hAnsiTheme="majorBidi"/>
          <w:b/>
          <w:color w:val="000000"/>
          <w:shd w:val="clear" w:color="auto" w:fill="FFFFFF"/>
        </w:rPr>
        <w:t xml:space="preserve">Ką daryti pavartojus per didelę </w:t>
      </w:r>
      <w:proofErr w:type="spellStart"/>
      <w:r w:rsidRPr="00117A3C">
        <w:rPr>
          <w:rFonts w:asciiTheme="majorBidi" w:hAnsiTheme="majorBidi"/>
          <w:b/>
          <w:color w:val="000000"/>
          <w:shd w:val="clear" w:color="auto" w:fill="FFFFFF"/>
        </w:rPr>
        <w:t>Sodium</w:t>
      </w:r>
      <w:proofErr w:type="spellEnd"/>
      <w:r w:rsidRPr="00117A3C">
        <w:rPr>
          <w:rFonts w:asciiTheme="majorBidi" w:hAnsiTheme="majorBidi"/>
          <w:b/>
          <w:color w:val="000000"/>
          <w:shd w:val="clear" w:color="auto" w:fill="FFFFFF"/>
        </w:rPr>
        <w:t xml:space="preserve"> </w:t>
      </w:r>
      <w:proofErr w:type="spellStart"/>
      <w:r w:rsidRPr="00117A3C">
        <w:rPr>
          <w:rFonts w:asciiTheme="majorBidi" w:hAnsiTheme="majorBidi"/>
          <w:b/>
          <w:color w:val="000000"/>
          <w:shd w:val="clear" w:color="auto" w:fill="FFFFFF"/>
        </w:rPr>
        <w:t>oxybate</w:t>
      </w:r>
      <w:proofErr w:type="spellEnd"/>
      <w:r w:rsidRPr="00117A3C">
        <w:rPr>
          <w:rFonts w:asciiTheme="majorBidi" w:hAnsiTheme="majorBidi"/>
          <w:b/>
          <w:color w:val="000000"/>
          <w:shd w:val="clear" w:color="auto" w:fill="FFFFFF"/>
        </w:rPr>
        <w:t xml:space="preserve"> </w:t>
      </w:r>
      <w:proofErr w:type="spellStart"/>
      <w:r w:rsidRPr="00117A3C">
        <w:rPr>
          <w:rFonts w:asciiTheme="majorBidi" w:hAnsiTheme="majorBidi"/>
          <w:b/>
          <w:color w:val="000000"/>
          <w:shd w:val="clear" w:color="auto" w:fill="FFFFFF"/>
        </w:rPr>
        <w:t>Kalceks</w:t>
      </w:r>
      <w:proofErr w:type="spellEnd"/>
      <w:r w:rsidRPr="00117A3C">
        <w:rPr>
          <w:rFonts w:asciiTheme="majorBidi" w:hAnsiTheme="majorBidi"/>
          <w:b/>
          <w:color w:val="000000"/>
          <w:shd w:val="clear" w:color="auto" w:fill="FFFFFF"/>
        </w:rPr>
        <w:t xml:space="preserve"> dozę</w:t>
      </w:r>
    </w:p>
    <w:p w:rsidR="008B6BF1" w:rsidRPr="00117A3C" w:rsidRDefault="008B6BF1" w:rsidP="008B6BF1">
      <w:pPr>
        <w:widowControl w:val="0"/>
        <w:spacing w:after="0" w:line="240" w:lineRule="auto"/>
        <w:rPr>
          <w:rFonts w:asciiTheme="majorBidi" w:hAnsiTheme="majorBidi"/>
        </w:rPr>
      </w:pPr>
      <w:r w:rsidRPr="00117A3C">
        <w:rPr>
          <w:rFonts w:asciiTheme="majorBidi" w:hAnsiTheme="majorBidi"/>
        </w:rPr>
        <w:t xml:space="preserve">Natrio </w:t>
      </w:r>
      <w:proofErr w:type="spellStart"/>
      <w:r w:rsidRPr="00117A3C">
        <w:rPr>
          <w:rFonts w:asciiTheme="majorBidi" w:hAnsiTheme="majorBidi"/>
        </w:rPr>
        <w:t>oksibato</w:t>
      </w:r>
      <w:proofErr w:type="spellEnd"/>
      <w:r w:rsidRPr="00117A3C">
        <w:rPr>
          <w:rFonts w:asciiTheme="majorBidi" w:hAnsiTheme="majorBidi"/>
        </w:rPr>
        <w:t xml:space="preserve"> perdozavimo požymiai gali būti susijaudinimas, sumišimas, sutrikę judesiai, sutrikęs kvėpavimas, neryškus matymas, stiprus prakaitavimas, galvos skausmas, vėmimas, sutrikusi sąmonė, koma ir traukuliai, ypač didelis troškulys, raumenų mėšlungis ir silpnumas. Jei Jūs išgėrėte natrio </w:t>
      </w:r>
      <w:proofErr w:type="spellStart"/>
      <w:r w:rsidRPr="00117A3C">
        <w:rPr>
          <w:rFonts w:asciiTheme="majorBidi" w:hAnsiTheme="majorBidi"/>
        </w:rPr>
        <w:t>oksibato</w:t>
      </w:r>
      <w:proofErr w:type="spellEnd"/>
      <w:r w:rsidRPr="00117A3C">
        <w:rPr>
          <w:rFonts w:asciiTheme="majorBidi" w:hAnsiTheme="majorBidi"/>
        </w:rPr>
        <w:t xml:space="preserve"> daugiau, negu reikia, arba išgėrėte atsitiktinai, nedelsdami kreipkitės į skubios pagalbos skyrių. Pasiimkite su savimi buteliuką su etikete, netgi tuomet, jei jis tuščias.</w:t>
      </w:r>
    </w:p>
    <w:p w:rsidR="008B6BF1" w:rsidRPr="00117A3C" w:rsidRDefault="008B6BF1" w:rsidP="008B6BF1">
      <w:pPr>
        <w:widowControl w:val="0"/>
        <w:spacing w:after="0" w:line="240" w:lineRule="auto"/>
        <w:rPr>
          <w:rFonts w:asciiTheme="majorBidi" w:hAnsiTheme="majorBidi"/>
        </w:rPr>
      </w:pPr>
    </w:p>
    <w:p w:rsidR="008B6BF1" w:rsidRPr="00117A3C" w:rsidRDefault="008B6BF1" w:rsidP="008B6BF1">
      <w:pPr>
        <w:keepNext/>
        <w:widowControl w:val="0"/>
        <w:spacing w:after="0" w:line="259" w:lineRule="exact"/>
        <w:outlineLvl w:val="0"/>
        <w:rPr>
          <w:rFonts w:asciiTheme="majorBidi" w:hAnsiTheme="majorBidi"/>
          <w:b/>
        </w:rPr>
      </w:pPr>
      <w:bookmarkStart w:id="8" w:name="bookmark34"/>
      <w:r w:rsidRPr="00117A3C">
        <w:rPr>
          <w:rFonts w:asciiTheme="majorBidi" w:hAnsiTheme="majorBidi"/>
          <w:b/>
        </w:rPr>
        <w:t xml:space="preserve">Pamiršus pavartoti </w:t>
      </w:r>
      <w:bookmarkEnd w:id="8"/>
      <w:proofErr w:type="spellStart"/>
      <w:r w:rsidRPr="00117A3C">
        <w:rPr>
          <w:rFonts w:asciiTheme="majorBidi" w:hAnsiTheme="majorBidi"/>
          <w:b/>
        </w:rPr>
        <w:t>Sodium</w:t>
      </w:r>
      <w:proofErr w:type="spellEnd"/>
      <w:r w:rsidRPr="00117A3C">
        <w:rPr>
          <w:rFonts w:asciiTheme="majorBidi" w:hAnsiTheme="majorBidi"/>
          <w:b/>
        </w:rPr>
        <w:t xml:space="preserve"> </w:t>
      </w:r>
      <w:proofErr w:type="spellStart"/>
      <w:r w:rsidRPr="00117A3C">
        <w:rPr>
          <w:rFonts w:asciiTheme="majorBidi" w:hAnsiTheme="majorBidi"/>
          <w:b/>
        </w:rPr>
        <w:t>oxibate</w:t>
      </w:r>
      <w:proofErr w:type="spellEnd"/>
      <w:r w:rsidRPr="00117A3C">
        <w:rPr>
          <w:rFonts w:asciiTheme="majorBidi" w:hAnsiTheme="majorBidi"/>
          <w:b/>
        </w:rPr>
        <w:t xml:space="preserve"> </w:t>
      </w:r>
      <w:proofErr w:type="spellStart"/>
      <w:r w:rsidRPr="00117A3C">
        <w:rPr>
          <w:rFonts w:asciiTheme="majorBidi" w:hAnsiTheme="majorBidi"/>
          <w:b/>
        </w:rPr>
        <w:t>Kalceks</w:t>
      </w:r>
      <w:proofErr w:type="spellEnd"/>
    </w:p>
    <w:p w:rsidR="008B6BF1" w:rsidRPr="00117A3C" w:rsidRDefault="008B6BF1" w:rsidP="008B6BF1">
      <w:pPr>
        <w:widowControl w:val="0"/>
        <w:spacing w:after="240" w:line="259" w:lineRule="exact"/>
        <w:rPr>
          <w:rFonts w:asciiTheme="majorBidi" w:hAnsiTheme="majorBidi"/>
        </w:rPr>
      </w:pPr>
      <w:r w:rsidRPr="00117A3C">
        <w:rPr>
          <w:rFonts w:asciiTheme="majorBidi" w:hAnsiTheme="majorBidi"/>
        </w:rPr>
        <w:t>Jei pamiršote išgerti pirmąją dozę, išgerkite tuoj pat, kai tik prisiminsite, ir toliau vartokite, kaip nustatyta anksčiau. Jei praleidote antrąją dozę, tada nebegerkite vaisto iki kitos dienos vakaro. Negalima vartoti dvigubos dozės norint kompensuoti praleistą dozę.</w:t>
      </w:r>
    </w:p>
    <w:p w:rsidR="008B6BF1" w:rsidRPr="00117A3C" w:rsidRDefault="008B6BF1" w:rsidP="008B6BF1">
      <w:pPr>
        <w:keepNext/>
        <w:widowControl w:val="0"/>
        <w:spacing w:after="0" w:line="259" w:lineRule="exact"/>
        <w:outlineLvl w:val="0"/>
        <w:rPr>
          <w:rFonts w:asciiTheme="majorBidi" w:hAnsiTheme="majorBidi"/>
          <w:b/>
        </w:rPr>
      </w:pPr>
      <w:bookmarkStart w:id="9" w:name="bookmark35"/>
      <w:r w:rsidRPr="00117A3C">
        <w:rPr>
          <w:rFonts w:asciiTheme="majorBidi" w:hAnsiTheme="majorBidi"/>
          <w:b/>
        </w:rPr>
        <w:t xml:space="preserve">Nustojus vartoti </w:t>
      </w:r>
      <w:bookmarkEnd w:id="9"/>
      <w:proofErr w:type="spellStart"/>
      <w:r w:rsidRPr="00117A3C">
        <w:rPr>
          <w:rFonts w:asciiTheme="majorBidi" w:hAnsiTheme="majorBidi"/>
          <w:b/>
        </w:rPr>
        <w:t>Sodium</w:t>
      </w:r>
      <w:proofErr w:type="spellEnd"/>
      <w:r w:rsidRPr="00117A3C">
        <w:rPr>
          <w:rFonts w:asciiTheme="majorBidi" w:hAnsiTheme="majorBidi"/>
          <w:b/>
        </w:rPr>
        <w:t xml:space="preserve"> </w:t>
      </w:r>
      <w:proofErr w:type="spellStart"/>
      <w:r w:rsidRPr="00117A3C">
        <w:rPr>
          <w:rFonts w:asciiTheme="majorBidi" w:hAnsiTheme="majorBidi"/>
          <w:b/>
        </w:rPr>
        <w:t>oxybate</w:t>
      </w:r>
      <w:proofErr w:type="spellEnd"/>
      <w:r w:rsidRPr="00117A3C">
        <w:rPr>
          <w:rFonts w:asciiTheme="majorBidi" w:hAnsiTheme="majorBidi"/>
          <w:b/>
        </w:rPr>
        <w:t xml:space="preserve"> </w:t>
      </w:r>
      <w:proofErr w:type="spellStart"/>
      <w:r w:rsidRPr="00117A3C">
        <w:rPr>
          <w:rFonts w:asciiTheme="majorBidi" w:hAnsiTheme="majorBidi"/>
          <w:b/>
        </w:rPr>
        <w:t>Kalceks</w:t>
      </w:r>
      <w:proofErr w:type="spellEnd"/>
    </w:p>
    <w:p w:rsidR="008B6BF1" w:rsidRPr="00117A3C" w:rsidRDefault="008B6BF1" w:rsidP="008B6BF1">
      <w:pPr>
        <w:widowControl w:val="0"/>
        <w:spacing w:after="0" w:line="259" w:lineRule="exact"/>
        <w:rPr>
          <w:rFonts w:asciiTheme="majorBidi" w:hAnsiTheme="majorBidi"/>
        </w:rPr>
      </w:pPr>
      <w:r w:rsidRPr="00117A3C">
        <w:rPr>
          <w:rFonts w:asciiTheme="majorBidi" w:hAnsiTheme="majorBidi"/>
        </w:rPr>
        <w:t xml:space="preserve">Vartokite šio vaisto tiek, kiek Jums nurodė vartoti gydytojas. Nutraukus vaisto vartojimą, </w:t>
      </w:r>
      <w:proofErr w:type="spellStart"/>
      <w:r w:rsidRPr="00117A3C">
        <w:rPr>
          <w:rFonts w:asciiTheme="majorBidi" w:hAnsiTheme="majorBidi"/>
        </w:rPr>
        <w:t>katapleksijos</w:t>
      </w:r>
      <w:proofErr w:type="spellEnd"/>
      <w:r w:rsidRPr="00117A3C">
        <w:rPr>
          <w:rFonts w:asciiTheme="majorBidi" w:hAnsiTheme="majorBidi"/>
        </w:rPr>
        <w:t xml:space="preserve"> priepuoliai gali vėl pasikartoti, gali pasireikšti nemiga, galvos skausmas, nerimas, svaigulys, miego sutrikimai, mieguistumas, haliucinacijos, mąstymo sutrikimas.</w:t>
      </w:r>
    </w:p>
    <w:p w:rsidR="008B6BF1" w:rsidRPr="00117A3C" w:rsidRDefault="008B6BF1" w:rsidP="008B6BF1">
      <w:pPr>
        <w:widowControl w:val="0"/>
        <w:spacing w:after="271" w:line="259" w:lineRule="exact"/>
        <w:rPr>
          <w:rFonts w:asciiTheme="majorBidi" w:hAnsiTheme="majorBidi"/>
        </w:rPr>
      </w:pPr>
      <w:r w:rsidRPr="00117A3C">
        <w:rPr>
          <w:rFonts w:asciiTheme="majorBidi" w:hAnsiTheme="majorBidi"/>
        </w:rPr>
        <w:t xml:space="preserve">Jeigu Jūs nevartojote </w:t>
      </w:r>
      <w:proofErr w:type="spellStart"/>
      <w:r w:rsidRPr="00117A3C">
        <w:rPr>
          <w:rFonts w:asciiTheme="majorBidi" w:hAnsiTheme="majorBidi"/>
        </w:rPr>
        <w:t>Sodium</w:t>
      </w:r>
      <w:proofErr w:type="spellEnd"/>
      <w:r w:rsidRPr="00117A3C">
        <w:rPr>
          <w:rFonts w:asciiTheme="majorBidi" w:hAnsiTheme="majorBidi"/>
        </w:rPr>
        <w:t xml:space="preserve"> </w:t>
      </w:r>
      <w:proofErr w:type="spellStart"/>
      <w:r w:rsidRPr="00117A3C">
        <w:rPr>
          <w:rFonts w:asciiTheme="majorBidi" w:hAnsiTheme="majorBidi"/>
        </w:rPr>
        <w:t>oxybate</w:t>
      </w:r>
      <w:proofErr w:type="spellEnd"/>
      <w:r w:rsidRPr="00117A3C">
        <w:rPr>
          <w:rFonts w:asciiTheme="majorBidi" w:hAnsiTheme="majorBidi"/>
        </w:rPr>
        <w:t xml:space="preserve"> </w:t>
      </w:r>
      <w:proofErr w:type="spellStart"/>
      <w:r w:rsidRPr="00117A3C">
        <w:rPr>
          <w:rFonts w:asciiTheme="majorBidi" w:hAnsiTheme="majorBidi"/>
        </w:rPr>
        <w:t>Kalceks</w:t>
      </w:r>
      <w:proofErr w:type="spellEnd"/>
      <w:r w:rsidRPr="00117A3C">
        <w:rPr>
          <w:rFonts w:asciiTheme="majorBidi" w:hAnsiTheme="majorBidi"/>
        </w:rPr>
        <w:t xml:space="preserve"> ilgiau kaip 14 dienų iš eilės, pasikonsultuokite su gydytoju, kadangi gydymą Jums vėl reikės pradėti nuo mažesnės dozės.</w:t>
      </w:r>
    </w:p>
    <w:p w:rsidR="008B6BF1" w:rsidRPr="00117A3C" w:rsidRDefault="008B6BF1" w:rsidP="008B6BF1">
      <w:pPr>
        <w:widowControl w:val="0"/>
        <w:spacing w:after="0" w:line="220" w:lineRule="exact"/>
        <w:rPr>
          <w:rFonts w:asciiTheme="majorBidi" w:hAnsiTheme="majorBidi"/>
        </w:rPr>
      </w:pPr>
      <w:r w:rsidRPr="00117A3C">
        <w:rPr>
          <w:rFonts w:asciiTheme="majorBidi" w:hAnsiTheme="majorBidi"/>
        </w:rPr>
        <w:t>Jeigu kiltų daugiau klausimų dėl šio vaisto vartojimo, kreipkitės į gydytoją arba vaistininką.</w:t>
      </w:r>
    </w:p>
    <w:p w:rsidR="008B6BF1" w:rsidRPr="00117A3C" w:rsidRDefault="008B6BF1" w:rsidP="008B6BF1">
      <w:pPr>
        <w:widowControl w:val="0"/>
        <w:spacing w:after="0" w:line="259" w:lineRule="exact"/>
        <w:ind w:left="600"/>
        <w:rPr>
          <w:rFonts w:asciiTheme="majorBidi" w:hAnsiTheme="majorBidi"/>
        </w:rPr>
      </w:pPr>
    </w:p>
    <w:p w:rsidR="008B6BF1" w:rsidRPr="00117A3C" w:rsidRDefault="008B6BF1" w:rsidP="008B6BF1">
      <w:pPr>
        <w:spacing w:after="0" w:line="240" w:lineRule="auto"/>
        <w:rPr>
          <w:rFonts w:asciiTheme="majorBidi" w:hAnsiTheme="majorBidi"/>
        </w:rPr>
      </w:pPr>
    </w:p>
    <w:p w:rsidR="008B6BF1" w:rsidRPr="00117A3C" w:rsidRDefault="008B6BF1" w:rsidP="008B6BF1">
      <w:pPr>
        <w:keepNext/>
        <w:tabs>
          <w:tab w:val="left" w:pos="0"/>
        </w:tabs>
        <w:spacing w:after="0" w:line="240" w:lineRule="auto"/>
        <w:ind w:left="567" w:hanging="567"/>
        <w:rPr>
          <w:rFonts w:asciiTheme="majorBidi" w:hAnsiTheme="majorBidi"/>
        </w:rPr>
      </w:pPr>
      <w:r w:rsidRPr="00117A3C">
        <w:rPr>
          <w:rFonts w:asciiTheme="majorBidi" w:hAnsiTheme="majorBidi"/>
          <w:b/>
        </w:rPr>
        <w:t>4.</w:t>
      </w:r>
      <w:r w:rsidRPr="00117A3C">
        <w:rPr>
          <w:rFonts w:asciiTheme="majorBidi" w:hAnsiTheme="majorBidi"/>
          <w:b/>
        </w:rPr>
        <w:tab/>
        <w:t>Galimas šalutinis poveikis</w:t>
      </w:r>
    </w:p>
    <w:p w:rsidR="008B6BF1" w:rsidRPr="00117A3C" w:rsidRDefault="008B6BF1" w:rsidP="008B6BF1">
      <w:pPr>
        <w:keepNext/>
        <w:spacing w:after="0" w:line="240" w:lineRule="auto"/>
        <w:rPr>
          <w:rFonts w:asciiTheme="majorBidi" w:hAnsiTheme="majorBidi"/>
        </w:rPr>
      </w:pPr>
    </w:p>
    <w:p w:rsidR="008B6BF1" w:rsidRPr="00117A3C" w:rsidRDefault="008B6BF1" w:rsidP="008B6BF1">
      <w:pPr>
        <w:widowControl w:val="0"/>
        <w:spacing w:after="271" w:line="259" w:lineRule="exact"/>
        <w:rPr>
          <w:rFonts w:asciiTheme="majorBidi" w:hAnsiTheme="majorBidi"/>
        </w:rPr>
      </w:pPr>
      <w:r w:rsidRPr="00117A3C">
        <w:rPr>
          <w:rFonts w:asciiTheme="majorBidi" w:hAnsiTheme="majorBidi"/>
        </w:rPr>
        <w:t>Šis vaistas, kaip ir visi kiti, gali sukelti šalutinį poveikį, nors jis pasireiškia ne visiems žmonėms. Šio poveikio požymiai yra silpni arba vidutinio stiprumo. Jeigu atsiranda bet koks šalutinis poveikis, nedelsdami pasakykite gydytojui.</w:t>
      </w:r>
    </w:p>
    <w:p w:rsidR="008B6BF1" w:rsidRPr="00895D11" w:rsidRDefault="008B6BF1" w:rsidP="008B6BF1">
      <w:pPr>
        <w:keepNext/>
        <w:widowControl w:val="0"/>
        <w:spacing w:after="0" w:line="220" w:lineRule="exact"/>
        <w:jc w:val="both"/>
        <w:rPr>
          <w:rFonts w:asciiTheme="majorBidi" w:eastAsia="Times New Roman" w:hAnsiTheme="majorBidi" w:cstheme="majorBidi"/>
          <w:i/>
          <w:iCs/>
        </w:rPr>
      </w:pPr>
    </w:p>
    <w:p w:rsidR="008B6BF1" w:rsidRPr="00117A3C" w:rsidRDefault="008B6BF1" w:rsidP="008B6BF1">
      <w:pPr>
        <w:keepNext/>
        <w:widowControl w:val="0"/>
        <w:spacing w:after="0" w:line="220" w:lineRule="exact"/>
        <w:jc w:val="both"/>
        <w:rPr>
          <w:rFonts w:asciiTheme="majorBidi" w:hAnsiTheme="majorBidi"/>
          <w:i/>
        </w:rPr>
      </w:pPr>
      <w:r w:rsidRPr="00117A3C">
        <w:rPr>
          <w:rFonts w:asciiTheme="majorBidi" w:hAnsiTheme="majorBidi"/>
          <w:b/>
        </w:rPr>
        <w:t xml:space="preserve">Labai </w:t>
      </w:r>
      <w:r w:rsidRPr="00841435">
        <w:rPr>
          <w:rFonts w:asciiTheme="majorBidi" w:hAnsiTheme="majorBidi" w:cstheme="majorBidi"/>
          <w:b/>
          <w:bCs/>
          <w:noProof/>
          <w:snapToGrid w:val="0"/>
        </w:rPr>
        <w:t>dažni šalutinio poveikio reiškiniai</w:t>
      </w:r>
      <w:r w:rsidRPr="00117A3C">
        <w:rPr>
          <w:rFonts w:asciiTheme="majorBidi" w:hAnsiTheme="majorBidi"/>
          <w:b/>
        </w:rPr>
        <w:t xml:space="preserve"> (gali pasireikšti </w:t>
      </w:r>
      <w:r w:rsidRPr="00841435">
        <w:rPr>
          <w:rFonts w:asciiTheme="majorBidi" w:hAnsiTheme="majorBidi" w:cstheme="majorBidi"/>
          <w:b/>
          <w:bCs/>
          <w:noProof/>
          <w:snapToGrid w:val="0"/>
        </w:rPr>
        <w:t>ne rečiau</w:t>
      </w:r>
      <w:r w:rsidRPr="00117A3C">
        <w:rPr>
          <w:rFonts w:asciiTheme="majorBidi" w:hAnsiTheme="majorBidi"/>
          <w:b/>
        </w:rPr>
        <w:t xml:space="preserve"> kaip 1 iš 10</w:t>
      </w:r>
      <w:r w:rsidRPr="00841435">
        <w:rPr>
          <w:rFonts w:asciiTheme="majorBidi" w:hAnsiTheme="majorBidi" w:cstheme="majorBidi"/>
          <w:b/>
          <w:bCs/>
          <w:noProof/>
          <w:snapToGrid w:val="0"/>
        </w:rPr>
        <w:t xml:space="preserve"> asmenų):</w:t>
      </w:r>
    </w:p>
    <w:p w:rsidR="008B6BF1" w:rsidRPr="00117A3C" w:rsidRDefault="008B6BF1" w:rsidP="008B6BF1">
      <w:pPr>
        <w:widowControl w:val="0"/>
        <w:spacing w:after="203" w:line="220" w:lineRule="exact"/>
        <w:jc w:val="both"/>
        <w:rPr>
          <w:rFonts w:asciiTheme="majorBidi" w:hAnsiTheme="majorBidi"/>
        </w:rPr>
      </w:pPr>
      <w:r w:rsidRPr="00117A3C">
        <w:rPr>
          <w:rFonts w:asciiTheme="majorBidi" w:hAnsiTheme="majorBidi"/>
        </w:rPr>
        <w:t>Pykinimas, svaigulys, galvos skausmas.</w:t>
      </w:r>
    </w:p>
    <w:p w:rsidR="008B6BF1" w:rsidRPr="00895D11" w:rsidRDefault="008B6BF1" w:rsidP="008B6BF1">
      <w:pPr>
        <w:keepNext/>
        <w:widowControl w:val="0"/>
        <w:spacing w:after="0" w:line="259" w:lineRule="exact"/>
        <w:jc w:val="both"/>
        <w:rPr>
          <w:rFonts w:asciiTheme="majorBidi" w:eastAsia="Times New Roman" w:hAnsiTheme="majorBidi" w:cstheme="majorBidi"/>
          <w:i/>
          <w:iCs/>
        </w:rPr>
      </w:pPr>
    </w:p>
    <w:p w:rsidR="008B6BF1" w:rsidRPr="00117A3C" w:rsidRDefault="008B6BF1" w:rsidP="008B6BF1">
      <w:pPr>
        <w:keepNext/>
        <w:widowControl w:val="0"/>
        <w:spacing w:after="0" w:line="259" w:lineRule="exact"/>
        <w:jc w:val="both"/>
        <w:rPr>
          <w:rFonts w:asciiTheme="majorBidi" w:hAnsiTheme="majorBidi"/>
          <w:i/>
        </w:rPr>
      </w:pPr>
      <w:r w:rsidRPr="00841435">
        <w:rPr>
          <w:rFonts w:asciiTheme="majorBidi" w:hAnsiTheme="majorBidi" w:cstheme="majorBidi"/>
          <w:b/>
          <w:bCs/>
          <w:noProof/>
          <w:snapToGrid w:val="0"/>
        </w:rPr>
        <w:t>Dažni šalutinio poveikio reiškiniai</w:t>
      </w:r>
      <w:r w:rsidRPr="00117A3C">
        <w:rPr>
          <w:rFonts w:asciiTheme="majorBidi" w:hAnsiTheme="majorBidi"/>
          <w:b/>
        </w:rPr>
        <w:t xml:space="preserve"> (gali pasireikšti rečiau kaip 1 iš 10</w:t>
      </w:r>
      <w:r w:rsidRPr="00841435">
        <w:rPr>
          <w:rFonts w:asciiTheme="majorBidi" w:hAnsiTheme="majorBidi" w:cstheme="majorBidi"/>
          <w:b/>
          <w:bCs/>
          <w:noProof/>
          <w:snapToGrid w:val="0"/>
        </w:rPr>
        <w:t xml:space="preserve"> asmenų):</w:t>
      </w:r>
    </w:p>
    <w:p w:rsidR="008B6BF1" w:rsidRPr="00117A3C" w:rsidRDefault="008B6BF1" w:rsidP="008B6BF1">
      <w:pPr>
        <w:widowControl w:val="0"/>
        <w:spacing w:after="240" w:line="259" w:lineRule="exact"/>
        <w:rPr>
          <w:rFonts w:asciiTheme="majorBidi" w:hAnsiTheme="majorBidi"/>
        </w:rPr>
      </w:pPr>
      <w:r w:rsidRPr="00117A3C">
        <w:rPr>
          <w:rFonts w:asciiTheme="majorBidi" w:hAnsiTheme="majorBidi"/>
        </w:rPr>
        <w:t xml:space="preserve">Sutrikęs miegas, įskaitant nemigą, neryškus matymas, širdies plakimo pojūtis, vėmimas, skrandžio skausmas, viduriavimas, apetito stoka, sumažėjęs apetitas, svorio sumažėjimas, silpnumas, keisti sapnai, nuovargis, apsvaigimo pojūtis, miego paralyžius, mieguistumas, drebulys, sumišimas arba orientacijos sutrikimas, košmarai, vaikščiojimas miegant, </w:t>
      </w:r>
      <w:proofErr w:type="spellStart"/>
      <w:r w:rsidRPr="00117A3C">
        <w:rPr>
          <w:rFonts w:asciiTheme="majorBidi" w:hAnsiTheme="majorBidi"/>
        </w:rPr>
        <w:t>šlapinimasis</w:t>
      </w:r>
      <w:proofErr w:type="spellEnd"/>
      <w:r w:rsidRPr="00117A3C">
        <w:rPr>
          <w:rFonts w:asciiTheme="majorBidi" w:hAnsiTheme="majorBidi"/>
        </w:rPr>
        <w:t xml:space="preserve"> į lovą, prakaitavimas, depresija, raumenų mėšlungis, pabrinkimas, kritimai, sąnarių skausmas, nugaros skausmas, padidėjęs mieguistumas dieną, pusiausvyros sutrikimai, sutrikęs dėmesys, sumažėjęs jautrumas, ypač lietimo, pakitęs lietimo jutimas, badymo adatomis jutimas (kūno dalyje (paprastai pėdoje arba rankoje) atsiranda perštėjimas ir nutirpimas arba ji tampa tarsi apmirusi), </w:t>
      </w:r>
      <w:proofErr w:type="spellStart"/>
      <w:r w:rsidRPr="00117A3C">
        <w:rPr>
          <w:rFonts w:asciiTheme="majorBidi" w:hAnsiTheme="majorBidi"/>
        </w:rPr>
        <w:t>sedacija</w:t>
      </w:r>
      <w:proofErr w:type="spellEnd"/>
      <w:r w:rsidRPr="00117A3C">
        <w:rPr>
          <w:rFonts w:asciiTheme="majorBidi" w:hAnsiTheme="majorBidi"/>
        </w:rPr>
        <w:t>, pakitęs skonis, nerimas, sunkumas užmigti naktį, nervingumas, sukimosi pojūtis (svaigimas), šlapimo nelaikymas, dusulys, knarkimas, nosies užgulimas, išbėrimas, sinusų uždegimas, nosies ir ryklės uždegimas, padidėjęs kraujospūdis.</w:t>
      </w:r>
    </w:p>
    <w:p w:rsidR="008B6BF1" w:rsidRPr="00117A3C" w:rsidRDefault="008B6BF1" w:rsidP="008B6BF1">
      <w:pPr>
        <w:widowControl w:val="0"/>
        <w:spacing w:after="0" w:line="259" w:lineRule="exact"/>
        <w:rPr>
          <w:rFonts w:asciiTheme="majorBidi" w:hAnsiTheme="majorBidi"/>
        </w:rPr>
      </w:pPr>
      <w:r w:rsidRPr="00841435">
        <w:rPr>
          <w:rFonts w:asciiTheme="majorBidi" w:hAnsiTheme="majorBidi" w:cstheme="majorBidi"/>
          <w:b/>
          <w:bCs/>
          <w:noProof/>
          <w:snapToGrid w:val="0"/>
        </w:rPr>
        <w:t>Nedažni šalutinio poveikio reiškiniai</w:t>
      </w:r>
      <w:r w:rsidRPr="00117A3C">
        <w:rPr>
          <w:rFonts w:asciiTheme="majorBidi" w:hAnsiTheme="majorBidi"/>
          <w:b/>
        </w:rPr>
        <w:t xml:space="preserve"> (gali pasireikšti rečiau kaip 1 iš 100</w:t>
      </w:r>
      <w:r w:rsidRPr="00841435">
        <w:rPr>
          <w:rFonts w:asciiTheme="majorBidi" w:hAnsiTheme="majorBidi" w:cstheme="majorBidi"/>
          <w:b/>
          <w:bCs/>
          <w:noProof/>
          <w:snapToGrid w:val="0"/>
        </w:rPr>
        <w:t xml:space="preserve"> asmenų):</w:t>
      </w:r>
    </w:p>
    <w:p w:rsidR="008B6BF1" w:rsidRPr="00117A3C" w:rsidRDefault="008B6BF1" w:rsidP="008B6BF1">
      <w:pPr>
        <w:widowControl w:val="0"/>
        <w:spacing w:after="0" w:line="259" w:lineRule="exact"/>
        <w:rPr>
          <w:rFonts w:asciiTheme="majorBidi" w:hAnsiTheme="majorBidi"/>
        </w:rPr>
      </w:pPr>
      <w:r w:rsidRPr="00117A3C">
        <w:rPr>
          <w:rFonts w:asciiTheme="majorBidi" w:hAnsiTheme="majorBidi"/>
        </w:rPr>
        <w:t xml:space="preserve">Psichozė (psichikos sutrikimas, kuris gali pasireikšti haliucinacijomis, padrika kalba, neorganizuotu ar sujaudintu elgesiu), paranoja, pakitęs mąstymas, haliucinacijos, susijaudinimas, mėginimas nusižudyti, negalėjimas užmigti, neramios kojos, užmaršumas, </w:t>
      </w:r>
      <w:proofErr w:type="spellStart"/>
      <w:r w:rsidRPr="00117A3C">
        <w:rPr>
          <w:rFonts w:asciiTheme="majorBidi" w:hAnsiTheme="majorBidi"/>
        </w:rPr>
        <w:t>mioklonusas</w:t>
      </w:r>
      <w:proofErr w:type="spellEnd"/>
      <w:r w:rsidRPr="00117A3C">
        <w:rPr>
          <w:rFonts w:asciiTheme="majorBidi" w:hAnsiTheme="majorBidi"/>
        </w:rPr>
        <w:t xml:space="preserve"> (nevalingi raumenų susitraukimai), nevalingas tuštinimasis, padidėjęs jautrumas.</w:t>
      </w:r>
    </w:p>
    <w:p w:rsidR="008B6BF1" w:rsidRPr="00117A3C" w:rsidRDefault="008B6BF1" w:rsidP="008B6BF1">
      <w:pPr>
        <w:spacing w:after="0" w:line="240" w:lineRule="auto"/>
        <w:rPr>
          <w:rFonts w:asciiTheme="majorBidi" w:hAnsiTheme="majorBidi"/>
        </w:rPr>
      </w:pPr>
    </w:p>
    <w:p w:rsidR="008B6BF1" w:rsidRPr="00895D11" w:rsidRDefault="008B6BF1" w:rsidP="008B6BF1">
      <w:pPr>
        <w:keepNext/>
        <w:spacing w:after="0" w:line="240" w:lineRule="auto"/>
        <w:rPr>
          <w:rFonts w:asciiTheme="majorBidi" w:hAnsiTheme="majorBidi" w:cstheme="majorBidi"/>
          <w:i/>
        </w:rPr>
      </w:pPr>
    </w:p>
    <w:p w:rsidR="008B6BF1" w:rsidRPr="00117A3C" w:rsidRDefault="008B6BF1" w:rsidP="008B6BF1">
      <w:pPr>
        <w:keepNext/>
        <w:spacing w:after="0" w:line="240" w:lineRule="auto"/>
        <w:rPr>
          <w:rFonts w:asciiTheme="majorBidi" w:hAnsiTheme="majorBidi"/>
          <w:i/>
        </w:rPr>
      </w:pPr>
      <w:r w:rsidRPr="00841435">
        <w:rPr>
          <w:rFonts w:asciiTheme="majorBidi" w:hAnsiTheme="majorBidi" w:cstheme="majorBidi"/>
          <w:b/>
          <w:bCs/>
          <w:noProof/>
          <w:snapToGrid w:val="0"/>
        </w:rPr>
        <w:t>Šalutinio poveikio reiškiniai, kurių dažnis</w:t>
      </w:r>
      <w:r w:rsidRPr="00117A3C">
        <w:rPr>
          <w:rFonts w:asciiTheme="majorBidi" w:hAnsiTheme="majorBidi"/>
          <w:b/>
        </w:rPr>
        <w:t xml:space="preserve"> nežinomas (negali būti apskaičiuotas pagal turimus duomenis</w:t>
      </w:r>
      <w:r w:rsidRPr="00841435">
        <w:rPr>
          <w:rFonts w:asciiTheme="majorBidi" w:hAnsiTheme="majorBidi" w:cstheme="majorBidi"/>
          <w:b/>
          <w:bCs/>
          <w:noProof/>
          <w:snapToGrid w:val="0"/>
        </w:rPr>
        <w:t>):</w:t>
      </w:r>
    </w:p>
    <w:p w:rsidR="008B6BF1" w:rsidRPr="00117A3C" w:rsidRDefault="008B6BF1" w:rsidP="008B6BF1">
      <w:pPr>
        <w:spacing w:after="0" w:line="240" w:lineRule="auto"/>
        <w:rPr>
          <w:rFonts w:asciiTheme="majorBidi" w:hAnsiTheme="majorBidi"/>
        </w:rPr>
      </w:pPr>
      <w:r w:rsidRPr="00117A3C">
        <w:rPr>
          <w:rFonts w:asciiTheme="majorBidi" w:hAnsiTheme="majorBidi"/>
        </w:rPr>
        <w:t>Traukuliai, paviršutinis ir retas kvėpavimas, dilgėlinė, mintys apie savižudybę, trumpas kvėpavimo sustojimas miego metu, euforinė nuotaika, sausa burna, veido pabrinkimas (</w:t>
      </w:r>
      <w:proofErr w:type="spellStart"/>
      <w:r w:rsidRPr="00117A3C">
        <w:rPr>
          <w:rFonts w:asciiTheme="majorBidi" w:hAnsiTheme="majorBidi"/>
        </w:rPr>
        <w:t>angioneurozinė</w:t>
      </w:r>
      <w:proofErr w:type="spellEnd"/>
      <w:r w:rsidRPr="00117A3C">
        <w:rPr>
          <w:rFonts w:asciiTheme="majorBidi" w:hAnsiTheme="majorBidi"/>
        </w:rPr>
        <w:t xml:space="preserve"> edema), </w:t>
      </w:r>
      <w:proofErr w:type="spellStart"/>
      <w:r w:rsidRPr="00117A3C">
        <w:rPr>
          <w:rFonts w:asciiTheme="majorBidi" w:hAnsiTheme="majorBidi"/>
        </w:rPr>
        <w:t>dehidracija</w:t>
      </w:r>
      <w:proofErr w:type="spellEnd"/>
      <w:r w:rsidRPr="00117A3C">
        <w:rPr>
          <w:rFonts w:asciiTheme="majorBidi" w:hAnsiTheme="majorBidi"/>
        </w:rPr>
        <w:t xml:space="preserve">, panikos priepuolis, manija ir (arba) </w:t>
      </w:r>
      <w:proofErr w:type="spellStart"/>
      <w:r w:rsidRPr="00117A3C">
        <w:rPr>
          <w:rFonts w:asciiTheme="majorBidi" w:hAnsiTheme="majorBidi"/>
        </w:rPr>
        <w:t>bipolinis</w:t>
      </w:r>
      <w:proofErr w:type="spellEnd"/>
      <w:r w:rsidRPr="00117A3C">
        <w:rPr>
          <w:rFonts w:asciiTheme="majorBidi" w:hAnsiTheme="majorBidi"/>
        </w:rPr>
        <w:t xml:space="preserve"> sutrikimas, kliedesiai, </w:t>
      </w:r>
      <w:proofErr w:type="spellStart"/>
      <w:r w:rsidRPr="00117A3C">
        <w:rPr>
          <w:rFonts w:asciiTheme="majorBidi" w:hAnsiTheme="majorBidi"/>
        </w:rPr>
        <w:t>bruksizmas</w:t>
      </w:r>
      <w:proofErr w:type="spellEnd"/>
      <w:r w:rsidRPr="00117A3C">
        <w:rPr>
          <w:rFonts w:asciiTheme="majorBidi" w:hAnsiTheme="majorBidi"/>
        </w:rPr>
        <w:t xml:space="preserve"> (dantų griežimas ir žandikaulio sukandimas), dažnas </w:t>
      </w:r>
      <w:proofErr w:type="spellStart"/>
      <w:r w:rsidRPr="00117A3C">
        <w:rPr>
          <w:rFonts w:asciiTheme="majorBidi" w:hAnsiTheme="majorBidi"/>
        </w:rPr>
        <w:t>šlapinimasis</w:t>
      </w:r>
      <w:proofErr w:type="spellEnd"/>
      <w:r w:rsidRPr="00117A3C">
        <w:rPr>
          <w:rFonts w:asciiTheme="majorBidi" w:hAnsiTheme="majorBidi"/>
        </w:rPr>
        <w:t xml:space="preserve"> ir (arba) skubus poreikis šlapintis (padidėjęs poreikis šlapintis), </w:t>
      </w:r>
      <w:proofErr w:type="spellStart"/>
      <w:r w:rsidRPr="00117A3C">
        <w:rPr>
          <w:rFonts w:asciiTheme="majorBidi" w:hAnsiTheme="majorBidi"/>
        </w:rPr>
        <w:t>nikturija</w:t>
      </w:r>
      <w:proofErr w:type="spellEnd"/>
      <w:r w:rsidRPr="00117A3C">
        <w:rPr>
          <w:rFonts w:asciiTheme="majorBidi" w:hAnsiTheme="majorBidi"/>
        </w:rPr>
        <w:t xml:space="preserve"> (gausesnis </w:t>
      </w:r>
      <w:proofErr w:type="spellStart"/>
      <w:r w:rsidRPr="00117A3C">
        <w:rPr>
          <w:rFonts w:asciiTheme="majorBidi" w:hAnsiTheme="majorBidi"/>
        </w:rPr>
        <w:t>šlapinimasis</w:t>
      </w:r>
      <w:proofErr w:type="spellEnd"/>
      <w:r w:rsidRPr="00117A3C">
        <w:rPr>
          <w:rFonts w:asciiTheme="majorBidi" w:hAnsiTheme="majorBidi"/>
        </w:rPr>
        <w:t xml:space="preserve"> naktį), ūžesys (triukšmas ausyse, pvz., skambėjimas ar zyzimas), su miegu susijęs valgymo sutrikimas, sąmonės netekimas, padidėjęs apetitas, dirglumas, agresija, </w:t>
      </w:r>
      <w:proofErr w:type="spellStart"/>
      <w:r w:rsidRPr="00117A3C">
        <w:rPr>
          <w:rFonts w:asciiTheme="majorBidi" w:hAnsiTheme="majorBidi"/>
        </w:rPr>
        <w:t>diskinezija</w:t>
      </w:r>
      <w:proofErr w:type="spellEnd"/>
      <w:r w:rsidRPr="00117A3C">
        <w:rPr>
          <w:rFonts w:asciiTheme="majorBidi" w:hAnsiTheme="majorBidi"/>
        </w:rPr>
        <w:t xml:space="preserve"> (pvz., nenormalūs, nekontroliuojami galūnių judesiai) ir mintys apie smurtinius veiksmus (įskaitant kitų asmenų sužalojimą), pleiskanos ir padidėjęs lytinis potraukis.</w:t>
      </w:r>
    </w:p>
    <w:p w:rsidR="008B6BF1" w:rsidRPr="00117A3C" w:rsidRDefault="008B6BF1" w:rsidP="008B6BF1">
      <w:pPr>
        <w:autoSpaceDE w:val="0"/>
        <w:autoSpaceDN w:val="0"/>
        <w:adjustRightInd w:val="0"/>
        <w:spacing w:after="0" w:line="240" w:lineRule="auto"/>
        <w:rPr>
          <w:rFonts w:asciiTheme="majorBidi" w:hAnsiTheme="majorBidi"/>
          <w:b/>
        </w:rPr>
      </w:pPr>
    </w:p>
    <w:p w:rsidR="008B6BF1" w:rsidRPr="00117A3C" w:rsidRDefault="008B6BF1" w:rsidP="008B6BF1">
      <w:pPr>
        <w:keepNext/>
        <w:spacing w:after="0" w:line="240" w:lineRule="auto"/>
        <w:rPr>
          <w:rFonts w:asciiTheme="majorBidi" w:hAnsiTheme="majorBidi"/>
          <w:b/>
        </w:rPr>
      </w:pPr>
      <w:r w:rsidRPr="00117A3C">
        <w:rPr>
          <w:rFonts w:asciiTheme="majorBidi" w:hAnsiTheme="majorBidi"/>
          <w:b/>
        </w:rPr>
        <w:t>Pranešimas apie šalutinį poveikį</w:t>
      </w:r>
    </w:p>
    <w:p w:rsidR="008B6BF1" w:rsidRPr="00117A3C" w:rsidRDefault="008B6BF1" w:rsidP="008B6BF1">
      <w:pPr>
        <w:spacing w:after="0" w:line="240" w:lineRule="auto"/>
        <w:rPr>
          <w:rFonts w:asciiTheme="majorBidi" w:hAnsiTheme="majorBidi"/>
        </w:rPr>
      </w:pPr>
      <w:r w:rsidRPr="00117A3C">
        <w:rPr>
          <w:rFonts w:asciiTheme="majorBidi" w:hAnsiTheme="majorBidi"/>
        </w:rPr>
        <w:t xml:space="preserve">Jeigu pasireiškė šalutinis poveikis, įskaitant šiame lapelyje nenurodytą, pasakykite gydytojui arba vaistininkui. </w:t>
      </w:r>
      <w:r w:rsidRPr="00841435">
        <w:rPr>
          <w:rFonts w:asciiTheme="majorBidi" w:hAnsiTheme="majorBidi" w:cstheme="majorBidi"/>
          <w:snapToGrid w:val="0"/>
        </w:rPr>
        <w:t>Pranešimą apie</w:t>
      </w:r>
      <w:r w:rsidRPr="00117A3C">
        <w:rPr>
          <w:rFonts w:asciiTheme="majorBidi" w:hAnsiTheme="majorBidi"/>
        </w:rPr>
        <w:t xml:space="preserve"> šalutinį poveikį galite pateikti </w:t>
      </w:r>
      <w:r w:rsidRPr="00841435">
        <w:rPr>
          <w:rFonts w:asciiTheme="majorBidi" w:hAnsiTheme="majorBidi" w:cstheme="majorBidi"/>
          <w:snapToGrid w:val="0"/>
        </w:rPr>
        <w:t>šiais būdais: tiesiogiai užpildant formą internetu</w:t>
      </w:r>
      <w:r w:rsidRPr="00117A3C">
        <w:rPr>
          <w:rFonts w:asciiTheme="majorBidi" w:hAnsiTheme="majorBidi"/>
        </w:rPr>
        <w:t xml:space="preserve"> Valstybinės vaistų kontrolės tarnybos prie Lietuvos Respublikos sveikatos apsaugos ministerijos </w:t>
      </w:r>
      <w:r w:rsidRPr="00841435">
        <w:rPr>
          <w:rFonts w:asciiTheme="majorBidi" w:hAnsiTheme="majorBidi" w:cstheme="majorBidi"/>
          <w:snapToGrid w:val="0"/>
        </w:rPr>
        <w:t xml:space="preserve">Vaistinių preparatų informacinėje sistemoje </w:t>
      </w:r>
      <w:hyperlink r:id="rId9" w:history="1">
        <w:r w:rsidRPr="00841435">
          <w:rPr>
            <w:rFonts w:asciiTheme="majorBidi" w:hAnsiTheme="majorBidi" w:cstheme="majorBidi"/>
            <w:snapToGrid w:val="0"/>
            <w:color w:val="0000FF"/>
            <w:u w:val="single"/>
          </w:rPr>
          <w:t>https://vapris.vvkt.lt/vvkt-web/public/nrv</w:t>
        </w:r>
      </w:hyperlink>
      <w:r w:rsidRPr="00841435">
        <w:rPr>
          <w:rFonts w:asciiTheme="majorBidi" w:hAnsiTheme="majorBidi" w:cstheme="majorBidi"/>
          <w:snapToGrid w:val="0"/>
        </w:rPr>
        <w:t xml:space="preserve"> arba užpildant Paciento pranešimo apie įtariamą nepageidaujamą reakciją (ĮNR) formą, kuri skelbiama </w:t>
      </w:r>
      <w:hyperlink r:id="rId10" w:history="1">
        <w:r w:rsidRPr="00841435">
          <w:rPr>
            <w:rFonts w:asciiTheme="majorBidi" w:hAnsiTheme="majorBidi" w:cstheme="majorBidi"/>
            <w:snapToGrid w:val="0"/>
            <w:color w:val="0000FF"/>
            <w:u w:val="single"/>
          </w:rPr>
          <w:t>https://www.vvkt.lt/index.php?4004286486</w:t>
        </w:r>
      </w:hyperlink>
      <w:r w:rsidRPr="00841435">
        <w:rPr>
          <w:rFonts w:asciiTheme="majorBidi" w:hAnsiTheme="majorBidi" w:cstheme="majorBidi"/>
          <w:snapToGrid w:val="0"/>
        </w:rPr>
        <w:t xml:space="preserve">, ir atsiunčiant elektroniniu paštu (adresu </w:t>
      </w:r>
      <w:hyperlink r:id="rId11" w:history="1">
        <w:r w:rsidRPr="00841435">
          <w:rPr>
            <w:rFonts w:asciiTheme="majorBidi" w:hAnsiTheme="majorBidi" w:cstheme="majorBidi"/>
            <w:snapToGrid w:val="0"/>
            <w:color w:val="0000FF"/>
            <w:u w:val="single"/>
          </w:rPr>
          <w:t>NepageidaujamaR@vvkt.lt</w:t>
        </w:r>
      </w:hyperlink>
      <w:r w:rsidRPr="00841435">
        <w:rPr>
          <w:rFonts w:asciiTheme="majorBidi" w:hAnsiTheme="majorBidi" w:cstheme="majorBidi"/>
          <w:snapToGrid w:val="0"/>
        </w:rPr>
        <w:t>) arba nemokamu telefonu 8 800 73 568.</w:t>
      </w:r>
      <w:r w:rsidRPr="00117A3C">
        <w:rPr>
          <w:rFonts w:asciiTheme="majorBidi" w:hAnsiTheme="majorBidi"/>
        </w:rPr>
        <w:t xml:space="preserve"> Pranešdami apie šalutinį poveikį galite mums padėti gauti daugiau informacijos apie šio vaisto saugumą.</w:t>
      </w:r>
    </w:p>
    <w:p w:rsidR="008B6BF1" w:rsidRPr="00117A3C" w:rsidRDefault="008B6BF1" w:rsidP="008B6BF1">
      <w:pPr>
        <w:spacing w:after="0" w:line="240" w:lineRule="auto"/>
        <w:rPr>
          <w:rFonts w:asciiTheme="majorBidi" w:hAnsiTheme="majorBidi"/>
        </w:rPr>
      </w:pPr>
    </w:p>
    <w:p w:rsidR="008B6BF1" w:rsidRPr="00117A3C" w:rsidRDefault="008B6BF1" w:rsidP="008B6BF1">
      <w:pPr>
        <w:spacing w:after="0" w:line="240" w:lineRule="auto"/>
        <w:rPr>
          <w:rFonts w:asciiTheme="majorBidi" w:hAnsiTheme="majorBidi"/>
        </w:rPr>
      </w:pPr>
    </w:p>
    <w:p w:rsidR="008B6BF1" w:rsidRPr="00117A3C" w:rsidRDefault="008B6BF1" w:rsidP="008B6BF1">
      <w:pPr>
        <w:keepNext/>
        <w:spacing w:after="0" w:line="240" w:lineRule="auto"/>
        <w:ind w:left="567" w:hanging="567"/>
        <w:rPr>
          <w:rFonts w:asciiTheme="majorBidi" w:hAnsiTheme="majorBidi"/>
          <w:u w:val="single"/>
        </w:rPr>
      </w:pPr>
      <w:r w:rsidRPr="00117A3C">
        <w:rPr>
          <w:rFonts w:asciiTheme="majorBidi" w:hAnsiTheme="majorBidi"/>
          <w:b/>
        </w:rPr>
        <w:t>5.</w:t>
      </w:r>
      <w:r w:rsidRPr="00117A3C">
        <w:rPr>
          <w:rFonts w:asciiTheme="majorBidi" w:hAnsiTheme="majorBidi"/>
          <w:b/>
        </w:rPr>
        <w:tab/>
        <w:t xml:space="preserve">Kaip laikyti </w:t>
      </w:r>
      <w:proofErr w:type="spellStart"/>
      <w:r w:rsidRPr="00117A3C">
        <w:rPr>
          <w:rFonts w:asciiTheme="majorBidi" w:hAnsiTheme="majorBidi"/>
          <w:b/>
          <w:color w:val="000000"/>
        </w:rPr>
        <w:t>Sodium</w:t>
      </w:r>
      <w:proofErr w:type="spellEnd"/>
      <w:r w:rsidRPr="00117A3C">
        <w:rPr>
          <w:rFonts w:asciiTheme="majorBidi" w:hAnsiTheme="majorBidi"/>
          <w:b/>
          <w:color w:val="000000"/>
        </w:rPr>
        <w:t xml:space="preserve"> </w:t>
      </w:r>
      <w:proofErr w:type="spellStart"/>
      <w:r w:rsidRPr="00117A3C">
        <w:rPr>
          <w:rFonts w:asciiTheme="majorBidi" w:hAnsiTheme="majorBidi"/>
          <w:b/>
          <w:color w:val="000000"/>
        </w:rPr>
        <w:t>oxybate</w:t>
      </w:r>
      <w:proofErr w:type="spellEnd"/>
      <w:r w:rsidRPr="00117A3C">
        <w:rPr>
          <w:rFonts w:asciiTheme="majorBidi" w:hAnsiTheme="majorBidi"/>
          <w:b/>
          <w:color w:val="000000"/>
        </w:rPr>
        <w:t xml:space="preserve"> </w:t>
      </w:r>
      <w:proofErr w:type="spellStart"/>
      <w:r w:rsidRPr="00117A3C">
        <w:rPr>
          <w:rFonts w:asciiTheme="majorBidi" w:hAnsiTheme="majorBidi"/>
          <w:b/>
          <w:color w:val="000000"/>
        </w:rPr>
        <w:t>Kalceks</w:t>
      </w:r>
      <w:proofErr w:type="spellEnd"/>
    </w:p>
    <w:p w:rsidR="008B6BF1" w:rsidRPr="00117A3C" w:rsidRDefault="008B6BF1" w:rsidP="008B6BF1">
      <w:pPr>
        <w:keepNext/>
        <w:spacing w:after="0" w:line="240" w:lineRule="auto"/>
        <w:rPr>
          <w:rFonts w:asciiTheme="majorBidi" w:hAnsiTheme="majorBidi"/>
          <w:u w:val="single"/>
        </w:rPr>
      </w:pPr>
    </w:p>
    <w:p w:rsidR="008B6BF1" w:rsidRPr="00117A3C" w:rsidRDefault="008B6BF1" w:rsidP="008B6BF1">
      <w:pPr>
        <w:spacing w:after="0" w:line="240" w:lineRule="auto"/>
        <w:rPr>
          <w:rFonts w:asciiTheme="majorBidi" w:hAnsiTheme="majorBidi"/>
        </w:rPr>
      </w:pPr>
      <w:r w:rsidRPr="00117A3C">
        <w:rPr>
          <w:rFonts w:asciiTheme="majorBidi" w:hAnsiTheme="majorBidi"/>
        </w:rPr>
        <w:t>Šiam vaistui specialių laikymo sąlygų nereikia.</w:t>
      </w:r>
    </w:p>
    <w:p w:rsidR="008B6BF1" w:rsidRPr="00117A3C" w:rsidRDefault="008B6BF1" w:rsidP="008B6BF1">
      <w:pPr>
        <w:spacing w:after="0" w:line="240" w:lineRule="auto"/>
        <w:rPr>
          <w:rFonts w:asciiTheme="majorBidi" w:hAnsiTheme="majorBidi"/>
        </w:rPr>
      </w:pPr>
    </w:p>
    <w:p w:rsidR="008B6BF1" w:rsidRPr="00117A3C" w:rsidRDefault="008B6BF1" w:rsidP="008B6BF1">
      <w:pPr>
        <w:spacing w:after="0" w:line="240" w:lineRule="auto"/>
        <w:rPr>
          <w:rFonts w:asciiTheme="majorBidi" w:hAnsiTheme="majorBidi"/>
        </w:rPr>
      </w:pPr>
      <w:r w:rsidRPr="00117A3C">
        <w:rPr>
          <w:rFonts w:asciiTheme="majorBidi" w:hAnsiTheme="majorBidi"/>
        </w:rPr>
        <w:t>Šį vaistą laikykite vaikams nepastebimoje ir nepasiekiamoje vietoje.</w:t>
      </w:r>
    </w:p>
    <w:p w:rsidR="008B6BF1" w:rsidRPr="00117A3C" w:rsidRDefault="008B6BF1" w:rsidP="008B6BF1">
      <w:pPr>
        <w:spacing w:after="0" w:line="240" w:lineRule="auto"/>
        <w:rPr>
          <w:rFonts w:asciiTheme="majorBidi" w:hAnsiTheme="majorBidi"/>
        </w:rPr>
      </w:pPr>
    </w:p>
    <w:p w:rsidR="008B6BF1" w:rsidRPr="00117A3C" w:rsidRDefault="008B6BF1" w:rsidP="008B6BF1">
      <w:pPr>
        <w:spacing w:after="0" w:line="240" w:lineRule="auto"/>
        <w:rPr>
          <w:rFonts w:asciiTheme="majorBidi" w:hAnsiTheme="majorBidi"/>
        </w:rPr>
      </w:pPr>
      <w:r w:rsidRPr="00117A3C">
        <w:rPr>
          <w:rFonts w:asciiTheme="majorBidi" w:hAnsiTheme="majorBidi"/>
        </w:rPr>
        <w:t>Ant k</w:t>
      </w:r>
      <w:r w:rsidRPr="00117A3C">
        <w:rPr>
          <w:rFonts w:asciiTheme="majorBidi" w:hAnsiTheme="majorBidi"/>
          <w:color w:val="000000"/>
        </w:rPr>
        <w:t xml:space="preserve">artono dėžutės ir </w:t>
      </w:r>
      <w:r w:rsidRPr="00117A3C">
        <w:rPr>
          <w:rFonts w:asciiTheme="majorBidi" w:hAnsiTheme="majorBidi"/>
        </w:rPr>
        <w:t>buteliuko po „EXP“ nurodytam tinkamumo laikui pasibaigus, šio vaisto vartoti negalima. Vaistas tinkamas vartoti iki paskutinės nurodyto mėnesio dienos.</w:t>
      </w:r>
    </w:p>
    <w:p w:rsidR="008B6BF1" w:rsidRPr="00117A3C" w:rsidRDefault="008B6BF1" w:rsidP="008B6BF1">
      <w:pPr>
        <w:spacing w:after="0" w:line="240" w:lineRule="auto"/>
        <w:rPr>
          <w:rFonts w:asciiTheme="majorBidi" w:hAnsiTheme="majorBidi"/>
        </w:rPr>
      </w:pPr>
    </w:p>
    <w:p w:rsidR="008B6BF1" w:rsidRPr="00117A3C" w:rsidRDefault="008B6BF1" w:rsidP="008B6BF1">
      <w:pPr>
        <w:spacing w:after="0" w:line="240" w:lineRule="auto"/>
        <w:rPr>
          <w:rFonts w:asciiTheme="majorBidi" w:hAnsiTheme="majorBidi"/>
        </w:rPr>
      </w:pPr>
      <w:r w:rsidRPr="00117A3C">
        <w:rPr>
          <w:rFonts w:asciiTheme="majorBidi" w:hAnsiTheme="majorBidi"/>
        </w:rPr>
        <w:t>Praskiedus dozavimo taurelėje, vaistą reikia suvartoti per 24 valandas.</w:t>
      </w:r>
    </w:p>
    <w:p w:rsidR="008B6BF1" w:rsidRPr="00117A3C" w:rsidRDefault="008B6BF1" w:rsidP="008B6BF1">
      <w:pPr>
        <w:spacing w:after="0" w:line="240" w:lineRule="auto"/>
        <w:rPr>
          <w:rFonts w:asciiTheme="majorBidi" w:hAnsiTheme="majorBidi"/>
        </w:rPr>
      </w:pPr>
    </w:p>
    <w:p w:rsidR="008B6BF1" w:rsidRPr="00117A3C" w:rsidRDefault="008B6BF1" w:rsidP="008B6BF1">
      <w:pPr>
        <w:spacing w:after="0" w:line="240" w:lineRule="auto"/>
        <w:rPr>
          <w:rFonts w:asciiTheme="majorBidi" w:hAnsiTheme="majorBidi"/>
        </w:rPr>
      </w:pPr>
      <w:r w:rsidRPr="00117A3C">
        <w:rPr>
          <w:rFonts w:asciiTheme="majorBidi" w:hAnsiTheme="majorBidi"/>
        </w:rPr>
        <w:t xml:space="preserve">Atidarius </w:t>
      </w:r>
      <w:proofErr w:type="spellStart"/>
      <w:r w:rsidRPr="00117A3C">
        <w:rPr>
          <w:rFonts w:asciiTheme="majorBidi" w:hAnsiTheme="majorBidi"/>
        </w:rPr>
        <w:t>Sodium</w:t>
      </w:r>
      <w:proofErr w:type="spellEnd"/>
      <w:r w:rsidRPr="00117A3C">
        <w:rPr>
          <w:rFonts w:asciiTheme="majorBidi" w:hAnsiTheme="majorBidi"/>
        </w:rPr>
        <w:t xml:space="preserve"> </w:t>
      </w:r>
      <w:proofErr w:type="spellStart"/>
      <w:r w:rsidRPr="00117A3C">
        <w:rPr>
          <w:rFonts w:asciiTheme="majorBidi" w:hAnsiTheme="majorBidi"/>
        </w:rPr>
        <w:t>oxybate</w:t>
      </w:r>
      <w:proofErr w:type="spellEnd"/>
      <w:r w:rsidRPr="00117A3C">
        <w:rPr>
          <w:rFonts w:asciiTheme="majorBidi" w:hAnsiTheme="majorBidi"/>
        </w:rPr>
        <w:t xml:space="preserve"> </w:t>
      </w:r>
      <w:proofErr w:type="spellStart"/>
      <w:r w:rsidRPr="00117A3C">
        <w:rPr>
          <w:rFonts w:asciiTheme="majorBidi" w:hAnsiTheme="majorBidi"/>
        </w:rPr>
        <w:t>Kalceks</w:t>
      </w:r>
      <w:proofErr w:type="spellEnd"/>
      <w:r w:rsidRPr="00117A3C">
        <w:rPr>
          <w:rFonts w:asciiTheme="majorBidi" w:hAnsiTheme="majorBidi"/>
        </w:rPr>
        <w:t xml:space="preserve"> buteliuką, tai kas liko nesuvartota per </w:t>
      </w:r>
      <w:r>
        <w:rPr>
          <w:rFonts w:asciiTheme="majorBidi" w:hAnsiTheme="majorBidi"/>
        </w:rPr>
        <w:t>90</w:t>
      </w:r>
      <w:r w:rsidRPr="00117A3C">
        <w:rPr>
          <w:rFonts w:asciiTheme="majorBidi" w:hAnsiTheme="majorBidi"/>
        </w:rPr>
        <w:t> dienų, reikia išmesti.</w:t>
      </w:r>
    </w:p>
    <w:p w:rsidR="008B6BF1" w:rsidRPr="00117A3C" w:rsidRDefault="008B6BF1" w:rsidP="008B6BF1">
      <w:pPr>
        <w:spacing w:after="0" w:line="240" w:lineRule="auto"/>
        <w:rPr>
          <w:rFonts w:asciiTheme="majorBidi" w:hAnsiTheme="majorBidi"/>
        </w:rPr>
      </w:pPr>
    </w:p>
    <w:p w:rsidR="008B6BF1" w:rsidRPr="00117A3C" w:rsidRDefault="008B6BF1" w:rsidP="008B6BF1">
      <w:pPr>
        <w:spacing w:after="0" w:line="240" w:lineRule="auto"/>
        <w:rPr>
          <w:rFonts w:asciiTheme="majorBidi" w:hAnsiTheme="majorBidi"/>
        </w:rPr>
      </w:pPr>
      <w:r w:rsidRPr="00117A3C">
        <w:rPr>
          <w:rFonts w:asciiTheme="majorBidi" w:hAnsiTheme="majorBidi"/>
        </w:rPr>
        <w:t>Vaistų negalima išmesti į kanalizaciją arba su buitinėmis atliekomis. Kaip išmesti nereikalingus vaistus, klauskite vaistininko. Šios priemonės padės apsaugoti aplinką.</w:t>
      </w:r>
    </w:p>
    <w:p w:rsidR="008B6BF1" w:rsidRPr="00117A3C" w:rsidRDefault="008B6BF1" w:rsidP="008B6BF1">
      <w:pPr>
        <w:spacing w:after="0" w:line="240" w:lineRule="auto"/>
        <w:rPr>
          <w:rFonts w:asciiTheme="majorBidi" w:hAnsiTheme="majorBidi"/>
          <w:u w:val="single"/>
        </w:rPr>
      </w:pPr>
    </w:p>
    <w:p w:rsidR="008B6BF1" w:rsidRPr="00117A3C" w:rsidRDefault="008B6BF1" w:rsidP="008B6BF1">
      <w:pPr>
        <w:spacing w:after="0" w:line="240" w:lineRule="auto"/>
        <w:rPr>
          <w:rFonts w:asciiTheme="majorBidi" w:hAnsiTheme="majorBidi"/>
          <w:u w:val="single"/>
        </w:rPr>
      </w:pPr>
    </w:p>
    <w:p w:rsidR="008B6BF1" w:rsidRPr="00117A3C" w:rsidRDefault="008B6BF1" w:rsidP="008B6BF1">
      <w:pPr>
        <w:keepNext/>
        <w:tabs>
          <w:tab w:val="left" w:pos="567"/>
        </w:tabs>
        <w:spacing w:after="0" w:line="240" w:lineRule="auto"/>
        <w:rPr>
          <w:rFonts w:asciiTheme="majorBidi" w:hAnsiTheme="majorBidi"/>
          <w:b/>
        </w:rPr>
      </w:pPr>
      <w:r w:rsidRPr="00117A3C">
        <w:rPr>
          <w:rFonts w:asciiTheme="majorBidi" w:hAnsiTheme="majorBidi"/>
          <w:b/>
        </w:rPr>
        <w:t>6.</w:t>
      </w:r>
      <w:r w:rsidRPr="00117A3C">
        <w:rPr>
          <w:rFonts w:asciiTheme="majorBidi" w:hAnsiTheme="majorBidi"/>
          <w:b/>
        </w:rPr>
        <w:tab/>
        <w:t>Pakuotės turinys ir kita informacija</w:t>
      </w:r>
    </w:p>
    <w:p w:rsidR="008B6BF1" w:rsidRPr="00117A3C" w:rsidRDefault="008B6BF1" w:rsidP="008B6BF1">
      <w:pPr>
        <w:keepNext/>
        <w:spacing w:after="0" w:line="240" w:lineRule="auto"/>
        <w:rPr>
          <w:rFonts w:asciiTheme="majorBidi" w:hAnsiTheme="majorBidi"/>
          <w:b/>
        </w:rPr>
      </w:pPr>
    </w:p>
    <w:p w:rsidR="008B6BF1" w:rsidRPr="00117A3C" w:rsidRDefault="008B6BF1" w:rsidP="008B6BF1">
      <w:pPr>
        <w:keepNext/>
        <w:widowControl w:val="0"/>
        <w:tabs>
          <w:tab w:val="left" w:pos="571"/>
        </w:tabs>
        <w:spacing w:after="0" w:line="240" w:lineRule="auto"/>
        <w:outlineLvl w:val="0"/>
        <w:rPr>
          <w:rFonts w:asciiTheme="majorBidi" w:hAnsiTheme="majorBidi"/>
          <w:b/>
        </w:rPr>
      </w:pPr>
      <w:bookmarkStart w:id="10" w:name="bookmark39"/>
      <w:proofErr w:type="spellStart"/>
      <w:r w:rsidRPr="00117A3C">
        <w:rPr>
          <w:rFonts w:asciiTheme="majorBidi" w:hAnsiTheme="majorBidi"/>
          <w:b/>
        </w:rPr>
        <w:t>Sodium</w:t>
      </w:r>
      <w:proofErr w:type="spellEnd"/>
      <w:r w:rsidRPr="00117A3C">
        <w:rPr>
          <w:rFonts w:asciiTheme="majorBidi" w:hAnsiTheme="majorBidi"/>
          <w:b/>
        </w:rPr>
        <w:t xml:space="preserve"> </w:t>
      </w:r>
      <w:proofErr w:type="spellStart"/>
      <w:r w:rsidRPr="00117A3C">
        <w:rPr>
          <w:rFonts w:asciiTheme="majorBidi" w:hAnsiTheme="majorBidi"/>
          <w:b/>
        </w:rPr>
        <w:t>oxybate</w:t>
      </w:r>
      <w:proofErr w:type="spellEnd"/>
      <w:r w:rsidRPr="00117A3C">
        <w:rPr>
          <w:rFonts w:asciiTheme="majorBidi" w:hAnsiTheme="majorBidi"/>
          <w:b/>
        </w:rPr>
        <w:t xml:space="preserve"> </w:t>
      </w:r>
      <w:proofErr w:type="spellStart"/>
      <w:r w:rsidRPr="00117A3C">
        <w:rPr>
          <w:rFonts w:asciiTheme="majorBidi" w:hAnsiTheme="majorBidi"/>
          <w:b/>
        </w:rPr>
        <w:t>Kalceks</w:t>
      </w:r>
      <w:proofErr w:type="spellEnd"/>
      <w:r w:rsidRPr="00117A3C">
        <w:rPr>
          <w:rFonts w:asciiTheme="majorBidi" w:hAnsiTheme="majorBidi"/>
          <w:b/>
        </w:rPr>
        <w:t xml:space="preserve"> sudėtis</w:t>
      </w:r>
      <w:bookmarkEnd w:id="10"/>
    </w:p>
    <w:p w:rsidR="008B6BF1" w:rsidRPr="00117A3C" w:rsidRDefault="008B6BF1" w:rsidP="008B6BF1">
      <w:pPr>
        <w:widowControl w:val="0"/>
        <w:numPr>
          <w:ilvl w:val="0"/>
          <w:numId w:val="6"/>
        </w:numPr>
        <w:spacing w:after="0" w:line="240" w:lineRule="auto"/>
        <w:ind w:left="720" w:hanging="720"/>
        <w:jc w:val="both"/>
        <w:rPr>
          <w:rFonts w:asciiTheme="majorBidi" w:hAnsiTheme="majorBidi"/>
        </w:rPr>
      </w:pPr>
      <w:r w:rsidRPr="00117A3C">
        <w:rPr>
          <w:rFonts w:asciiTheme="majorBidi" w:hAnsiTheme="majorBidi"/>
        </w:rPr>
        <w:t xml:space="preserve">Veiklioji medžiaga yra natrio </w:t>
      </w:r>
      <w:proofErr w:type="spellStart"/>
      <w:r w:rsidRPr="00117A3C">
        <w:rPr>
          <w:rFonts w:asciiTheme="majorBidi" w:hAnsiTheme="majorBidi"/>
        </w:rPr>
        <w:t>oksibatas</w:t>
      </w:r>
      <w:proofErr w:type="spellEnd"/>
      <w:r w:rsidRPr="00117A3C">
        <w:rPr>
          <w:rFonts w:asciiTheme="majorBidi" w:hAnsiTheme="majorBidi"/>
        </w:rPr>
        <w:t xml:space="preserve">. Kiekviename tirpalo ml yra 500 mg natrio </w:t>
      </w:r>
      <w:proofErr w:type="spellStart"/>
      <w:r w:rsidRPr="00117A3C">
        <w:rPr>
          <w:rFonts w:asciiTheme="majorBidi" w:hAnsiTheme="majorBidi"/>
        </w:rPr>
        <w:t>oksibato</w:t>
      </w:r>
      <w:proofErr w:type="spellEnd"/>
      <w:r w:rsidRPr="00117A3C">
        <w:rPr>
          <w:rFonts w:asciiTheme="majorBidi" w:hAnsiTheme="majorBidi"/>
        </w:rPr>
        <w:t>.</w:t>
      </w:r>
    </w:p>
    <w:p w:rsidR="008B6BF1" w:rsidRPr="00117A3C" w:rsidRDefault="008B6BF1" w:rsidP="008B6BF1">
      <w:pPr>
        <w:widowControl w:val="0"/>
        <w:numPr>
          <w:ilvl w:val="0"/>
          <w:numId w:val="6"/>
        </w:numPr>
        <w:spacing w:after="0" w:line="240" w:lineRule="auto"/>
        <w:ind w:left="720" w:hanging="720"/>
        <w:rPr>
          <w:rFonts w:asciiTheme="majorBidi" w:hAnsiTheme="majorBidi"/>
        </w:rPr>
      </w:pPr>
      <w:r w:rsidRPr="00117A3C">
        <w:rPr>
          <w:rFonts w:asciiTheme="majorBidi" w:hAnsiTheme="majorBidi"/>
        </w:rPr>
        <w:t xml:space="preserve">Pagalbinės medžiagos yra obuolių rūgštis (pH koreguoti), natrio </w:t>
      </w:r>
      <w:proofErr w:type="spellStart"/>
      <w:r w:rsidRPr="00117A3C">
        <w:rPr>
          <w:rFonts w:asciiTheme="majorBidi" w:hAnsiTheme="majorBidi"/>
        </w:rPr>
        <w:t>hidroksidas</w:t>
      </w:r>
      <w:proofErr w:type="spellEnd"/>
      <w:r w:rsidRPr="00117A3C">
        <w:rPr>
          <w:rFonts w:asciiTheme="majorBidi" w:hAnsiTheme="majorBidi"/>
        </w:rPr>
        <w:t xml:space="preserve"> (pH koreguoti), išgrynintas vanduo.</w:t>
      </w:r>
    </w:p>
    <w:p w:rsidR="008B6BF1" w:rsidRPr="00117A3C" w:rsidRDefault="008B6BF1" w:rsidP="008B6BF1">
      <w:pPr>
        <w:widowControl w:val="0"/>
        <w:tabs>
          <w:tab w:val="left" w:pos="571"/>
        </w:tabs>
        <w:spacing w:after="0" w:line="240" w:lineRule="auto"/>
        <w:jc w:val="both"/>
        <w:rPr>
          <w:rFonts w:asciiTheme="majorBidi" w:hAnsiTheme="majorBidi"/>
        </w:rPr>
      </w:pPr>
    </w:p>
    <w:p w:rsidR="008B6BF1" w:rsidRPr="00117A3C" w:rsidRDefault="008B6BF1" w:rsidP="008B6BF1">
      <w:pPr>
        <w:keepNext/>
        <w:widowControl w:val="0"/>
        <w:spacing w:after="0" w:line="240" w:lineRule="auto"/>
        <w:jc w:val="both"/>
        <w:outlineLvl w:val="0"/>
        <w:rPr>
          <w:rFonts w:asciiTheme="majorBidi" w:hAnsiTheme="majorBidi"/>
          <w:b/>
        </w:rPr>
      </w:pPr>
      <w:bookmarkStart w:id="11" w:name="bookmark40"/>
      <w:proofErr w:type="spellStart"/>
      <w:r w:rsidRPr="00117A3C">
        <w:rPr>
          <w:rFonts w:asciiTheme="majorBidi" w:hAnsiTheme="majorBidi"/>
          <w:b/>
        </w:rPr>
        <w:t>Sodium</w:t>
      </w:r>
      <w:proofErr w:type="spellEnd"/>
      <w:r w:rsidRPr="00117A3C">
        <w:rPr>
          <w:rFonts w:asciiTheme="majorBidi" w:hAnsiTheme="majorBidi"/>
          <w:b/>
        </w:rPr>
        <w:t xml:space="preserve"> </w:t>
      </w:r>
      <w:proofErr w:type="spellStart"/>
      <w:r w:rsidRPr="00117A3C">
        <w:rPr>
          <w:rFonts w:asciiTheme="majorBidi" w:hAnsiTheme="majorBidi"/>
          <w:b/>
        </w:rPr>
        <w:t>oxybate</w:t>
      </w:r>
      <w:proofErr w:type="spellEnd"/>
      <w:r w:rsidRPr="00117A3C">
        <w:rPr>
          <w:rFonts w:asciiTheme="majorBidi" w:hAnsiTheme="majorBidi"/>
          <w:b/>
        </w:rPr>
        <w:t xml:space="preserve"> </w:t>
      </w:r>
      <w:proofErr w:type="spellStart"/>
      <w:r w:rsidRPr="00117A3C">
        <w:rPr>
          <w:rFonts w:asciiTheme="majorBidi" w:hAnsiTheme="majorBidi"/>
          <w:b/>
        </w:rPr>
        <w:t>Kalceks</w:t>
      </w:r>
      <w:proofErr w:type="spellEnd"/>
      <w:r w:rsidRPr="00117A3C">
        <w:rPr>
          <w:rFonts w:asciiTheme="majorBidi" w:hAnsiTheme="majorBidi"/>
          <w:b/>
        </w:rPr>
        <w:t xml:space="preserve"> išvaizda ir kiekis pakuotėje</w:t>
      </w:r>
      <w:bookmarkEnd w:id="11"/>
    </w:p>
    <w:p w:rsidR="008B6BF1" w:rsidRPr="00117A3C" w:rsidRDefault="008B6BF1" w:rsidP="008B6BF1">
      <w:pPr>
        <w:spacing w:after="0" w:line="240" w:lineRule="auto"/>
        <w:rPr>
          <w:rFonts w:asciiTheme="majorBidi" w:hAnsiTheme="majorBidi"/>
          <w:color w:val="000000"/>
        </w:rPr>
      </w:pPr>
      <w:proofErr w:type="spellStart"/>
      <w:r w:rsidRPr="00117A3C">
        <w:rPr>
          <w:rFonts w:asciiTheme="majorBidi" w:hAnsiTheme="majorBidi"/>
        </w:rPr>
        <w:t>Sodium</w:t>
      </w:r>
      <w:proofErr w:type="spellEnd"/>
      <w:r w:rsidRPr="00117A3C">
        <w:rPr>
          <w:rFonts w:asciiTheme="majorBidi" w:hAnsiTheme="majorBidi"/>
        </w:rPr>
        <w:t xml:space="preserve"> </w:t>
      </w:r>
      <w:proofErr w:type="spellStart"/>
      <w:r w:rsidRPr="00117A3C">
        <w:rPr>
          <w:rFonts w:asciiTheme="majorBidi" w:hAnsiTheme="majorBidi"/>
        </w:rPr>
        <w:t>oxybate</w:t>
      </w:r>
      <w:proofErr w:type="spellEnd"/>
      <w:r w:rsidRPr="00117A3C">
        <w:rPr>
          <w:rFonts w:asciiTheme="majorBidi" w:hAnsiTheme="majorBidi"/>
        </w:rPr>
        <w:t xml:space="preserve"> </w:t>
      </w:r>
      <w:proofErr w:type="spellStart"/>
      <w:r w:rsidRPr="00117A3C">
        <w:rPr>
          <w:rFonts w:asciiTheme="majorBidi" w:hAnsiTheme="majorBidi"/>
        </w:rPr>
        <w:t>Kalceks</w:t>
      </w:r>
      <w:proofErr w:type="spellEnd"/>
      <w:r w:rsidRPr="00117A3C">
        <w:rPr>
          <w:rFonts w:asciiTheme="majorBidi" w:hAnsiTheme="majorBidi"/>
        </w:rPr>
        <w:t xml:space="preserve"> yra </w:t>
      </w:r>
      <w:r w:rsidRPr="00117A3C">
        <w:rPr>
          <w:rFonts w:asciiTheme="majorBidi" w:hAnsiTheme="majorBidi"/>
          <w:color w:val="000000"/>
        </w:rPr>
        <w:t>skaidrus arba šiek tiek opalinis, bespalvis ar gelsvas tirpalas.</w:t>
      </w:r>
    </w:p>
    <w:p w:rsidR="008B6BF1" w:rsidRPr="00117A3C" w:rsidRDefault="008B6BF1" w:rsidP="008B6BF1">
      <w:pPr>
        <w:spacing w:after="0" w:line="240" w:lineRule="auto"/>
        <w:rPr>
          <w:rFonts w:asciiTheme="majorBidi" w:hAnsiTheme="majorBidi"/>
        </w:rPr>
      </w:pPr>
      <w:r w:rsidRPr="00117A3C">
        <w:rPr>
          <w:rFonts w:asciiTheme="majorBidi" w:hAnsiTheme="majorBidi"/>
        </w:rPr>
        <w:t>180 ml tirpalo yra 200 ml talpos gintaro spalvos plastikiniame buteliuke, kuris uždarytas</w:t>
      </w:r>
      <w:r w:rsidRPr="00117A3C">
        <w:rPr>
          <w:rFonts w:asciiTheme="majorBidi" w:hAnsiTheme="majorBidi"/>
          <w:color w:val="000000"/>
        </w:rPr>
        <w:t xml:space="preserve"> vaikų sunkiai atidaromu uždoriu su pirmojo atidarymo kontrole. </w:t>
      </w:r>
      <w:r w:rsidRPr="00117A3C">
        <w:rPr>
          <w:rFonts w:asciiTheme="majorBidi" w:hAnsiTheme="majorBidi"/>
        </w:rPr>
        <w:t xml:space="preserve">Kiekvienoje dėžutėje yra vienas buteliukas, </w:t>
      </w:r>
      <w:r w:rsidRPr="00117A3C">
        <w:rPr>
          <w:rFonts w:asciiTheme="majorBidi" w:hAnsiTheme="majorBidi"/>
          <w:color w:val="000000"/>
        </w:rPr>
        <w:t xml:space="preserve">įspaudžiamas </w:t>
      </w:r>
      <w:r w:rsidRPr="00117A3C">
        <w:rPr>
          <w:rFonts w:asciiTheme="majorBidi" w:hAnsiTheme="majorBidi"/>
        </w:rPr>
        <w:t>buteliuko adapteris, graduota dozavimo pipetė (</w:t>
      </w:r>
      <w:r w:rsidRPr="00117A3C">
        <w:rPr>
          <w:rFonts w:asciiTheme="majorBidi" w:hAnsiTheme="majorBidi"/>
          <w:color w:val="000000"/>
        </w:rPr>
        <w:t xml:space="preserve">skirta dozuoti nuo </w:t>
      </w:r>
      <w:r w:rsidRPr="00117A3C">
        <w:rPr>
          <w:rFonts w:asciiTheme="majorBidi" w:hAnsiTheme="majorBidi"/>
        </w:rPr>
        <w:t>1,5 g iki 4,5 g) ir dvi dozavimo taurelės su vaikų sunkiai atidaromais užsukamaisiais dangteliais.</w:t>
      </w:r>
    </w:p>
    <w:p w:rsidR="008B6BF1" w:rsidRPr="00117A3C" w:rsidRDefault="008B6BF1" w:rsidP="008B6BF1">
      <w:pPr>
        <w:spacing w:after="0" w:line="240" w:lineRule="auto"/>
        <w:rPr>
          <w:rFonts w:asciiTheme="majorBidi" w:hAnsiTheme="majorBidi"/>
        </w:rPr>
      </w:pPr>
    </w:p>
    <w:p w:rsidR="008B6BF1" w:rsidRPr="00117A3C" w:rsidRDefault="008B6BF1" w:rsidP="008B6BF1">
      <w:pPr>
        <w:keepNext/>
        <w:tabs>
          <w:tab w:val="left" w:pos="567"/>
        </w:tabs>
        <w:spacing w:after="0" w:line="240" w:lineRule="auto"/>
        <w:outlineLvl w:val="3"/>
        <w:rPr>
          <w:rFonts w:asciiTheme="majorBidi" w:hAnsiTheme="majorBidi"/>
          <w:b/>
        </w:rPr>
      </w:pPr>
      <w:r w:rsidRPr="00117A3C">
        <w:rPr>
          <w:rFonts w:asciiTheme="majorBidi" w:hAnsiTheme="majorBidi"/>
          <w:b/>
        </w:rPr>
        <w:t>Registruotojas ir gamintojas</w:t>
      </w:r>
    </w:p>
    <w:p w:rsidR="008B6BF1" w:rsidRPr="00117A3C" w:rsidRDefault="008B6BF1" w:rsidP="008B6BF1">
      <w:pPr>
        <w:keepNext/>
        <w:tabs>
          <w:tab w:val="left" w:pos="567"/>
        </w:tabs>
        <w:autoSpaceDE w:val="0"/>
        <w:autoSpaceDN w:val="0"/>
        <w:adjustRightInd w:val="0"/>
        <w:spacing w:after="0" w:line="240" w:lineRule="auto"/>
        <w:rPr>
          <w:rFonts w:asciiTheme="majorBidi" w:hAnsiTheme="majorBidi"/>
          <w:color w:val="000000"/>
        </w:rPr>
      </w:pPr>
      <w:r w:rsidRPr="00117A3C">
        <w:rPr>
          <w:rFonts w:asciiTheme="majorBidi" w:hAnsiTheme="majorBidi"/>
          <w:color w:val="000000"/>
        </w:rPr>
        <w:t>AS KALCEKS</w:t>
      </w:r>
    </w:p>
    <w:p w:rsidR="008B6BF1" w:rsidRPr="00117A3C" w:rsidRDefault="008B6BF1" w:rsidP="008B6BF1">
      <w:pPr>
        <w:keepNext/>
        <w:tabs>
          <w:tab w:val="left" w:pos="567"/>
        </w:tabs>
        <w:autoSpaceDE w:val="0"/>
        <w:autoSpaceDN w:val="0"/>
        <w:adjustRightInd w:val="0"/>
        <w:spacing w:after="0" w:line="240" w:lineRule="auto"/>
        <w:rPr>
          <w:rFonts w:asciiTheme="majorBidi" w:hAnsiTheme="majorBidi"/>
          <w:color w:val="000000"/>
        </w:rPr>
      </w:pPr>
      <w:proofErr w:type="spellStart"/>
      <w:r w:rsidRPr="00117A3C">
        <w:rPr>
          <w:rFonts w:asciiTheme="majorBidi" w:hAnsiTheme="majorBidi"/>
          <w:color w:val="000000"/>
        </w:rPr>
        <w:t>Krustpils</w:t>
      </w:r>
      <w:proofErr w:type="spellEnd"/>
      <w:r w:rsidRPr="00117A3C">
        <w:rPr>
          <w:rFonts w:asciiTheme="majorBidi" w:hAnsiTheme="majorBidi"/>
          <w:color w:val="000000"/>
        </w:rPr>
        <w:t> </w:t>
      </w:r>
      <w:proofErr w:type="spellStart"/>
      <w:r w:rsidRPr="00117A3C">
        <w:rPr>
          <w:rFonts w:asciiTheme="majorBidi" w:hAnsiTheme="majorBidi"/>
          <w:color w:val="000000"/>
        </w:rPr>
        <w:t>iela</w:t>
      </w:r>
      <w:proofErr w:type="spellEnd"/>
      <w:r w:rsidRPr="00117A3C">
        <w:rPr>
          <w:rFonts w:asciiTheme="majorBidi" w:hAnsiTheme="majorBidi"/>
          <w:color w:val="000000"/>
        </w:rPr>
        <w:t xml:space="preserve"> 71E, </w:t>
      </w:r>
      <w:proofErr w:type="spellStart"/>
      <w:r w:rsidRPr="00117A3C">
        <w:rPr>
          <w:rFonts w:asciiTheme="majorBidi" w:hAnsiTheme="majorBidi"/>
          <w:color w:val="000000"/>
        </w:rPr>
        <w:t>Rīga</w:t>
      </w:r>
      <w:proofErr w:type="spellEnd"/>
      <w:r w:rsidRPr="00117A3C">
        <w:rPr>
          <w:rFonts w:asciiTheme="majorBidi" w:hAnsiTheme="majorBidi"/>
          <w:color w:val="000000"/>
        </w:rPr>
        <w:t>, LV</w:t>
      </w:r>
      <w:r w:rsidRPr="00117A3C">
        <w:rPr>
          <w:rFonts w:asciiTheme="majorBidi" w:hAnsiTheme="majorBidi"/>
          <w:color w:val="000000"/>
        </w:rPr>
        <w:noBreakHyphen/>
        <w:t>1057, Latvija</w:t>
      </w:r>
    </w:p>
    <w:p w:rsidR="008B6BF1" w:rsidRPr="00117A3C" w:rsidRDefault="008B6BF1" w:rsidP="008B6BF1">
      <w:pPr>
        <w:keepNext/>
        <w:tabs>
          <w:tab w:val="left" w:pos="567"/>
        </w:tabs>
        <w:spacing w:after="0" w:line="240" w:lineRule="auto"/>
        <w:rPr>
          <w:rFonts w:asciiTheme="majorBidi" w:hAnsiTheme="majorBidi"/>
        </w:rPr>
      </w:pPr>
      <w:r w:rsidRPr="00117A3C">
        <w:rPr>
          <w:rFonts w:asciiTheme="majorBidi" w:hAnsiTheme="majorBidi"/>
        </w:rPr>
        <w:t>Tel. +371 67083320</w:t>
      </w:r>
    </w:p>
    <w:p w:rsidR="008B6BF1" w:rsidRPr="00117A3C" w:rsidRDefault="008B6BF1" w:rsidP="008B6BF1">
      <w:pPr>
        <w:tabs>
          <w:tab w:val="left" w:pos="567"/>
        </w:tabs>
        <w:spacing w:after="0" w:line="240" w:lineRule="auto"/>
        <w:rPr>
          <w:rFonts w:asciiTheme="majorBidi" w:hAnsiTheme="majorBidi"/>
        </w:rPr>
      </w:pPr>
      <w:r w:rsidRPr="00117A3C">
        <w:rPr>
          <w:rFonts w:asciiTheme="majorBidi" w:hAnsiTheme="majorBidi"/>
        </w:rPr>
        <w:t xml:space="preserve">El. paštas </w:t>
      </w:r>
      <w:hyperlink r:id="rId12" w:history="1">
        <w:r w:rsidRPr="00117A3C">
          <w:rPr>
            <w:rFonts w:asciiTheme="majorBidi" w:hAnsiTheme="majorBidi"/>
            <w:color w:val="0000FF"/>
            <w:u w:val="single"/>
          </w:rPr>
          <w:t>kalceks@kalceks.lv</w:t>
        </w:r>
      </w:hyperlink>
    </w:p>
    <w:p w:rsidR="008B6BF1" w:rsidRPr="00117A3C" w:rsidRDefault="008B6BF1" w:rsidP="008B6BF1">
      <w:pPr>
        <w:tabs>
          <w:tab w:val="left" w:pos="567"/>
        </w:tabs>
        <w:spacing w:after="0" w:line="240" w:lineRule="auto"/>
        <w:rPr>
          <w:rFonts w:asciiTheme="majorBidi" w:hAnsiTheme="majorBidi"/>
        </w:rPr>
      </w:pPr>
    </w:p>
    <w:p w:rsidR="008B6BF1" w:rsidRPr="00117A3C" w:rsidRDefault="008B6BF1" w:rsidP="008B6BF1">
      <w:pPr>
        <w:numPr>
          <w:ilvl w:val="12"/>
          <w:numId w:val="0"/>
        </w:numPr>
        <w:tabs>
          <w:tab w:val="left" w:pos="567"/>
        </w:tabs>
        <w:spacing w:after="0" w:line="240" w:lineRule="auto"/>
        <w:ind w:right="-2"/>
        <w:rPr>
          <w:rFonts w:asciiTheme="majorBidi" w:hAnsiTheme="majorBidi"/>
        </w:rPr>
      </w:pPr>
      <w:r w:rsidRPr="00117A3C">
        <w:rPr>
          <w:rFonts w:asciiTheme="majorBidi" w:hAnsiTheme="majorBidi"/>
        </w:rPr>
        <w:t>Jeigu apie šį vaistą norite sužinoti daugiau, kreipkitės į vietinį registruotojo atstovą.</w:t>
      </w:r>
    </w:p>
    <w:p w:rsidR="008B6BF1" w:rsidRPr="00117A3C" w:rsidRDefault="008B6BF1" w:rsidP="008B6BF1">
      <w:pPr>
        <w:tabs>
          <w:tab w:val="left" w:pos="567"/>
        </w:tabs>
        <w:spacing w:after="0" w:line="240" w:lineRule="auto"/>
        <w:rPr>
          <w:rFonts w:asciiTheme="majorBidi" w:hAnsiTheme="majorBidi"/>
        </w:rPr>
      </w:pPr>
    </w:p>
    <w:p w:rsidR="008B6BF1" w:rsidRPr="00EE69E4" w:rsidRDefault="008B6BF1" w:rsidP="008B6BF1">
      <w:pPr>
        <w:autoSpaceDE w:val="0"/>
        <w:autoSpaceDN w:val="0"/>
        <w:adjustRightInd w:val="0"/>
        <w:spacing w:after="0" w:line="240" w:lineRule="auto"/>
        <w:rPr>
          <w:rFonts w:ascii="Times New Roman" w:hAnsi="Times New Roman" w:cs="Times New Roman"/>
          <w:color w:val="000000"/>
        </w:rPr>
      </w:pPr>
      <w:r w:rsidRPr="00EE69E4">
        <w:rPr>
          <w:rFonts w:ascii="Times New Roman" w:hAnsi="Times New Roman" w:cs="Times New Roman"/>
          <w:color w:val="000000"/>
        </w:rPr>
        <w:t>”</w:t>
      </w:r>
      <w:proofErr w:type="spellStart"/>
      <w:r w:rsidRPr="00EE69E4">
        <w:rPr>
          <w:rFonts w:ascii="Times New Roman" w:hAnsi="Times New Roman" w:cs="Times New Roman"/>
          <w:color w:val="000000"/>
        </w:rPr>
        <w:t>Grindeks</w:t>
      </w:r>
      <w:proofErr w:type="spellEnd"/>
      <w:r w:rsidRPr="00EE69E4">
        <w:rPr>
          <w:rFonts w:ascii="Times New Roman" w:hAnsi="Times New Roman" w:cs="Times New Roman"/>
          <w:color w:val="000000"/>
        </w:rPr>
        <w:t xml:space="preserve"> </w:t>
      </w:r>
      <w:proofErr w:type="spellStart"/>
      <w:r w:rsidRPr="00EE69E4">
        <w:rPr>
          <w:rFonts w:ascii="Times New Roman" w:hAnsi="Times New Roman" w:cs="Times New Roman"/>
          <w:color w:val="000000"/>
        </w:rPr>
        <w:t>Kalceks</w:t>
      </w:r>
      <w:proofErr w:type="spellEnd"/>
      <w:r w:rsidRPr="00EE69E4">
        <w:rPr>
          <w:rFonts w:ascii="Times New Roman" w:hAnsi="Times New Roman" w:cs="Times New Roman"/>
          <w:color w:val="000000"/>
        </w:rPr>
        <w:t xml:space="preserve"> Lietuva” UAB </w:t>
      </w:r>
    </w:p>
    <w:p w:rsidR="008B6BF1" w:rsidRPr="00EE69E4" w:rsidRDefault="008B6BF1" w:rsidP="008B6BF1">
      <w:pPr>
        <w:autoSpaceDE w:val="0"/>
        <w:autoSpaceDN w:val="0"/>
        <w:adjustRightInd w:val="0"/>
        <w:spacing w:after="0" w:line="240" w:lineRule="auto"/>
        <w:rPr>
          <w:rFonts w:ascii="Times New Roman" w:hAnsi="Times New Roman" w:cs="Times New Roman"/>
          <w:color w:val="000000"/>
        </w:rPr>
      </w:pPr>
      <w:r w:rsidRPr="00EE69E4">
        <w:rPr>
          <w:rFonts w:ascii="Times New Roman" w:hAnsi="Times New Roman" w:cs="Times New Roman"/>
          <w:color w:val="000000"/>
        </w:rPr>
        <w:t xml:space="preserve">Kalvarijų g. 300 </w:t>
      </w:r>
    </w:p>
    <w:p w:rsidR="008B6BF1" w:rsidRPr="00EE69E4" w:rsidRDefault="008B6BF1" w:rsidP="008B6BF1">
      <w:pPr>
        <w:autoSpaceDE w:val="0"/>
        <w:autoSpaceDN w:val="0"/>
        <w:adjustRightInd w:val="0"/>
        <w:spacing w:after="0" w:line="240" w:lineRule="auto"/>
        <w:rPr>
          <w:rFonts w:ascii="Times New Roman" w:hAnsi="Times New Roman" w:cs="Times New Roman"/>
          <w:color w:val="000000"/>
        </w:rPr>
      </w:pPr>
      <w:r w:rsidRPr="00EE69E4">
        <w:rPr>
          <w:rFonts w:ascii="Times New Roman" w:hAnsi="Times New Roman" w:cs="Times New Roman"/>
          <w:color w:val="000000"/>
        </w:rPr>
        <w:t xml:space="preserve">LT-08318 Vilnius </w:t>
      </w:r>
    </w:p>
    <w:p w:rsidR="008B6BF1" w:rsidRPr="00EE69E4" w:rsidRDefault="008B6BF1" w:rsidP="008B6BF1">
      <w:pPr>
        <w:numPr>
          <w:ilvl w:val="12"/>
          <w:numId w:val="0"/>
        </w:numPr>
        <w:tabs>
          <w:tab w:val="left" w:pos="567"/>
        </w:tabs>
        <w:spacing w:after="0" w:line="240" w:lineRule="auto"/>
        <w:ind w:right="-2"/>
        <w:contextualSpacing/>
        <w:rPr>
          <w:rFonts w:ascii="Times New Roman" w:hAnsi="Times New Roman"/>
          <w:color w:val="000000"/>
        </w:rPr>
      </w:pPr>
      <w:r w:rsidRPr="00EE69E4">
        <w:rPr>
          <w:rFonts w:ascii="Times New Roman" w:hAnsi="Times New Roman" w:cs="Times New Roman"/>
          <w:color w:val="000000"/>
        </w:rPr>
        <w:t>Tel.+370 5 210 14 01</w:t>
      </w:r>
    </w:p>
    <w:p w:rsidR="008B6BF1" w:rsidRPr="00117A3C" w:rsidRDefault="008B6BF1" w:rsidP="008B6BF1">
      <w:pPr>
        <w:numPr>
          <w:ilvl w:val="12"/>
          <w:numId w:val="0"/>
        </w:numPr>
        <w:tabs>
          <w:tab w:val="left" w:pos="567"/>
        </w:tabs>
        <w:spacing w:after="0" w:line="240" w:lineRule="auto"/>
        <w:ind w:right="-2"/>
        <w:contextualSpacing/>
        <w:rPr>
          <w:rFonts w:asciiTheme="majorBidi" w:hAnsiTheme="majorBidi"/>
        </w:rPr>
      </w:pPr>
    </w:p>
    <w:p w:rsidR="008B6BF1" w:rsidRPr="00117A3C" w:rsidRDefault="008B6BF1" w:rsidP="008B6BF1">
      <w:pPr>
        <w:numPr>
          <w:ilvl w:val="12"/>
          <w:numId w:val="0"/>
        </w:numPr>
        <w:tabs>
          <w:tab w:val="left" w:pos="567"/>
        </w:tabs>
        <w:spacing w:after="0" w:line="240" w:lineRule="auto"/>
        <w:ind w:right="-2"/>
        <w:contextualSpacing/>
        <w:rPr>
          <w:rFonts w:asciiTheme="majorBidi" w:hAnsiTheme="majorBidi"/>
        </w:rPr>
      </w:pPr>
      <w:r w:rsidRPr="00117A3C">
        <w:rPr>
          <w:rFonts w:asciiTheme="majorBidi" w:hAnsiTheme="majorBidi"/>
          <w:b/>
        </w:rPr>
        <w:t xml:space="preserve">Šis vaistas </w:t>
      </w:r>
      <w:r w:rsidRPr="00895D11">
        <w:rPr>
          <w:rFonts w:asciiTheme="majorBidi" w:hAnsiTheme="majorBidi" w:cstheme="majorBidi"/>
          <w:b/>
        </w:rPr>
        <w:t>Europos ekonominės erdvės</w:t>
      </w:r>
      <w:r w:rsidRPr="00117A3C">
        <w:rPr>
          <w:rFonts w:asciiTheme="majorBidi" w:hAnsiTheme="majorBidi"/>
          <w:b/>
        </w:rPr>
        <w:t xml:space="preserve"> valstybėse narėse registruotas tokiais pavadinimais</w:t>
      </w:r>
      <w:r w:rsidRPr="00117A3C">
        <w:rPr>
          <w:rFonts w:asciiTheme="majorBidi" w:hAnsiTheme="majorBidi"/>
        </w:rPr>
        <w:t>:</w:t>
      </w:r>
    </w:p>
    <w:p w:rsidR="008B6BF1" w:rsidRPr="00117A3C" w:rsidRDefault="008B6BF1" w:rsidP="008B6BF1">
      <w:pPr>
        <w:tabs>
          <w:tab w:val="left" w:pos="1843"/>
        </w:tabs>
        <w:spacing w:after="0" w:line="240" w:lineRule="auto"/>
        <w:jc w:val="both"/>
        <w:rPr>
          <w:rFonts w:asciiTheme="majorBidi" w:hAnsiTheme="majorBidi"/>
        </w:rPr>
      </w:pPr>
      <w:r w:rsidRPr="00117A3C">
        <w:rPr>
          <w:rFonts w:asciiTheme="majorBidi" w:hAnsiTheme="majorBidi"/>
        </w:rPr>
        <w:t>Estija</w:t>
      </w:r>
      <w:r w:rsidRPr="00117A3C">
        <w:rPr>
          <w:rFonts w:asciiTheme="majorBidi" w:hAnsiTheme="majorBidi"/>
        </w:rPr>
        <w:tab/>
      </w:r>
      <w:proofErr w:type="spellStart"/>
      <w:r w:rsidRPr="00117A3C">
        <w:rPr>
          <w:rFonts w:asciiTheme="majorBidi" w:hAnsiTheme="majorBidi"/>
          <w:color w:val="000000"/>
        </w:rPr>
        <w:t>Sodium</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oxybate</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Kalceks</w:t>
      </w:r>
      <w:proofErr w:type="spellEnd"/>
    </w:p>
    <w:p w:rsidR="008B6BF1" w:rsidRPr="00117A3C" w:rsidRDefault="008B6BF1" w:rsidP="008B6BF1">
      <w:pPr>
        <w:tabs>
          <w:tab w:val="left" w:pos="1843"/>
        </w:tabs>
        <w:spacing w:after="0" w:line="240" w:lineRule="auto"/>
        <w:jc w:val="both"/>
        <w:rPr>
          <w:rFonts w:asciiTheme="majorBidi" w:hAnsiTheme="majorBidi"/>
        </w:rPr>
      </w:pPr>
      <w:r w:rsidRPr="00117A3C">
        <w:rPr>
          <w:rFonts w:asciiTheme="majorBidi" w:hAnsiTheme="majorBidi"/>
        </w:rPr>
        <w:t>Austrija</w:t>
      </w:r>
      <w:r w:rsidRPr="00117A3C">
        <w:rPr>
          <w:rFonts w:asciiTheme="majorBidi" w:hAnsiTheme="majorBidi"/>
        </w:rPr>
        <w:tab/>
      </w:r>
      <w:proofErr w:type="spellStart"/>
      <w:r w:rsidRPr="00117A3C">
        <w:rPr>
          <w:rFonts w:asciiTheme="majorBidi" w:hAnsiTheme="majorBidi"/>
          <w:color w:val="000000"/>
        </w:rPr>
        <w:t>Natriumoxybat</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Kalceks</w:t>
      </w:r>
      <w:proofErr w:type="spellEnd"/>
      <w:r w:rsidRPr="00117A3C">
        <w:rPr>
          <w:rFonts w:asciiTheme="majorBidi" w:hAnsiTheme="majorBidi"/>
          <w:color w:val="000000"/>
        </w:rPr>
        <w:t xml:space="preserve"> 500 mg/ml </w:t>
      </w:r>
      <w:proofErr w:type="spellStart"/>
      <w:r w:rsidRPr="00117A3C">
        <w:rPr>
          <w:rFonts w:asciiTheme="majorBidi" w:hAnsiTheme="majorBidi"/>
        </w:rPr>
        <w:t>Lösung</w:t>
      </w:r>
      <w:proofErr w:type="spellEnd"/>
      <w:r w:rsidRPr="00117A3C">
        <w:rPr>
          <w:rFonts w:asciiTheme="majorBidi" w:hAnsiTheme="majorBidi"/>
        </w:rPr>
        <w:t xml:space="preserve"> </w:t>
      </w:r>
      <w:proofErr w:type="spellStart"/>
      <w:r w:rsidRPr="00117A3C">
        <w:rPr>
          <w:rFonts w:asciiTheme="majorBidi" w:hAnsiTheme="majorBidi"/>
        </w:rPr>
        <w:t>zum</w:t>
      </w:r>
      <w:proofErr w:type="spellEnd"/>
      <w:r w:rsidRPr="00117A3C">
        <w:rPr>
          <w:rFonts w:asciiTheme="majorBidi" w:hAnsiTheme="majorBidi"/>
        </w:rPr>
        <w:t xml:space="preserve"> </w:t>
      </w:r>
      <w:proofErr w:type="spellStart"/>
      <w:r w:rsidRPr="00117A3C">
        <w:rPr>
          <w:rFonts w:asciiTheme="majorBidi" w:hAnsiTheme="majorBidi"/>
        </w:rPr>
        <w:t>Einnehmen</w:t>
      </w:r>
      <w:proofErr w:type="spellEnd"/>
    </w:p>
    <w:p w:rsidR="008B6BF1" w:rsidRPr="00117A3C" w:rsidRDefault="008B6BF1" w:rsidP="008B6BF1">
      <w:pPr>
        <w:tabs>
          <w:tab w:val="left" w:pos="1843"/>
        </w:tabs>
        <w:spacing w:after="0" w:line="240" w:lineRule="auto"/>
        <w:jc w:val="both"/>
        <w:rPr>
          <w:rFonts w:asciiTheme="majorBidi" w:hAnsiTheme="majorBidi"/>
        </w:rPr>
      </w:pPr>
      <w:r w:rsidRPr="00117A3C">
        <w:rPr>
          <w:rFonts w:asciiTheme="majorBidi" w:hAnsiTheme="majorBidi"/>
        </w:rPr>
        <w:t>Belgija</w:t>
      </w:r>
      <w:r w:rsidRPr="00117A3C">
        <w:rPr>
          <w:rFonts w:asciiTheme="majorBidi" w:hAnsiTheme="majorBidi"/>
        </w:rPr>
        <w:tab/>
      </w:r>
      <w:proofErr w:type="spellStart"/>
      <w:r w:rsidRPr="00117A3C">
        <w:rPr>
          <w:rFonts w:asciiTheme="majorBidi" w:hAnsiTheme="majorBidi"/>
          <w:color w:val="000000"/>
        </w:rPr>
        <w:t>Oxybate</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Kalceks</w:t>
      </w:r>
      <w:proofErr w:type="spellEnd"/>
      <w:r w:rsidRPr="00117A3C">
        <w:rPr>
          <w:rFonts w:asciiTheme="majorBidi" w:hAnsiTheme="majorBidi"/>
          <w:color w:val="000000"/>
        </w:rPr>
        <w:t xml:space="preserve"> 500 mg/ml</w:t>
      </w:r>
      <w:r w:rsidRPr="00117A3C">
        <w:rPr>
          <w:rFonts w:asciiTheme="majorBidi" w:hAnsiTheme="majorBidi"/>
        </w:rPr>
        <w:t xml:space="preserve">, </w:t>
      </w:r>
      <w:proofErr w:type="spellStart"/>
      <w:r w:rsidRPr="00117A3C">
        <w:rPr>
          <w:rFonts w:asciiTheme="majorBidi" w:hAnsiTheme="majorBidi"/>
        </w:rPr>
        <w:t>drank</w:t>
      </w:r>
      <w:proofErr w:type="spellEnd"/>
    </w:p>
    <w:p w:rsidR="008B6BF1" w:rsidRPr="00117A3C" w:rsidRDefault="008B6BF1" w:rsidP="008B6BF1">
      <w:pPr>
        <w:tabs>
          <w:tab w:val="left" w:pos="1843"/>
        </w:tabs>
        <w:spacing w:after="0" w:line="240" w:lineRule="auto"/>
        <w:ind w:left="1843"/>
        <w:jc w:val="both"/>
        <w:rPr>
          <w:rFonts w:asciiTheme="majorBidi" w:hAnsiTheme="majorBidi"/>
        </w:rPr>
      </w:pPr>
      <w:proofErr w:type="spellStart"/>
      <w:r w:rsidRPr="00117A3C">
        <w:rPr>
          <w:rFonts w:asciiTheme="majorBidi" w:hAnsiTheme="majorBidi"/>
          <w:color w:val="000000"/>
        </w:rPr>
        <w:t>Oxybate</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Kalceks</w:t>
      </w:r>
      <w:proofErr w:type="spellEnd"/>
      <w:r w:rsidRPr="00117A3C">
        <w:rPr>
          <w:rFonts w:asciiTheme="majorBidi" w:hAnsiTheme="majorBidi"/>
          <w:color w:val="000000"/>
        </w:rPr>
        <w:t xml:space="preserve"> 500 mg/ml</w:t>
      </w:r>
      <w:r w:rsidRPr="00117A3C">
        <w:rPr>
          <w:rFonts w:asciiTheme="majorBidi" w:hAnsiTheme="majorBidi"/>
        </w:rPr>
        <w:t xml:space="preserve">, </w:t>
      </w:r>
      <w:proofErr w:type="spellStart"/>
      <w:r w:rsidRPr="00117A3C">
        <w:rPr>
          <w:rFonts w:asciiTheme="majorBidi" w:hAnsiTheme="majorBidi"/>
        </w:rPr>
        <w:t>solution</w:t>
      </w:r>
      <w:proofErr w:type="spellEnd"/>
      <w:r w:rsidRPr="00117A3C">
        <w:rPr>
          <w:rFonts w:asciiTheme="majorBidi" w:hAnsiTheme="majorBidi"/>
        </w:rPr>
        <w:t xml:space="preserve"> </w:t>
      </w:r>
      <w:proofErr w:type="spellStart"/>
      <w:r w:rsidRPr="00117A3C">
        <w:rPr>
          <w:rFonts w:asciiTheme="majorBidi" w:hAnsiTheme="majorBidi"/>
        </w:rPr>
        <w:t>buvable</w:t>
      </w:r>
      <w:proofErr w:type="spellEnd"/>
    </w:p>
    <w:p w:rsidR="008B6BF1" w:rsidRPr="00117A3C" w:rsidRDefault="008B6BF1" w:rsidP="008B6BF1">
      <w:pPr>
        <w:tabs>
          <w:tab w:val="left" w:pos="1843"/>
        </w:tabs>
        <w:spacing w:after="0" w:line="240" w:lineRule="auto"/>
        <w:ind w:left="1843"/>
        <w:jc w:val="both"/>
        <w:rPr>
          <w:rFonts w:asciiTheme="majorBidi" w:hAnsiTheme="majorBidi"/>
        </w:rPr>
      </w:pPr>
      <w:proofErr w:type="spellStart"/>
      <w:r w:rsidRPr="00117A3C">
        <w:rPr>
          <w:rFonts w:asciiTheme="majorBidi" w:hAnsiTheme="majorBidi"/>
          <w:color w:val="000000"/>
        </w:rPr>
        <w:t>Oxybate</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Kalceks</w:t>
      </w:r>
      <w:proofErr w:type="spellEnd"/>
      <w:r w:rsidRPr="00117A3C">
        <w:rPr>
          <w:rFonts w:asciiTheme="majorBidi" w:hAnsiTheme="majorBidi"/>
          <w:color w:val="000000"/>
        </w:rPr>
        <w:t xml:space="preserve"> 500 mg/ml</w:t>
      </w:r>
      <w:r w:rsidRPr="00117A3C">
        <w:rPr>
          <w:rFonts w:asciiTheme="majorBidi" w:hAnsiTheme="majorBidi"/>
        </w:rPr>
        <w:t xml:space="preserve">, </w:t>
      </w:r>
      <w:proofErr w:type="spellStart"/>
      <w:r w:rsidRPr="00117A3C">
        <w:rPr>
          <w:rFonts w:asciiTheme="majorBidi" w:hAnsiTheme="majorBidi"/>
        </w:rPr>
        <w:t>Lösung</w:t>
      </w:r>
      <w:proofErr w:type="spellEnd"/>
      <w:r w:rsidRPr="00117A3C">
        <w:rPr>
          <w:rFonts w:asciiTheme="majorBidi" w:hAnsiTheme="majorBidi"/>
        </w:rPr>
        <w:t xml:space="preserve"> </w:t>
      </w:r>
      <w:proofErr w:type="spellStart"/>
      <w:r w:rsidRPr="00117A3C">
        <w:rPr>
          <w:rFonts w:asciiTheme="majorBidi" w:hAnsiTheme="majorBidi"/>
        </w:rPr>
        <w:t>zum</w:t>
      </w:r>
      <w:proofErr w:type="spellEnd"/>
      <w:r w:rsidRPr="00117A3C">
        <w:rPr>
          <w:rFonts w:asciiTheme="majorBidi" w:hAnsiTheme="majorBidi"/>
        </w:rPr>
        <w:t xml:space="preserve"> </w:t>
      </w:r>
      <w:proofErr w:type="spellStart"/>
      <w:r w:rsidRPr="00117A3C">
        <w:rPr>
          <w:rFonts w:asciiTheme="majorBidi" w:hAnsiTheme="majorBidi"/>
        </w:rPr>
        <w:t>Einnehmen</w:t>
      </w:r>
      <w:proofErr w:type="spellEnd"/>
    </w:p>
    <w:p w:rsidR="008B6BF1" w:rsidRPr="00117A3C" w:rsidRDefault="008B6BF1" w:rsidP="008B6BF1">
      <w:pPr>
        <w:tabs>
          <w:tab w:val="left" w:pos="1843"/>
        </w:tabs>
        <w:spacing w:after="0" w:line="240" w:lineRule="auto"/>
        <w:jc w:val="both"/>
        <w:rPr>
          <w:rFonts w:asciiTheme="majorBidi" w:hAnsiTheme="majorBidi"/>
        </w:rPr>
      </w:pPr>
      <w:r w:rsidRPr="00117A3C">
        <w:rPr>
          <w:rFonts w:asciiTheme="majorBidi" w:hAnsiTheme="majorBidi"/>
        </w:rPr>
        <w:t>Čekija</w:t>
      </w:r>
      <w:r w:rsidRPr="00117A3C">
        <w:rPr>
          <w:rFonts w:asciiTheme="majorBidi" w:hAnsiTheme="majorBidi"/>
        </w:rPr>
        <w:tab/>
      </w:r>
      <w:proofErr w:type="spellStart"/>
      <w:r w:rsidRPr="00117A3C">
        <w:rPr>
          <w:rFonts w:asciiTheme="majorBidi" w:hAnsiTheme="majorBidi"/>
          <w:color w:val="000000"/>
        </w:rPr>
        <w:t>Sodium</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oxybate</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Kalceks</w:t>
      </w:r>
      <w:proofErr w:type="spellEnd"/>
    </w:p>
    <w:p w:rsidR="008B6BF1" w:rsidRPr="00117A3C" w:rsidRDefault="008B6BF1" w:rsidP="008B6BF1">
      <w:pPr>
        <w:tabs>
          <w:tab w:val="left" w:pos="1843"/>
        </w:tabs>
        <w:spacing w:after="0" w:line="240" w:lineRule="auto"/>
        <w:jc w:val="both"/>
        <w:rPr>
          <w:rFonts w:asciiTheme="majorBidi" w:hAnsiTheme="majorBidi"/>
        </w:rPr>
      </w:pPr>
      <w:r w:rsidRPr="00117A3C">
        <w:rPr>
          <w:rFonts w:asciiTheme="majorBidi" w:hAnsiTheme="majorBidi"/>
        </w:rPr>
        <w:t>Danija</w:t>
      </w:r>
      <w:r w:rsidRPr="00117A3C">
        <w:rPr>
          <w:rFonts w:asciiTheme="majorBidi" w:hAnsiTheme="majorBidi"/>
        </w:rPr>
        <w:tab/>
      </w:r>
      <w:proofErr w:type="spellStart"/>
      <w:r w:rsidRPr="00117A3C">
        <w:rPr>
          <w:rFonts w:asciiTheme="majorBidi" w:hAnsiTheme="majorBidi"/>
          <w:color w:val="000000"/>
        </w:rPr>
        <w:t>Natriumoxybat</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Kalceks</w:t>
      </w:r>
      <w:proofErr w:type="spellEnd"/>
    </w:p>
    <w:p w:rsidR="008B6BF1" w:rsidRPr="00117A3C" w:rsidRDefault="008B6BF1" w:rsidP="008B6BF1">
      <w:pPr>
        <w:tabs>
          <w:tab w:val="left" w:pos="1843"/>
        </w:tabs>
        <w:spacing w:after="0" w:line="240" w:lineRule="auto"/>
        <w:jc w:val="both"/>
        <w:rPr>
          <w:rFonts w:asciiTheme="majorBidi" w:hAnsiTheme="majorBidi"/>
        </w:rPr>
      </w:pPr>
      <w:r w:rsidRPr="00117A3C">
        <w:rPr>
          <w:rFonts w:asciiTheme="majorBidi" w:hAnsiTheme="majorBidi"/>
        </w:rPr>
        <w:t>Vokietija</w:t>
      </w:r>
      <w:r w:rsidRPr="00117A3C">
        <w:rPr>
          <w:rFonts w:asciiTheme="majorBidi" w:hAnsiTheme="majorBidi"/>
        </w:rPr>
        <w:tab/>
      </w:r>
      <w:proofErr w:type="spellStart"/>
      <w:r w:rsidRPr="00117A3C">
        <w:rPr>
          <w:rFonts w:asciiTheme="majorBidi" w:hAnsiTheme="majorBidi"/>
          <w:color w:val="000000"/>
        </w:rPr>
        <w:t>Natriumoxybat</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Ethypharm</w:t>
      </w:r>
      <w:proofErr w:type="spellEnd"/>
      <w:r w:rsidRPr="00117A3C">
        <w:rPr>
          <w:rFonts w:asciiTheme="majorBidi" w:hAnsiTheme="majorBidi"/>
          <w:color w:val="000000"/>
        </w:rPr>
        <w:t xml:space="preserve"> 500 mg/ml </w:t>
      </w:r>
      <w:proofErr w:type="spellStart"/>
      <w:r w:rsidRPr="00117A3C">
        <w:rPr>
          <w:rFonts w:asciiTheme="majorBidi" w:hAnsiTheme="majorBidi"/>
        </w:rPr>
        <w:t>Lösung</w:t>
      </w:r>
      <w:proofErr w:type="spellEnd"/>
      <w:r w:rsidRPr="00117A3C">
        <w:rPr>
          <w:rFonts w:asciiTheme="majorBidi" w:hAnsiTheme="majorBidi"/>
        </w:rPr>
        <w:t xml:space="preserve"> </w:t>
      </w:r>
      <w:proofErr w:type="spellStart"/>
      <w:r w:rsidRPr="00117A3C">
        <w:rPr>
          <w:rFonts w:asciiTheme="majorBidi" w:hAnsiTheme="majorBidi"/>
        </w:rPr>
        <w:t>zum</w:t>
      </w:r>
      <w:proofErr w:type="spellEnd"/>
      <w:r w:rsidRPr="00117A3C">
        <w:rPr>
          <w:rFonts w:asciiTheme="majorBidi" w:hAnsiTheme="majorBidi"/>
        </w:rPr>
        <w:t xml:space="preserve"> </w:t>
      </w:r>
      <w:proofErr w:type="spellStart"/>
      <w:r w:rsidRPr="00117A3C">
        <w:rPr>
          <w:rFonts w:asciiTheme="majorBidi" w:hAnsiTheme="majorBidi"/>
        </w:rPr>
        <w:t>Einnehmen</w:t>
      </w:r>
      <w:proofErr w:type="spellEnd"/>
    </w:p>
    <w:p w:rsidR="008B6BF1" w:rsidRPr="00117A3C" w:rsidRDefault="008B6BF1" w:rsidP="008B6BF1">
      <w:pPr>
        <w:tabs>
          <w:tab w:val="left" w:pos="1843"/>
        </w:tabs>
        <w:spacing w:after="0" w:line="240" w:lineRule="auto"/>
        <w:jc w:val="both"/>
        <w:rPr>
          <w:rFonts w:asciiTheme="majorBidi" w:hAnsiTheme="majorBidi"/>
        </w:rPr>
      </w:pPr>
      <w:r w:rsidRPr="00117A3C">
        <w:rPr>
          <w:rFonts w:asciiTheme="majorBidi" w:hAnsiTheme="majorBidi"/>
        </w:rPr>
        <w:t>Ispanija</w:t>
      </w:r>
      <w:r w:rsidRPr="00117A3C">
        <w:rPr>
          <w:rFonts w:asciiTheme="majorBidi" w:hAnsiTheme="majorBidi"/>
        </w:rPr>
        <w:tab/>
      </w:r>
      <w:proofErr w:type="spellStart"/>
      <w:r w:rsidRPr="00117A3C">
        <w:rPr>
          <w:rFonts w:asciiTheme="majorBidi" w:hAnsiTheme="majorBidi"/>
          <w:color w:val="000000"/>
        </w:rPr>
        <w:t>Oxibato</w:t>
      </w:r>
      <w:proofErr w:type="spellEnd"/>
      <w:r w:rsidRPr="00117A3C">
        <w:rPr>
          <w:rFonts w:asciiTheme="majorBidi" w:hAnsiTheme="majorBidi"/>
          <w:color w:val="000000"/>
        </w:rPr>
        <w:t xml:space="preserve"> de </w:t>
      </w:r>
      <w:proofErr w:type="spellStart"/>
      <w:r w:rsidRPr="00117A3C">
        <w:rPr>
          <w:rFonts w:asciiTheme="majorBidi" w:hAnsiTheme="majorBidi"/>
          <w:color w:val="000000"/>
        </w:rPr>
        <w:t>sodio</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Kalceks</w:t>
      </w:r>
      <w:proofErr w:type="spellEnd"/>
      <w:r w:rsidRPr="00117A3C">
        <w:rPr>
          <w:rFonts w:asciiTheme="majorBidi" w:hAnsiTheme="majorBidi"/>
          <w:color w:val="000000"/>
        </w:rPr>
        <w:t xml:space="preserve"> 500 mg/ml </w:t>
      </w:r>
      <w:proofErr w:type="spellStart"/>
      <w:r w:rsidRPr="00117A3C">
        <w:rPr>
          <w:rFonts w:asciiTheme="majorBidi" w:hAnsiTheme="majorBidi"/>
        </w:rPr>
        <w:t>solución</w:t>
      </w:r>
      <w:proofErr w:type="spellEnd"/>
      <w:r w:rsidRPr="00117A3C">
        <w:rPr>
          <w:rFonts w:asciiTheme="majorBidi" w:hAnsiTheme="majorBidi"/>
        </w:rPr>
        <w:t xml:space="preserve"> </w:t>
      </w:r>
      <w:proofErr w:type="spellStart"/>
      <w:r w:rsidRPr="00117A3C">
        <w:rPr>
          <w:rFonts w:asciiTheme="majorBidi" w:hAnsiTheme="majorBidi"/>
        </w:rPr>
        <w:t>oral</w:t>
      </w:r>
      <w:proofErr w:type="spellEnd"/>
      <w:r w:rsidRPr="00117A3C">
        <w:rPr>
          <w:rFonts w:asciiTheme="majorBidi" w:hAnsiTheme="majorBidi"/>
        </w:rPr>
        <w:t xml:space="preserve"> EFG</w:t>
      </w:r>
    </w:p>
    <w:p w:rsidR="008B6BF1" w:rsidRPr="00117A3C" w:rsidRDefault="008B6BF1" w:rsidP="008B6BF1">
      <w:pPr>
        <w:tabs>
          <w:tab w:val="left" w:pos="1843"/>
        </w:tabs>
        <w:spacing w:after="0" w:line="240" w:lineRule="auto"/>
        <w:jc w:val="both"/>
        <w:rPr>
          <w:rFonts w:asciiTheme="majorBidi" w:hAnsiTheme="majorBidi"/>
          <w:color w:val="000000"/>
        </w:rPr>
      </w:pPr>
      <w:r w:rsidRPr="00117A3C">
        <w:rPr>
          <w:rFonts w:asciiTheme="majorBidi" w:hAnsiTheme="majorBidi"/>
        </w:rPr>
        <w:t>Suomija</w:t>
      </w:r>
      <w:r w:rsidRPr="00117A3C">
        <w:rPr>
          <w:rFonts w:asciiTheme="majorBidi" w:hAnsiTheme="majorBidi"/>
        </w:rPr>
        <w:tab/>
      </w:r>
      <w:proofErr w:type="spellStart"/>
      <w:r w:rsidRPr="00F92966">
        <w:rPr>
          <w:rFonts w:asciiTheme="majorBidi" w:hAnsiTheme="majorBidi"/>
          <w:lang w:val="en-GB"/>
        </w:rPr>
        <w:t>Natriumoksibaatti</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Kalceks</w:t>
      </w:r>
      <w:proofErr w:type="spellEnd"/>
    </w:p>
    <w:p w:rsidR="008B6BF1" w:rsidRPr="00117A3C" w:rsidRDefault="008B6BF1" w:rsidP="008B6BF1">
      <w:pPr>
        <w:tabs>
          <w:tab w:val="left" w:pos="1843"/>
        </w:tabs>
        <w:spacing w:after="0" w:line="240" w:lineRule="auto"/>
        <w:jc w:val="both"/>
        <w:rPr>
          <w:rFonts w:asciiTheme="majorBidi" w:hAnsiTheme="majorBidi"/>
        </w:rPr>
      </w:pPr>
      <w:r w:rsidRPr="00117A3C">
        <w:rPr>
          <w:rFonts w:asciiTheme="majorBidi" w:hAnsiTheme="majorBidi"/>
          <w:color w:val="000000"/>
        </w:rPr>
        <w:t>Prancūzija</w:t>
      </w:r>
      <w:r w:rsidRPr="00117A3C">
        <w:rPr>
          <w:rFonts w:asciiTheme="majorBidi" w:hAnsiTheme="majorBidi"/>
          <w:color w:val="000000"/>
        </w:rPr>
        <w:tab/>
        <w:t>OXYBATE DE SODIUM KALCEKS 500 mg/</w:t>
      </w:r>
      <w:proofErr w:type="spellStart"/>
      <w:r w:rsidRPr="00117A3C">
        <w:rPr>
          <w:rFonts w:asciiTheme="majorBidi" w:hAnsiTheme="majorBidi"/>
          <w:color w:val="000000"/>
        </w:rPr>
        <w:t>mL</w:t>
      </w:r>
      <w:proofErr w:type="spellEnd"/>
      <w:r w:rsidRPr="00117A3C">
        <w:rPr>
          <w:rFonts w:asciiTheme="majorBidi" w:hAnsiTheme="majorBidi"/>
          <w:color w:val="000000"/>
        </w:rPr>
        <w:t xml:space="preserve">, </w:t>
      </w:r>
      <w:proofErr w:type="spellStart"/>
      <w:r w:rsidRPr="00117A3C">
        <w:rPr>
          <w:rFonts w:asciiTheme="majorBidi" w:hAnsiTheme="majorBidi"/>
        </w:rPr>
        <w:t>solution</w:t>
      </w:r>
      <w:proofErr w:type="spellEnd"/>
      <w:r w:rsidRPr="00117A3C">
        <w:rPr>
          <w:rFonts w:asciiTheme="majorBidi" w:hAnsiTheme="majorBidi"/>
        </w:rPr>
        <w:t xml:space="preserve"> </w:t>
      </w:r>
      <w:proofErr w:type="spellStart"/>
      <w:r w:rsidRPr="00117A3C">
        <w:rPr>
          <w:rFonts w:asciiTheme="majorBidi" w:hAnsiTheme="majorBidi"/>
        </w:rPr>
        <w:t>buvable</w:t>
      </w:r>
      <w:proofErr w:type="spellEnd"/>
    </w:p>
    <w:p w:rsidR="008B6BF1" w:rsidRPr="00117A3C" w:rsidRDefault="008B6BF1" w:rsidP="008B6BF1">
      <w:pPr>
        <w:tabs>
          <w:tab w:val="left" w:pos="1843"/>
        </w:tabs>
        <w:spacing w:after="0" w:line="240" w:lineRule="auto"/>
        <w:jc w:val="both"/>
        <w:rPr>
          <w:rFonts w:asciiTheme="majorBidi" w:hAnsiTheme="majorBidi"/>
          <w:color w:val="000000"/>
        </w:rPr>
      </w:pPr>
      <w:r w:rsidRPr="00117A3C">
        <w:rPr>
          <w:rFonts w:asciiTheme="majorBidi" w:hAnsiTheme="majorBidi"/>
        </w:rPr>
        <w:t>Airija</w:t>
      </w:r>
      <w:r w:rsidRPr="00117A3C">
        <w:rPr>
          <w:rFonts w:asciiTheme="majorBidi" w:hAnsiTheme="majorBidi"/>
        </w:rPr>
        <w:tab/>
      </w:r>
      <w:proofErr w:type="spellStart"/>
      <w:r w:rsidRPr="00117A3C">
        <w:rPr>
          <w:rFonts w:asciiTheme="majorBidi" w:hAnsiTheme="majorBidi"/>
          <w:color w:val="000000"/>
        </w:rPr>
        <w:t>Sodium</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oxybate</w:t>
      </w:r>
      <w:proofErr w:type="spellEnd"/>
      <w:r w:rsidRPr="00117A3C">
        <w:rPr>
          <w:rFonts w:asciiTheme="majorBidi" w:hAnsiTheme="majorBidi"/>
          <w:color w:val="000000"/>
        </w:rPr>
        <w:t xml:space="preserve"> 500 mg/ml </w:t>
      </w:r>
      <w:proofErr w:type="spellStart"/>
      <w:r w:rsidRPr="00117A3C">
        <w:rPr>
          <w:rFonts w:asciiTheme="majorBidi" w:hAnsiTheme="majorBidi"/>
          <w:color w:val="000000"/>
        </w:rPr>
        <w:t>oral</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solution</w:t>
      </w:r>
      <w:proofErr w:type="spellEnd"/>
    </w:p>
    <w:p w:rsidR="008B6BF1" w:rsidRPr="00117A3C" w:rsidRDefault="008B6BF1" w:rsidP="008B6BF1">
      <w:pPr>
        <w:tabs>
          <w:tab w:val="left" w:pos="1843"/>
        </w:tabs>
        <w:spacing w:after="0" w:line="240" w:lineRule="auto"/>
        <w:jc w:val="both"/>
        <w:rPr>
          <w:rFonts w:asciiTheme="majorBidi" w:hAnsiTheme="majorBidi"/>
          <w:color w:val="000000"/>
        </w:rPr>
      </w:pPr>
      <w:r w:rsidRPr="00117A3C">
        <w:rPr>
          <w:rFonts w:asciiTheme="majorBidi" w:hAnsiTheme="majorBidi"/>
          <w:color w:val="000000"/>
        </w:rPr>
        <w:t>Italija</w:t>
      </w:r>
      <w:r w:rsidRPr="00117A3C">
        <w:rPr>
          <w:rFonts w:asciiTheme="majorBidi" w:hAnsiTheme="majorBidi"/>
          <w:color w:val="000000"/>
        </w:rPr>
        <w:tab/>
      </w:r>
      <w:proofErr w:type="spellStart"/>
      <w:r w:rsidRPr="00117A3C">
        <w:rPr>
          <w:rFonts w:asciiTheme="majorBidi" w:hAnsiTheme="majorBidi"/>
          <w:color w:val="000000"/>
        </w:rPr>
        <w:t>Sodio</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oxibato</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Kalceks</w:t>
      </w:r>
      <w:proofErr w:type="spellEnd"/>
    </w:p>
    <w:p w:rsidR="008B6BF1" w:rsidRPr="00117A3C" w:rsidRDefault="008B6BF1" w:rsidP="008B6BF1">
      <w:pPr>
        <w:tabs>
          <w:tab w:val="left" w:pos="1843"/>
        </w:tabs>
        <w:spacing w:after="0" w:line="240" w:lineRule="auto"/>
        <w:jc w:val="both"/>
        <w:rPr>
          <w:rFonts w:asciiTheme="majorBidi" w:hAnsiTheme="majorBidi"/>
        </w:rPr>
      </w:pPr>
      <w:r w:rsidRPr="00117A3C">
        <w:rPr>
          <w:rFonts w:asciiTheme="majorBidi" w:hAnsiTheme="majorBidi"/>
          <w:color w:val="000000"/>
        </w:rPr>
        <w:t>Lietuva</w:t>
      </w:r>
      <w:r w:rsidRPr="00117A3C">
        <w:rPr>
          <w:rFonts w:asciiTheme="majorBidi" w:hAnsiTheme="majorBidi"/>
          <w:color w:val="000000"/>
        </w:rPr>
        <w:tab/>
      </w:r>
      <w:proofErr w:type="spellStart"/>
      <w:r w:rsidRPr="00117A3C">
        <w:rPr>
          <w:rFonts w:asciiTheme="majorBidi" w:hAnsiTheme="majorBidi"/>
          <w:color w:val="000000"/>
        </w:rPr>
        <w:t>Sodium</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oxybate</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Kalceks</w:t>
      </w:r>
      <w:proofErr w:type="spellEnd"/>
      <w:r w:rsidRPr="00117A3C">
        <w:rPr>
          <w:rFonts w:asciiTheme="majorBidi" w:hAnsiTheme="majorBidi"/>
          <w:color w:val="000000"/>
        </w:rPr>
        <w:t xml:space="preserve"> 500 mg/ml </w:t>
      </w:r>
      <w:r w:rsidRPr="00117A3C">
        <w:rPr>
          <w:rFonts w:asciiTheme="majorBidi" w:hAnsiTheme="majorBidi"/>
        </w:rPr>
        <w:t>geriamasis tirpalas</w:t>
      </w:r>
    </w:p>
    <w:p w:rsidR="008B6BF1" w:rsidRPr="00117A3C" w:rsidRDefault="008B6BF1" w:rsidP="008B6BF1">
      <w:pPr>
        <w:tabs>
          <w:tab w:val="left" w:pos="1843"/>
        </w:tabs>
        <w:spacing w:after="0" w:line="240" w:lineRule="auto"/>
        <w:jc w:val="both"/>
        <w:rPr>
          <w:rFonts w:asciiTheme="majorBidi" w:hAnsiTheme="majorBidi"/>
        </w:rPr>
      </w:pPr>
      <w:r w:rsidRPr="00117A3C">
        <w:rPr>
          <w:rFonts w:asciiTheme="majorBidi" w:hAnsiTheme="majorBidi"/>
        </w:rPr>
        <w:t>Latvija</w:t>
      </w:r>
      <w:r w:rsidRPr="00117A3C">
        <w:rPr>
          <w:rFonts w:asciiTheme="majorBidi" w:hAnsiTheme="majorBidi"/>
        </w:rPr>
        <w:tab/>
      </w:r>
      <w:proofErr w:type="spellStart"/>
      <w:r w:rsidRPr="00117A3C">
        <w:rPr>
          <w:rFonts w:asciiTheme="majorBidi" w:hAnsiTheme="majorBidi"/>
          <w:color w:val="000000"/>
        </w:rPr>
        <w:t>Nartex</w:t>
      </w:r>
      <w:proofErr w:type="spellEnd"/>
      <w:r w:rsidRPr="00117A3C">
        <w:rPr>
          <w:rFonts w:asciiTheme="majorBidi" w:hAnsiTheme="majorBidi"/>
          <w:color w:val="000000"/>
        </w:rPr>
        <w:t xml:space="preserve"> 500 mg/ml </w:t>
      </w:r>
      <w:proofErr w:type="spellStart"/>
      <w:r w:rsidRPr="00117A3C">
        <w:rPr>
          <w:rFonts w:asciiTheme="majorBidi" w:hAnsiTheme="majorBidi"/>
        </w:rPr>
        <w:t>šķīdums</w:t>
      </w:r>
      <w:proofErr w:type="spellEnd"/>
      <w:r w:rsidRPr="00117A3C">
        <w:rPr>
          <w:rFonts w:asciiTheme="majorBidi" w:hAnsiTheme="majorBidi"/>
        </w:rPr>
        <w:t xml:space="preserve"> </w:t>
      </w:r>
      <w:proofErr w:type="spellStart"/>
      <w:r w:rsidRPr="00117A3C">
        <w:rPr>
          <w:rFonts w:asciiTheme="majorBidi" w:hAnsiTheme="majorBidi"/>
        </w:rPr>
        <w:t>iekšķīgai</w:t>
      </w:r>
      <w:proofErr w:type="spellEnd"/>
      <w:r w:rsidRPr="00117A3C">
        <w:rPr>
          <w:rFonts w:asciiTheme="majorBidi" w:hAnsiTheme="majorBidi"/>
        </w:rPr>
        <w:t xml:space="preserve"> </w:t>
      </w:r>
      <w:proofErr w:type="spellStart"/>
      <w:r w:rsidRPr="00117A3C">
        <w:rPr>
          <w:rFonts w:asciiTheme="majorBidi" w:hAnsiTheme="majorBidi"/>
        </w:rPr>
        <w:t>lietošanai</w:t>
      </w:r>
      <w:proofErr w:type="spellEnd"/>
    </w:p>
    <w:p w:rsidR="008B6BF1" w:rsidRPr="00117A3C" w:rsidRDefault="008B6BF1" w:rsidP="008B6BF1">
      <w:pPr>
        <w:tabs>
          <w:tab w:val="left" w:pos="1843"/>
        </w:tabs>
        <w:spacing w:after="0" w:line="240" w:lineRule="auto"/>
        <w:jc w:val="both"/>
        <w:rPr>
          <w:rFonts w:asciiTheme="majorBidi" w:hAnsiTheme="majorBidi"/>
        </w:rPr>
      </w:pPr>
      <w:r w:rsidRPr="00117A3C">
        <w:rPr>
          <w:rFonts w:asciiTheme="majorBidi" w:hAnsiTheme="majorBidi"/>
        </w:rPr>
        <w:t>Nyderlandai</w:t>
      </w:r>
      <w:r w:rsidRPr="00117A3C">
        <w:rPr>
          <w:rFonts w:asciiTheme="majorBidi" w:hAnsiTheme="majorBidi"/>
        </w:rPr>
        <w:tab/>
      </w:r>
      <w:proofErr w:type="spellStart"/>
      <w:r w:rsidRPr="00117A3C">
        <w:rPr>
          <w:rFonts w:asciiTheme="majorBidi" w:hAnsiTheme="majorBidi"/>
          <w:color w:val="000000"/>
        </w:rPr>
        <w:t>Natriumoxybaat</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Kalceks</w:t>
      </w:r>
      <w:proofErr w:type="spellEnd"/>
      <w:r w:rsidRPr="00117A3C">
        <w:rPr>
          <w:rFonts w:asciiTheme="majorBidi" w:hAnsiTheme="majorBidi"/>
          <w:color w:val="000000"/>
        </w:rPr>
        <w:t xml:space="preserve"> 500 mg/ml </w:t>
      </w:r>
      <w:proofErr w:type="spellStart"/>
      <w:r w:rsidRPr="00117A3C">
        <w:rPr>
          <w:rFonts w:asciiTheme="majorBidi" w:hAnsiTheme="majorBidi"/>
        </w:rPr>
        <w:t>drank</w:t>
      </w:r>
      <w:proofErr w:type="spellEnd"/>
    </w:p>
    <w:p w:rsidR="008B6BF1" w:rsidRPr="00117A3C" w:rsidRDefault="008B6BF1" w:rsidP="008B6BF1">
      <w:pPr>
        <w:tabs>
          <w:tab w:val="left" w:pos="1843"/>
        </w:tabs>
        <w:spacing w:after="0" w:line="240" w:lineRule="auto"/>
        <w:jc w:val="both"/>
        <w:rPr>
          <w:rFonts w:asciiTheme="majorBidi" w:hAnsiTheme="majorBidi"/>
        </w:rPr>
      </w:pPr>
      <w:r w:rsidRPr="00117A3C">
        <w:rPr>
          <w:rFonts w:asciiTheme="majorBidi" w:hAnsiTheme="majorBidi"/>
        </w:rPr>
        <w:t>Norvegija</w:t>
      </w:r>
      <w:r w:rsidRPr="00117A3C">
        <w:rPr>
          <w:rFonts w:asciiTheme="majorBidi" w:hAnsiTheme="majorBidi"/>
        </w:rPr>
        <w:tab/>
      </w:r>
      <w:proofErr w:type="spellStart"/>
      <w:r w:rsidRPr="00117A3C">
        <w:rPr>
          <w:rFonts w:asciiTheme="majorBidi" w:hAnsiTheme="majorBidi"/>
          <w:color w:val="000000"/>
        </w:rPr>
        <w:t>Natriumoksybat</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Kalceks</w:t>
      </w:r>
      <w:proofErr w:type="spellEnd"/>
    </w:p>
    <w:p w:rsidR="008B6BF1" w:rsidRPr="00117A3C" w:rsidRDefault="008B6BF1" w:rsidP="008B6BF1">
      <w:pPr>
        <w:tabs>
          <w:tab w:val="left" w:pos="1843"/>
        </w:tabs>
        <w:spacing w:after="0" w:line="240" w:lineRule="auto"/>
        <w:jc w:val="both"/>
        <w:rPr>
          <w:rFonts w:asciiTheme="majorBidi" w:hAnsiTheme="majorBidi"/>
          <w:color w:val="000000"/>
        </w:rPr>
      </w:pPr>
      <w:r w:rsidRPr="00117A3C">
        <w:rPr>
          <w:rFonts w:asciiTheme="majorBidi" w:hAnsiTheme="majorBidi"/>
        </w:rPr>
        <w:t>Švedija</w:t>
      </w:r>
      <w:r w:rsidRPr="00117A3C">
        <w:rPr>
          <w:rFonts w:asciiTheme="majorBidi" w:hAnsiTheme="majorBidi"/>
        </w:rPr>
        <w:tab/>
      </w:r>
      <w:proofErr w:type="spellStart"/>
      <w:r w:rsidRPr="00117A3C">
        <w:rPr>
          <w:rFonts w:asciiTheme="majorBidi" w:hAnsiTheme="majorBidi"/>
          <w:color w:val="000000"/>
        </w:rPr>
        <w:t>Natriumoxibat</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Kalceks</w:t>
      </w:r>
      <w:proofErr w:type="spellEnd"/>
    </w:p>
    <w:p w:rsidR="008B6BF1" w:rsidRPr="00117A3C" w:rsidRDefault="008B6BF1" w:rsidP="008B6BF1">
      <w:pPr>
        <w:tabs>
          <w:tab w:val="left" w:pos="1843"/>
        </w:tabs>
        <w:spacing w:after="0" w:line="240" w:lineRule="auto"/>
        <w:jc w:val="both"/>
        <w:rPr>
          <w:rFonts w:asciiTheme="majorBidi" w:hAnsiTheme="majorBidi"/>
        </w:rPr>
      </w:pPr>
      <w:r w:rsidRPr="00117A3C">
        <w:rPr>
          <w:rFonts w:asciiTheme="majorBidi" w:hAnsiTheme="majorBidi"/>
        </w:rPr>
        <w:t>Slovėnija</w:t>
      </w:r>
      <w:r w:rsidRPr="00117A3C">
        <w:rPr>
          <w:rFonts w:asciiTheme="majorBidi" w:hAnsiTheme="majorBidi"/>
        </w:rPr>
        <w:tab/>
      </w:r>
      <w:proofErr w:type="spellStart"/>
      <w:r w:rsidRPr="00117A3C">
        <w:rPr>
          <w:rFonts w:asciiTheme="majorBidi" w:hAnsiTheme="majorBidi"/>
          <w:color w:val="000000"/>
        </w:rPr>
        <w:t>Natrijev</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oksibat</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Kalceks</w:t>
      </w:r>
      <w:proofErr w:type="spellEnd"/>
      <w:r w:rsidRPr="00117A3C">
        <w:rPr>
          <w:rFonts w:asciiTheme="majorBidi" w:hAnsiTheme="majorBidi"/>
          <w:color w:val="000000"/>
        </w:rPr>
        <w:t xml:space="preserve"> 500 mg/ml </w:t>
      </w:r>
      <w:proofErr w:type="spellStart"/>
      <w:r w:rsidRPr="00117A3C">
        <w:rPr>
          <w:rFonts w:asciiTheme="majorBidi" w:hAnsiTheme="majorBidi"/>
        </w:rPr>
        <w:t>peroralna</w:t>
      </w:r>
      <w:proofErr w:type="spellEnd"/>
      <w:r w:rsidRPr="00117A3C">
        <w:rPr>
          <w:rFonts w:asciiTheme="majorBidi" w:hAnsiTheme="majorBidi"/>
        </w:rPr>
        <w:t xml:space="preserve"> </w:t>
      </w:r>
      <w:proofErr w:type="spellStart"/>
      <w:r w:rsidRPr="00117A3C">
        <w:rPr>
          <w:rFonts w:asciiTheme="majorBidi" w:hAnsiTheme="majorBidi"/>
        </w:rPr>
        <w:t>raztopina</w:t>
      </w:r>
      <w:proofErr w:type="spellEnd"/>
    </w:p>
    <w:p w:rsidR="008B6BF1" w:rsidRPr="00117A3C" w:rsidRDefault="008B6BF1" w:rsidP="008B6BF1">
      <w:pPr>
        <w:tabs>
          <w:tab w:val="left" w:pos="1843"/>
        </w:tabs>
        <w:spacing w:after="0" w:line="240" w:lineRule="auto"/>
        <w:jc w:val="both"/>
        <w:rPr>
          <w:rFonts w:asciiTheme="majorBidi" w:hAnsiTheme="majorBidi"/>
        </w:rPr>
      </w:pPr>
      <w:r w:rsidRPr="00117A3C">
        <w:rPr>
          <w:rFonts w:asciiTheme="majorBidi" w:hAnsiTheme="majorBidi"/>
        </w:rPr>
        <w:t>Slovakija</w:t>
      </w:r>
      <w:r w:rsidRPr="00117A3C">
        <w:rPr>
          <w:rFonts w:asciiTheme="majorBidi" w:hAnsiTheme="majorBidi"/>
        </w:rPr>
        <w:tab/>
      </w:r>
      <w:proofErr w:type="spellStart"/>
      <w:r w:rsidRPr="00117A3C">
        <w:rPr>
          <w:rFonts w:asciiTheme="majorBidi" w:hAnsiTheme="majorBidi"/>
          <w:color w:val="000000"/>
        </w:rPr>
        <w:t>Sodium</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oxybate</w:t>
      </w:r>
      <w:proofErr w:type="spellEnd"/>
      <w:r w:rsidRPr="00117A3C">
        <w:rPr>
          <w:rFonts w:asciiTheme="majorBidi" w:hAnsiTheme="majorBidi"/>
          <w:color w:val="000000"/>
        </w:rPr>
        <w:t xml:space="preserve"> </w:t>
      </w:r>
      <w:proofErr w:type="spellStart"/>
      <w:r w:rsidRPr="00117A3C">
        <w:rPr>
          <w:rFonts w:asciiTheme="majorBidi" w:hAnsiTheme="majorBidi"/>
          <w:color w:val="000000"/>
        </w:rPr>
        <w:t>Kalceks</w:t>
      </w:r>
      <w:proofErr w:type="spellEnd"/>
      <w:r w:rsidRPr="00117A3C">
        <w:rPr>
          <w:rFonts w:asciiTheme="majorBidi" w:hAnsiTheme="majorBidi"/>
          <w:color w:val="000000"/>
        </w:rPr>
        <w:t xml:space="preserve"> 500 mg/ml </w:t>
      </w:r>
      <w:proofErr w:type="spellStart"/>
      <w:r w:rsidRPr="00117A3C">
        <w:rPr>
          <w:rFonts w:asciiTheme="majorBidi" w:hAnsiTheme="majorBidi"/>
        </w:rPr>
        <w:t>perorálny</w:t>
      </w:r>
      <w:proofErr w:type="spellEnd"/>
      <w:r w:rsidRPr="00117A3C">
        <w:rPr>
          <w:rFonts w:asciiTheme="majorBidi" w:hAnsiTheme="majorBidi"/>
        </w:rPr>
        <w:t xml:space="preserve"> </w:t>
      </w:r>
      <w:proofErr w:type="spellStart"/>
      <w:r w:rsidRPr="00117A3C">
        <w:rPr>
          <w:rFonts w:asciiTheme="majorBidi" w:hAnsiTheme="majorBidi"/>
        </w:rPr>
        <w:t>roztok</w:t>
      </w:r>
      <w:proofErr w:type="spellEnd"/>
    </w:p>
    <w:p w:rsidR="008B6BF1" w:rsidRPr="00117A3C" w:rsidRDefault="008B6BF1" w:rsidP="008B6BF1">
      <w:pPr>
        <w:numPr>
          <w:ilvl w:val="12"/>
          <w:numId w:val="0"/>
        </w:numPr>
        <w:tabs>
          <w:tab w:val="left" w:pos="567"/>
        </w:tabs>
        <w:spacing w:after="0" w:line="240" w:lineRule="auto"/>
        <w:ind w:right="-2"/>
        <w:rPr>
          <w:rFonts w:asciiTheme="majorBidi" w:hAnsiTheme="majorBidi"/>
        </w:rPr>
      </w:pPr>
    </w:p>
    <w:p w:rsidR="008B6BF1" w:rsidRPr="00117A3C" w:rsidRDefault="008B6BF1" w:rsidP="008B6BF1">
      <w:pPr>
        <w:tabs>
          <w:tab w:val="left" w:pos="720"/>
        </w:tabs>
        <w:spacing w:after="0" w:line="240" w:lineRule="auto"/>
        <w:rPr>
          <w:rFonts w:asciiTheme="majorBidi" w:hAnsiTheme="majorBidi"/>
          <w:b/>
        </w:rPr>
      </w:pPr>
      <w:r w:rsidRPr="00117A3C">
        <w:rPr>
          <w:rFonts w:asciiTheme="majorBidi" w:hAnsiTheme="majorBidi"/>
          <w:b/>
        </w:rPr>
        <w:t xml:space="preserve">Šis pakuotės lapelis paskutinį kartą peržiūrėtas </w:t>
      </w:r>
      <w:r>
        <w:rPr>
          <w:rFonts w:asciiTheme="majorBidi" w:hAnsiTheme="majorBidi"/>
          <w:b/>
        </w:rPr>
        <w:t>2024-10-01.</w:t>
      </w:r>
    </w:p>
    <w:p w:rsidR="008B6BF1" w:rsidRPr="00895D11" w:rsidRDefault="008B6BF1" w:rsidP="008B6BF1">
      <w:pPr>
        <w:numPr>
          <w:ilvl w:val="12"/>
          <w:numId w:val="0"/>
        </w:numPr>
        <w:tabs>
          <w:tab w:val="left" w:pos="567"/>
        </w:tabs>
        <w:spacing w:after="0" w:line="240" w:lineRule="auto"/>
        <w:ind w:right="-2"/>
        <w:rPr>
          <w:rFonts w:asciiTheme="majorBidi" w:eastAsia="Times New Roman" w:hAnsiTheme="majorBidi" w:cstheme="majorBidi"/>
          <w:snapToGrid w:val="0"/>
        </w:rPr>
      </w:pPr>
    </w:p>
    <w:p w:rsidR="008B6BF1" w:rsidRPr="00117A3C" w:rsidRDefault="008B6BF1" w:rsidP="008B6BF1">
      <w:pPr>
        <w:numPr>
          <w:ilvl w:val="12"/>
          <w:numId w:val="0"/>
        </w:numPr>
        <w:tabs>
          <w:tab w:val="left" w:pos="567"/>
        </w:tabs>
        <w:spacing w:after="0" w:line="240" w:lineRule="auto"/>
        <w:ind w:right="-2"/>
        <w:rPr>
          <w:rFonts w:asciiTheme="majorBidi" w:hAnsiTheme="majorBidi"/>
        </w:rPr>
      </w:pPr>
    </w:p>
    <w:p w:rsidR="008B6BF1" w:rsidRPr="00117A3C" w:rsidRDefault="008B6BF1" w:rsidP="008B6BF1">
      <w:pPr>
        <w:numPr>
          <w:ilvl w:val="12"/>
          <w:numId w:val="0"/>
        </w:numPr>
        <w:tabs>
          <w:tab w:val="left" w:pos="567"/>
        </w:tabs>
        <w:spacing w:after="0" w:line="240" w:lineRule="auto"/>
        <w:ind w:right="-2"/>
        <w:rPr>
          <w:rFonts w:asciiTheme="majorBidi" w:hAnsiTheme="majorBidi"/>
        </w:rPr>
      </w:pPr>
      <w:r w:rsidRPr="00117A3C">
        <w:rPr>
          <w:rFonts w:asciiTheme="majorBidi" w:hAnsiTheme="majorBidi"/>
        </w:rPr>
        <w:t>Išsami informacija apie šį vaistą pateikiama Valstybinės vaistų kontrolės tarnybos prie Lietuvos Respublikos sveikatos apsaugos ministerijos tinklalapyje</w:t>
      </w:r>
      <w:r w:rsidRPr="00117A3C">
        <w:rPr>
          <w:rFonts w:asciiTheme="majorBidi" w:hAnsiTheme="majorBidi"/>
          <w:i/>
        </w:rPr>
        <w:t xml:space="preserve"> </w:t>
      </w:r>
      <w:hyperlink r:id="rId13" w:history="1">
        <w:r w:rsidRPr="00117A3C">
          <w:rPr>
            <w:rStyle w:val="Hipersaitas"/>
            <w:rFonts w:asciiTheme="majorBidi" w:hAnsiTheme="majorBidi"/>
          </w:rPr>
          <w:t>http://www.vvkt.lt/</w:t>
        </w:r>
      </w:hyperlink>
      <w:r w:rsidRPr="00117A3C">
        <w:rPr>
          <w:rFonts w:asciiTheme="majorBidi" w:hAnsiTheme="majorBidi"/>
        </w:rPr>
        <w:t>.</w:t>
      </w:r>
    </w:p>
    <w:p w:rsidR="008B6BF1" w:rsidRPr="00117A3C" w:rsidRDefault="008B6BF1" w:rsidP="008B6BF1">
      <w:pPr>
        <w:rPr>
          <w:rFonts w:asciiTheme="majorBidi" w:hAnsiTheme="majorBidi"/>
        </w:rPr>
      </w:pPr>
    </w:p>
    <w:p w:rsidR="00BA6577" w:rsidRDefault="00BA6577">
      <w:bookmarkStart w:id="12" w:name="_GoBack"/>
      <w:bookmarkEnd w:id="1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7159F"/>
    <w:multiLevelType w:val="multilevel"/>
    <w:tmpl w:val="68FABC88"/>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EB56DB"/>
    <w:multiLevelType w:val="multilevel"/>
    <w:tmpl w:val="AE4ADB30"/>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1A4C16"/>
    <w:multiLevelType w:val="multilevel"/>
    <w:tmpl w:val="3AC85316"/>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CF704E"/>
    <w:multiLevelType w:val="multilevel"/>
    <w:tmpl w:val="4D0C54B2"/>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F46745"/>
    <w:multiLevelType w:val="hybridMultilevel"/>
    <w:tmpl w:val="5874CB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E096BD0"/>
    <w:multiLevelType w:val="multilevel"/>
    <w:tmpl w:val="CA662F2C"/>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BF1"/>
    <w:rsid w:val="00072F85"/>
    <w:rsid w:val="000A5E72"/>
    <w:rsid w:val="000A7B60"/>
    <w:rsid w:val="00181364"/>
    <w:rsid w:val="002945D9"/>
    <w:rsid w:val="00305C48"/>
    <w:rsid w:val="003362C6"/>
    <w:rsid w:val="00497D4D"/>
    <w:rsid w:val="00742EBF"/>
    <w:rsid w:val="008B6BF1"/>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020A6-26CD-4C23-B330-0C8ECF1D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6BF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8B6B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kalceks@kalcek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NepageidaujamaR@vvkt.lt"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11752</Words>
  <Characters>6699</Characters>
  <Application>Microsoft Office Word</Application>
  <DocSecurity>0</DocSecurity>
  <Lines>55</Lines>
  <Paragraphs>36</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Sodium oxybate Kalceks vartoti draudžiama:</vt:lpstr>
      <vt:lpstr>Įspėjimai ir atsargumo priemonės</vt:lpstr>
      <vt:lpstr>Vaikams ir paaugliams</vt:lpstr>
      <vt:lpstr>Kiti vaistai ir Sodium oxybate Kalceks</vt:lpstr>
      <vt:lpstr>Sodium oxybate Kalceks vartojimas su maistu ir alkoholiu</vt:lpstr>
      <vt:lpstr>Nėštumas ir žindymo laikotarpis</vt:lpstr>
      <vt:lpstr>Vairavimas ir mechanizmų valdymas</vt:lpstr>
      <vt:lpstr>Sodium oxybate Kalceks sudėtyje yra natrio</vt:lpstr>
      <vt:lpstr>Pamiršus pavartoti Sodium oxibate Kalceks</vt:lpstr>
      <vt:lpstr>Nustojus vartoti Sodium oxybate Kalceks</vt:lpstr>
      <vt:lpstr>Sodium oxybate Kalceks sudėtis</vt:lpstr>
      <vt:lpstr>Sodium oxybate Kalceks išvaizda ir kiekis pakuotėje</vt:lpstr>
    </vt:vector>
  </TitlesOfParts>
  <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2024-09-30T11:04:00Z</dcterms:created>
  <dcterms:modified xsi:type="dcterms:W3CDTF">2024-09-30T11:04:00Z</dcterms:modified>
</cp:coreProperties>
</file>