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DFC38" w14:textId="77777777" w:rsidR="00044568" w:rsidRPr="008D0EF1" w:rsidRDefault="00044568" w:rsidP="00044568">
      <w:pPr>
        <w:tabs>
          <w:tab w:val="left" w:pos="567"/>
        </w:tabs>
        <w:spacing w:after="0" w:line="240" w:lineRule="auto"/>
        <w:outlineLvl w:val="0"/>
        <w:rPr>
          <w:rFonts w:ascii="Times New Roman" w:eastAsia="Times New Roman" w:hAnsi="Times New Roman"/>
          <w:b/>
          <w:snapToGrid w:val="0"/>
        </w:rPr>
      </w:pPr>
      <w:bookmarkStart w:id="0" w:name="_GoBack"/>
      <w:bookmarkEnd w:id="0"/>
    </w:p>
    <w:p w14:paraId="2411A758" w14:textId="77777777" w:rsidR="00044568" w:rsidRPr="008D0EF1" w:rsidRDefault="00044568" w:rsidP="00044568">
      <w:pPr>
        <w:tabs>
          <w:tab w:val="left" w:pos="567"/>
        </w:tabs>
        <w:spacing w:after="0" w:line="240" w:lineRule="auto"/>
        <w:outlineLvl w:val="0"/>
        <w:rPr>
          <w:rFonts w:ascii="Times New Roman" w:eastAsia="Times New Roman" w:hAnsi="Times New Roman"/>
          <w:b/>
          <w:snapToGrid w:val="0"/>
        </w:rPr>
      </w:pPr>
    </w:p>
    <w:p w14:paraId="544D9AE2" w14:textId="77777777" w:rsidR="00044568" w:rsidRPr="008D0EF1" w:rsidRDefault="00044568" w:rsidP="00044568">
      <w:pPr>
        <w:tabs>
          <w:tab w:val="left" w:pos="567"/>
        </w:tabs>
        <w:spacing w:after="0" w:line="240" w:lineRule="auto"/>
        <w:outlineLvl w:val="0"/>
        <w:rPr>
          <w:rFonts w:ascii="Times New Roman" w:eastAsia="Times New Roman" w:hAnsi="Times New Roman"/>
          <w:b/>
          <w:snapToGrid w:val="0"/>
        </w:rPr>
      </w:pPr>
    </w:p>
    <w:p w14:paraId="403BA79E" w14:textId="77777777" w:rsidR="00044568" w:rsidRPr="008D0EF1" w:rsidRDefault="00044568" w:rsidP="00044568">
      <w:pPr>
        <w:tabs>
          <w:tab w:val="left" w:pos="567"/>
        </w:tabs>
        <w:spacing w:after="0" w:line="240" w:lineRule="auto"/>
        <w:outlineLvl w:val="0"/>
        <w:rPr>
          <w:rFonts w:ascii="Times New Roman" w:eastAsia="Times New Roman" w:hAnsi="Times New Roman"/>
          <w:b/>
          <w:snapToGrid w:val="0"/>
        </w:rPr>
      </w:pPr>
    </w:p>
    <w:p w14:paraId="4B9A383B"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766C157C"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2B811F06"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138FEF17"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13D40AE4"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48B295E2"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062CDCC4"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021E00A2"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540AE785"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4160BAA7"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36E56146"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18D194A5"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3B404C18"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2CB3F981"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0F7799F7"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7A5A52DF"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762A336A" w14:textId="77777777" w:rsidR="00044568" w:rsidRPr="008D0EF1"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4C0353D5" w14:textId="77777777" w:rsidR="00044568" w:rsidRDefault="00044568" w:rsidP="00044568">
      <w:pPr>
        <w:tabs>
          <w:tab w:val="left" w:pos="-1440"/>
          <w:tab w:val="left" w:pos="-720"/>
          <w:tab w:val="left" w:pos="567"/>
        </w:tabs>
        <w:spacing w:after="0" w:line="240" w:lineRule="auto"/>
        <w:rPr>
          <w:rFonts w:ascii="Times New Roman" w:eastAsia="Times New Roman" w:hAnsi="Times New Roman"/>
          <w:b/>
          <w:snapToGrid w:val="0"/>
        </w:rPr>
      </w:pPr>
    </w:p>
    <w:p w14:paraId="36B3E2A1" w14:textId="77777777" w:rsidR="00400D26" w:rsidRPr="008D0EF1" w:rsidRDefault="00400D26" w:rsidP="00044568">
      <w:pPr>
        <w:tabs>
          <w:tab w:val="left" w:pos="-1440"/>
          <w:tab w:val="left" w:pos="-720"/>
          <w:tab w:val="left" w:pos="567"/>
        </w:tabs>
        <w:spacing w:after="0" w:line="240" w:lineRule="auto"/>
        <w:rPr>
          <w:rFonts w:ascii="Times New Roman" w:eastAsia="Times New Roman" w:hAnsi="Times New Roman"/>
          <w:b/>
          <w:snapToGrid w:val="0"/>
        </w:rPr>
      </w:pPr>
    </w:p>
    <w:p w14:paraId="2E0A0292" w14:textId="77777777" w:rsidR="00044568" w:rsidRPr="008D0EF1" w:rsidRDefault="00044568" w:rsidP="00044568">
      <w:pPr>
        <w:keepNext/>
        <w:tabs>
          <w:tab w:val="left" w:pos="567"/>
        </w:tabs>
        <w:spacing w:after="0" w:line="240" w:lineRule="auto"/>
        <w:jc w:val="center"/>
        <w:outlineLvl w:val="1"/>
        <w:rPr>
          <w:rFonts w:ascii="Times New Roman" w:eastAsia="Times New Roman" w:hAnsi="Times New Roman"/>
          <w:b/>
          <w:snapToGrid w:val="0"/>
          <w:lang w:eastAsia="lt-LT"/>
        </w:rPr>
      </w:pPr>
      <w:r w:rsidRPr="008D0EF1">
        <w:rPr>
          <w:rFonts w:ascii="Times New Roman" w:eastAsia="Times New Roman" w:hAnsi="Times New Roman"/>
          <w:b/>
          <w:bCs/>
          <w:iCs/>
          <w:snapToGrid w:val="0"/>
          <w:lang w:eastAsia="lt-LT"/>
        </w:rPr>
        <w:t>I PRIEDAS</w:t>
      </w:r>
    </w:p>
    <w:p w14:paraId="51116AD6"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243C7EBE" w14:textId="77777777" w:rsidR="00044568" w:rsidRPr="008D0EF1" w:rsidRDefault="00044568" w:rsidP="00044568">
      <w:pPr>
        <w:tabs>
          <w:tab w:val="left" w:pos="-1440"/>
          <w:tab w:val="left" w:pos="-720"/>
          <w:tab w:val="left" w:pos="567"/>
        </w:tabs>
        <w:spacing w:after="0" w:line="240" w:lineRule="auto"/>
        <w:jc w:val="center"/>
        <w:rPr>
          <w:rFonts w:ascii="Times New Roman" w:eastAsia="Times New Roman" w:hAnsi="Times New Roman"/>
          <w:b/>
          <w:snapToGrid w:val="0"/>
        </w:rPr>
      </w:pPr>
      <w:r w:rsidRPr="008D0EF1">
        <w:rPr>
          <w:rFonts w:ascii="Times New Roman" w:eastAsia="Times New Roman" w:hAnsi="Times New Roman"/>
          <w:b/>
          <w:snapToGrid w:val="0"/>
        </w:rPr>
        <w:t>PREPARATO CHARAKTERISTIKŲ SANTRAUKA</w:t>
      </w:r>
    </w:p>
    <w:p w14:paraId="3FD7012F" w14:textId="77777777" w:rsidR="00044568" w:rsidRPr="008D0EF1" w:rsidRDefault="00044568" w:rsidP="00044568">
      <w:pPr>
        <w:numPr>
          <w:ilvl w:val="0"/>
          <w:numId w:val="3"/>
        </w:numPr>
        <w:autoSpaceDE w:val="0"/>
        <w:autoSpaceDN w:val="0"/>
        <w:adjustRightInd w:val="0"/>
        <w:spacing w:after="0" w:line="240" w:lineRule="auto"/>
        <w:ind w:left="567" w:hanging="567"/>
        <w:rPr>
          <w:rFonts w:ascii="Times New Roman" w:eastAsia="Times New Roman" w:hAnsi="Times New Roman"/>
          <w:b/>
          <w:bCs/>
          <w:color w:val="000000"/>
          <w:lang w:eastAsia="lt-LT"/>
        </w:rPr>
      </w:pPr>
      <w:r w:rsidRPr="008D0EF1">
        <w:rPr>
          <w:rFonts w:ascii="Times New Roman" w:eastAsia="Times New Roman" w:hAnsi="Times New Roman"/>
          <w:snapToGrid w:val="0"/>
          <w:lang w:eastAsia="zh-CN"/>
        </w:rPr>
        <w:br w:type="page"/>
      </w:r>
      <w:r w:rsidRPr="008D0EF1">
        <w:rPr>
          <w:rFonts w:ascii="Times New Roman" w:eastAsia="Times New Roman" w:hAnsi="Times New Roman"/>
          <w:b/>
          <w:color w:val="000000"/>
          <w:lang w:eastAsia="lt-LT"/>
        </w:rPr>
        <w:lastRenderedPageBreak/>
        <w:t>VAISTINIO PREPARATO PAVADINIMAS</w:t>
      </w:r>
    </w:p>
    <w:p w14:paraId="365550D3" w14:textId="77777777" w:rsidR="00044568" w:rsidRPr="008D0EF1" w:rsidRDefault="00044568" w:rsidP="00044568">
      <w:pPr>
        <w:spacing w:after="0" w:line="240" w:lineRule="auto"/>
        <w:rPr>
          <w:rFonts w:ascii="Times New Roman" w:eastAsia="Times New Roman" w:hAnsi="Times New Roman"/>
          <w:color w:val="000000"/>
          <w:lang w:eastAsia="lt-LT"/>
        </w:rPr>
      </w:pPr>
    </w:p>
    <w:p w14:paraId="020A85F3" w14:textId="77777777" w:rsidR="00044568" w:rsidRPr="008D0EF1" w:rsidRDefault="00044568" w:rsidP="00044568">
      <w:pPr>
        <w:spacing w:after="0" w:line="240" w:lineRule="auto"/>
        <w:rPr>
          <w:rFonts w:ascii="Times New Roman" w:eastAsia="Times New Roman" w:hAnsi="Times New Roman"/>
          <w:bCs/>
          <w:color w:val="000000"/>
          <w:lang w:eastAsia="lt-LT"/>
        </w:rPr>
      </w:pPr>
      <w:r w:rsidRPr="008D0EF1">
        <w:rPr>
          <w:rFonts w:ascii="Times New Roman" w:eastAsia="Times New Roman" w:hAnsi="Times New Roman"/>
          <w:color w:val="000000"/>
          <w:lang w:eastAsia="lt-LT"/>
        </w:rPr>
        <w:t xml:space="preserve">Cisatracurium </w:t>
      </w:r>
      <w:r w:rsidR="00FA1CE0" w:rsidRPr="008D0EF1">
        <w:rPr>
          <w:rFonts w:ascii="Times New Roman" w:eastAsia="Times New Roman" w:hAnsi="Times New Roman"/>
          <w:color w:val="000000"/>
          <w:lang w:eastAsia="lt-LT"/>
        </w:rPr>
        <w:t>Kalceks</w:t>
      </w:r>
      <w:r w:rsidRPr="008D0EF1">
        <w:rPr>
          <w:rFonts w:ascii="Times New Roman" w:eastAsia="Times New Roman" w:hAnsi="Times New Roman"/>
          <w:color w:val="000000"/>
          <w:lang w:eastAsia="lt-LT"/>
        </w:rPr>
        <w:t xml:space="preserve"> 2 mg/ml injekcinis ar infuzinis tirpalas</w:t>
      </w:r>
    </w:p>
    <w:p w14:paraId="68C15FD7"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5D86AD86"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12BBC62C" w14:textId="40CD492F" w:rsidR="00044568" w:rsidRPr="008D0EF1" w:rsidRDefault="00044568" w:rsidP="00044568">
      <w:pPr>
        <w:numPr>
          <w:ilvl w:val="0"/>
          <w:numId w:val="3"/>
        </w:numPr>
        <w:spacing w:after="0" w:line="240" w:lineRule="auto"/>
        <w:ind w:left="567" w:hanging="567"/>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KOKYBINĖ IR KIEKYBINĖ SUDĖTIS</w:t>
      </w:r>
    </w:p>
    <w:p w14:paraId="48AE4D51" w14:textId="77777777" w:rsidR="00044568" w:rsidRPr="008D0EF1" w:rsidRDefault="00044568" w:rsidP="00044568">
      <w:pPr>
        <w:spacing w:after="0" w:line="240" w:lineRule="auto"/>
        <w:rPr>
          <w:rFonts w:ascii="Times New Roman" w:eastAsia="Times New Roman" w:hAnsi="Times New Roman"/>
          <w:color w:val="000000"/>
          <w:lang w:eastAsia="lt-LT"/>
        </w:rPr>
      </w:pPr>
    </w:p>
    <w:p w14:paraId="61D8F344" w14:textId="77777777" w:rsidR="00044568" w:rsidRPr="008D0EF1" w:rsidRDefault="00FA1CE0"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Kiekviename</w:t>
      </w:r>
      <w:r w:rsidR="00044568" w:rsidRPr="008D0EF1">
        <w:rPr>
          <w:rFonts w:ascii="Times New Roman" w:eastAsia="Times New Roman" w:hAnsi="Times New Roman"/>
          <w:color w:val="000000"/>
          <w:lang w:eastAsia="lt-LT"/>
        </w:rPr>
        <w:t> ml tirpalo yra 2 mg cisatrakurio (cisatrakurio besilato</w:t>
      </w:r>
      <w:r w:rsidRPr="008D0EF1">
        <w:rPr>
          <w:rFonts w:ascii="Times New Roman" w:eastAsia="Times New Roman" w:hAnsi="Times New Roman"/>
          <w:color w:val="000000"/>
          <w:lang w:eastAsia="lt-LT"/>
        </w:rPr>
        <w:t xml:space="preserve"> pavidal</w:t>
      </w:r>
      <w:r w:rsidR="004A600F">
        <w:rPr>
          <w:rFonts w:ascii="Times New Roman" w:eastAsia="Times New Roman" w:hAnsi="Times New Roman"/>
          <w:color w:val="000000"/>
          <w:lang w:eastAsia="lt-LT"/>
        </w:rPr>
        <w:t>u</w:t>
      </w:r>
      <w:r w:rsidR="00044568" w:rsidRPr="008D0EF1">
        <w:rPr>
          <w:rFonts w:ascii="Times New Roman" w:eastAsia="Times New Roman" w:hAnsi="Times New Roman"/>
          <w:color w:val="000000"/>
          <w:lang w:eastAsia="lt-LT"/>
        </w:rPr>
        <w:t>).</w:t>
      </w:r>
    </w:p>
    <w:p w14:paraId="5AF9658C" w14:textId="77777777" w:rsidR="00044568" w:rsidRPr="008D0EF1" w:rsidRDefault="00FA1CE0"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w:t>
      </w:r>
      <w:r w:rsidR="00044568" w:rsidRPr="008D0EF1">
        <w:rPr>
          <w:rFonts w:ascii="Times New Roman" w:eastAsia="Times New Roman" w:hAnsi="Times New Roman"/>
          <w:color w:val="000000"/>
          <w:lang w:eastAsia="lt-LT"/>
        </w:rPr>
        <w:t xml:space="preserve"> 2,5 ml </w:t>
      </w:r>
      <w:r w:rsidRPr="008D0EF1">
        <w:rPr>
          <w:rFonts w:ascii="Times New Roman" w:eastAsia="Times New Roman" w:hAnsi="Times New Roman"/>
          <w:color w:val="000000"/>
          <w:lang w:eastAsia="lt-LT"/>
        </w:rPr>
        <w:t>ampulėje</w:t>
      </w:r>
      <w:r w:rsidR="00044568" w:rsidRPr="008D0EF1">
        <w:rPr>
          <w:rFonts w:ascii="Times New Roman" w:eastAsia="Times New Roman" w:hAnsi="Times New Roman"/>
          <w:color w:val="000000"/>
          <w:lang w:eastAsia="lt-LT"/>
        </w:rPr>
        <w:t xml:space="preserve"> yra 5 mg cisatrakurio.</w:t>
      </w:r>
    </w:p>
    <w:p w14:paraId="2CB990A4" w14:textId="77777777" w:rsidR="00FA1CE0" w:rsidRPr="008D0EF1" w:rsidRDefault="00FA1CE0" w:rsidP="00FA1CE0">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 5 ml ampulėje yra 10 mg cisatrakurio.</w:t>
      </w:r>
    </w:p>
    <w:p w14:paraId="65EEA2D1" w14:textId="77777777" w:rsidR="00FA1CE0" w:rsidRPr="008D0EF1" w:rsidRDefault="00FA1CE0" w:rsidP="00FA1CE0">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 10</w:t>
      </w:r>
      <w:r w:rsidR="004A600F">
        <w:rPr>
          <w:rFonts w:ascii="Times New Roman" w:eastAsia="Times New Roman" w:hAnsi="Times New Roman"/>
          <w:color w:val="000000"/>
          <w:lang w:eastAsia="lt-LT"/>
        </w:rPr>
        <w:t> </w:t>
      </w:r>
      <w:r w:rsidRPr="008D0EF1">
        <w:rPr>
          <w:rFonts w:ascii="Times New Roman" w:eastAsia="Times New Roman" w:hAnsi="Times New Roman"/>
          <w:color w:val="000000"/>
          <w:lang w:eastAsia="lt-LT"/>
        </w:rPr>
        <w:t>ml ampulėje yra 20 mg cisatrakurio.</w:t>
      </w:r>
    </w:p>
    <w:p w14:paraId="0EE91175" w14:textId="77777777" w:rsidR="00044568" w:rsidRPr="008D0EF1" w:rsidRDefault="00044568" w:rsidP="00044568">
      <w:pPr>
        <w:spacing w:after="0" w:line="240" w:lineRule="auto"/>
        <w:rPr>
          <w:rFonts w:ascii="Times New Roman" w:eastAsia="Times New Roman" w:hAnsi="Times New Roman"/>
          <w:color w:val="000000"/>
          <w:lang w:eastAsia="lt-LT"/>
        </w:rPr>
      </w:pPr>
    </w:p>
    <w:p w14:paraId="1E4F6DB4"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Visos pagalbinės medžiagos išvardytos 6.1 skyriuje.</w:t>
      </w:r>
    </w:p>
    <w:p w14:paraId="68304EB5" w14:textId="77777777" w:rsidR="00044568" w:rsidRPr="008D0EF1" w:rsidRDefault="00044568" w:rsidP="00044568">
      <w:pPr>
        <w:spacing w:after="0" w:line="240" w:lineRule="auto"/>
        <w:rPr>
          <w:rFonts w:ascii="Times New Roman" w:eastAsia="Times New Roman" w:hAnsi="Times New Roman"/>
          <w:color w:val="000000"/>
          <w:lang w:eastAsia="lt-LT"/>
        </w:rPr>
      </w:pPr>
    </w:p>
    <w:p w14:paraId="20485810" w14:textId="77777777" w:rsidR="00044568" w:rsidRPr="008D0EF1" w:rsidRDefault="00044568" w:rsidP="00044568">
      <w:pPr>
        <w:spacing w:after="0" w:line="240" w:lineRule="auto"/>
        <w:rPr>
          <w:rFonts w:ascii="Times New Roman" w:eastAsia="Times New Roman" w:hAnsi="Times New Roman"/>
          <w:color w:val="000000"/>
          <w:lang w:eastAsia="lt-LT"/>
        </w:rPr>
      </w:pPr>
    </w:p>
    <w:p w14:paraId="12671D48" w14:textId="77777777" w:rsidR="00044568" w:rsidRPr="008D0EF1" w:rsidRDefault="00044568" w:rsidP="00044568">
      <w:pPr>
        <w:numPr>
          <w:ilvl w:val="0"/>
          <w:numId w:val="3"/>
        </w:numPr>
        <w:spacing w:after="0" w:line="240" w:lineRule="auto"/>
        <w:ind w:left="567" w:hanging="567"/>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FARMACINĖ FORMA</w:t>
      </w:r>
    </w:p>
    <w:p w14:paraId="18DB00DD" w14:textId="77777777" w:rsidR="00044568" w:rsidRPr="008D0EF1" w:rsidRDefault="00044568" w:rsidP="00044568">
      <w:pPr>
        <w:spacing w:after="0" w:line="240" w:lineRule="auto"/>
        <w:rPr>
          <w:rFonts w:ascii="Times New Roman" w:eastAsia="Times New Roman" w:hAnsi="Times New Roman"/>
          <w:color w:val="000000"/>
          <w:lang w:eastAsia="lt-LT"/>
        </w:rPr>
      </w:pPr>
    </w:p>
    <w:p w14:paraId="24BCF07C"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Injekcinis ar infuzinis tirpalas </w:t>
      </w:r>
    </w:p>
    <w:p w14:paraId="7F62827C" w14:textId="77777777" w:rsidR="00FA1CE0" w:rsidRPr="008D0EF1" w:rsidRDefault="00FA1CE0" w:rsidP="00044568">
      <w:pPr>
        <w:spacing w:after="0" w:line="240" w:lineRule="auto"/>
        <w:rPr>
          <w:rFonts w:ascii="Times New Roman" w:eastAsia="Times New Roman" w:hAnsi="Times New Roman"/>
          <w:color w:val="000000"/>
          <w:lang w:eastAsia="lt-LT"/>
        </w:rPr>
      </w:pPr>
    </w:p>
    <w:p w14:paraId="0134CD28" w14:textId="77777777" w:rsidR="005F6526"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Skaidrus, bespalvis</w:t>
      </w:r>
      <w:r w:rsidR="00FA1CE0" w:rsidRPr="008D0EF1">
        <w:rPr>
          <w:rFonts w:ascii="Times New Roman" w:eastAsia="Times New Roman" w:hAnsi="Times New Roman"/>
          <w:color w:val="000000"/>
          <w:lang w:eastAsia="lt-LT"/>
        </w:rPr>
        <w:t xml:space="preserve"> arba</w:t>
      </w:r>
      <w:r w:rsidRPr="008D0EF1">
        <w:rPr>
          <w:rFonts w:ascii="Times New Roman" w:eastAsia="Times New Roman" w:hAnsi="Times New Roman"/>
          <w:color w:val="000000"/>
          <w:lang w:eastAsia="lt-LT"/>
        </w:rPr>
        <w:t xml:space="preserve"> gelsvas</w:t>
      </w:r>
      <w:r w:rsidR="00CB46F1">
        <w:rPr>
          <w:rFonts w:ascii="Times New Roman" w:eastAsia="Times New Roman" w:hAnsi="Times New Roman"/>
          <w:color w:val="000000"/>
          <w:lang w:eastAsia="lt-LT"/>
        </w:rPr>
        <w:t xml:space="preserve">, </w:t>
      </w:r>
      <w:r w:rsidR="00CB46F1" w:rsidRPr="008D0EF1">
        <w:rPr>
          <w:rFonts w:ascii="Times New Roman" w:eastAsia="Times New Roman" w:hAnsi="Times New Roman"/>
          <w:color w:val="000000"/>
          <w:lang w:eastAsia="lt-LT"/>
        </w:rPr>
        <w:t>be matomų dalelių tirpalas.</w:t>
      </w:r>
    </w:p>
    <w:p w14:paraId="61AF1F9E" w14:textId="77777777" w:rsidR="00044568" w:rsidRPr="008D0EF1" w:rsidRDefault="00FA1CE0" w:rsidP="00044568">
      <w:pPr>
        <w:spacing w:after="0" w:line="240" w:lineRule="auto"/>
        <w:rPr>
          <w:rFonts w:ascii="Times New Roman" w:eastAsia="Times New Roman" w:hAnsi="Times New Roman"/>
          <w:bCs/>
          <w:color w:val="000000"/>
          <w:lang w:eastAsia="lt-LT"/>
        </w:rPr>
      </w:pPr>
      <w:r w:rsidRPr="008D0EF1">
        <w:rPr>
          <w:rFonts w:ascii="Times New Roman" w:eastAsia="Times New Roman" w:hAnsi="Times New Roman"/>
          <w:bCs/>
          <w:color w:val="000000"/>
          <w:lang w:eastAsia="lt-LT"/>
        </w:rPr>
        <w:t>Tirpalo pH 3,0-3,8.</w:t>
      </w:r>
    </w:p>
    <w:p w14:paraId="165CD10F" w14:textId="77777777" w:rsidR="00044568" w:rsidRPr="008D0EF1" w:rsidRDefault="00044568" w:rsidP="00044568">
      <w:pPr>
        <w:spacing w:after="0" w:line="240" w:lineRule="auto"/>
        <w:rPr>
          <w:rFonts w:ascii="Times New Roman" w:eastAsia="Times New Roman" w:hAnsi="Times New Roman"/>
          <w:color w:val="000000"/>
          <w:lang w:eastAsia="lt-LT"/>
        </w:rPr>
      </w:pPr>
    </w:p>
    <w:p w14:paraId="01CCF788" w14:textId="77777777" w:rsidR="00FA1CE0" w:rsidRPr="008D0EF1" w:rsidRDefault="00FA1CE0" w:rsidP="00044568">
      <w:pPr>
        <w:spacing w:after="0" w:line="240" w:lineRule="auto"/>
        <w:rPr>
          <w:rFonts w:ascii="Times New Roman" w:eastAsia="Times New Roman" w:hAnsi="Times New Roman"/>
          <w:color w:val="000000"/>
          <w:lang w:eastAsia="lt-LT"/>
        </w:rPr>
      </w:pPr>
    </w:p>
    <w:p w14:paraId="2F40D008" w14:textId="77777777" w:rsidR="00044568" w:rsidRPr="008D0EF1" w:rsidRDefault="00044568" w:rsidP="00044568">
      <w:pPr>
        <w:numPr>
          <w:ilvl w:val="0"/>
          <w:numId w:val="3"/>
        </w:numPr>
        <w:spacing w:after="0" w:line="240" w:lineRule="auto"/>
        <w:ind w:left="567" w:hanging="567"/>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KLINIKINĖ INFORMACIJA</w:t>
      </w:r>
    </w:p>
    <w:p w14:paraId="6479A284" w14:textId="77777777" w:rsidR="00044568" w:rsidRPr="008D0EF1" w:rsidRDefault="00044568" w:rsidP="00044568">
      <w:pPr>
        <w:spacing w:after="0" w:line="240" w:lineRule="auto"/>
        <w:rPr>
          <w:rFonts w:ascii="Times New Roman" w:eastAsia="Times New Roman" w:hAnsi="Times New Roman"/>
          <w:color w:val="000000"/>
          <w:lang w:eastAsia="lt-LT"/>
        </w:rPr>
      </w:pPr>
    </w:p>
    <w:p w14:paraId="295C8A1B"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4.1</w:t>
      </w:r>
      <w:r w:rsidRPr="008D0EF1">
        <w:rPr>
          <w:rFonts w:ascii="Times New Roman" w:eastAsia="Times New Roman" w:hAnsi="Times New Roman"/>
          <w:b/>
          <w:color w:val="000000"/>
          <w:lang w:eastAsia="lt-LT"/>
        </w:rPr>
        <w:tab/>
        <w:t>Terapinės indikacijos</w:t>
      </w:r>
    </w:p>
    <w:p w14:paraId="5E2AF3B7" w14:textId="77777777" w:rsidR="00044568" w:rsidRPr="008D0EF1" w:rsidRDefault="00044568" w:rsidP="00044568">
      <w:pPr>
        <w:spacing w:after="0" w:line="240" w:lineRule="auto"/>
        <w:rPr>
          <w:rFonts w:ascii="Times New Roman" w:eastAsia="Times New Roman" w:hAnsi="Times New Roman"/>
          <w:color w:val="000000"/>
          <w:lang w:eastAsia="lt-LT"/>
        </w:rPr>
      </w:pPr>
    </w:p>
    <w:p w14:paraId="30D49F61" w14:textId="77777777" w:rsidR="00044568" w:rsidRPr="008D0EF1" w:rsidRDefault="00FA1CE0" w:rsidP="00044568">
      <w:pPr>
        <w:spacing w:after="0" w:line="240" w:lineRule="auto"/>
        <w:rPr>
          <w:rFonts w:ascii="Times New Roman" w:eastAsia="Times New Roman" w:hAnsi="Times New Roman"/>
          <w:color w:val="000000"/>
          <w:lang w:eastAsia="lt-LT"/>
        </w:rPr>
      </w:pPr>
      <w:r w:rsidRPr="008D0EF1">
        <w:rPr>
          <w:rFonts w:ascii="Times New Roman" w:hAnsi="Times New Roman"/>
        </w:rPr>
        <w:t>Cisatracurium Kalceks</w:t>
      </w:r>
      <w:r w:rsidR="00044568" w:rsidRPr="008D0EF1">
        <w:rPr>
          <w:rFonts w:ascii="Times New Roman" w:eastAsia="Times New Roman" w:hAnsi="Times New Roman"/>
          <w:color w:val="000000"/>
          <w:lang w:eastAsia="lt-LT"/>
        </w:rPr>
        <w:t xml:space="preserve"> skiriama suaugusie</w:t>
      </w:r>
      <w:r w:rsidRPr="008D0EF1">
        <w:rPr>
          <w:rFonts w:ascii="Times New Roman" w:eastAsia="Times New Roman" w:hAnsi="Times New Roman"/>
          <w:color w:val="000000"/>
          <w:lang w:eastAsia="lt-LT"/>
        </w:rPr>
        <w:t>siems</w:t>
      </w:r>
      <w:r w:rsidR="00044568" w:rsidRPr="008D0EF1">
        <w:rPr>
          <w:rFonts w:ascii="Times New Roman" w:eastAsia="Times New Roman" w:hAnsi="Times New Roman"/>
          <w:color w:val="000000"/>
          <w:lang w:eastAsia="lt-LT"/>
        </w:rPr>
        <w:t xml:space="preserve"> ir 1 mėnesio bei vyresniems vaikams chirurginės operacijos ir kitokios procedūros metu. </w:t>
      </w:r>
      <w:r w:rsidRPr="008D0EF1">
        <w:rPr>
          <w:rFonts w:ascii="Times New Roman" w:eastAsia="Times New Roman" w:hAnsi="Times New Roman"/>
          <w:color w:val="000000"/>
          <w:lang w:eastAsia="lt-LT"/>
        </w:rPr>
        <w:t xml:space="preserve">Taip pat </w:t>
      </w:r>
      <w:r w:rsidR="00044568" w:rsidRPr="008D0EF1">
        <w:rPr>
          <w:rFonts w:ascii="Times New Roman" w:eastAsia="Times New Roman" w:hAnsi="Times New Roman"/>
          <w:color w:val="000000"/>
          <w:lang w:eastAsia="lt-LT"/>
        </w:rPr>
        <w:t xml:space="preserve">skiriama suaugusiesiems intensyviosios terapijos metu. </w:t>
      </w:r>
      <w:r w:rsidRPr="008D0EF1">
        <w:rPr>
          <w:rFonts w:ascii="Times New Roman" w:hAnsi="Times New Roman"/>
        </w:rPr>
        <w:t>Cisatracurium Kalceks</w:t>
      </w:r>
      <w:r w:rsidR="00044568" w:rsidRPr="008D0EF1">
        <w:rPr>
          <w:rFonts w:ascii="Times New Roman" w:eastAsia="Times New Roman" w:hAnsi="Times New Roman"/>
          <w:color w:val="000000"/>
          <w:lang w:eastAsia="lt-LT"/>
        </w:rPr>
        <w:t xml:space="preserve"> galima vartoti </w:t>
      </w:r>
      <w:r w:rsidR="00044568" w:rsidRPr="002E106F">
        <w:rPr>
          <w:rFonts w:ascii="Times New Roman" w:eastAsia="Times New Roman" w:hAnsi="Times New Roman"/>
          <w:color w:val="000000"/>
          <w:lang w:eastAsia="lt-LT"/>
        </w:rPr>
        <w:t>kaip papildomo vaistini</w:t>
      </w:r>
      <w:r w:rsidR="002E106F">
        <w:rPr>
          <w:rFonts w:ascii="Times New Roman" w:eastAsia="Times New Roman" w:hAnsi="Times New Roman"/>
          <w:color w:val="000000"/>
          <w:lang w:eastAsia="lt-LT"/>
        </w:rPr>
        <w:t>o</w:t>
      </w:r>
      <w:r w:rsidR="00044568" w:rsidRPr="002E106F">
        <w:rPr>
          <w:rFonts w:ascii="Times New Roman" w:eastAsia="Times New Roman" w:hAnsi="Times New Roman"/>
          <w:color w:val="000000"/>
          <w:lang w:eastAsia="lt-LT"/>
        </w:rPr>
        <w:t xml:space="preserve"> preparato</w:t>
      </w:r>
      <w:r w:rsidR="00044568" w:rsidRPr="00774DB2">
        <w:rPr>
          <w:rFonts w:ascii="Times New Roman" w:eastAsia="Times New Roman" w:hAnsi="Times New Roman"/>
          <w:color w:val="000000"/>
          <w:lang w:eastAsia="lt-LT"/>
        </w:rPr>
        <w:t xml:space="preserve"> </w:t>
      </w:r>
      <w:r w:rsidR="00044568" w:rsidRPr="00B67528">
        <w:rPr>
          <w:rFonts w:ascii="Times New Roman" w:eastAsia="Times New Roman" w:hAnsi="Times New Roman"/>
          <w:color w:val="000000"/>
          <w:lang w:eastAsia="lt-LT"/>
        </w:rPr>
        <w:t>skeleto raumenims atpalaiduoti bendrosios anestezijos arba sedacijos intensyviosios terapijos skyriuje (ITS) metu bei trachėjos</w:t>
      </w:r>
      <w:r w:rsidR="00044568" w:rsidRPr="008D0EF1">
        <w:rPr>
          <w:rFonts w:ascii="Times New Roman" w:eastAsia="Times New Roman" w:hAnsi="Times New Roman"/>
          <w:color w:val="000000"/>
          <w:lang w:eastAsia="lt-LT"/>
        </w:rPr>
        <w:t xml:space="preserve"> intubacijai ir dirbtinei plaučių ventiliacijai palengvinti.</w:t>
      </w:r>
    </w:p>
    <w:p w14:paraId="67F3154B" w14:textId="77777777" w:rsidR="00044568" w:rsidRPr="008D0EF1" w:rsidRDefault="00044568" w:rsidP="00044568">
      <w:pPr>
        <w:spacing w:after="0" w:line="240" w:lineRule="auto"/>
        <w:rPr>
          <w:rFonts w:ascii="Times New Roman" w:eastAsia="Times New Roman" w:hAnsi="Times New Roman"/>
          <w:color w:val="000000"/>
          <w:lang w:eastAsia="lt-LT"/>
        </w:rPr>
      </w:pPr>
    </w:p>
    <w:p w14:paraId="7384BBE7"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4.2</w:t>
      </w:r>
      <w:r w:rsidRPr="008D0EF1">
        <w:rPr>
          <w:rFonts w:ascii="Times New Roman" w:eastAsia="Times New Roman" w:hAnsi="Times New Roman"/>
          <w:b/>
          <w:color w:val="000000"/>
          <w:lang w:eastAsia="lt-LT"/>
        </w:rPr>
        <w:tab/>
        <w:t>Dozavimas ir vartojimo metodas</w:t>
      </w:r>
    </w:p>
    <w:p w14:paraId="46298F12" w14:textId="77777777" w:rsidR="00044568" w:rsidRPr="008D0EF1" w:rsidRDefault="00044568" w:rsidP="00044568">
      <w:pPr>
        <w:spacing w:after="0" w:line="240" w:lineRule="auto"/>
        <w:rPr>
          <w:rFonts w:ascii="Times New Roman" w:eastAsia="Times New Roman" w:hAnsi="Times New Roman"/>
          <w:color w:val="000000"/>
          <w:lang w:eastAsia="lt-LT"/>
        </w:rPr>
      </w:pPr>
    </w:p>
    <w:p w14:paraId="43626CA5"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Cisatrakurio </w:t>
      </w:r>
      <w:r w:rsidR="00900688">
        <w:rPr>
          <w:rFonts w:ascii="Times New Roman" w:eastAsia="Times New Roman" w:hAnsi="Times New Roman"/>
          <w:color w:val="000000"/>
          <w:lang w:eastAsia="lt-LT"/>
        </w:rPr>
        <w:t>skirti</w:t>
      </w:r>
      <w:r w:rsidRPr="008D0EF1">
        <w:rPr>
          <w:rFonts w:ascii="Times New Roman" w:eastAsia="Times New Roman" w:hAnsi="Times New Roman"/>
          <w:color w:val="000000"/>
          <w:lang w:eastAsia="lt-LT"/>
        </w:rPr>
        <w:t xml:space="preserve"> gali tik anesteziologas ar kitas gydytojas, išmanantis nervo ir raumens jungtį blokuojančių </w:t>
      </w:r>
      <w:r w:rsidR="003444C7">
        <w:rPr>
          <w:rFonts w:ascii="Times New Roman" w:eastAsia="Times New Roman" w:hAnsi="Times New Roman"/>
          <w:color w:val="000000"/>
          <w:lang w:eastAsia="lt-LT"/>
        </w:rPr>
        <w:t xml:space="preserve">vaistinių </w:t>
      </w:r>
      <w:r w:rsidRPr="008D0EF1">
        <w:rPr>
          <w:rFonts w:ascii="Times New Roman" w:eastAsia="Times New Roman" w:hAnsi="Times New Roman"/>
          <w:color w:val="000000"/>
          <w:lang w:eastAsia="lt-LT"/>
        </w:rPr>
        <w:t>preparatų vartojimą ir veikimą</w:t>
      </w:r>
      <w:r w:rsidR="00900688" w:rsidRPr="00900688">
        <w:t xml:space="preserve"> </w:t>
      </w:r>
      <w:r w:rsidR="00C90147">
        <w:rPr>
          <w:rFonts w:ascii="Times New Roman" w:eastAsia="Times New Roman" w:hAnsi="Times New Roman"/>
          <w:color w:val="000000"/>
          <w:lang w:eastAsia="lt-LT"/>
        </w:rPr>
        <w:t>arba minėti specialistai</w:t>
      </w:r>
      <w:r w:rsidR="00900688" w:rsidRPr="00900688">
        <w:rPr>
          <w:rFonts w:ascii="Times New Roman" w:eastAsia="Times New Roman" w:hAnsi="Times New Roman"/>
          <w:color w:val="000000"/>
          <w:lang w:eastAsia="lt-LT"/>
        </w:rPr>
        <w:t xml:space="preserve"> turi prižiūrėti vaistinio preparato vartojimą.</w:t>
      </w:r>
      <w:r w:rsidR="00FA1CE0" w:rsidRPr="008D0EF1">
        <w:rPr>
          <w:rFonts w:ascii="Times New Roman" w:eastAsia="Times New Roman" w:hAnsi="Times New Roman"/>
          <w:color w:val="000000"/>
          <w:lang w:eastAsia="lt-LT"/>
        </w:rPr>
        <w:t>.</w:t>
      </w:r>
      <w:r w:rsidRPr="008D0EF1">
        <w:rPr>
          <w:rFonts w:ascii="Times New Roman" w:eastAsia="Times New Roman" w:hAnsi="Times New Roman"/>
          <w:color w:val="000000"/>
          <w:lang w:eastAsia="lt-LT"/>
        </w:rPr>
        <w:t xml:space="preserve"> Turi būti parengta įranga trachėjai intubuoti, plaučių ventiliacijai ir tinkamai arterinio kraujo oksigenacijai palaikyti.</w:t>
      </w:r>
    </w:p>
    <w:p w14:paraId="31EEDE3E" w14:textId="77777777" w:rsidR="00FA1CE0" w:rsidRPr="008D0EF1" w:rsidRDefault="00FA1CE0" w:rsidP="00044568">
      <w:pPr>
        <w:spacing w:after="0" w:line="240" w:lineRule="auto"/>
        <w:rPr>
          <w:rFonts w:ascii="Times New Roman" w:eastAsia="Times New Roman" w:hAnsi="Times New Roman"/>
          <w:color w:val="000000"/>
          <w:lang w:eastAsia="lt-LT"/>
        </w:rPr>
      </w:pPr>
    </w:p>
    <w:p w14:paraId="33D0C45F" w14:textId="77777777" w:rsidR="00044568" w:rsidRPr="008D0EF1" w:rsidRDefault="00BB552C"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Būtina įsidėmėti</w:t>
      </w:r>
      <w:r w:rsidR="00FA1CE0" w:rsidRPr="008D0EF1">
        <w:rPr>
          <w:rFonts w:ascii="Times New Roman" w:eastAsia="Times New Roman" w:hAnsi="Times New Roman"/>
          <w:color w:val="000000"/>
          <w:lang w:eastAsia="lt-LT"/>
        </w:rPr>
        <w:t xml:space="preserve">, kad </w:t>
      </w:r>
      <w:r w:rsidR="006B1856" w:rsidRPr="008D0EF1">
        <w:rPr>
          <w:rFonts w:ascii="Times New Roman" w:hAnsi="Times New Roman"/>
        </w:rPr>
        <w:t>Cisatracurium Kalceks</w:t>
      </w:r>
      <w:r w:rsidR="006B1856" w:rsidRPr="008D0EF1">
        <w:rPr>
          <w:rFonts w:ascii="Times New Roman" w:eastAsia="Times New Roman" w:hAnsi="Times New Roman"/>
          <w:color w:val="000000"/>
          <w:lang w:eastAsia="lt-LT"/>
        </w:rPr>
        <w:t xml:space="preserve"> </w:t>
      </w:r>
      <w:r w:rsidR="00044568" w:rsidRPr="008D0EF1">
        <w:rPr>
          <w:rFonts w:ascii="Times New Roman" w:eastAsia="Times New Roman" w:hAnsi="Times New Roman"/>
          <w:color w:val="000000"/>
          <w:lang w:eastAsia="lt-LT"/>
        </w:rPr>
        <w:t xml:space="preserve">negalima maišyti tame pačiame švirkšte ar </w:t>
      </w:r>
      <w:r w:rsidRPr="008D0EF1">
        <w:rPr>
          <w:rFonts w:ascii="Times New Roman" w:eastAsia="Times New Roman" w:hAnsi="Times New Roman"/>
          <w:color w:val="000000"/>
          <w:lang w:eastAsia="lt-LT"/>
        </w:rPr>
        <w:t>leisti</w:t>
      </w:r>
      <w:r w:rsidR="00044568" w:rsidRPr="008D0EF1">
        <w:rPr>
          <w:rFonts w:ascii="Times New Roman" w:eastAsia="Times New Roman" w:hAnsi="Times New Roman"/>
          <w:color w:val="000000"/>
          <w:lang w:eastAsia="lt-LT"/>
        </w:rPr>
        <w:t xml:space="preserve"> </w:t>
      </w:r>
      <w:r w:rsidRPr="008D0EF1">
        <w:rPr>
          <w:rFonts w:ascii="Times New Roman" w:eastAsia="Times New Roman" w:hAnsi="Times New Roman"/>
          <w:color w:val="000000"/>
          <w:lang w:eastAsia="lt-LT"/>
        </w:rPr>
        <w:t>ta pačia adata</w:t>
      </w:r>
      <w:r w:rsidR="00044568" w:rsidRPr="008D0EF1">
        <w:rPr>
          <w:rFonts w:ascii="Times New Roman" w:eastAsia="Times New Roman" w:hAnsi="Times New Roman"/>
          <w:color w:val="000000"/>
          <w:lang w:eastAsia="lt-LT"/>
        </w:rPr>
        <w:t xml:space="preserve"> su propofolio injekcine emulsija ar šarminiais tirpalais, pvz., natrio tiopent</w:t>
      </w:r>
      <w:r w:rsidRPr="008D0EF1">
        <w:rPr>
          <w:rFonts w:ascii="Times New Roman" w:eastAsia="Times New Roman" w:hAnsi="Times New Roman"/>
          <w:color w:val="000000"/>
          <w:lang w:eastAsia="lt-LT"/>
        </w:rPr>
        <w:t>aliu</w:t>
      </w:r>
      <w:r w:rsidR="00044568" w:rsidRPr="008D0EF1">
        <w:rPr>
          <w:rFonts w:ascii="Times New Roman" w:eastAsia="Times New Roman" w:hAnsi="Times New Roman"/>
          <w:color w:val="000000"/>
          <w:lang w:eastAsia="lt-LT"/>
        </w:rPr>
        <w:t xml:space="preserve"> (žr. 6.2 skyrių). </w:t>
      </w:r>
    </w:p>
    <w:p w14:paraId="6B0A2DCD" w14:textId="77777777" w:rsidR="00044568" w:rsidRPr="008D0EF1" w:rsidRDefault="00044568" w:rsidP="00044568">
      <w:pPr>
        <w:spacing w:after="0" w:line="240" w:lineRule="auto"/>
        <w:rPr>
          <w:rFonts w:ascii="Times New Roman" w:eastAsia="Times New Roman" w:hAnsi="Times New Roman"/>
          <w:color w:val="000000"/>
          <w:lang w:eastAsia="lt-LT"/>
        </w:rPr>
      </w:pPr>
    </w:p>
    <w:p w14:paraId="008C01A5" w14:textId="77777777" w:rsidR="00044568" w:rsidRPr="008D0EF1" w:rsidRDefault="00BB552C" w:rsidP="00044568">
      <w:pPr>
        <w:spacing w:after="0" w:line="240" w:lineRule="auto"/>
        <w:rPr>
          <w:rFonts w:ascii="Times New Roman" w:eastAsia="Times New Roman" w:hAnsi="Times New Roman"/>
          <w:color w:val="000000"/>
          <w:lang w:eastAsia="lt-LT"/>
        </w:rPr>
      </w:pPr>
      <w:r w:rsidRPr="008D0EF1">
        <w:rPr>
          <w:rFonts w:ascii="Times New Roman" w:hAnsi="Times New Roman"/>
        </w:rPr>
        <w:t>Cisatracurium Kalceks</w:t>
      </w:r>
      <w:r w:rsidR="00044568" w:rsidRPr="008D0EF1">
        <w:rPr>
          <w:rFonts w:ascii="Times New Roman" w:eastAsia="Times New Roman" w:hAnsi="Times New Roman"/>
          <w:color w:val="000000"/>
          <w:lang w:eastAsia="lt-LT"/>
        </w:rPr>
        <w:t xml:space="preserve"> nėra antimikrobinių konservantų, j</w:t>
      </w:r>
      <w:r w:rsidR="00BB31F4">
        <w:rPr>
          <w:rFonts w:ascii="Times New Roman" w:eastAsia="Times New Roman" w:hAnsi="Times New Roman"/>
          <w:color w:val="000000"/>
          <w:lang w:eastAsia="lt-LT"/>
        </w:rPr>
        <w:t>is</w:t>
      </w:r>
      <w:r w:rsidR="00044568" w:rsidRPr="008D0EF1">
        <w:rPr>
          <w:rFonts w:ascii="Times New Roman" w:eastAsia="Times New Roman" w:hAnsi="Times New Roman"/>
          <w:color w:val="000000"/>
          <w:lang w:eastAsia="lt-LT"/>
        </w:rPr>
        <w:t xml:space="preserve"> </w:t>
      </w:r>
      <w:r w:rsidRPr="008D0EF1">
        <w:rPr>
          <w:rFonts w:ascii="Times New Roman" w:eastAsia="Times New Roman" w:hAnsi="Times New Roman"/>
          <w:color w:val="000000"/>
          <w:lang w:eastAsia="lt-LT"/>
        </w:rPr>
        <w:t>skiriama</w:t>
      </w:r>
      <w:r w:rsidR="00BB31F4">
        <w:rPr>
          <w:rFonts w:ascii="Times New Roman" w:eastAsia="Times New Roman" w:hAnsi="Times New Roman"/>
          <w:color w:val="000000"/>
          <w:lang w:eastAsia="lt-LT"/>
        </w:rPr>
        <w:t>s</w:t>
      </w:r>
      <w:r w:rsidR="00044568" w:rsidRPr="008D0EF1">
        <w:rPr>
          <w:rFonts w:ascii="Times New Roman" w:eastAsia="Times New Roman" w:hAnsi="Times New Roman"/>
          <w:color w:val="000000"/>
          <w:lang w:eastAsia="lt-LT"/>
        </w:rPr>
        <w:t xml:space="preserve"> </w:t>
      </w:r>
      <w:r w:rsidR="00BB31F4">
        <w:rPr>
          <w:rFonts w:ascii="Times New Roman" w:eastAsia="Times New Roman" w:hAnsi="Times New Roman"/>
          <w:color w:val="000000"/>
          <w:lang w:eastAsia="lt-LT"/>
        </w:rPr>
        <w:t>vartoti</w:t>
      </w:r>
      <w:r w:rsidR="00BB31F4" w:rsidRPr="008D0EF1">
        <w:rPr>
          <w:rFonts w:ascii="Times New Roman" w:eastAsia="Times New Roman" w:hAnsi="Times New Roman"/>
          <w:color w:val="000000"/>
          <w:lang w:eastAsia="lt-LT"/>
        </w:rPr>
        <w:t xml:space="preserve"> </w:t>
      </w:r>
      <w:r w:rsidR="00044568" w:rsidRPr="008D0EF1">
        <w:rPr>
          <w:rFonts w:ascii="Times New Roman" w:eastAsia="Times New Roman" w:hAnsi="Times New Roman"/>
          <w:color w:val="000000"/>
          <w:lang w:eastAsia="lt-LT"/>
        </w:rPr>
        <w:t xml:space="preserve">vienam pacientui. </w:t>
      </w:r>
    </w:p>
    <w:p w14:paraId="1627C746" w14:textId="77777777" w:rsidR="00044568" w:rsidRPr="008D0EF1" w:rsidRDefault="00044568" w:rsidP="00044568">
      <w:pPr>
        <w:spacing w:after="0" w:line="240" w:lineRule="auto"/>
        <w:rPr>
          <w:rFonts w:ascii="Times New Roman" w:eastAsia="Times New Roman" w:hAnsi="Times New Roman"/>
          <w:color w:val="000000"/>
          <w:lang w:eastAsia="lt-LT"/>
        </w:rPr>
      </w:pPr>
    </w:p>
    <w:p w14:paraId="0F1481FB"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 xml:space="preserve">Su paciento stebėjimu susijęs patarimas </w:t>
      </w:r>
    </w:p>
    <w:p w14:paraId="20CB25FB" w14:textId="77777777" w:rsidR="00BB552C" w:rsidRPr="008D0EF1" w:rsidRDefault="00BB552C" w:rsidP="00044568">
      <w:pPr>
        <w:spacing w:after="0" w:line="240" w:lineRule="auto"/>
        <w:rPr>
          <w:rFonts w:ascii="Times New Roman" w:eastAsia="Times New Roman" w:hAnsi="Times New Roman"/>
          <w:color w:val="000000"/>
          <w:lang w:eastAsia="lt-LT"/>
        </w:rPr>
      </w:pPr>
    </w:p>
    <w:p w14:paraId="2C7CDB53"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Vartojant cisatrakurio, kaip ir kitų nervo ir raumens jungtį blokuojančių vaistinių preparatų, rekomenduojama stebėti paciento nervų ir raumenų funkciją, kad būtų galima parinkti individualią dozę. </w:t>
      </w:r>
    </w:p>
    <w:p w14:paraId="4CF6C5C6"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320E0B1E" w14:textId="77777777" w:rsidR="00BB552C" w:rsidRPr="008D0EF1" w:rsidRDefault="00BB552C"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Dozavimas</w:t>
      </w:r>
    </w:p>
    <w:p w14:paraId="5FCD594F" w14:textId="77777777" w:rsidR="00BB552C" w:rsidRPr="008D0EF1" w:rsidRDefault="00BB552C" w:rsidP="00044568">
      <w:pPr>
        <w:spacing w:after="0" w:line="240" w:lineRule="auto"/>
        <w:rPr>
          <w:rFonts w:ascii="Times New Roman" w:eastAsia="Times New Roman" w:hAnsi="Times New Roman"/>
          <w:color w:val="000000"/>
          <w:u w:val="single"/>
          <w:lang w:eastAsia="lt-LT"/>
        </w:rPr>
      </w:pPr>
    </w:p>
    <w:p w14:paraId="63E81C9D" w14:textId="77777777" w:rsidR="00044568" w:rsidRPr="008D0EF1" w:rsidRDefault="00044568" w:rsidP="008B2C5B">
      <w:pPr>
        <w:pStyle w:val="Sraopastraipa"/>
        <w:numPr>
          <w:ilvl w:val="0"/>
          <w:numId w:val="11"/>
        </w:numPr>
        <w:spacing w:after="0" w:line="240" w:lineRule="auto"/>
        <w:rPr>
          <w:rFonts w:ascii="Times New Roman" w:hAnsi="Times New Roman"/>
          <w:b/>
          <w:color w:val="000000"/>
        </w:rPr>
      </w:pPr>
      <w:r w:rsidRPr="008D0EF1">
        <w:rPr>
          <w:rFonts w:ascii="Times New Roman" w:hAnsi="Times New Roman"/>
          <w:b/>
          <w:color w:val="000000"/>
        </w:rPr>
        <w:t xml:space="preserve">Smūginės dozės (ang. </w:t>
      </w:r>
      <w:r w:rsidRPr="008D0EF1">
        <w:rPr>
          <w:rFonts w:ascii="Times New Roman" w:hAnsi="Times New Roman"/>
          <w:b/>
          <w:i/>
          <w:color w:val="000000"/>
        </w:rPr>
        <w:t>bolus</w:t>
      </w:r>
      <w:r w:rsidRPr="008D0EF1">
        <w:rPr>
          <w:rFonts w:ascii="Times New Roman" w:hAnsi="Times New Roman"/>
          <w:b/>
          <w:color w:val="000000"/>
        </w:rPr>
        <w:t>) injekcija į veną</w:t>
      </w:r>
    </w:p>
    <w:p w14:paraId="5A9EA8F9"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13C52E8D"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i/>
          <w:color w:val="000000"/>
          <w:lang w:eastAsia="lt-LT"/>
        </w:rPr>
        <w:t>Dozavimas suaugusie</w:t>
      </w:r>
      <w:r w:rsidR="00BB552C" w:rsidRPr="008D0EF1">
        <w:rPr>
          <w:rFonts w:ascii="Times New Roman" w:eastAsia="Times New Roman" w:hAnsi="Times New Roman"/>
          <w:i/>
          <w:color w:val="000000"/>
          <w:lang w:eastAsia="lt-LT"/>
        </w:rPr>
        <w:t>siems</w:t>
      </w:r>
    </w:p>
    <w:p w14:paraId="0E97A5C0" w14:textId="77777777" w:rsidR="00BB552C" w:rsidRPr="008D0EF1" w:rsidRDefault="00BB552C" w:rsidP="00044568">
      <w:pPr>
        <w:spacing w:after="0" w:line="240" w:lineRule="auto"/>
        <w:rPr>
          <w:rFonts w:ascii="Times New Roman" w:eastAsia="Times New Roman" w:hAnsi="Times New Roman"/>
          <w:b/>
          <w:color w:val="000000"/>
          <w:lang w:eastAsia="lt-LT"/>
        </w:rPr>
      </w:pPr>
    </w:p>
    <w:p w14:paraId="6ABE7803" w14:textId="77777777" w:rsidR="00BB552C"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u w:val="single"/>
          <w:lang w:eastAsia="lt-LT"/>
        </w:rPr>
        <w:t>Trachėjos intubacija</w:t>
      </w:r>
    </w:p>
    <w:p w14:paraId="280EECF3"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Intubacijai palengvinti suaugusiems žmonėms rekomenduojama cisatrakurio dozė yra 0,15 mg/kg kūno svorio. Tokia po įvadinės anestezijos propofoliu su</w:t>
      </w:r>
      <w:r w:rsidR="00F14876" w:rsidRPr="008D0EF1">
        <w:rPr>
          <w:rFonts w:ascii="Times New Roman" w:eastAsia="Times New Roman" w:hAnsi="Times New Roman"/>
          <w:color w:val="000000"/>
          <w:lang w:eastAsia="lt-LT"/>
        </w:rPr>
        <w:t>leista</w:t>
      </w:r>
      <w:r w:rsidRPr="008D0EF1">
        <w:rPr>
          <w:rFonts w:ascii="Times New Roman" w:eastAsia="Times New Roman" w:hAnsi="Times New Roman"/>
          <w:color w:val="000000"/>
          <w:lang w:eastAsia="lt-LT"/>
        </w:rPr>
        <w:t xml:space="preserve"> dozė užtikrina geras ar net puikias sąlygas trachėjai intubuoti po cisatrakurio </w:t>
      </w:r>
      <w:r w:rsidR="00AB594D">
        <w:rPr>
          <w:rFonts w:ascii="Times New Roman" w:eastAsia="Times New Roman" w:hAnsi="Times New Roman"/>
          <w:color w:val="000000"/>
          <w:lang w:eastAsia="lt-LT"/>
        </w:rPr>
        <w:t>skyrimo</w:t>
      </w:r>
      <w:r w:rsidR="00AB594D" w:rsidRPr="008D0EF1">
        <w:rPr>
          <w:rFonts w:ascii="Times New Roman" w:eastAsia="Times New Roman" w:hAnsi="Times New Roman"/>
          <w:color w:val="000000"/>
          <w:lang w:eastAsia="lt-LT"/>
        </w:rPr>
        <w:t xml:space="preserve"> </w:t>
      </w:r>
      <w:r w:rsidRPr="008D0EF1">
        <w:rPr>
          <w:rFonts w:ascii="Times New Roman" w:eastAsia="Times New Roman" w:hAnsi="Times New Roman"/>
          <w:color w:val="000000"/>
          <w:lang w:eastAsia="lt-LT"/>
        </w:rPr>
        <w:t>praėjus 120 sekundžių.</w:t>
      </w:r>
    </w:p>
    <w:p w14:paraId="5FA4E24B" w14:textId="77777777" w:rsidR="00044568" w:rsidRPr="008D0EF1" w:rsidRDefault="00044568" w:rsidP="00044568">
      <w:pPr>
        <w:spacing w:after="0" w:line="240" w:lineRule="auto"/>
        <w:rPr>
          <w:rFonts w:ascii="Times New Roman" w:eastAsia="Times New Roman" w:hAnsi="Times New Roman"/>
          <w:color w:val="000000"/>
          <w:lang w:eastAsia="lt-LT"/>
        </w:rPr>
      </w:pPr>
    </w:p>
    <w:p w14:paraId="538A440B" w14:textId="77777777" w:rsidR="005B3524" w:rsidRPr="00AA4F5A" w:rsidRDefault="005B3524" w:rsidP="005B3524">
      <w:pPr>
        <w:tabs>
          <w:tab w:val="left" w:pos="567"/>
        </w:tabs>
        <w:spacing w:after="0" w:line="240" w:lineRule="auto"/>
        <w:rPr>
          <w:rFonts w:ascii="Times New Roman" w:eastAsia="Times New Roman" w:hAnsi="Times New Roman"/>
          <w:lang w:eastAsia="lt-LT"/>
        </w:rPr>
      </w:pPr>
      <w:r w:rsidRPr="00AA4F5A">
        <w:rPr>
          <w:rFonts w:ascii="Times New Roman" w:eastAsia="Times New Roman" w:hAnsi="Times New Roman"/>
          <w:lang w:eastAsia="lt-LT"/>
        </w:rPr>
        <w:t>Didesnė dozė sutrumpins laiką iki nervo ir raumens jungties blokados pradžios.</w:t>
      </w:r>
    </w:p>
    <w:p w14:paraId="7A6129F1" w14:textId="77777777" w:rsidR="00044568" w:rsidRPr="008D0EF1" w:rsidRDefault="00044568" w:rsidP="00044568">
      <w:pPr>
        <w:spacing w:after="0" w:line="240" w:lineRule="auto"/>
        <w:rPr>
          <w:rFonts w:ascii="Times New Roman" w:eastAsia="Times New Roman" w:hAnsi="Times New Roman"/>
          <w:color w:val="000000"/>
          <w:lang w:eastAsia="lt-LT"/>
        </w:rPr>
      </w:pPr>
    </w:p>
    <w:p w14:paraId="7C92FB7B"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Toliau esančioje lentelėje nurodyti vidutiniai farmakodinamikos </w:t>
      </w:r>
      <w:r w:rsidR="00F14876" w:rsidRPr="008D0EF1">
        <w:rPr>
          <w:rFonts w:ascii="Times New Roman" w:eastAsia="Times New Roman" w:hAnsi="Times New Roman"/>
          <w:color w:val="000000"/>
          <w:lang w:eastAsia="lt-LT"/>
        </w:rPr>
        <w:t>duomenys</w:t>
      </w:r>
      <w:r w:rsidRPr="008D0EF1">
        <w:rPr>
          <w:rFonts w:ascii="Times New Roman" w:eastAsia="Times New Roman" w:hAnsi="Times New Roman"/>
          <w:color w:val="000000"/>
          <w:lang w:eastAsia="lt-LT"/>
        </w:rPr>
        <w:t>, kai sveikiems suaugusiems žmonėms opioidais (tiopentaliu/fentaniliu/midazolamu) ar propofoliu sukeltos anestezijos metu buvo skiriama 0,1–0,4 mg/kg kūno svorio cisatrakurio dozė.</w:t>
      </w:r>
    </w:p>
    <w:p w14:paraId="2DC6A47B" w14:textId="77777777" w:rsidR="00044568" w:rsidRPr="008D0EF1" w:rsidRDefault="00044568" w:rsidP="00044568">
      <w:pPr>
        <w:spacing w:after="0" w:line="240" w:lineRule="auto"/>
        <w:rPr>
          <w:rFonts w:ascii="Times New Roman" w:eastAsia="Times New Roman" w:hAnsi="Times New Roman"/>
          <w:color w:val="000000"/>
          <w:lang w:eastAsia="lt-LT"/>
        </w:rPr>
      </w:pPr>
    </w:p>
    <w:p w14:paraId="38A0D3D5" w14:textId="77777777" w:rsidR="00044568" w:rsidRPr="008D0EF1" w:rsidRDefault="00044568" w:rsidP="00044568">
      <w:pPr>
        <w:autoSpaceDE w:val="0"/>
        <w:autoSpaceDN w:val="0"/>
        <w:adjustRightInd w:val="0"/>
        <w:spacing w:after="0" w:line="240" w:lineRule="auto"/>
        <w:rPr>
          <w:rFonts w:ascii="Times New Roman" w:eastAsia="Times New Roman" w:hAnsi="Times New Roman"/>
          <w:b/>
          <w:lang w:eastAsia="lt-LT"/>
        </w:rPr>
      </w:pPr>
      <w:r w:rsidRPr="008D0EF1">
        <w:rPr>
          <w:rFonts w:ascii="Times New Roman" w:eastAsia="Times New Roman" w:hAnsi="Times New Roman"/>
          <w:b/>
          <w:lang w:eastAsia="lt-LT"/>
        </w:rPr>
        <w:t xml:space="preserve">1 lentelė. Vidutiniai farmakodinaminiai </w:t>
      </w:r>
      <w:r w:rsidR="000742E5" w:rsidRPr="008D0EF1">
        <w:rPr>
          <w:rFonts w:ascii="Times New Roman" w:eastAsia="Times New Roman" w:hAnsi="Times New Roman"/>
          <w:b/>
          <w:lang w:eastAsia="lt-LT"/>
        </w:rPr>
        <w:t>duomenys</w:t>
      </w:r>
      <w:r w:rsidRPr="008D0EF1">
        <w:rPr>
          <w:rFonts w:ascii="Times New Roman" w:eastAsia="Times New Roman" w:hAnsi="Times New Roman"/>
          <w:b/>
          <w:lang w:eastAsia="lt-LT"/>
        </w:rPr>
        <w:t xml:space="preserve"> po įvairių cisatrakurio dozių pavartojimo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1879"/>
        <w:gridCol w:w="1879"/>
        <w:gridCol w:w="1879"/>
        <w:gridCol w:w="1879"/>
      </w:tblGrid>
      <w:tr w:rsidR="00044568" w:rsidRPr="00C35CCC" w14:paraId="7AEC5F90" w14:textId="77777777" w:rsidTr="00495AD7">
        <w:tc>
          <w:tcPr>
            <w:tcW w:w="1000" w:type="pct"/>
            <w:hideMark/>
          </w:tcPr>
          <w:p w14:paraId="0CEB615B" w14:textId="77777777" w:rsidR="00044568" w:rsidRPr="008D0EF1" w:rsidRDefault="00044568" w:rsidP="000742E5">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Pradinė dozė mg/kg kūno svorio</w:t>
            </w:r>
          </w:p>
        </w:tc>
        <w:tc>
          <w:tcPr>
            <w:tcW w:w="1000" w:type="pct"/>
            <w:hideMark/>
          </w:tcPr>
          <w:p w14:paraId="3D02A4C5"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Bazinis anestetikas</w:t>
            </w:r>
          </w:p>
        </w:tc>
        <w:tc>
          <w:tcPr>
            <w:tcW w:w="1000" w:type="pct"/>
            <w:hideMark/>
          </w:tcPr>
          <w:p w14:paraId="2977E2B3"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90 % T1* slopinimo (min.)</w:t>
            </w:r>
          </w:p>
        </w:tc>
        <w:tc>
          <w:tcPr>
            <w:tcW w:w="1000" w:type="pct"/>
            <w:hideMark/>
          </w:tcPr>
          <w:p w14:paraId="7740AB4A"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didžiausio T1* slopinimo (min.)</w:t>
            </w:r>
          </w:p>
        </w:tc>
        <w:tc>
          <w:tcPr>
            <w:tcW w:w="1000" w:type="pct"/>
            <w:hideMark/>
          </w:tcPr>
          <w:p w14:paraId="06F833EB"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25 % spontaninio T1* atsigavimo (min.)</w:t>
            </w:r>
          </w:p>
        </w:tc>
      </w:tr>
      <w:tr w:rsidR="00044568" w:rsidRPr="00C35CCC" w14:paraId="752ED344" w14:textId="77777777" w:rsidTr="00495AD7">
        <w:tc>
          <w:tcPr>
            <w:tcW w:w="1000" w:type="pct"/>
            <w:hideMark/>
          </w:tcPr>
          <w:p w14:paraId="591B030F"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0,1</w:t>
            </w:r>
          </w:p>
        </w:tc>
        <w:tc>
          <w:tcPr>
            <w:tcW w:w="1000" w:type="pct"/>
            <w:hideMark/>
          </w:tcPr>
          <w:p w14:paraId="7C513814"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Opioidas</w:t>
            </w:r>
          </w:p>
        </w:tc>
        <w:tc>
          <w:tcPr>
            <w:tcW w:w="1000" w:type="pct"/>
            <w:hideMark/>
          </w:tcPr>
          <w:p w14:paraId="52E14B1B"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3,4</w:t>
            </w:r>
          </w:p>
        </w:tc>
        <w:tc>
          <w:tcPr>
            <w:tcW w:w="1000" w:type="pct"/>
            <w:hideMark/>
          </w:tcPr>
          <w:p w14:paraId="280B1DC2"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4,8</w:t>
            </w:r>
          </w:p>
        </w:tc>
        <w:tc>
          <w:tcPr>
            <w:tcW w:w="1000" w:type="pct"/>
            <w:hideMark/>
          </w:tcPr>
          <w:p w14:paraId="4D8151E0"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45</w:t>
            </w:r>
          </w:p>
        </w:tc>
      </w:tr>
      <w:tr w:rsidR="00044568" w:rsidRPr="00C35CCC" w14:paraId="1A4C4B6D" w14:textId="77777777" w:rsidTr="00495AD7">
        <w:tc>
          <w:tcPr>
            <w:tcW w:w="1000" w:type="pct"/>
            <w:hideMark/>
          </w:tcPr>
          <w:p w14:paraId="206BD031"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0,15</w:t>
            </w:r>
          </w:p>
        </w:tc>
        <w:tc>
          <w:tcPr>
            <w:tcW w:w="1000" w:type="pct"/>
            <w:hideMark/>
          </w:tcPr>
          <w:p w14:paraId="631E9E46"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Propofolis</w:t>
            </w:r>
          </w:p>
        </w:tc>
        <w:tc>
          <w:tcPr>
            <w:tcW w:w="1000" w:type="pct"/>
            <w:hideMark/>
          </w:tcPr>
          <w:p w14:paraId="28AABF4B"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2,6</w:t>
            </w:r>
          </w:p>
        </w:tc>
        <w:tc>
          <w:tcPr>
            <w:tcW w:w="1000" w:type="pct"/>
            <w:hideMark/>
          </w:tcPr>
          <w:p w14:paraId="39796E3F"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3,5</w:t>
            </w:r>
          </w:p>
        </w:tc>
        <w:tc>
          <w:tcPr>
            <w:tcW w:w="1000" w:type="pct"/>
            <w:hideMark/>
          </w:tcPr>
          <w:p w14:paraId="0287441A"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55</w:t>
            </w:r>
          </w:p>
        </w:tc>
      </w:tr>
      <w:tr w:rsidR="00044568" w:rsidRPr="00C35CCC" w14:paraId="17A58E7D" w14:textId="77777777" w:rsidTr="00495AD7">
        <w:tc>
          <w:tcPr>
            <w:tcW w:w="1000" w:type="pct"/>
            <w:hideMark/>
          </w:tcPr>
          <w:p w14:paraId="7BF64DFE"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0,2</w:t>
            </w:r>
          </w:p>
        </w:tc>
        <w:tc>
          <w:tcPr>
            <w:tcW w:w="1000" w:type="pct"/>
            <w:hideMark/>
          </w:tcPr>
          <w:p w14:paraId="331AFF5D"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Opioidas</w:t>
            </w:r>
          </w:p>
        </w:tc>
        <w:tc>
          <w:tcPr>
            <w:tcW w:w="1000" w:type="pct"/>
            <w:hideMark/>
          </w:tcPr>
          <w:p w14:paraId="2DC35074"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2,4</w:t>
            </w:r>
          </w:p>
        </w:tc>
        <w:tc>
          <w:tcPr>
            <w:tcW w:w="1000" w:type="pct"/>
            <w:hideMark/>
          </w:tcPr>
          <w:p w14:paraId="38F2386D"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2,9</w:t>
            </w:r>
          </w:p>
        </w:tc>
        <w:tc>
          <w:tcPr>
            <w:tcW w:w="1000" w:type="pct"/>
            <w:hideMark/>
          </w:tcPr>
          <w:p w14:paraId="3F6B6F9C"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65</w:t>
            </w:r>
          </w:p>
        </w:tc>
      </w:tr>
      <w:tr w:rsidR="00044568" w:rsidRPr="00C35CCC" w14:paraId="27150C0C" w14:textId="77777777" w:rsidTr="00495AD7">
        <w:tc>
          <w:tcPr>
            <w:tcW w:w="1000" w:type="pct"/>
            <w:hideMark/>
          </w:tcPr>
          <w:p w14:paraId="45580A95"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0,4</w:t>
            </w:r>
          </w:p>
        </w:tc>
        <w:tc>
          <w:tcPr>
            <w:tcW w:w="1000" w:type="pct"/>
            <w:hideMark/>
          </w:tcPr>
          <w:p w14:paraId="5D9AC04E"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Opioidas</w:t>
            </w:r>
          </w:p>
        </w:tc>
        <w:tc>
          <w:tcPr>
            <w:tcW w:w="1000" w:type="pct"/>
            <w:hideMark/>
          </w:tcPr>
          <w:p w14:paraId="14D069CC"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1,5</w:t>
            </w:r>
          </w:p>
        </w:tc>
        <w:tc>
          <w:tcPr>
            <w:tcW w:w="1000" w:type="pct"/>
            <w:hideMark/>
          </w:tcPr>
          <w:p w14:paraId="1A777B72"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1,9</w:t>
            </w:r>
          </w:p>
        </w:tc>
        <w:tc>
          <w:tcPr>
            <w:tcW w:w="1000" w:type="pct"/>
            <w:hideMark/>
          </w:tcPr>
          <w:p w14:paraId="74C79110"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91</w:t>
            </w:r>
          </w:p>
        </w:tc>
      </w:tr>
    </w:tbl>
    <w:p w14:paraId="6D7BFE4D"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lang w:eastAsia="lt-LT"/>
        </w:rPr>
        <w:t>*T</w:t>
      </w:r>
      <w:r w:rsidRPr="008D0EF1">
        <w:rPr>
          <w:rFonts w:ascii="Times New Roman" w:eastAsia="Times New Roman" w:hAnsi="Times New Roman"/>
          <w:vertAlign w:val="subscript"/>
          <w:lang w:eastAsia="lt-LT"/>
        </w:rPr>
        <w:t>1</w:t>
      </w:r>
      <w:r w:rsidRPr="008D0EF1">
        <w:rPr>
          <w:rFonts w:ascii="Times New Roman" w:eastAsia="Times New Roman" w:hAnsi="Times New Roman"/>
          <w:lang w:eastAsia="lt-LT"/>
        </w:rPr>
        <w:t xml:space="preserve"> – rankos nykščio pritraukiamojo raumens vieno trūktelėjimo reakcija bei pirmasis „</w:t>
      </w:r>
      <w:r w:rsidRPr="008D0EF1">
        <w:rPr>
          <w:rFonts w:ascii="Times New Roman" w:eastAsia="Times New Roman" w:hAnsi="Times New Roman"/>
          <w:i/>
          <w:lang w:eastAsia="lt-LT"/>
        </w:rPr>
        <w:t>Train-of-four</w:t>
      </w:r>
      <w:r w:rsidRPr="008D0EF1">
        <w:rPr>
          <w:rFonts w:ascii="Times New Roman" w:eastAsia="Times New Roman" w:hAnsi="Times New Roman"/>
          <w:lang w:eastAsia="lt-LT"/>
        </w:rPr>
        <w:t xml:space="preserve">“ reakcijos komponentas po stipresnio nei </w:t>
      </w:r>
      <w:r w:rsidRPr="002E106F">
        <w:rPr>
          <w:rFonts w:ascii="Times New Roman" w:eastAsia="Times New Roman" w:hAnsi="Times New Roman"/>
          <w:lang w:eastAsia="lt-LT"/>
        </w:rPr>
        <w:t>maksimalus</w:t>
      </w:r>
      <w:r w:rsidRPr="008D0EF1">
        <w:rPr>
          <w:rFonts w:ascii="Times New Roman" w:eastAsia="Times New Roman" w:hAnsi="Times New Roman"/>
          <w:lang w:eastAsia="lt-LT"/>
        </w:rPr>
        <w:t xml:space="preserve"> elektrinio alkūninio nervo stimuliavimo.</w:t>
      </w:r>
    </w:p>
    <w:p w14:paraId="48D7B6ED" w14:textId="77777777" w:rsidR="00044568" w:rsidRPr="008D0EF1" w:rsidRDefault="00044568" w:rsidP="00044568">
      <w:pPr>
        <w:spacing w:after="0" w:line="240" w:lineRule="auto"/>
        <w:rPr>
          <w:rFonts w:ascii="Times New Roman" w:eastAsia="Times New Roman" w:hAnsi="Times New Roman"/>
          <w:color w:val="000000"/>
          <w:lang w:eastAsia="lt-LT"/>
        </w:rPr>
      </w:pPr>
    </w:p>
    <w:p w14:paraId="16916BC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Anestezija enfluranu ar izofluranu gali iki 15 % pailginti kliniškai veiksmingo pradinės cisatrakurio dozės sukelto poveikio trukmę. </w:t>
      </w:r>
    </w:p>
    <w:p w14:paraId="63DF93CB"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1335B3EE" w14:textId="77777777" w:rsidR="000742E5"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Palaikymas</w:t>
      </w:r>
    </w:p>
    <w:p w14:paraId="0E447B7E"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Nervo ir raumens jungties blokadą galima pratęsti palaikomosiomis cisatrakurio dozėmis. 0,03 mg/kg kūno svorio dozė dar maždaug 20 min. pratęsia kliniškai veiksmingą nervo ir raumens jungties blokadą </w:t>
      </w:r>
      <w:r w:rsidRPr="004F786B">
        <w:rPr>
          <w:rFonts w:ascii="Times New Roman" w:eastAsia="Times New Roman" w:hAnsi="Times New Roman"/>
          <w:color w:val="000000"/>
          <w:lang w:eastAsia="lt-LT"/>
        </w:rPr>
        <w:t>anestezijos opioidais ar propofoliu metu.</w:t>
      </w:r>
      <w:r w:rsidRPr="008D0EF1">
        <w:rPr>
          <w:rFonts w:ascii="Times New Roman" w:eastAsia="Times New Roman" w:hAnsi="Times New Roman"/>
          <w:color w:val="000000"/>
          <w:lang w:eastAsia="lt-LT"/>
        </w:rPr>
        <w:t xml:space="preserve"> </w:t>
      </w:r>
    </w:p>
    <w:p w14:paraId="744255EE"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Kitos palaikomosios dozės poveikio labiau neprailgina. </w:t>
      </w:r>
    </w:p>
    <w:p w14:paraId="2FE77E67"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5EE90178" w14:textId="77777777" w:rsidR="000742E5"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Spontaninis poveikio išnykimas</w:t>
      </w:r>
    </w:p>
    <w:p w14:paraId="2BEA4072"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Prasidėjus spontaniniam nervo ir raumens jungties blokados silpnėjimui, jo greitis nuo pavartotos cisatrakurio dozės nepriklauso. Opioidais ar propofoliu sukeltos anestezijos metu poveikio išnykimo nuo 25 % iki 75 % ir nuo 5 % iki 95 % laiko mediana yra atitinkamai maždaug 13 min. ir 30 min. </w:t>
      </w:r>
    </w:p>
    <w:p w14:paraId="54B725D0"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11327295" w14:textId="77777777" w:rsidR="000742E5"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Poveikio neutralizavimas</w:t>
      </w:r>
    </w:p>
    <w:p w14:paraId="576285AF"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Pavartojus standartinę anticholinesterazinių vaistinių preparatų dozę, cisatrakurio sukelta nervo ir raumens jungties blokada greitai išnyksta. </w:t>
      </w:r>
      <w:r w:rsidRPr="008D0EF1">
        <w:rPr>
          <w:rFonts w:ascii="Times New Roman" w:eastAsia="Times New Roman" w:hAnsi="Times New Roman"/>
          <w:lang w:eastAsia="lt-LT"/>
        </w:rPr>
        <w:t>Po poveikį neutralizuojančių vaistinių preparatų pavartojimo vidutinis poveikio išnykimo nuo 25 % iki 75 % laikas ir laikas iki visiško klinikinio poveikio išnykimo (T</w:t>
      </w:r>
      <w:r w:rsidRPr="008D0EF1">
        <w:rPr>
          <w:rFonts w:ascii="Times New Roman" w:eastAsia="Times New Roman" w:hAnsi="Times New Roman"/>
          <w:vertAlign w:val="subscript"/>
          <w:lang w:eastAsia="lt-LT"/>
        </w:rPr>
        <w:t>4</w:t>
      </w:r>
      <w:r w:rsidRPr="008D0EF1">
        <w:rPr>
          <w:rFonts w:ascii="Times New Roman" w:eastAsia="Times New Roman" w:hAnsi="Times New Roman"/>
          <w:lang w:eastAsia="lt-LT"/>
        </w:rPr>
        <w:t>:T</w:t>
      </w:r>
      <w:r w:rsidRPr="008D0EF1">
        <w:rPr>
          <w:rFonts w:ascii="Times New Roman" w:eastAsia="Times New Roman" w:hAnsi="Times New Roman"/>
          <w:vertAlign w:val="subscript"/>
          <w:lang w:eastAsia="lt-LT"/>
        </w:rPr>
        <w:t>1</w:t>
      </w:r>
      <w:r w:rsidRPr="008D0EF1">
        <w:rPr>
          <w:rFonts w:ascii="Times New Roman" w:eastAsia="Times New Roman" w:hAnsi="Times New Roman"/>
          <w:lang w:eastAsia="lt-LT"/>
        </w:rPr>
        <w:t xml:space="preserve"> santykis ≥ 0,7) yra atitinkamai maždaug 4 min. ir 9 min., kai vidutinis T</w:t>
      </w:r>
      <w:r w:rsidRPr="008D0EF1">
        <w:rPr>
          <w:rFonts w:ascii="Times New Roman" w:eastAsia="Times New Roman" w:hAnsi="Times New Roman"/>
          <w:vertAlign w:val="subscript"/>
          <w:lang w:eastAsia="lt-LT"/>
        </w:rPr>
        <w:t>1</w:t>
      </w:r>
      <w:r w:rsidRPr="008D0EF1">
        <w:rPr>
          <w:rFonts w:ascii="Times New Roman" w:eastAsia="Times New Roman" w:hAnsi="Times New Roman"/>
          <w:lang w:eastAsia="lt-LT"/>
        </w:rPr>
        <w:t xml:space="preserve"> atsigavimas yra 10 %.</w:t>
      </w:r>
      <w:r w:rsidRPr="008D0EF1">
        <w:rPr>
          <w:rFonts w:ascii="Times New Roman" w:eastAsia="Times New Roman" w:hAnsi="Times New Roman"/>
          <w:color w:val="000000"/>
          <w:lang w:eastAsia="lt-LT"/>
        </w:rPr>
        <w:t xml:space="preserve"> </w:t>
      </w:r>
    </w:p>
    <w:p w14:paraId="79AF7651" w14:textId="77777777" w:rsidR="00044568" w:rsidRPr="008D0EF1" w:rsidRDefault="00044568" w:rsidP="00044568">
      <w:pPr>
        <w:spacing w:after="0" w:line="240" w:lineRule="auto"/>
        <w:rPr>
          <w:rFonts w:ascii="Times New Roman" w:eastAsia="Times New Roman" w:hAnsi="Times New Roman"/>
          <w:bCs/>
          <w:i/>
          <w:color w:val="000000"/>
          <w:lang w:eastAsia="lt-LT"/>
        </w:rPr>
      </w:pPr>
    </w:p>
    <w:p w14:paraId="5B5B0945" w14:textId="77777777" w:rsidR="00044568" w:rsidRPr="008D0EF1" w:rsidRDefault="00044568" w:rsidP="00044568">
      <w:pPr>
        <w:spacing w:after="0" w:line="240" w:lineRule="auto"/>
        <w:rPr>
          <w:rFonts w:ascii="Times New Roman" w:eastAsia="Times New Roman" w:hAnsi="Times New Roman"/>
          <w:b/>
          <w:bCs/>
          <w:color w:val="000000"/>
          <w:lang w:eastAsia="lt-LT"/>
        </w:rPr>
      </w:pPr>
      <w:r w:rsidRPr="008D0EF1">
        <w:rPr>
          <w:rFonts w:ascii="Times New Roman" w:eastAsia="Times New Roman" w:hAnsi="Times New Roman"/>
          <w:i/>
          <w:color w:val="000000"/>
          <w:lang w:eastAsia="lt-LT"/>
        </w:rPr>
        <w:t>Dozavimas vaik</w:t>
      </w:r>
      <w:r w:rsidR="00AB594D">
        <w:rPr>
          <w:rFonts w:ascii="Times New Roman" w:eastAsia="Times New Roman" w:hAnsi="Times New Roman"/>
          <w:i/>
          <w:color w:val="000000"/>
          <w:lang w:eastAsia="lt-LT"/>
        </w:rPr>
        <w:t>ų populiacijai</w:t>
      </w:r>
    </w:p>
    <w:p w14:paraId="4E7F820B" w14:textId="77777777" w:rsidR="00830249" w:rsidRPr="008D0EF1" w:rsidRDefault="00830249" w:rsidP="00044568">
      <w:pPr>
        <w:spacing w:after="0" w:line="240" w:lineRule="auto"/>
        <w:rPr>
          <w:rFonts w:ascii="Times New Roman" w:eastAsia="Times New Roman" w:hAnsi="Times New Roman"/>
          <w:b/>
          <w:color w:val="000000"/>
          <w:lang w:eastAsia="lt-LT"/>
        </w:rPr>
      </w:pPr>
    </w:p>
    <w:p w14:paraId="0CACC201" w14:textId="77777777" w:rsidR="00830249"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Trachėjos intubacija (vaikams nuo 1 mėn. iki 12 metų)</w:t>
      </w:r>
    </w:p>
    <w:p w14:paraId="5A9B6A5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Kaip ir suaugusiems žmonėms, rekomenduojama cisatrakurio dozė yra 0,15 mg/kg kūno svorio, ji greitai su</w:t>
      </w:r>
      <w:r w:rsidR="00830249" w:rsidRPr="008D0EF1">
        <w:rPr>
          <w:rFonts w:ascii="Times New Roman" w:eastAsia="Times New Roman" w:hAnsi="Times New Roman"/>
          <w:color w:val="000000"/>
          <w:lang w:eastAsia="lt-LT"/>
        </w:rPr>
        <w:t>leidžiama</w:t>
      </w:r>
      <w:r w:rsidRPr="008D0EF1">
        <w:rPr>
          <w:rFonts w:ascii="Times New Roman" w:eastAsia="Times New Roman" w:hAnsi="Times New Roman"/>
          <w:color w:val="000000"/>
          <w:lang w:eastAsia="lt-LT"/>
        </w:rPr>
        <w:t xml:space="preserve"> per 5–10 sekundžių. Tokia po įvadinės anestezijos propofoliu su</w:t>
      </w:r>
      <w:r w:rsidR="00830249" w:rsidRPr="008D0EF1">
        <w:rPr>
          <w:rFonts w:ascii="Times New Roman" w:eastAsia="Times New Roman" w:hAnsi="Times New Roman"/>
          <w:color w:val="000000"/>
          <w:lang w:eastAsia="lt-LT"/>
        </w:rPr>
        <w:t>leista</w:t>
      </w:r>
      <w:r w:rsidRPr="008D0EF1">
        <w:rPr>
          <w:rFonts w:ascii="Times New Roman" w:eastAsia="Times New Roman" w:hAnsi="Times New Roman"/>
          <w:color w:val="000000"/>
          <w:lang w:eastAsia="lt-LT"/>
        </w:rPr>
        <w:t xml:space="preserve"> dozė užtikrina geras ar net puikias sąlygas trachėjai intubuoti po cisatrakurio injekcijos praėjus 120 sekundžių. Toliau esančiose 2, 3 ir 4 lentelėse nurodyti vidutiniai tokios dozės farmakodinamikos </w:t>
      </w:r>
      <w:r w:rsidR="00830249" w:rsidRPr="008D0EF1">
        <w:rPr>
          <w:rFonts w:ascii="Times New Roman" w:eastAsia="Times New Roman" w:hAnsi="Times New Roman"/>
          <w:color w:val="000000"/>
          <w:lang w:eastAsia="lt-LT"/>
        </w:rPr>
        <w:t>duomenys.</w:t>
      </w:r>
      <w:r w:rsidRPr="008D0EF1">
        <w:rPr>
          <w:rFonts w:ascii="Times New Roman" w:eastAsia="Times New Roman" w:hAnsi="Times New Roman"/>
          <w:color w:val="000000"/>
          <w:lang w:eastAsia="lt-LT"/>
        </w:rPr>
        <w:t xml:space="preserve"> </w:t>
      </w:r>
    </w:p>
    <w:p w14:paraId="174A89FB" w14:textId="77777777" w:rsidR="00044568" w:rsidRPr="008D0EF1" w:rsidRDefault="00044568" w:rsidP="00044568">
      <w:pPr>
        <w:spacing w:after="0" w:line="240" w:lineRule="auto"/>
        <w:rPr>
          <w:rFonts w:ascii="Times New Roman" w:eastAsia="Times New Roman" w:hAnsi="Times New Roman"/>
          <w:color w:val="000000"/>
          <w:lang w:eastAsia="lt-LT"/>
        </w:rPr>
      </w:pPr>
    </w:p>
    <w:p w14:paraId="219C32E2"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Cisatrakurio vartojimas atliekant intubaciją III-IV ASA klasės vaikams nebuvo tirtas. Duomenų apie cisatrakurio vartojimą jaunesniems kaip 2 metų vaikams, kuriems atliekama ilga ar didelės apimties chirurginė operacija, yra nedaug. </w:t>
      </w:r>
    </w:p>
    <w:p w14:paraId="0058D3A2" w14:textId="77777777" w:rsidR="00044568" w:rsidRPr="008D0EF1" w:rsidRDefault="00044568" w:rsidP="00044568">
      <w:pPr>
        <w:spacing w:after="0" w:line="240" w:lineRule="auto"/>
        <w:rPr>
          <w:rFonts w:ascii="Times New Roman" w:eastAsia="Times New Roman" w:hAnsi="Times New Roman"/>
          <w:color w:val="000000"/>
          <w:lang w:eastAsia="lt-LT"/>
        </w:rPr>
      </w:pPr>
    </w:p>
    <w:p w14:paraId="6ABBA4EC"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1 mėn.–12 metų vaikams </w:t>
      </w:r>
      <w:r w:rsidR="00540FDD">
        <w:rPr>
          <w:rFonts w:ascii="Times New Roman" w:eastAsia="Times New Roman" w:hAnsi="Times New Roman"/>
          <w:color w:val="000000"/>
          <w:lang w:eastAsia="lt-LT"/>
        </w:rPr>
        <w:t>c</w:t>
      </w:r>
      <w:r w:rsidRPr="008D0EF1">
        <w:rPr>
          <w:rFonts w:ascii="Times New Roman" w:eastAsia="Times New Roman" w:hAnsi="Times New Roman"/>
          <w:color w:val="000000"/>
          <w:lang w:eastAsia="lt-LT"/>
        </w:rPr>
        <w:t>isatrakurio sukeltas kliniškai veiksmingas poveikis būna trumpesnis, o spontaninis jo išnykimas – greitesnis negu suaugusių žmonių, esant panašioms anestezijos sąlygoms. Stebėti nedideli farmakodinaminio poveikio 1–11 mėnesių ir 1–12 metų vaikams skirtumai apibendrinti toliau esančiose 2 ir 3 lentelėse.</w:t>
      </w:r>
    </w:p>
    <w:p w14:paraId="3BB2DEFB" w14:textId="77777777" w:rsidR="00044568" w:rsidRPr="008D0EF1" w:rsidRDefault="00044568" w:rsidP="00044568">
      <w:pPr>
        <w:spacing w:after="0" w:line="240" w:lineRule="auto"/>
        <w:jc w:val="both"/>
        <w:rPr>
          <w:rFonts w:ascii="Times New Roman" w:eastAsia="Times New Roman" w:hAnsi="Times New Roman"/>
          <w:b/>
          <w:bCs/>
          <w:color w:val="000000"/>
          <w:lang w:eastAsia="lt-LT"/>
        </w:rPr>
      </w:pPr>
    </w:p>
    <w:p w14:paraId="582124F7" w14:textId="77777777" w:rsidR="00044568" w:rsidRPr="008D0EF1" w:rsidRDefault="00044568" w:rsidP="00044568">
      <w:pPr>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2 lentelė. 1–11 mėnesių vaikai</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1879"/>
        <w:gridCol w:w="1879"/>
        <w:gridCol w:w="1878"/>
        <w:gridCol w:w="1878"/>
      </w:tblGrid>
      <w:tr w:rsidR="00044568" w:rsidRPr="00C35CCC" w14:paraId="015C2E14" w14:textId="77777777" w:rsidTr="00495AD7">
        <w:tc>
          <w:tcPr>
            <w:tcW w:w="955" w:type="pct"/>
            <w:hideMark/>
          </w:tcPr>
          <w:p w14:paraId="0A93F326"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Cisatrakurio dozė mg/kg kūno svorio</w:t>
            </w:r>
          </w:p>
        </w:tc>
        <w:tc>
          <w:tcPr>
            <w:tcW w:w="1011" w:type="pct"/>
            <w:hideMark/>
          </w:tcPr>
          <w:p w14:paraId="68E39CFE"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Bazinis anestetikas</w:t>
            </w:r>
          </w:p>
        </w:tc>
        <w:tc>
          <w:tcPr>
            <w:tcW w:w="1011" w:type="pct"/>
            <w:hideMark/>
          </w:tcPr>
          <w:p w14:paraId="7F0AB235"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90 % slopinimo (min.)</w:t>
            </w:r>
          </w:p>
        </w:tc>
        <w:tc>
          <w:tcPr>
            <w:tcW w:w="1011" w:type="pct"/>
            <w:hideMark/>
          </w:tcPr>
          <w:p w14:paraId="586397B5"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didžiausio slopinimo (min.)</w:t>
            </w:r>
          </w:p>
        </w:tc>
        <w:tc>
          <w:tcPr>
            <w:tcW w:w="1011" w:type="pct"/>
            <w:hideMark/>
          </w:tcPr>
          <w:p w14:paraId="7FBFEFB7"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25 % spontaninio T1 atsigavimo (min.)</w:t>
            </w:r>
          </w:p>
        </w:tc>
      </w:tr>
      <w:tr w:rsidR="00044568" w:rsidRPr="00C35CCC" w14:paraId="480DFB10" w14:textId="77777777" w:rsidTr="00495AD7">
        <w:tc>
          <w:tcPr>
            <w:tcW w:w="955" w:type="pct"/>
            <w:hideMark/>
          </w:tcPr>
          <w:p w14:paraId="48606CA3"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0,15</w:t>
            </w:r>
          </w:p>
        </w:tc>
        <w:tc>
          <w:tcPr>
            <w:tcW w:w="1011" w:type="pct"/>
            <w:hideMark/>
          </w:tcPr>
          <w:p w14:paraId="36348BF9"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Halotanas</w:t>
            </w:r>
          </w:p>
        </w:tc>
        <w:tc>
          <w:tcPr>
            <w:tcW w:w="1011" w:type="pct"/>
            <w:hideMark/>
          </w:tcPr>
          <w:p w14:paraId="18EA9DD6"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1,4</w:t>
            </w:r>
          </w:p>
        </w:tc>
        <w:tc>
          <w:tcPr>
            <w:tcW w:w="1011" w:type="pct"/>
            <w:hideMark/>
          </w:tcPr>
          <w:p w14:paraId="7BB5CE11"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2,0</w:t>
            </w:r>
          </w:p>
        </w:tc>
        <w:tc>
          <w:tcPr>
            <w:tcW w:w="1011" w:type="pct"/>
            <w:hideMark/>
          </w:tcPr>
          <w:p w14:paraId="08AF4C47"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52</w:t>
            </w:r>
          </w:p>
        </w:tc>
      </w:tr>
      <w:tr w:rsidR="00044568" w:rsidRPr="00C35CCC" w14:paraId="6A1EEA0C" w14:textId="77777777" w:rsidTr="00495AD7">
        <w:tc>
          <w:tcPr>
            <w:tcW w:w="955" w:type="pct"/>
            <w:hideMark/>
          </w:tcPr>
          <w:p w14:paraId="5B656249"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0,15</w:t>
            </w:r>
          </w:p>
        </w:tc>
        <w:tc>
          <w:tcPr>
            <w:tcW w:w="1011" w:type="pct"/>
            <w:hideMark/>
          </w:tcPr>
          <w:p w14:paraId="5B7883AD"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Opioidas</w:t>
            </w:r>
          </w:p>
        </w:tc>
        <w:tc>
          <w:tcPr>
            <w:tcW w:w="1011" w:type="pct"/>
            <w:hideMark/>
          </w:tcPr>
          <w:p w14:paraId="39607909"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1,4</w:t>
            </w:r>
          </w:p>
        </w:tc>
        <w:tc>
          <w:tcPr>
            <w:tcW w:w="1011" w:type="pct"/>
            <w:hideMark/>
          </w:tcPr>
          <w:p w14:paraId="45102B68"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1,9</w:t>
            </w:r>
          </w:p>
        </w:tc>
        <w:tc>
          <w:tcPr>
            <w:tcW w:w="1011" w:type="pct"/>
            <w:hideMark/>
          </w:tcPr>
          <w:p w14:paraId="185E0628"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47</w:t>
            </w:r>
          </w:p>
        </w:tc>
      </w:tr>
    </w:tbl>
    <w:p w14:paraId="3F05AD12" w14:textId="77777777" w:rsidR="00044568" w:rsidRPr="008D0EF1" w:rsidRDefault="00044568" w:rsidP="00044568">
      <w:pPr>
        <w:spacing w:after="0" w:line="240" w:lineRule="auto"/>
        <w:jc w:val="both"/>
        <w:rPr>
          <w:rFonts w:ascii="Times New Roman" w:eastAsia="Times New Roman" w:hAnsi="Times New Roman"/>
          <w:b/>
          <w:bCs/>
          <w:color w:val="000000"/>
          <w:lang w:eastAsia="lt-LT"/>
        </w:rPr>
      </w:pPr>
    </w:p>
    <w:p w14:paraId="57CD55CB" w14:textId="77777777" w:rsidR="00044568" w:rsidRPr="008D0EF1" w:rsidRDefault="00044568" w:rsidP="00044568">
      <w:pPr>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 xml:space="preserve">3 lentelė. 1–12 </w:t>
      </w:r>
      <w:r w:rsidR="00540FDD">
        <w:rPr>
          <w:rFonts w:ascii="Times New Roman" w:eastAsia="Times New Roman" w:hAnsi="Times New Roman"/>
          <w:b/>
          <w:color w:val="000000"/>
          <w:lang w:eastAsia="lt-LT"/>
        </w:rPr>
        <w:t>metų</w:t>
      </w:r>
      <w:r w:rsidR="00540FDD" w:rsidRPr="008D0EF1">
        <w:rPr>
          <w:rFonts w:ascii="Times New Roman" w:eastAsia="Times New Roman" w:hAnsi="Times New Roman"/>
          <w:b/>
          <w:color w:val="000000"/>
          <w:lang w:eastAsia="lt-LT"/>
        </w:rPr>
        <w:t xml:space="preserve"> </w:t>
      </w:r>
      <w:r w:rsidRPr="008D0EF1">
        <w:rPr>
          <w:rFonts w:ascii="Times New Roman" w:eastAsia="Times New Roman" w:hAnsi="Times New Roman"/>
          <w:b/>
          <w:color w:val="000000"/>
          <w:lang w:eastAsia="lt-LT"/>
        </w:rPr>
        <w:t>vaikai</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1879"/>
        <w:gridCol w:w="1879"/>
        <w:gridCol w:w="1878"/>
        <w:gridCol w:w="1878"/>
      </w:tblGrid>
      <w:tr w:rsidR="00044568" w:rsidRPr="00C35CCC" w14:paraId="1B15EECC" w14:textId="77777777" w:rsidTr="00495AD7">
        <w:trPr>
          <w:tblHeader/>
        </w:trPr>
        <w:tc>
          <w:tcPr>
            <w:tcW w:w="955" w:type="pct"/>
            <w:hideMark/>
          </w:tcPr>
          <w:p w14:paraId="7B6126CE"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Cisatrakurio dozė mg/kg kūno svorio</w:t>
            </w:r>
          </w:p>
        </w:tc>
        <w:tc>
          <w:tcPr>
            <w:tcW w:w="1011" w:type="pct"/>
            <w:hideMark/>
          </w:tcPr>
          <w:p w14:paraId="591AB9C6"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Bazinis anestetikas</w:t>
            </w:r>
          </w:p>
        </w:tc>
        <w:tc>
          <w:tcPr>
            <w:tcW w:w="1011" w:type="pct"/>
            <w:hideMark/>
          </w:tcPr>
          <w:p w14:paraId="7155D464"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90 % slopinimo (min.)</w:t>
            </w:r>
          </w:p>
        </w:tc>
        <w:tc>
          <w:tcPr>
            <w:tcW w:w="1011" w:type="pct"/>
            <w:hideMark/>
          </w:tcPr>
          <w:p w14:paraId="04C1FD03"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didžiausio slopinimo (min.)</w:t>
            </w:r>
          </w:p>
        </w:tc>
        <w:tc>
          <w:tcPr>
            <w:tcW w:w="1011" w:type="pct"/>
            <w:hideMark/>
          </w:tcPr>
          <w:p w14:paraId="21141929"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Laikas iki 25 % spontaninio T1 atsigavimo (min.)</w:t>
            </w:r>
          </w:p>
        </w:tc>
      </w:tr>
      <w:tr w:rsidR="00044568" w:rsidRPr="00C35CCC" w14:paraId="39001359" w14:textId="77777777" w:rsidTr="00495AD7">
        <w:tc>
          <w:tcPr>
            <w:tcW w:w="955" w:type="pct"/>
            <w:hideMark/>
          </w:tcPr>
          <w:p w14:paraId="3376C4BA"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0,15</w:t>
            </w:r>
          </w:p>
        </w:tc>
        <w:tc>
          <w:tcPr>
            <w:tcW w:w="1011" w:type="pct"/>
            <w:hideMark/>
          </w:tcPr>
          <w:p w14:paraId="6E65EB62"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Halotanas</w:t>
            </w:r>
          </w:p>
        </w:tc>
        <w:tc>
          <w:tcPr>
            <w:tcW w:w="1011" w:type="pct"/>
            <w:hideMark/>
          </w:tcPr>
          <w:p w14:paraId="57040A4F"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2,3</w:t>
            </w:r>
          </w:p>
        </w:tc>
        <w:tc>
          <w:tcPr>
            <w:tcW w:w="1011" w:type="pct"/>
            <w:hideMark/>
          </w:tcPr>
          <w:p w14:paraId="510C4E57"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3,0</w:t>
            </w:r>
          </w:p>
        </w:tc>
        <w:tc>
          <w:tcPr>
            <w:tcW w:w="1011" w:type="pct"/>
            <w:hideMark/>
          </w:tcPr>
          <w:p w14:paraId="6026510C"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43</w:t>
            </w:r>
          </w:p>
        </w:tc>
      </w:tr>
      <w:tr w:rsidR="00044568" w:rsidRPr="00C35CCC" w14:paraId="6016D889" w14:textId="77777777" w:rsidTr="00495AD7">
        <w:tc>
          <w:tcPr>
            <w:tcW w:w="955" w:type="pct"/>
            <w:hideMark/>
          </w:tcPr>
          <w:p w14:paraId="52F31CF1"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0,15</w:t>
            </w:r>
          </w:p>
        </w:tc>
        <w:tc>
          <w:tcPr>
            <w:tcW w:w="1011" w:type="pct"/>
            <w:hideMark/>
          </w:tcPr>
          <w:p w14:paraId="53AA1AB2"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Opioidas</w:t>
            </w:r>
          </w:p>
        </w:tc>
        <w:tc>
          <w:tcPr>
            <w:tcW w:w="1011" w:type="pct"/>
            <w:hideMark/>
          </w:tcPr>
          <w:p w14:paraId="3FCF1401"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2,6</w:t>
            </w:r>
          </w:p>
        </w:tc>
        <w:tc>
          <w:tcPr>
            <w:tcW w:w="1011" w:type="pct"/>
            <w:hideMark/>
          </w:tcPr>
          <w:p w14:paraId="063F2F14"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3,6</w:t>
            </w:r>
          </w:p>
        </w:tc>
        <w:tc>
          <w:tcPr>
            <w:tcW w:w="1011" w:type="pct"/>
            <w:hideMark/>
          </w:tcPr>
          <w:p w14:paraId="40FDB508"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38</w:t>
            </w:r>
          </w:p>
        </w:tc>
      </w:tr>
    </w:tbl>
    <w:p w14:paraId="677DD76F"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61BEAB1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Jei cisatrakurio poveikis nereikalingas intubacijai atlikti, galima vartoti mažesnę kaip 0,15 mg/kg kūno svorio dozę. Toliau esančioje 4 lentelėje pateikiami duomenys apie farmakodinaminį 0,08–0,1 mg/kg kūno svorio dozės poveikį 2–12 metų vaikams. </w:t>
      </w:r>
    </w:p>
    <w:p w14:paraId="6AB69587"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799345C3" w14:textId="77777777" w:rsidR="00044568" w:rsidRPr="008D0EF1" w:rsidRDefault="00044568" w:rsidP="00044568">
      <w:pPr>
        <w:spacing w:after="0" w:line="240" w:lineRule="auto"/>
        <w:jc w:val="both"/>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 xml:space="preserve">4 lentelė. 2–12 </w:t>
      </w:r>
      <w:r w:rsidR="00540FDD">
        <w:rPr>
          <w:rFonts w:ascii="Times New Roman" w:eastAsia="Times New Roman" w:hAnsi="Times New Roman"/>
          <w:b/>
          <w:color w:val="000000"/>
          <w:lang w:eastAsia="lt-LT"/>
        </w:rPr>
        <w:t>metų</w:t>
      </w:r>
      <w:r w:rsidR="00540FDD" w:rsidRPr="008D0EF1">
        <w:rPr>
          <w:rFonts w:ascii="Times New Roman" w:eastAsia="Times New Roman" w:hAnsi="Times New Roman"/>
          <w:b/>
          <w:color w:val="000000"/>
          <w:lang w:eastAsia="lt-LT"/>
        </w:rPr>
        <w:t xml:space="preserve"> </w:t>
      </w:r>
      <w:r w:rsidRPr="008D0EF1">
        <w:rPr>
          <w:rFonts w:ascii="Times New Roman" w:eastAsia="Times New Roman" w:hAnsi="Times New Roman"/>
          <w:b/>
          <w:color w:val="000000"/>
          <w:lang w:eastAsia="lt-LT"/>
        </w:rPr>
        <w:t>vaikai</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1879"/>
        <w:gridCol w:w="1879"/>
        <w:gridCol w:w="1878"/>
        <w:gridCol w:w="1878"/>
      </w:tblGrid>
      <w:tr w:rsidR="00044568" w:rsidRPr="00C35CCC" w14:paraId="37D89AAC" w14:textId="77777777" w:rsidTr="00495AD7">
        <w:tc>
          <w:tcPr>
            <w:tcW w:w="955" w:type="pct"/>
            <w:hideMark/>
          </w:tcPr>
          <w:p w14:paraId="21E8555C" w14:textId="77777777" w:rsidR="00044568" w:rsidRPr="00055D1A" w:rsidRDefault="00044568" w:rsidP="00FA1CE0">
            <w:pPr>
              <w:spacing w:after="0" w:line="240" w:lineRule="auto"/>
              <w:ind w:left="90"/>
              <w:jc w:val="center"/>
              <w:rPr>
                <w:rFonts w:ascii="Times New Roman" w:eastAsia="Times New Roman" w:hAnsi="Times New Roman"/>
                <w:color w:val="000000"/>
                <w:lang w:eastAsia="lt-LT"/>
              </w:rPr>
            </w:pPr>
            <w:r w:rsidRPr="00BE0FD6">
              <w:rPr>
                <w:rFonts w:ascii="Times New Roman" w:eastAsia="Times New Roman" w:hAnsi="Times New Roman"/>
                <w:color w:val="000000"/>
                <w:lang w:eastAsia="lt-LT"/>
              </w:rPr>
              <w:t>Cisatrakurio dozė mg/kg kūno svorio</w:t>
            </w:r>
          </w:p>
        </w:tc>
        <w:tc>
          <w:tcPr>
            <w:tcW w:w="1011" w:type="pct"/>
            <w:hideMark/>
          </w:tcPr>
          <w:p w14:paraId="691F664A" w14:textId="77777777" w:rsidR="00044568" w:rsidRPr="00055D1A" w:rsidRDefault="00044568" w:rsidP="00FA1CE0">
            <w:pPr>
              <w:spacing w:after="0" w:line="240" w:lineRule="auto"/>
              <w:ind w:left="90"/>
              <w:jc w:val="center"/>
              <w:rPr>
                <w:rFonts w:ascii="Times New Roman" w:eastAsia="Times New Roman" w:hAnsi="Times New Roman"/>
                <w:color w:val="000000"/>
                <w:lang w:eastAsia="lt-LT"/>
              </w:rPr>
            </w:pPr>
            <w:r w:rsidRPr="00BE0FD6">
              <w:rPr>
                <w:rFonts w:ascii="Times New Roman" w:eastAsia="Times New Roman" w:hAnsi="Times New Roman"/>
                <w:color w:val="000000"/>
                <w:lang w:eastAsia="lt-LT"/>
              </w:rPr>
              <w:t>Bazinis anestetikas</w:t>
            </w:r>
          </w:p>
        </w:tc>
        <w:tc>
          <w:tcPr>
            <w:tcW w:w="1011" w:type="pct"/>
            <w:hideMark/>
          </w:tcPr>
          <w:p w14:paraId="74A403BD" w14:textId="77777777" w:rsidR="00044568" w:rsidRPr="00055D1A" w:rsidRDefault="00044568" w:rsidP="00FA1CE0">
            <w:pPr>
              <w:spacing w:after="0" w:line="240" w:lineRule="auto"/>
              <w:ind w:left="90"/>
              <w:jc w:val="center"/>
              <w:rPr>
                <w:rFonts w:ascii="Times New Roman" w:eastAsia="Times New Roman" w:hAnsi="Times New Roman"/>
                <w:color w:val="000000"/>
                <w:lang w:eastAsia="lt-LT"/>
              </w:rPr>
            </w:pPr>
            <w:r w:rsidRPr="00BE0FD6">
              <w:rPr>
                <w:rFonts w:ascii="Times New Roman" w:eastAsia="Times New Roman" w:hAnsi="Times New Roman"/>
                <w:color w:val="000000"/>
                <w:lang w:eastAsia="lt-LT"/>
              </w:rPr>
              <w:t>Laikas iki 90 % slopinimo (min.)</w:t>
            </w:r>
          </w:p>
        </w:tc>
        <w:tc>
          <w:tcPr>
            <w:tcW w:w="1011" w:type="pct"/>
            <w:hideMark/>
          </w:tcPr>
          <w:p w14:paraId="53306837" w14:textId="77777777" w:rsidR="00044568" w:rsidRPr="00055D1A" w:rsidRDefault="00044568" w:rsidP="00FA1CE0">
            <w:pPr>
              <w:spacing w:after="0" w:line="240" w:lineRule="auto"/>
              <w:ind w:left="90"/>
              <w:jc w:val="center"/>
              <w:rPr>
                <w:rFonts w:ascii="Times New Roman" w:eastAsia="Times New Roman" w:hAnsi="Times New Roman"/>
                <w:color w:val="000000"/>
                <w:lang w:eastAsia="lt-LT"/>
              </w:rPr>
            </w:pPr>
            <w:r w:rsidRPr="00BE0FD6">
              <w:rPr>
                <w:rFonts w:ascii="Times New Roman" w:eastAsia="Times New Roman" w:hAnsi="Times New Roman"/>
                <w:color w:val="000000"/>
                <w:lang w:eastAsia="lt-LT"/>
              </w:rPr>
              <w:t>Laikas iki didžiausio slopinimo (min.)</w:t>
            </w:r>
          </w:p>
        </w:tc>
        <w:tc>
          <w:tcPr>
            <w:tcW w:w="1011" w:type="pct"/>
            <w:hideMark/>
          </w:tcPr>
          <w:p w14:paraId="031AD7E2" w14:textId="77777777" w:rsidR="00044568" w:rsidRPr="00055D1A" w:rsidRDefault="00044568" w:rsidP="00055D1A">
            <w:pPr>
              <w:spacing w:after="0" w:line="240" w:lineRule="auto"/>
              <w:ind w:left="90"/>
              <w:jc w:val="center"/>
              <w:rPr>
                <w:rFonts w:ascii="Times New Roman" w:eastAsia="Times New Roman" w:hAnsi="Times New Roman"/>
                <w:color w:val="000000"/>
                <w:lang w:eastAsia="lt-LT"/>
              </w:rPr>
            </w:pPr>
            <w:r w:rsidRPr="00BE0FD6">
              <w:rPr>
                <w:rFonts w:ascii="Times New Roman" w:eastAsia="Times New Roman" w:hAnsi="Times New Roman"/>
                <w:color w:val="000000"/>
                <w:lang w:eastAsia="lt-LT"/>
              </w:rPr>
              <w:t>Laikas iki 25 % spontaninio T1 atsigavimo (min.)</w:t>
            </w:r>
          </w:p>
        </w:tc>
      </w:tr>
      <w:tr w:rsidR="00044568" w:rsidRPr="00C35CCC" w14:paraId="4F9B0411" w14:textId="77777777" w:rsidTr="00495AD7">
        <w:tc>
          <w:tcPr>
            <w:tcW w:w="955" w:type="pct"/>
            <w:hideMark/>
          </w:tcPr>
          <w:p w14:paraId="0BB27A5A"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0,08</w:t>
            </w:r>
          </w:p>
        </w:tc>
        <w:tc>
          <w:tcPr>
            <w:tcW w:w="1011" w:type="pct"/>
            <w:hideMark/>
          </w:tcPr>
          <w:p w14:paraId="590C8C36"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Halotanas</w:t>
            </w:r>
          </w:p>
        </w:tc>
        <w:tc>
          <w:tcPr>
            <w:tcW w:w="1011" w:type="pct"/>
            <w:hideMark/>
          </w:tcPr>
          <w:p w14:paraId="516BD253"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1,7</w:t>
            </w:r>
          </w:p>
        </w:tc>
        <w:tc>
          <w:tcPr>
            <w:tcW w:w="1011" w:type="pct"/>
            <w:hideMark/>
          </w:tcPr>
          <w:p w14:paraId="3070AAC5"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2,5</w:t>
            </w:r>
          </w:p>
        </w:tc>
        <w:tc>
          <w:tcPr>
            <w:tcW w:w="1011" w:type="pct"/>
            <w:hideMark/>
          </w:tcPr>
          <w:p w14:paraId="6D5421A1"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31</w:t>
            </w:r>
          </w:p>
        </w:tc>
      </w:tr>
      <w:tr w:rsidR="00044568" w:rsidRPr="00C35CCC" w14:paraId="4DBB4C9D" w14:textId="77777777" w:rsidTr="00495AD7">
        <w:tc>
          <w:tcPr>
            <w:tcW w:w="955" w:type="pct"/>
            <w:hideMark/>
          </w:tcPr>
          <w:p w14:paraId="08F7CD48"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0,1</w:t>
            </w:r>
          </w:p>
        </w:tc>
        <w:tc>
          <w:tcPr>
            <w:tcW w:w="1011" w:type="pct"/>
            <w:hideMark/>
          </w:tcPr>
          <w:p w14:paraId="258AF31D"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Opioidas</w:t>
            </w:r>
          </w:p>
        </w:tc>
        <w:tc>
          <w:tcPr>
            <w:tcW w:w="1011" w:type="pct"/>
            <w:hideMark/>
          </w:tcPr>
          <w:p w14:paraId="5E9D5C9A"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1,7</w:t>
            </w:r>
          </w:p>
        </w:tc>
        <w:tc>
          <w:tcPr>
            <w:tcW w:w="1011" w:type="pct"/>
            <w:hideMark/>
          </w:tcPr>
          <w:p w14:paraId="55F65B35"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2,8</w:t>
            </w:r>
          </w:p>
        </w:tc>
        <w:tc>
          <w:tcPr>
            <w:tcW w:w="1011" w:type="pct"/>
            <w:hideMark/>
          </w:tcPr>
          <w:p w14:paraId="6715E33B" w14:textId="77777777" w:rsidR="00044568" w:rsidRPr="008D0EF1" w:rsidRDefault="00044568" w:rsidP="00FA1CE0">
            <w:pPr>
              <w:spacing w:after="0" w:line="240" w:lineRule="auto"/>
              <w:ind w:left="90"/>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28</w:t>
            </w:r>
          </w:p>
        </w:tc>
      </w:tr>
    </w:tbl>
    <w:p w14:paraId="2576F861"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602376CE" w14:textId="77777777" w:rsidR="005B3524" w:rsidRPr="00AA4F5A" w:rsidRDefault="005B3524" w:rsidP="005B3524">
      <w:pPr>
        <w:tabs>
          <w:tab w:val="left" w:pos="567"/>
        </w:tabs>
        <w:spacing w:after="0" w:line="240" w:lineRule="auto"/>
        <w:rPr>
          <w:rFonts w:ascii="Times New Roman" w:eastAsia="Times New Roman" w:hAnsi="Times New Roman"/>
        </w:rPr>
      </w:pPr>
      <w:r w:rsidRPr="00AA4F5A">
        <w:rPr>
          <w:rFonts w:ascii="Times New Roman" w:eastAsia="Times New Roman" w:hAnsi="Times New Roman"/>
        </w:rPr>
        <w:t>Vaikams cisatrakurio vartojimas po suksametoni</w:t>
      </w:r>
      <w:r>
        <w:rPr>
          <w:rFonts w:ascii="Times New Roman" w:eastAsia="Times New Roman" w:hAnsi="Times New Roman"/>
        </w:rPr>
        <w:t>o</w:t>
      </w:r>
      <w:r w:rsidRPr="00AA4F5A">
        <w:rPr>
          <w:rFonts w:ascii="Times New Roman" w:eastAsia="Times New Roman" w:hAnsi="Times New Roman"/>
        </w:rPr>
        <w:t xml:space="preserve"> pavartojimo netirtas (žr. 4.5 skyrių).</w:t>
      </w:r>
    </w:p>
    <w:p w14:paraId="4B91A74F" w14:textId="77777777" w:rsidR="00044568" w:rsidRPr="008D0EF1" w:rsidRDefault="00044568" w:rsidP="00044568">
      <w:pPr>
        <w:spacing w:after="0" w:line="240" w:lineRule="auto"/>
        <w:rPr>
          <w:rFonts w:ascii="Times New Roman" w:eastAsia="Times New Roman" w:hAnsi="Times New Roman"/>
          <w:color w:val="000000"/>
          <w:lang w:eastAsia="lt-LT"/>
        </w:rPr>
      </w:pPr>
    </w:p>
    <w:p w14:paraId="2DCC5FD0"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Manoma, kad halotanas gali iki 20 % pailginti kliniškai veiksmingo cisatrakurio dozės poveikio trukmę. Duomenų apie cisatrakurio vartojimą vaikams anestezijos, sukeltos kitu halogenintu fluorokarboniniu anestetiku, </w:t>
      </w:r>
      <w:r w:rsidRPr="002E106F">
        <w:rPr>
          <w:rFonts w:ascii="Times New Roman" w:eastAsia="Times New Roman" w:hAnsi="Times New Roman"/>
          <w:color w:val="000000"/>
          <w:lang w:eastAsia="lt-LT"/>
        </w:rPr>
        <w:t>metu</w:t>
      </w:r>
      <w:r w:rsidRPr="008D0EF1">
        <w:rPr>
          <w:rFonts w:ascii="Times New Roman" w:eastAsia="Times New Roman" w:hAnsi="Times New Roman"/>
          <w:color w:val="000000"/>
          <w:lang w:eastAsia="lt-LT"/>
        </w:rPr>
        <w:t xml:space="preserve"> nėra, tačiau tikėtina, kad šie anestetikai taip pat gali pailginti veiksmingo </w:t>
      </w:r>
      <w:r w:rsidR="00830249" w:rsidRPr="008D0EF1">
        <w:rPr>
          <w:rFonts w:ascii="Times New Roman" w:eastAsia="Times New Roman" w:hAnsi="Times New Roman"/>
          <w:color w:val="000000"/>
          <w:lang w:eastAsia="lt-LT"/>
        </w:rPr>
        <w:t>c</w:t>
      </w:r>
      <w:r w:rsidRPr="008D0EF1">
        <w:rPr>
          <w:rFonts w:ascii="Times New Roman" w:eastAsia="Times New Roman" w:hAnsi="Times New Roman"/>
          <w:color w:val="000000"/>
          <w:lang w:eastAsia="lt-LT"/>
        </w:rPr>
        <w:t xml:space="preserve">isatrakurio dozės poveikio trukmę. </w:t>
      </w:r>
    </w:p>
    <w:p w14:paraId="14846770"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3680E1FE" w14:textId="77777777" w:rsidR="00830249"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u w:val="single"/>
          <w:lang w:eastAsia="lt-LT"/>
        </w:rPr>
        <w:t>Palaikymas (2–12 metų vaikams)</w:t>
      </w:r>
    </w:p>
    <w:p w14:paraId="096AB0DB"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Nervo ir raumens jungties blokadą galima pratęsti palaikomosiomis </w:t>
      </w:r>
      <w:r w:rsidR="00830249" w:rsidRPr="008D0EF1">
        <w:rPr>
          <w:rFonts w:ascii="Times New Roman" w:eastAsia="Times New Roman" w:hAnsi="Times New Roman"/>
          <w:color w:val="000000"/>
          <w:lang w:eastAsia="lt-LT"/>
        </w:rPr>
        <w:t>c</w:t>
      </w:r>
      <w:r w:rsidRPr="008D0EF1">
        <w:rPr>
          <w:rFonts w:ascii="Times New Roman" w:eastAsia="Times New Roman" w:hAnsi="Times New Roman"/>
          <w:color w:val="000000"/>
          <w:lang w:eastAsia="lt-LT"/>
        </w:rPr>
        <w:t>isatrakurio dozėmis. 2–12 metų vaikams 0,02 mg/kg kūno svorio dozė dar maždaug 9 min. pratęsia kliniškai veiksmingą nervo ir raumens jungties blokadą anestezijos halotanu metu. Kitos palaikomosios dozės poveikio labiau neprailgina.</w:t>
      </w:r>
    </w:p>
    <w:p w14:paraId="5D0F8465" w14:textId="77777777" w:rsidR="00044568" w:rsidRPr="008D0EF1" w:rsidRDefault="00044568" w:rsidP="00044568">
      <w:pPr>
        <w:spacing w:after="0" w:line="240" w:lineRule="auto"/>
        <w:rPr>
          <w:rFonts w:ascii="Times New Roman" w:eastAsia="Times New Roman" w:hAnsi="Times New Roman"/>
          <w:color w:val="000000"/>
          <w:lang w:eastAsia="lt-LT"/>
        </w:rPr>
      </w:pPr>
    </w:p>
    <w:p w14:paraId="3756F16E"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Duomenų, kuriais remiantis galima būtų pateikti specifinių palaikomojo dozavimo rekomendacijų jaunesniems kaip 2 metų vaikams, nepakanka. Vis dėlto labai riboti jaunesnių kaip 2 metų vaikų klinikinių tyrimų duomenys rodo, kad palaikomoji 0,03 mg/kg kūno svorio dozė anestezijos opioidais</w:t>
      </w:r>
      <w:r w:rsidRPr="002E106F">
        <w:rPr>
          <w:rFonts w:ascii="Times New Roman" w:eastAsia="Times New Roman" w:hAnsi="Times New Roman"/>
          <w:color w:val="000000"/>
          <w:lang w:eastAsia="lt-LT"/>
        </w:rPr>
        <w:t xml:space="preserve"> metu</w:t>
      </w:r>
      <w:r w:rsidRPr="008D0EF1">
        <w:rPr>
          <w:rFonts w:ascii="Times New Roman" w:eastAsia="Times New Roman" w:hAnsi="Times New Roman"/>
          <w:color w:val="000000"/>
          <w:lang w:eastAsia="lt-LT"/>
        </w:rPr>
        <w:t xml:space="preserve"> gali pailginti kliniškai reikšmingą nervo ir raumens jungties blokadą iki 25 min. </w:t>
      </w:r>
    </w:p>
    <w:p w14:paraId="1D78E187"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4170C658" w14:textId="77777777" w:rsidR="00830249"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Spontaninis poveikio išnykimas</w:t>
      </w:r>
    </w:p>
    <w:p w14:paraId="1E75F0B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Prasidėjus nervo ir raumens jungties blokados silpnėjimui, jo greitis nuo pavartotos </w:t>
      </w:r>
      <w:r w:rsidR="00830249" w:rsidRPr="008D0EF1">
        <w:rPr>
          <w:rFonts w:ascii="Times New Roman" w:eastAsia="Times New Roman" w:hAnsi="Times New Roman"/>
          <w:color w:val="000000"/>
          <w:lang w:eastAsia="lt-LT"/>
        </w:rPr>
        <w:t>c</w:t>
      </w:r>
      <w:r w:rsidRPr="008D0EF1">
        <w:rPr>
          <w:rFonts w:ascii="Times New Roman" w:eastAsia="Times New Roman" w:hAnsi="Times New Roman"/>
          <w:color w:val="000000"/>
          <w:lang w:eastAsia="lt-LT"/>
        </w:rPr>
        <w:t xml:space="preserve">isatrakurio dozės nepriklauso. Opioidais ar halotanu sukeltos anestezijos metu poveikio išnykimo nuo 25 % iki 75 % ir nuo 5 % iki 95 % laiko mediana yra atitinkamai maždaug 11 min. ir 28 min. </w:t>
      </w:r>
    </w:p>
    <w:p w14:paraId="2D9F7E29"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5AB7A5C9" w14:textId="77777777" w:rsidR="00D55DE7"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Poveikio neutralizavimas</w:t>
      </w:r>
    </w:p>
    <w:p w14:paraId="5260076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Pavartojus standartinę anticholinesterazinių vaistinių preparatų dozę, </w:t>
      </w:r>
      <w:r w:rsidR="00540FDD">
        <w:rPr>
          <w:rFonts w:ascii="Times New Roman" w:eastAsia="Times New Roman" w:hAnsi="Times New Roman"/>
          <w:color w:val="000000"/>
          <w:lang w:eastAsia="lt-LT"/>
        </w:rPr>
        <w:t>c</w:t>
      </w:r>
      <w:r w:rsidRPr="008D0EF1">
        <w:rPr>
          <w:rFonts w:ascii="Times New Roman" w:eastAsia="Times New Roman" w:hAnsi="Times New Roman"/>
          <w:color w:val="000000"/>
          <w:lang w:eastAsia="lt-LT"/>
        </w:rPr>
        <w:t xml:space="preserve">isatrakurio sukelta nervo ir raumens jungties blokada greitai išnyksta. </w:t>
      </w:r>
      <w:r w:rsidRPr="008D0EF1">
        <w:rPr>
          <w:rFonts w:ascii="Times New Roman" w:eastAsia="Times New Roman" w:hAnsi="Times New Roman"/>
          <w:lang w:eastAsia="lt-LT"/>
        </w:rPr>
        <w:t>Po poveikį neutralizuojančių vaistinių preparatų pavartojimo vidutinis poveikio išnykimo nuo 25 % iki 75 % laikas ir laikas iki visiško klinikinio poveikio išnykimo (T</w:t>
      </w:r>
      <w:r w:rsidRPr="008D0EF1">
        <w:rPr>
          <w:rFonts w:ascii="Times New Roman" w:eastAsia="Times New Roman" w:hAnsi="Times New Roman"/>
          <w:vertAlign w:val="subscript"/>
          <w:lang w:eastAsia="lt-LT"/>
        </w:rPr>
        <w:t>4</w:t>
      </w:r>
      <w:r w:rsidRPr="008D0EF1">
        <w:rPr>
          <w:rFonts w:ascii="Times New Roman" w:eastAsia="Times New Roman" w:hAnsi="Times New Roman"/>
          <w:lang w:eastAsia="lt-LT"/>
        </w:rPr>
        <w:t>:T</w:t>
      </w:r>
      <w:r w:rsidRPr="008D0EF1">
        <w:rPr>
          <w:rFonts w:ascii="Times New Roman" w:eastAsia="Times New Roman" w:hAnsi="Times New Roman"/>
          <w:vertAlign w:val="subscript"/>
          <w:lang w:eastAsia="lt-LT"/>
        </w:rPr>
        <w:t>1</w:t>
      </w:r>
      <w:r w:rsidRPr="008D0EF1">
        <w:rPr>
          <w:rFonts w:ascii="Times New Roman" w:eastAsia="Times New Roman" w:hAnsi="Times New Roman"/>
          <w:lang w:eastAsia="lt-LT"/>
        </w:rPr>
        <w:t xml:space="preserve"> santykis ≥ 0,7) yra atitinkamai maždaug 2 min. ir 5 min., kai vidutinis T</w:t>
      </w:r>
      <w:r w:rsidRPr="008D0EF1">
        <w:rPr>
          <w:rFonts w:ascii="Times New Roman" w:eastAsia="Times New Roman" w:hAnsi="Times New Roman"/>
          <w:vertAlign w:val="subscript"/>
          <w:lang w:eastAsia="lt-LT"/>
        </w:rPr>
        <w:t>1</w:t>
      </w:r>
      <w:r w:rsidRPr="008D0EF1">
        <w:rPr>
          <w:rFonts w:ascii="Times New Roman" w:eastAsia="Times New Roman" w:hAnsi="Times New Roman"/>
          <w:lang w:eastAsia="lt-LT"/>
        </w:rPr>
        <w:t xml:space="preserve"> atsigavimas yra 13 %.</w:t>
      </w:r>
    </w:p>
    <w:p w14:paraId="4907FBA4" w14:textId="77777777" w:rsidR="00044568" w:rsidRPr="008D0EF1" w:rsidRDefault="00044568" w:rsidP="00044568">
      <w:pPr>
        <w:spacing w:after="0" w:line="240" w:lineRule="auto"/>
        <w:rPr>
          <w:rFonts w:ascii="Times New Roman" w:eastAsia="Times New Roman" w:hAnsi="Times New Roman"/>
          <w:color w:val="000000"/>
          <w:lang w:eastAsia="lt-LT"/>
        </w:rPr>
      </w:pPr>
    </w:p>
    <w:p w14:paraId="524D8F87" w14:textId="77777777" w:rsidR="00044568" w:rsidRPr="008D0EF1" w:rsidRDefault="00044568" w:rsidP="008B2C5B">
      <w:pPr>
        <w:pStyle w:val="Sraopastraipa"/>
        <w:numPr>
          <w:ilvl w:val="0"/>
          <w:numId w:val="11"/>
        </w:numPr>
        <w:spacing w:after="0" w:line="240" w:lineRule="auto"/>
        <w:rPr>
          <w:rFonts w:ascii="Times New Roman" w:hAnsi="Times New Roman"/>
          <w:b/>
          <w:color w:val="000000"/>
        </w:rPr>
      </w:pPr>
      <w:r w:rsidRPr="008D0EF1">
        <w:rPr>
          <w:rFonts w:ascii="Times New Roman" w:hAnsi="Times New Roman"/>
          <w:b/>
          <w:color w:val="000000"/>
        </w:rPr>
        <w:t>Infuzija į veną</w:t>
      </w:r>
    </w:p>
    <w:p w14:paraId="04881CCA" w14:textId="77777777" w:rsidR="00D55DE7" w:rsidRPr="008D0EF1" w:rsidRDefault="00D55DE7" w:rsidP="00044568">
      <w:pPr>
        <w:spacing w:after="0" w:line="240" w:lineRule="auto"/>
        <w:rPr>
          <w:rFonts w:ascii="Times New Roman" w:eastAsia="Times New Roman" w:hAnsi="Times New Roman"/>
          <w:i/>
          <w:color w:val="000000"/>
          <w:lang w:eastAsia="lt-LT"/>
        </w:rPr>
      </w:pPr>
    </w:p>
    <w:p w14:paraId="74C536B0" w14:textId="77777777" w:rsidR="00044568" w:rsidRPr="008D0EF1" w:rsidRDefault="00044568" w:rsidP="00044568">
      <w:pPr>
        <w:spacing w:after="0" w:line="240" w:lineRule="auto"/>
        <w:rPr>
          <w:rFonts w:ascii="Times New Roman" w:eastAsia="Times New Roman" w:hAnsi="Times New Roman"/>
          <w:i/>
          <w:color w:val="000000"/>
          <w:lang w:eastAsia="lt-LT"/>
        </w:rPr>
      </w:pPr>
      <w:r w:rsidRPr="008D0EF1">
        <w:rPr>
          <w:rFonts w:ascii="Times New Roman" w:eastAsia="Times New Roman" w:hAnsi="Times New Roman"/>
          <w:i/>
          <w:color w:val="000000"/>
          <w:lang w:eastAsia="lt-LT"/>
        </w:rPr>
        <w:t>Dozavimas suaugusie</w:t>
      </w:r>
      <w:r w:rsidR="00540FDD">
        <w:rPr>
          <w:rFonts w:ascii="Times New Roman" w:eastAsia="Times New Roman" w:hAnsi="Times New Roman"/>
          <w:i/>
          <w:color w:val="000000"/>
          <w:lang w:eastAsia="lt-LT"/>
        </w:rPr>
        <w:t>siems</w:t>
      </w:r>
      <w:r w:rsidR="00B615D9">
        <w:rPr>
          <w:rFonts w:ascii="Times New Roman" w:eastAsia="Times New Roman" w:hAnsi="Times New Roman"/>
          <w:i/>
          <w:color w:val="000000"/>
          <w:lang w:eastAsia="lt-LT"/>
        </w:rPr>
        <w:t xml:space="preserve"> </w:t>
      </w:r>
      <w:r w:rsidRPr="008D0EF1">
        <w:rPr>
          <w:rFonts w:ascii="Times New Roman" w:eastAsia="Times New Roman" w:hAnsi="Times New Roman"/>
          <w:i/>
          <w:color w:val="000000"/>
          <w:lang w:eastAsia="lt-LT"/>
        </w:rPr>
        <w:t>ir 2</w:t>
      </w:r>
      <w:r w:rsidRPr="008D0EF1">
        <w:rPr>
          <w:rFonts w:ascii="Times New Roman" w:eastAsia="Times New Roman" w:hAnsi="Times New Roman"/>
          <w:i/>
          <w:color w:val="000000"/>
          <w:lang w:eastAsia="lt-LT"/>
        </w:rPr>
        <w:noBreakHyphen/>
        <w:t>12 metų vaikams</w:t>
      </w:r>
    </w:p>
    <w:p w14:paraId="4CCFFED0" w14:textId="77777777" w:rsidR="005B3524" w:rsidRPr="00AA4F5A" w:rsidRDefault="00044568" w:rsidP="005B3524">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color w:val="000000"/>
          <w:lang w:eastAsia="lt-LT"/>
        </w:rPr>
        <w:t xml:space="preserve">Nervo ir raumens jungties blokadą galima palaikyti </w:t>
      </w:r>
      <w:r w:rsidR="00D55DE7" w:rsidRPr="008D0EF1">
        <w:rPr>
          <w:rFonts w:ascii="Times New Roman" w:hAnsi="Times New Roman"/>
        </w:rPr>
        <w:t>Cisatracurium Kalceks</w:t>
      </w:r>
      <w:r w:rsidRPr="008D0EF1">
        <w:rPr>
          <w:rFonts w:ascii="Times New Roman" w:eastAsia="Times New Roman" w:hAnsi="Times New Roman"/>
          <w:color w:val="000000"/>
          <w:lang w:eastAsia="lt-LT"/>
        </w:rPr>
        <w:t xml:space="preserve"> infuzija. </w:t>
      </w:r>
      <w:r w:rsidRPr="008D0EF1">
        <w:rPr>
          <w:rFonts w:ascii="Times New Roman" w:eastAsia="Times New Roman" w:hAnsi="Times New Roman"/>
          <w:lang w:eastAsia="lt-LT"/>
        </w:rPr>
        <w:t>Tam, kad būtų grąžintas 89–99 % T1 slopinimas po spontaninio blokados nykimo požymių atsiradimo, rekomenduojamas pradinis infuzijos greitis yra 3 μg/kg kūno svorio/min. (0,18 mg/kg kūno svorio/val.).</w:t>
      </w:r>
      <w:r w:rsidRPr="008D0EF1">
        <w:rPr>
          <w:rFonts w:ascii="Times New Roman" w:eastAsia="Times New Roman" w:hAnsi="Times New Roman"/>
          <w:color w:val="000000"/>
          <w:lang w:eastAsia="lt-LT"/>
        </w:rPr>
        <w:t xml:space="preserve"> </w:t>
      </w:r>
      <w:r w:rsidR="005B3524" w:rsidRPr="00AA4F5A">
        <w:rPr>
          <w:rFonts w:ascii="Times New Roman" w:eastAsia="Times New Roman" w:hAnsi="Times New Roman"/>
          <w:lang w:eastAsia="lt-LT"/>
        </w:rPr>
        <w:t xml:space="preserve">Daugeliui pacientų po pradinės nervo ir raumens jungties </w:t>
      </w:r>
      <w:r w:rsidR="005B3524" w:rsidRPr="002E106F">
        <w:rPr>
          <w:rFonts w:ascii="Times New Roman" w:eastAsia="Times New Roman" w:hAnsi="Times New Roman"/>
          <w:lang w:eastAsia="lt-LT"/>
        </w:rPr>
        <w:t>blokados stabilizavimo periodo blokadai palaikyti</w:t>
      </w:r>
      <w:r w:rsidR="005B3524" w:rsidRPr="00AA4F5A">
        <w:rPr>
          <w:rFonts w:ascii="Times New Roman" w:eastAsia="Times New Roman" w:hAnsi="Times New Roman"/>
          <w:lang w:eastAsia="lt-LT"/>
        </w:rPr>
        <w:t xml:space="preserve"> paprastai turėtų užtekti 1-2 </w:t>
      </w:r>
      <w:r w:rsidR="005B3524" w:rsidRPr="00334207">
        <w:rPr>
          <w:rFonts w:ascii="Times New Roman" w:eastAsia="Times New Roman" w:hAnsi="Times New Roman"/>
          <w:color w:val="000000"/>
          <w:lang w:eastAsia="lt-LT"/>
        </w:rPr>
        <w:t>μ</w:t>
      </w:r>
      <w:r w:rsidR="005B3524" w:rsidRPr="00AA4F5A">
        <w:rPr>
          <w:rFonts w:ascii="Times New Roman" w:eastAsia="Times New Roman" w:hAnsi="Times New Roman"/>
          <w:color w:val="000000"/>
          <w:lang w:eastAsia="lt-LT"/>
        </w:rPr>
        <w:t>g</w:t>
      </w:r>
      <w:r w:rsidR="005B3524" w:rsidRPr="00AA4F5A">
        <w:rPr>
          <w:rFonts w:ascii="Times New Roman" w:eastAsia="Times New Roman" w:hAnsi="Times New Roman"/>
          <w:lang w:eastAsia="lt-LT"/>
        </w:rPr>
        <w:t xml:space="preserve">/kg kūno svorio/min (0,06-0,12 mg/kg kūno svorio/val.) greičio infuzijos. </w:t>
      </w:r>
    </w:p>
    <w:p w14:paraId="626F5B96" w14:textId="77777777" w:rsidR="00044568" w:rsidRPr="008D0EF1" w:rsidRDefault="00044568" w:rsidP="00044568">
      <w:pPr>
        <w:spacing w:after="0" w:line="240" w:lineRule="auto"/>
        <w:rPr>
          <w:rFonts w:ascii="Times New Roman" w:eastAsia="Times New Roman" w:hAnsi="Times New Roman"/>
          <w:color w:val="000000"/>
          <w:lang w:eastAsia="lt-LT"/>
        </w:rPr>
      </w:pPr>
    </w:p>
    <w:p w14:paraId="65196427"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Anestezijos ezofluranu ar enfluranu metu cisatrakurio infuzijos greitį gali reikėti sumažinti iki 40 % (žr. 4.5 skyrių). </w:t>
      </w:r>
    </w:p>
    <w:p w14:paraId="1A242421" w14:textId="77777777" w:rsidR="00044568" w:rsidRPr="008D0EF1" w:rsidRDefault="00044568" w:rsidP="00044568">
      <w:pPr>
        <w:spacing w:after="0" w:line="240" w:lineRule="auto"/>
        <w:rPr>
          <w:rFonts w:ascii="Times New Roman" w:eastAsia="Times New Roman" w:hAnsi="Times New Roman"/>
          <w:color w:val="000000"/>
          <w:lang w:eastAsia="lt-LT"/>
        </w:rPr>
      </w:pPr>
    </w:p>
    <w:p w14:paraId="778AD86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Infuzijos greitis priklausys nuo cisatrakurio koncentracijos infuziniame tirpale, siekiamo nervo ir raumens jungties blokados laipsnio ir paciento kūno svorio. Toliau esančioje 5 lentelėje pateikiamos neskiesto </w:t>
      </w:r>
      <w:r w:rsidR="00AD5D51" w:rsidRPr="008D0EF1">
        <w:rPr>
          <w:rFonts w:ascii="Times New Roman" w:hAnsi="Times New Roman"/>
        </w:rPr>
        <w:t xml:space="preserve">Cisatracurium Kalceks </w:t>
      </w:r>
      <w:r w:rsidR="00AD5D51" w:rsidRPr="008D0EF1">
        <w:rPr>
          <w:rFonts w:ascii="Times New Roman" w:hAnsi="Times New Roman"/>
          <w:bCs/>
        </w:rPr>
        <w:t>2 mg/ml</w:t>
      </w:r>
      <w:r w:rsidR="00AD5D51" w:rsidRPr="008D0EF1">
        <w:rPr>
          <w:rFonts w:ascii="Times New Roman" w:hAnsi="Times New Roman"/>
        </w:rPr>
        <w:t xml:space="preserve"> injekcinio ar infuzinio tirpalo vartojimo rekomendacijos.</w:t>
      </w:r>
      <w:r w:rsidRPr="008D0EF1">
        <w:rPr>
          <w:rFonts w:ascii="Times New Roman" w:eastAsia="Times New Roman" w:hAnsi="Times New Roman"/>
          <w:color w:val="000000"/>
          <w:lang w:eastAsia="lt-LT"/>
        </w:rPr>
        <w:t xml:space="preserve"> </w:t>
      </w:r>
    </w:p>
    <w:p w14:paraId="249D067E" w14:textId="77777777" w:rsidR="00044568" w:rsidRPr="008D0EF1" w:rsidRDefault="00044568" w:rsidP="00044568">
      <w:pPr>
        <w:spacing w:after="0" w:line="240" w:lineRule="auto"/>
        <w:rPr>
          <w:rFonts w:ascii="Times New Roman" w:eastAsia="Times New Roman" w:hAnsi="Times New Roman"/>
          <w:color w:val="000000"/>
          <w:lang w:eastAsia="lt-LT"/>
        </w:rPr>
      </w:pPr>
    </w:p>
    <w:p w14:paraId="370EDB3A" w14:textId="77777777" w:rsidR="00044568" w:rsidRPr="008D0EF1" w:rsidRDefault="00044568" w:rsidP="00044568">
      <w:pPr>
        <w:spacing w:after="0" w:line="240" w:lineRule="auto"/>
        <w:jc w:val="both"/>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 xml:space="preserve">5 lentelė. </w:t>
      </w:r>
      <w:r w:rsidR="00AD5D51" w:rsidRPr="008D0EF1">
        <w:rPr>
          <w:rFonts w:ascii="Times New Roman" w:hAnsi="Times New Roman"/>
          <w:b/>
        </w:rPr>
        <w:t xml:space="preserve">Cisatracurium Kalceks </w:t>
      </w:r>
      <w:r w:rsidRPr="008D0EF1">
        <w:rPr>
          <w:rFonts w:ascii="Times New Roman" w:eastAsia="Times New Roman" w:hAnsi="Times New Roman"/>
          <w:b/>
          <w:color w:val="000000"/>
          <w:lang w:eastAsia="lt-LT"/>
        </w:rPr>
        <w:t>2 mg/ml infuzijos greitis</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1566"/>
        <w:gridCol w:w="1566"/>
        <w:gridCol w:w="1566"/>
        <w:gridCol w:w="1566"/>
        <w:gridCol w:w="1564"/>
      </w:tblGrid>
      <w:tr w:rsidR="00044568" w:rsidRPr="00C35CCC" w14:paraId="54FDAC07" w14:textId="77777777" w:rsidTr="00495AD7">
        <w:tc>
          <w:tcPr>
            <w:tcW w:w="786" w:type="pct"/>
            <w:vMerge w:val="restart"/>
            <w:hideMark/>
          </w:tcPr>
          <w:p w14:paraId="4FFD1689"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Paciento kūno svoris (kg)</w:t>
            </w:r>
          </w:p>
        </w:tc>
        <w:tc>
          <w:tcPr>
            <w:tcW w:w="3371" w:type="pct"/>
            <w:gridSpan w:val="4"/>
            <w:hideMark/>
          </w:tcPr>
          <w:p w14:paraId="3B567723"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Dozė (µg/kg/min)</w:t>
            </w:r>
          </w:p>
        </w:tc>
        <w:tc>
          <w:tcPr>
            <w:tcW w:w="843" w:type="pct"/>
            <w:vMerge w:val="restart"/>
            <w:hideMark/>
          </w:tcPr>
          <w:p w14:paraId="7F254CBB"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Infuzijos greitis</w:t>
            </w:r>
          </w:p>
        </w:tc>
      </w:tr>
      <w:tr w:rsidR="00044568" w:rsidRPr="00C35CCC" w14:paraId="73713147" w14:textId="77777777" w:rsidTr="00495AD7">
        <w:tc>
          <w:tcPr>
            <w:tcW w:w="786" w:type="pct"/>
            <w:vMerge/>
            <w:hideMark/>
          </w:tcPr>
          <w:p w14:paraId="22BD5965" w14:textId="77777777" w:rsidR="00044568" w:rsidRPr="008D0EF1" w:rsidRDefault="00044568" w:rsidP="00FA1CE0">
            <w:pPr>
              <w:spacing w:after="0" w:line="240" w:lineRule="auto"/>
              <w:jc w:val="center"/>
              <w:rPr>
                <w:rFonts w:ascii="Times New Roman" w:eastAsia="Times New Roman" w:hAnsi="Times New Roman"/>
                <w:color w:val="000000"/>
                <w:lang w:eastAsia="lt-LT"/>
              </w:rPr>
            </w:pPr>
          </w:p>
        </w:tc>
        <w:tc>
          <w:tcPr>
            <w:tcW w:w="843" w:type="pct"/>
            <w:hideMark/>
          </w:tcPr>
          <w:p w14:paraId="551B2ACB"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1,0</w:t>
            </w:r>
          </w:p>
        </w:tc>
        <w:tc>
          <w:tcPr>
            <w:tcW w:w="843" w:type="pct"/>
            <w:hideMark/>
          </w:tcPr>
          <w:p w14:paraId="0E4582F1"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1,5</w:t>
            </w:r>
          </w:p>
        </w:tc>
        <w:tc>
          <w:tcPr>
            <w:tcW w:w="843" w:type="pct"/>
            <w:hideMark/>
          </w:tcPr>
          <w:p w14:paraId="1BBD1F2F"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2,0</w:t>
            </w:r>
          </w:p>
        </w:tc>
        <w:tc>
          <w:tcPr>
            <w:tcW w:w="843" w:type="pct"/>
            <w:hideMark/>
          </w:tcPr>
          <w:p w14:paraId="41621A6D"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3,0</w:t>
            </w:r>
          </w:p>
        </w:tc>
        <w:tc>
          <w:tcPr>
            <w:tcW w:w="0" w:type="auto"/>
            <w:vMerge/>
            <w:hideMark/>
          </w:tcPr>
          <w:p w14:paraId="6B9CA4F5" w14:textId="77777777" w:rsidR="00044568" w:rsidRPr="008D0EF1" w:rsidRDefault="00044568" w:rsidP="00FA1CE0">
            <w:pPr>
              <w:spacing w:after="0" w:line="240" w:lineRule="auto"/>
              <w:jc w:val="center"/>
              <w:rPr>
                <w:rFonts w:ascii="Times New Roman" w:eastAsia="Times New Roman" w:hAnsi="Times New Roman"/>
                <w:color w:val="000000"/>
                <w:lang w:eastAsia="lt-LT"/>
              </w:rPr>
            </w:pPr>
          </w:p>
        </w:tc>
      </w:tr>
      <w:tr w:rsidR="00044568" w:rsidRPr="00C35CCC" w14:paraId="303BFF6C" w14:textId="77777777" w:rsidTr="00495AD7">
        <w:tc>
          <w:tcPr>
            <w:tcW w:w="786" w:type="pct"/>
            <w:hideMark/>
          </w:tcPr>
          <w:p w14:paraId="587C6EBF"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20</w:t>
            </w:r>
          </w:p>
        </w:tc>
        <w:tc>
          <w:tcPr>
            <w:tcW w:w="843" w:type="pct"/>
            <w:hideMark/>
          </w:tcPr>
          <w:p w14:paraId="38B17C44"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0,6</w:t>
            </w:r>
          </w:p>
        </w:tc>
        <w:tc>
          <w:tcPr>
            <w:tcW w:w="843" w:type="pct"/>
            <w:hideMark/>
          </w:tcPr>
          <w:p w14:paraId="0BF8FF3E"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0,9</w:t>
            </w:r>
          </w:p>
        </w:tc>
        <w:tc>
          <w:tcPr>
            <w:tcW w:w="843" w:type="pct"/>
            <w:hideMark/>
          </w:tcPr>
          <w:p w14:paraId="6A64AC63"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1,2</w:t>
            </w:r>
          </w:p>
        </w:tc>
        <w:tc>
          <w:tcPr>
            <w:tcW w:w="843" w:type="pct"/>
            <w:hideMark/>
          </w:tcPr>
          <w:p w14:paraId="33363B04"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1,8</w:t>
            </w:r>
          </w:p>
        </w:tc>
        <w:tc>
          <w:tcPr>
            <w:tcW w:w="843" w:type="pct"/>
            <w:hideMark/>
          </w:tcPr>
          <w:p w14:paraId="4282D541"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ml/val.</w:t>
            </w:r>
          </w:p>
        </w:tc>
      </w:tr>
      <w:tr w:rsidR="00044568" w:rsidRPr="00C35CCC" w14:paraId="63392CC5" w14:textId="77777777" w:rsidTr="00495AD7">
        <w:tc>
          <w:tcPr>
            <w:tcW w:w="786" w:type="pct"/>
            <w:hideMark/>
          </w:tcPr>
          <w:p w14:paraId="08C29FCA"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70</w:t>
            </w:r>
          </w:p>
        </w:tc>
        <w:tc>
          <w:tcPr>
            <w:tcW w:w="843" w:type="pct"/>
            <w:hideMark/>
          </w:tcPr>
          <w:p w14:paraId="2D78BBC9"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2,1</w:t>
            </w:r>
          </w:p>
        </w:tc>
        <w:tc>
          <w:tcPr>
            <w:tcW w:w="843" w:type="pct"/>
            <w:hideMark/>
          </w:tcPr>
          <w:p w14:paraId="0BC8D8BA"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3,2</w:t>
            </w:r>
          </w:p>
        </w:tc>
        <w:tc>
          <w:tcPr>
            <w:tcW w:w="843" w:type="pct"/>
            <w:hideMark/>
          </w:tcPr>
          <w:p w14:paraId="332F0EB8"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4,2</w:t>
            </w:r>
          </w:p>
        </w:tc>
        <w:tc>
          <w:tcPr>
            <w:tcW w:w="843" w:type="pct"/>
            <w:hideMark/>
          </w:tcPr>
          <w:p w14:paraId="2F5476B2"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6,3</w:t>
            </w:r>
          </w:p>
        </w:tc>
        <w:tc>
          <w:tcPr>
            <w:tcW w:w="843" w:type="pct"/>
            <w:hideMark/>
          </w:tcPr>
          <w:p w14:paraId="565A59F0"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ml/val.</w:t>
            </w:r>
          </w:p>
        </w:tc>
      </w:tr>
      <w:tr w:rsidR="00044568" w:rsidRPr="00C35CCC" w14:paraId="265F4010" w14:textId="77777777" w:rsidTr="00495AD7">
        <w:tc>
          <w:tcPr>
            <w:tcW w:w="786" w:type="pct"/>
            <w:hideMark/>
          </w:tcPr>
          <w:p w14:paraId="23776094"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100</w:t>
            </w:r>
          </w:p>
        </w:tc>
        <w:tc>
          <w:tcPr>
            <w:tcW w:w="843" w:type="pct"/>
            <w:hideMark/>
          </w:tcPr>
          <w:p w14:paraId="35C0CD88"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3,0</w:t>
            </w:r>
          </w:p>
        </w:tc>
        <w:tc>
          <w:tcPr>
            <w:tcW w:w="843" w:type="pct"/>
            <w:hideMark/>
          </w:tcPr>
          <w:p w14:paraId="4099A3FC"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4,5</w:t>
            </w:r>
          </w:p>
        </w:tc>
        <w:tc>
          <w:tcPr>
            <w:tcW w:w="843" w:type="pct"/>
            <w:hideMark/>
          </w:tcPr>
          <w:p w14:paraId="6134E29F"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6,0</w:t>
            </w:r>
          </w:p>
        </w:tc>
        <w:tc>
          <w:tcPr>
            <w:tcW w:w="843" w:type="pct"/>
            <w:hideMark/>
          </w:tcPr>
          <w:p w14:paraId="44E6D311"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9,0</w:t>
            </w:r>
          </w:p>
        </w:tc>
        <w:tc>
          <w:tcPr>
            <w:tcW w:w="843" w:type="pct"/>
            <w:hideMark/>
          </w:tcPr>
          <w:p w14:paraId="663BFCD4" w14:textId="77777777" w:rsidR="00044568" w:rsidRPr="008D0EF1" w:rsidRDefault="00044568" w:rsidP="00FA1CE0">
            <w:pPr>
              <w:spacing w:after="0" w:line="240" w:lineRule="auto"/>
              <w:jc w:val="center"/>
              <w:rPr>
                <w:rFonts w:ascii="Times New Roman" w:eastAsia="Times New Roman" w:hAnsi="Times New Roman"/>
                <w:color w:val="000000"/>
                <w:lang w:eastAsia="lt-LT"/>
              </w:rPr>
            </w:pPr>
            <w:r w:rsidRPr="008D0EF1">
              <w:rPr>
                <w:rFonts w:ascii="Times New Roman" w:eastAsia="Times New Roman" w:hAnsi="Times New Roman"/>
                <w:color w:val="000000"/>
                <w:lang w:eastAsia="lt-LT"/>
              </w:rPr>
              <w:t>ml/val.</w:t>
            </w:r>
          </w:p>
        </w:tc>
      </w:tr>
    </w:tbl>
    <w:p w14:paraId="2F2960A2"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616CF0E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Pastovus nepertraukiamos infuzijos greitis nėra susijęs su progresyviai stiprėjančia ar silpnėjančia nervo ir raumens jungties blokada. </w:t>
      </w:r>
    </w:p>
    <w:p w14:paraId="2B61D343" w14:textId="77777777" w:rsidR="00044568" w:rsidRPr="008D0EF1" w:rsidRDefault="00044568" w:rsidP="00044568">
      <w:pPr>
        <w:spacing w:after="0" w:line="240" w:lineRule="auto"/>
        <w:rPr>
          <w:rFonts w:ascii="Times New Roman" w:eastAsia="Times New Roman" w:hAnsi="Times New Roman"/>
          <w:color w:val="000000"/>
          <w:lang w:eastAsia="lt-LT"/>
        </w:rPr>
      </w:pPr>
    </w:p>
    <w:p w14:paraId="62F27DEA"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Baigus infuziją, spontaninio nervo ir raumens jungties blokados išnykimo greitis yra panašus į greitį po vienkartinės dozės injekcijos. </w:t>
      </w:r>
    </w:p>
    <w:p w14:paraId="0BD56C47" w14:textId="77777777" w:rsidR="00044568" w:rsidRPr="008D0EF1" w:rsidRDefault="00044568" w:rsidP="00044568">
      <w:pPr>
        <w:spacing w:after="0" w:line="240" w:lineRule="auto"/>
        <w:rPr>
          <w:rFonts w:ascii="Times New Roman" w:eastAsia="Times New Roman" w:hAnsi="Times New Roman"/>
          <w:color w:val="000000"/>
          <w:lang w:eastAsia="lt-LT"/>
        </w:rPr>
      </w:pPr>
    </w:p>
    <w:p w14:paraId="15A79359" w14:textId="77777777" w:rsidR="00AD5D51" w:rsidRPr="008D0EF1" w:rsidRDefault="00AD5D51" w:rsidP="008B2C5B">
      <w:pPr>
        <w:pStyle w:val="Sraopastraipa"/>
        <w:numPr>
          <w:ilvl w:val="0"/>
          <w:numId w:val="11"/>
        </w:numPr>
        <w:spacing w:after="0" w:line="240" w:lineRule="auto"/>
        <w:rPr>
          <w:rFonts w:ascii="Times New Roman" w:hAnsi="Times New Roman"/>
          <w:b/>
          <w:bCs/>
          <w:color w:val="000000"/>
        </w:rPr>
      </w:pPr>
      <w:r w:rsidRPr="008D0EF1">
        <w:rPr>
          <w:rFonts w:ascii="Times New Roman" w:hAnsi="Times New Roman"/>
          <w:b/>
          <w:color w:val="000000"/>
        </w:rPr>
        <w:t>Dozavimas intensyviosios terapijos skyriaus (ITS) pacientams</w:t>
      </w:r>
    </w:p>
    <w:p w14:paraId="58CC6F9C" w14:textId="77777777" w:rsidR="00055D1A" w:rsidRDefault="00055D1A" w:rsidP="00AD5D51">
      <w:pPr>
        <w:spacing w:after="0" w:line="240" w:lineRule="auto"/>
        <w:rPr>
          <w:rFonts w:ascii="Times New Roman" w:eastAsia="Times New Roman" w:hAnsi="Times New Roman"/>
          <w:color w:val="000000"/>
          <w:lang w:eastAsia="lt-LT"/>
        </w:rPr>
      </w:pPr>
    </w:p>
    <w:p w14:paraId="35E288F1" w14:textId="77777777" w:rsidR="00AD5D51" w:rsidRPr="008D0EF1" w:rsidRDefault="00AD5D51" w:rsidP="00AD5D51">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Suaugusiems ITS pacientams cisatrakurio galima skirti smūgin</w:t>
      </w:r>
      <w:r w:rsidR="00D8796C">
        <w:rPr>
          <w:rFonts w:ascii="Times New Roman" w:eastAsia="Times New Roman" w:hAnsi="Times New Roman"/>
          <w:color w:val="000000"/>
          <w:lang w:eastAsia="lt-LT"/>
        </w:rPr>
        <w:t>e</w:t>
      </w:r>
      <w:r w:rsidRPr="008D0EF1">
        <w:rPr>
          <w:rFonts w:ascii="Times New Roman" w:eastAsia="Times New Roman" w:hAnsi="Times New Roman"/>
          <w:color w:val="000000"/>
          <w:lang w:eastAsia="lt-LT"/>
        </w:rPr>
        <w:t xml:space="preserve"> doz</w:t>
      </w:r>
      <w:r w:rsidR="00D8796C">
        <w:rPr>
          <w:rFonts w:ascii="Times New Roman" w:eastAsia="Times New Roman" w:hAnsi="Times New Roman"/>
          <w:color w:val="000000"/>
          <w:lang w:eastAsia="lt-LT"/>
        </w:rPr>
        <w:t>e (</w:t>
      </w:r>
      <w:r w:rsidR="00D8796C" w:rsidRPr="00B67528">
        <w:rPr>
          <w:rFonts w:ascii="Times New Roman" w:eastAsia="Times New Roman" w:hAnsi="Times New Roman"/>
          <w:i/>
          <w:color w:val="000000"/>
          <w:lang w:eastAsia="lt-LT"/>
        </w:rPr>
        <w:t>bolus</w:t>
      </w:r>
      <w:r w:rsidR="00D8796C">
        <w:rPr>
          <w:rFonts w:ascii="Times New Roman" w:eastAsia="Times New Roman" w:hAnsi="Times New Roman"/>
          <w:color w:val="000000"/>
          <w:lang w:eastAsia="lt-LT"/>
        </w:rPr>
        <w:t>)</w:t>
      </w:r>
      <w:r w:rsidRPr="008D0EF1">
        <w:rPr>
          <w:rFonts w:ascii="Times New Roman" w:eastAsia="Times New Roman" w:hAnsi="Times New Roman"/>
          <w:color w:val="000000"/>
          <w:lang w:eastAsia="lt-LT"/>
        </w:rPr>
        <w:t xml:space="preserve"> ir (arba) infuzuoti. </w:t>
      </w:r>
    </w:p>
    <w:p w14:paraId="4EAC5426" w14:textId="77777777" w:rsidR="00AD5D51" w:rsidRPr="008D0EF1" w:rsidRDefault="00AD5D51" w:rsidP="00AD5D51">
      <w:pPr>
        <w:spacing w:after="0" w:line="240" w:lineRule="auto"/>
        <w:rPr>
          <w:rFonts w:ascii="Times New Roman" w:eastAsia="Times New Roman" w:hAnsi="Times New Roman"/>
          <w:color w:val="000000"/>
          <w:lang w:eastAsia="lt-LT"/>
        </w:rPr>
      </w:pPr>
    </w:p>
    <w:p w14:paraId="44252466" w14:textId="77777777" w:rsidR="00AD5D51" w:rsidRPr="008D0EF1" w:rsidRDefault="00AD5D51" w:rsidP="00AD5D51">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Suaugusiems ITS pacientams rekomenduojamas pradinis cisatrakurio infuzijos greitis yra 3 μ</w:t>
      </w:r>
      <w:r w:rsidRPr="008D0EF1">
        <w:rPr>
          <w:rFonts w:ascii="Times New Roman" w:hAnsi="Times New Roman"/>
          <w:color w:val="000000"/>
        </w:rPr>
        <w:t>g</w:t>
      </w:r>
      <w:r w:rsidRPr="008D0EF1">
        <w:rPr>
          <w:rFonts w:ascii="Times New Roman" w:eastAsia="Times New Roman" w:hAnsi="Times New Roman"/>
          <w:color w:val="000000"/>
          <w:lang w:eastAsia="lt-LT"/>
        </w:rPr>
        <w:t xml:space="preserve">/kg kūno </w:t>
      </w:r>
      <w:r w:rsidRPr="00AD4075">
        <w:rPr>
          <w:rFonts w:ascii="Times New Roman" w:eastAsia="Times New Roman" w:hAnsi="Times New Roman"/>
          <w:color w:val="000000"/>
          <w:lang w:eastAsia="lt-LT"/>
        </w:rPr>
        <w:t>svorio/min. (0,18 mg/kg kūno svorio/val.). Įvairiems pacientams gali reikėti skirtingos dozės, kuri ilgainiui gali didėti ar mažėti. Kliniki</w:t>
      </w:r>
      <w:r w:rsidRPr="008D0EF1">
        <w:rPr>
          <w:rFonts w:ascii="Times New Roman" w:eastAsia="Times New Roman" w:hAnsi="Times New Roman"/>
          <w:color w:val="000000"/>
          <w:lang w:eastAsia="lt-LT"/>
        </w:rPr>
        <w:t>nių tyrimų metu vidutinis infuzijos greitis buvo 3 μg/kg kūno svorio/min. [ribos – 0,5</w:t>
      </w:r>
      <w:r w:rsidRPr="008D0EF1">
        <w:rPr>
          <w:rFonts w:ascii="Times New Roman" w:eastAsia="Times New Roman" w:hAnsi="Times New Roman"/>
          <w:color w:val="000000"/>
          <w:lang w:eastAsia="lt-LT"/>
        </w:rPr>
        <w:noBreakHyphen/>
        <w:t>10,2 μ</w:t>
      </w:r>
      <w:r w:rsidRPr="008D0EF1">
        <w:rPr>
          <w:rFonts w:ascii="Times New Roman" w:hAnsi="Times New Roman"/>
          <w:color w:val="000000"/>
        </w:rPr>
        <w:t>g</w:t>
      </w:r>
      <w:r w:rsidRPr="008D0EF1">
        <w:rPr>
          <w:rFonts w:ascii="Times New Roman" w:eastAsia="Times New Roman" w:hAnsi="Times New Roman"/>
          <w:color w:val="000000"/>
          <w:lang w:eastAsia="lt-LT"/>
        </w:rPr>
        <w:t>/kg kūno svorio/min. (0,03</w:t>
      </w:r>
      <w:r w:rsidRPr="008D0EF1">
        <w:rPr>
          <w:rFonts w:ascii="Times New Roman" w:eastAsia="Times New Roman" w:hAnsi="Times New Roman"/>
          <w:color w:val="000000"/>
          <w:lang w:eastAsia="lt-LT"/>
        </w:rPr>
        <w:noBreakHyphen/>
        <w:t xml:space="preserve">0,6 mg/kg kūno svorio/val.)]. </w:t>
      </w:r>
    </w:p>
    <w:p w14:paraId="5FF23ACA" w14:textId="77777777" w:rsidR="00AD5D51" w:rsidRPr="008D0EF1" w:rsidRDefault="00AD5D51" w:rsidP="00AD5D51">
      <w:pPr>
        <w:spacing w:after="0" w:line="240" w:lineRule="auto"/>
        <w:rPr>
          <w:rFonts w:ascii="Times New Roman" w:eastAsia="Times New Roman" w:hAnsi="Times New Roman"/>
          <w:color w:val="000000"/>
          <w:lang w:eastAsia="lt-LT"/>
        </w:rPr>
      </w:pPr>
    </w:p>
    <w:p w14:paraId="6AC63A23" w14:textId="77777777" w:rsidR="00AD5D51" w:rsidRPr="008D0EF1" w:rsidRDefault="00AD5D51" w:rsidP="00AD5D51">
      <w:pPr>
        <w:spacing w:after="0" w:line="240" w:lineRule="auto"/>
        <w:rPr>
          <w:rFonts w:ascii="Times New Roman" w:eastAsia="Times New Roman" w:hAnsi="Times New Roman"/>
          <w:color w:val="000000"/>
          <w:lang w:eastAsia="lt-LT"/>
        </w:rPr>
      </w:pPr>
      <w:r w:rsidRPr="004F786B">
        <w:rPr>
          <w:rFonts w:ascii="Times New Roman" w:eastAsia="Times New Roman" w:hAnsi="Times New Roman"/>
          <w:color w:val="000000"/>
          <w:lang w:eastAsia="lt-LT"/>
        </w:rPr>
        <w:t>Laiko iki visiško spontaninio poveikio išnykimo po ilgalaikės (iki 6 dienų) cisatrakurio infuzijos mediana ITS pacientams buvo maždaug 50 min.</w:t>
      </w:r>
    </w:p>
    <w:p w14:paraId="51B139FD" w14:textId="77777777" w:rsidR="00AD5D51" w:rsidRPr="008D0EF1" w:rsidRDefault="00AD5D51" w:rsidP="00AD5D51">
      <w:pPr>
        <w:spacing w:after="0" w:line="240" w:lineRule="auto"/>
        <w:jc w:val="both"/>
        <w:rPr>
          <w:rFonts w:ascii="Times New Roman" w:eastAsia="Times New Roman" w:hAnsi="Times New Roman"/>
          <w:color w:val="000000"/>
          <w:lang w:eastAsia="lt-LT"/>
        </w:rPr>
      </w:pPr>
    </w:p>
    <w:p w14:paraId="170A80B2" w14:textId="77777777" w:rsidR="00AD5D51" w:rsidRPr="008D0EF1" w:rsidRDefault="00AD5D51" w:rsidP="00AD5D51">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Poveikio ITS pacientams išnykimo pobūdis po cisatrakurio infuzijos nuo jos trukmės nepriklauso.</w:t>
      </w:r>
    </w:p>
    <w:p w14:paraId="08F7E1B8" w14:textId="77777777" w:rsidR="00AD5D51" w:rsidRPr="008D0EF1" w:rsidRDefault="00AD5D51" w:rsidP="00AD5D51">
      <w:pPr>
        <w:spacing w:after="0" w:line="240" w:lineRule="auto"/>
        <w:rPr>
          <w:rFonts w:ascii="Times New Roman" w:eastAsia="Times New Roman" w:hAnsi="Times New Roman"/>
          <w:color w:val="000000"/>
          <w:highlight w:val="yellow"/>
          <w:lang w:eastAsia="lt-LT"/>
        </w:rPr>
      </w:pPr>
    </w:p>
    <w:p w14:paraId="289AF409" w14:textId="77777777" w:rsidR="000E7372" w:rsidRPr="008D0EF1" w:rsidRDefault="00894841" w:rsidP="00044568">
      <w:pPr>
        <w:spacing w:after="0" w:line="240" w:lineRule="auto"/>
        <w:rPr>
          <w:rFonts w:ascii="Times New Roman" w:eastAsia="Times New Roman" w:hAnsi="Times New Roman"/>
          <w:b/>
          <w:color w:val="000000"/>
          <w:lang w:eastAsia="lt-LT"/>
        </w:rPr>
      </w:pPr>
      <w:r>
        <w:rPr>
          <w:rFonts w:ascii="Times New Roman" w:eastAsia="Times New Roman" w:hAnsi="Times New Roman"/>
          <w:b/>
          <w:color w:val="000000"/>
          <w:lang w:eastAsia="lt-LT"/>
        </w:rPr>
        <w:t>Ypatingos populiacijos</w:t>
      </w:r>
    </w:p>
    <w:p w14:paraId="5B90CCD8" w14:textId="77777777" w:rsidR="000E7372" w:rsidRPr="008D0EF1" w:rsidRDefault="000E7372" w:rsidP="00044568">
      <w:pPr>
        <w:spacing w:after="0" w:line="240" w:lineRule="auto"/>
        <w:rPr>
          <w:rFonts w:ascii="Times New Roman" w:eastAsia="Times New Roman" w:hAnsi="Times New Roman"/>
          <w:color w:val="000000"/>
          <w:u w:val="single"/>
          <w:lang w:eastAsia="lt-LT"/>
        </w:rPr>
      </w:pPr>
    </w:p>
    <w:p w14:paraId="5D0F508F" w14:textId="77777777" w:rsidR="00044568" w:rsidRPr="008D0EF1" w:rsidRDefault="00044568" w:rsidP="00044568">
      <w:pPr>
        <w:spacing w:after="0" w:line="240" w:lineRule="auto"/>
        <w:rPr>
          <w:rFonts w:ascii="Times New Roman" w:eastAsia="Times New Roman" w:hAnsi="Times New Roman"/>
          <w:bCs/>
          <w:i/>
          <w:color w:val="000000"/>
          <w:lang w:eastAsia="lt-LT"/>
        </w:rPr>
      </w:pPr>
      <w:r w:rsidRPr="008D0EF1">
        <w:rPr>
          <w:rFonts w:ascii="Times New Roman" w:eastAsia="Times New Roman" w:hAnsi="Times New Roman"/>
          <w:i/>
          <w:color w:val="000000"/>
          <w:lang w:eastAsia="lt-LT"/>
        </w:rPr>
        <w:t>Dozavimas senyviems pacientams</w:t>
      </w:r>
    </w:p>
    <w:p w14:paraId="2F9272D7"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Senyviems ligoniams dozės keisti nereikia. Šių pacientų organizme cisatrakurio farmakodinamika būna panaši į farmakodinamiką jaunų suaugusių žmonių organizme, tačiau, kaip ir vartojant kitų nervo ir raumens jungtį blokuojančių vaistinių preparatų, poveikio pradžia gali būti lėtesnė. </w:t>
      </w:r>
    </w:p>
    <w:p w14:paraId="204C635F" w14:textId="77777777" w:rsidR="00044568" w:rsidRPr="008D0EF1" w:rsidRDefault="00044568" w:rsidP="00044568">
      <w:pPr>
        <w:spacing w:after="0" w:line="240" w:lineRule="auto"/>
        <w:rPr>
          <w:rFonts w:ascii="Times New Roman" w:eastAsia="Times New Roman" w:hAnsi="Times New Roman"/>
          <w:color w:val="000000"/>
          <w:lang w:eastAsia="lt-LT"/>
        </w:rPr>
      </w:pPr>
    </w:p>
    <w:p w14:paraId="2D8CEF02" w14:textId="77777777" w:rsidR="00044568" w:rsidRPr="008D0EF1" w:rsidRDefault="00044568" w:rsidP="00044568">
      <w:pPr>
        <w:spacing w:after="0" w:line="240" w:lineRule="auto"/>
        <w:rPr>
          <w:rFonts w:ascii="Times New Roman" w:eastAsia="Times New Roman" w:hAnsi="Times New Roman"/>
          <w:bCs/>
          <w:i/>
          <w:color w:val="000000"/>
          <w:lang w:eastAsia="lt-LT"/>
        </w:rPr>
      </w:pPr>
      <w:r w:rsidRPr="008D0EF1">
        <w:rPr>
          <w:rFonts w:ascii="Times New Roman" w:eastAsia="Times New Roman" w:hAnsi="Times New Roman"/>
          <w:i/>
          <w:color w:val="000000"/>
          <w:lang w:eastAsia="lt-LT"/>
        </w:rPr>
        <w:t>Dozavimas pacientams, kuri</w:t>
      </w:r>
      <w:r w:rsidR="00894841">
        <w:rPr>
          <w:rFonts w:ascii="Times New Roman" w:eastAsia="Times New Roman" w:hAnsi="Times New Roman"/>
          <w:i/>
          <w:color w:val="000000"/>
          <w:lang w:eastAsia="lt-LT"/>
        </w:rPr>
        <w:t>ų</w:t>
      </w:r>
      <w:r w:rsidRPr="008D0EF1">
        <w:rPr>
          <w:rFonts w:ascii="Times New Roman" w:eastAsia="Times New Roman" w:hAnsi="Times New Roman"/>
          <w:i/>
          <w:color w:val="000000"/>
          <w:lang w:eastAsia="lt-LT"/>
        </w:rPr>
        <w:t xml:space="preserve"> inkstų funkcij</w:t>
      </w:r>
      <w:r w:rsidR="00894841">
        <w:rPr>
          <w:rFonts w:ascii="Times New Roman" w:eastAsia="Times New Roman" w:hAnsi="Times New Roman"/>
          <w:i/>
          <w:color w:val="000000"/>
          <w:lang w:eastAsia="lt-LT"/>
        </w:rPr>
        <w:t>a</w:t>
      </w:r>
      <w:r w:rsidRPr="008D0EF1">
        <w:rPr>
          <w:rFonts w:ascii="Times New Roman" w:eastAsia="Times New Roman" w:hAnsi="Times New Roman"/>
          <w:i/>
          <w:color w:val="000000"/>
          <w:lang w:eastAsia="lt-LT"/>
        </w:rPr>
        <w:t xml:space="preserve"> sutrik</w:t>
      </w:r>
      <w:r w:rsidR="00894841">
        <w:rPr>
          <w:rFonts w:ascii="Times New Roman" w:eastAsia="Times New Roman" w:hAnsi="Times New Roman"/>
          <w:i/>
          <w:color w:val="000000"/>
          <w:lang w:eastAsia="lt-LT"/>
        </w:rPr>
        <w:t>usi</w:t>
      </w:r>
    </w:p>
    <w:p w14:paraId="12B9DBBF"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Ligoniams, kuriems yra inkstų nepakankamumas, dozės koreguoti nereikia. </w:t>
      </w:r>
    </w:p>
    <w:p w14:paraId="7F2FF4D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Tokių ligonių cisatrakurio farmakodinamika būna panaši į farmakodinamiką pacientų, kurių inkstų funkcija normali, tačiau poveikio pradžia gali būti šiek tiek lėtesnė. </w:t>
      </w:r>
    </w:p>
    <w:p w14:paraId="6DCFEC3C" w14:textId="77777777" w:rsidR="00044568" w:rsidRPr="008D0EF1" w:rsidRDefault="00044568" w:rsidP="00044568">
      <w:pPr>
        <w:spacing w:after="0" w:line="240" w:lineRule="auto"/>
        <w:rPr>
          <w:rFonts w:ascii="Times New Roman" w:eastAsia="Times New Roman" w:hAnsi="Times New Roman"/>
          <w:color w:val="000000"/>
          <w:lang w:eastAsia="lt-LT"/>
        </w:rPr>
      </w:pPr>
    </w:p>
    <w:p w14:paraId="5CA6B2CE" w14:textId="77777777" w:rsidR="00044568" w:rsidRPr="008D0EF1" w:rsidRDefault="00044568" w:rsidP="00044568">
      <w:pPr>
        <w:spacing w:after="0" w:line="240" w:lineRule="auto"/>
        <w:rPr>
          <w:rFonts w:ascii="Times New Roman" w:eastAsia="Times New Roman" w:hAnsi="Times New Roman"/>
          <w:bCs/>
          <w:i/>
          <w:color w:val="000000"/>
          <w:lang w:eastAsia="lt-LT"/>
        </w:rPr>
      </w:pPr>
      <w:r w:rsidRPr="008D0EF1">
        <w:rPr>
          <w:rFonts w:ascii="Times New Roman" w:eastAsia="Times New Roman" w:hAnsi="Times New Roman"/>
          <w:i/>
          <w:color w:val="000000"/>
          <w:lang w:eastAsia="lt-LT"/>
        </w:rPr>
        <w:t>Dozavimas pacientams, kuri</w:t>
      </w:r>
      <w:r w:rsidR="00894841">
        <w:rPr>
          <w:rFonts w:ascii="Times New Roman" w:eastAsia="Times New Roman" w:hAnsi="Times New Roman"/>
          <w:i/>
          <w:color w:val="000000"/>
          <w:lang w:eastAsia="lt-LT"/>
        </w:rPr>
        <w:t>ų</w:t>
      </w:r>
      <w:r w:rsidRPr="008D0EF1">
        <w:rPr>
          <w:rFonts w:ascii="Times New Roman" w:eastAsia="Times New Roman" w:hAnsi="Times New Roman"/>
          <w:i/>
          <w:color w:val="000000"/>
          <w:lang w:eastAsia="lt-LT"/>
        </w:rPr>
        <w:t xml:space="preserve"> kepenų funkcij</w:t>
      </w:r>
      <w:r w:rsidR="00894841">
        <w:rPr>
          <w:rFonts w:ascii="Times New Roman" w:eastAsia="Times New Roman" w:hAnsi="Times New Roman"/>
          <w:i/>
          <w:color w:val="000000"/>
          <w:lang w:eastAsia="lt-LT"/>
        </w:rPr>
        <w:t>a</w:t>
      </w:r>
      <w:r w:rsidRPr="008D0EF1">
        <w:rPr>
          <w:rFonts w:ascii="Times New Roman" w:eastAsia="Times New Roman" w:hAnsi="Times New Roman"/>
          <w:i/>
          <w:color w:val="000000"/>
          <w:lang w:eastAsia="lt-LT"/>
        </w:rPr>
        <w:t xml:space="preserve"> sutrik</w:t>
      </w:r>
      <w:r w:rsidR="00894841">
        <w:rPr>
          <w:rFonts w:ascii="Times New Roman" w:eastAsia="Times New Roman" w:hAnsi="Times New Roman"/>
          <w:i/>
          <w:color w:val="000000"/>
          <w:lang w:eastAsia="lt-LT"/>
        </w:rPr>
        <w:t>usi</w:t>
      </w:r>
    </w:p>
    <w:p w14:paraId="0226702B"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Ligoniams, kuriems yra terminalinės stadijos kepenų liga, dozės koreguoti nereikia. Tokių ligonių cisatrakurio farmakodinamika būna panaši į farmakodinamiką pacientų, kurių kepenų funkcija normali, tačiau poveikio pradžia gali būti šiek tiek greitesnė. </w:t>
      </w:r>
    </w:p>
    <w:p w14:paraId="17A9C13E" w14:textId="77777777" w:rsidR="00044568" w:rsidRPr="008D0EF1" w:rsidRDefault="00044568" w:rsidP="00044568">
      <w:pPr>
        <w:spacing w:after="0" w:line="240" w:lineRule="auto"/>
        <w:rPr>
          <w:rFonts w:ascii="Times New Roman" w:eastAsia="Times New Roman" w:hAnsi="Times New Roman"/>
          <w:color w:val="000000"/>
          <w:lang w:eastAsia="lt-LT"/>
        </w:rPr>
      </w:pPr>
    </w:p>
    <w:p w14:paraId="66673407" w14:textId="77777777" w:rsidR="00044568" w:rsidRPr="008D0EF1" w:rsidRDefault="00044568" w:rsidP="00044568">
      <w:pPr>
        <w:spacing w:after="0" w:line="240" w:lineRule="auto"/>
        <w:rPr>
          <w:rFonts w:ascii="Times New Roman" w:eastAsia="Times New Roman" w:hAnsi="Times New Roman"/>
          <w:bCs/>
          <w:i/>
          <w:color w:val="000000"/>
          <w:lang w:eastAsia="lt-LT"/>
        </w:rPr>
      </w:pPr>
      <w:r w:rsidRPr="008D0EF1">
        <w:rPr>
          <w:rFonts w:ascii="Times New Roman" w:eastAsia="Times New Roman" w:hAnsi="Times New Roman"/>
          <w:i/>
          <w:color w:val="000000"/>
          <w:lang w:eastAsia="lt-LT"/>
        </w:rPr>
        <w:t>Dozavimas pacientams, sergantiems širdies ir kraujagyslių liga</w:t>
      </w:r>
    </w:p>
    <w:p w14:paraId="2043CC7B" w14:textId="77777777" w:rsidR="00044568" w:rsidRPr="008D0EF1" w:rsidRDefault="00900688" w:rsidP="00044568">
      <w:pPr>
        <w:spacing w:after="0" w:line="240" w:lineRule="auto"/>
        <w:rPr>
          <w:rFonts w:ascii="Times New Roman" w:eastAsia="Times New Roman" w:hAnsi="Times New Roman"/>
          <w:color w:val="000000"/>
          <w:lang w:eastAsia="lt-LT"/>
        </w:rPr>
      </w:pPr>
      <w:r>
        <w:rPr>
          <w:rFonts w:ascii="Times New Roman" w:eastAsia="Times New Roman" w:hAnsi="Times New Roman"/>
          <w:lang w:eastAsia="lt-LT"/>
        </w:rPr>
        <w:t>B</w:t>
      </w:r>
      <w:r w:rsidR="00044568" w:rsidRPr="008D0EF1">
        <w:rPr>
          <w:rFonts w:ascii="Times New Roman" w:eastAsia="Times New Roman" w:hAnsi="Times New Roman"/>
          <w:lang w:eastAsia="lt-LT"/>
        </w:rPr>
        <w:t xml:space="preserve">et kurios tirtos cisatrakurio dozės (iki ir įskaitant 0,4 mg/kg kūno svorio, 8 kartus didesnės už ED95) </w:t>
      </w:r>
      <w:r>
        <w:rPr>
          <w:rFonts w:ascii="Times New Roman" w:eastAsia="Times New Roman" w:hAnsi="Times New Roman"/>
          <w:lang w:eastAsia="lt-LT"/>
        </w:rPr>
        <w:t xml:space="preserve">greita </w:t>
      </w:r>
      <w:r w:rsidRPr="008D0EF1">
        <w:rPr>
          <w:rFonts w:ascii="Times New Roman" w:eastAsia="Times New Roman" w:hAnsi="Times New Roman"/>
          <w:lang w:eastAsia="lt-LT"/>
        </w:rPr>
        <w:t xml:space="preserve">(5–10 sekundžių trukmės) </w:t>
      </w:r>
      <w:r w:rsidR="00044568" w:rsidRPr="008D0EF1">
        <w:rPr>
          <w:rFonts w:ascii="Times New Roman" w:eastAsia="Times New Roman" w:hAnsi="Times New Roman"/>
          <w:lang w:eastAsia="lt-LT"/>
        </w:rPr>
        <w:t>injekcija</w:t>
      </w:r>
      <w:r>
        <w:rPr>
          <w:rFonts w:ascii="Times New Roman" w:eastAsia="Times New Roman" w:hAnsi="Times New Roman"/>
          <w:lang w:eastAsia="lt-LT"/>
        </w:rPr>
        <w:t xml:space="preserve"> (</w:t>
      </w:r>
      <w:r w:rsidRPr="00B67528">
        <w:rPr>
          <w:rFonts w:ascii="Times New Roman" w:eastAsia="Times New Roman" w:hAnsi="Times New Roman"/>
          <w:i/>
          <w:lang w:eastAsia="lt-LT"/>
        </w:rPr>
        <w:t>bolus</w:t>
      </w:r>
      <w:r>
        <w:rPr>
          <w:rFonts w:ascii="Times New Roman" w:eastAsia="Times New Roman" w:hAnsi="Times New Roman"/>
          <w:lang w:eastAsia="lt-LT"/>
        </w:rPr>
        <w:t>)</w:t>
      </w:r>
      <w:r w:rsidR="00044568" w:rsidRPr="008D0EF1">
        <w:rPr>
          <w:rFonts w:ascii="Times New Roman" w:eastAsia="Times New Roman" w:hAnsi="Times New Roman"/>
          <w:lang w:eastAsia="lt-LT"/>
        </w:rPr>
        <w:t xml:space="preserve"> suaugusiems pacientams, kurie sirgo sunkia širdies ir kraujagyslių liga (I-III NYHA klasės) ir kuriems buvo atliekama vainikinių arterijų jungties operacija, nebuvo susijusi su kliniškai reikšmingu poveikiu širdies ir kraujagyslių sistemai.</w:t>
      </w:r>
      <w:r w:rsidR="00044568" w:rsidRPr="008D0EF1">
        <w:rPr>
          <w:rFonts w:ascii="Times New Roman" w:eastAsia="Times New Roman" w:hAnsi="Times New Roman"/>
          <w:color w:val="000000"/>
          <w:lang w:eastAsia="lt-LT"/>
        </w:rPr>
        <w:t xml:space="preserve"> Vis dėlto duomenų apie didesnės kaip 0,3 mg/kg kūno svorio dozės vartojimą tokiems pacientams yra nedaug. </w:t>
      </w:r>
    </w:p>
    <w:p w14:paraId="64085FA7"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Cisatrakurio poveikis vaikams, kuriems atliekama širdies operacija, netirta. </w:t>
      </w:r>
    </w:p>
    <w:p w14:paraId="304A62C2" w14:textId="77777777" w:rsidR="000E7372" w:rsidRPr="008D0EF1" w:rsidRDefault="000E7372" w:rsidP="000E7372">
      <w:pPr>
        <w:spacing w:after="0" w:line="240" w:lineRule="auto"/>
        <w:rPr>
          <w:rFonts w:ascii="Times New Roman" w:eastAsia="Times New Roman" w:hAnsi="Times New Roman"/>
          <w:color w:val="000000"/>
          <w:u w:val="single"/>
          <w:lang w:eastAsia="lt-LT"/>
        </w:rPr>
      </w:pPr>
    </w:p>
    <w:p w14:paraId="30BB8531" w14:textId="77777777" w:rsidR="000E7372" w:rsidRPr="008D0EF1" w:rsidRDefault="000E7372" w:rsidP="000E7372">
      <w:pPr>
        <w:spacing w:after="0" w:line="240" w:lineRule="auto"/>
        <w:rPr>
          <w:rFonts w:ascii="Times New Roman" w:eastAsia="Times New Roman" w:hAnsi="Times New Roman"/>
          <w:bCs/>
          <w:i/>
          <w:color w:val="000000"/>
          <w:lang w:eastAsia="lt-LT"/>
        </w:rPr>
      </w:pPr>
      <w:r w:rsidRPr="008D0EF1">
        <w:rPr>
          <w:rFonts w:ascii="Times New Roman" w:eastAsia="Times New Roman" w:hAnsi="Times New Roman"/>
          <w:i/>
          <w:color w:val="000000"/>
          <w:lang w:eastAsia="lt-LT"/>
        </w:rPr>
        <w:t xml:space="preserve">Dozavimas naujagimiams (jaunesniems kaip 1 mėnesio) </w:t>
      </w:r>
    </w:p>
    <w:p w14:paraId="24F1850A" w14:textId="77777777" w:rsidR="000E7372" w:rsidRPr="008D0EF1" w:rsidRDefault="000E7372" w:rsidP="000E7372">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Cisatrakurio nerekomenduojama skirti naujagimiams, nes jiems šio vaistinio preparato poveikis netirtas. </w:t>
      </w:r>
    </w:p>
    <w:p w14:paraId="60899B1C" w14:textId="77777777" w:rsidR="00044568" w:rsidRPr="008D0EF1" w:rsidRDefault="00044568" w:rsidP="00044568">
      <w:pPr>
        <w:spacing w:after="0" w:line="240" w:lineRule="auto"/>
        <w:rPr>
          <w:rFonts w:ascii="Times New Roman" w:eastAsia="Times New Roman" w:hAnsi="Times New Roman"/>
          <w:color w:val="000000"/>
          <w:lang w:eastAsia="lt-LT"/>
        </w:rPr>
      </w:pPr>
    </w:p>
    <w:p w14:paraId="1A107025" w14:textId="77777777" w:rsidR="006F643F" w:rsidRPr="008D0EF1" w:rsidRDefault="006F643F" w:rsidP="008B2C5B">
      <w:pPr>
        <w:spacing w:after="0"/>
        <w:rPr>
          <w:rFonts w:ascii="Times New Roman" w:hAnsi="Times New Roman"/>
          <w:u w:val="single"/>
        </w:rPr>
      </w:pPr>
      <w:r w:rsidRPr="008D0EF1">
        <w:rPr>
          <w:rFonts w:ascii="Times New Roman" w:hAnsi="Times New Roman"/>
          <w:noProof/>
          <w:u w:val="single"/>
        </w:rPr>
        <w:t>Vartojimo metodas</w:t>
      </w:r>
      <w:r w:rsidRPr="008D0EF1">
        <w:rPr>
          <w:rFonts w:ascii="Times New Roman" w:hAnsi="Times New Roman"/>
          <w:u w:val="single"/>
        </w:rPr>
        <w:t xml:space="preserve"> </w:t>
      </w:r>
    </w:p>
    <w:p w14:paraId="03AAEF4C" w14:textId="77777777" w:rsidR="000E7372" w:rsidRPr="008D0EF1" w:rsidRDefault="006F643F" w:rsidP="006F643F">
      <w:pPr>
        <w:spacing w:after="0" w:line="240" w:lineRule="auto"/>
        <w:rPr>
          <w:rFonts w:ascii="Times New Roman" w:eastAsia="Times New Roman" w:hAnsi="Times New Roman"/>
          <w:color w:val="000000"/>
          <w:lang w:eastAsia="lt-LT"/>
        </w:rPr>
      </w:pPr>
      <w:r w:rsidRPr="008D0EF1">
        <w:rPr>
          <w:rFonts w:ascii="Times New Roman" w:hAnsi="Times New Roman"/>
          <w:noProof/>
          <w:snapToGrid w:val="0"/>
        </w:rPr>
        <w:t>Leisti į veną.</w:t>
      </w:r>
    </w:p>
    <w:p w14:paraId="4FAADE65"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Vaistinio preparato skiedimo prieš vartojant instrukcija pateikiama 6.6 skyriuje.</w:t>
      </w:r>
    </w:p>
    <w:p w14:paraId="6922B3D6" w14:textId="77777777" w:rsidR="000E7372" w:rsidRPr="008D0EF1" w:rsidRDefault="000E7372" w:rsidP="00044568">
      <w:pPr>
        <w:spacing w:after="0" w:line="240" w:lineRule="auto"/>
        <w:rPr>
          <w:rFonts w:ascii="Times New Roman" w:eastAsia="Times New Roman" w:hAnsi="Times New Roman"/>
          <w:color w:val="000000"/>
          <w:lang w:eastAsia="lt-LT"/>
        </w:rPr>
      </w:pPr>
    </w:p>
    <w:p w14:paraId="735A0F33"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b/>
          <w:color w:val="000000"/>
          <w:lang w:eastAsia="lt-LT"/>
        </w:rPr>
        <w:t>4.3</w:t>
      </w:r>
      <w:r w:rsidRPr="008D0EF1">
        <w:rPr>
          <w:rFonts w:ascii="Times New Roman" w:eastAsia="Times New Roman" w:hAnsi="Times New Roman"/>
          <w:b/>
          <w:color w:val="000000"/>
          <w:lang w:eastAsia="lt-LT"/>
        </w:rPr>
        <w:tab/>
        <w:t>Kontraindikacijos</w:t>
      </w:r>
    </w:p>
    <w:p w14:paraId="61061E66" w14:textId="77777777" w:rsidR="00044568" w:rsidRPr="008D0EF1" w:rsidRDefault="00044568" w:rsidP="00044568">
      <w:pPr>
        <w:spacing w:after="0" w:line="240" w:lineRule="auto"/>
        <w:rPr>
          <w:rFonts w:ascii="Times New Roman" w:eastAsia="Times New Roman" w:hAnsi="Times New Roman"/>
          <w:color w:val="000000"/>
          <w:lang w:eastAsia="lt-LT"/>
        </w:rPr>
      </w:pPr>
    </w:p>
    <w:p w14:paraId="42C9071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Padidėjęs jautrumas cisatrakuriui, atrakuriui arba benzensulfono rūgščiai</w:t>
      </w:r>
      <w:r w:rsidR="006F643F" w:rsidRPr="008D0EF1">
        <w:rPr>
          <w:rFonts w:ascii="Times New Roman" w:eastAsia="Times New Roman" w:hAnsi="Times New Roman"/>
          <w:color w:val="000000"/>
          <w:lang w:eastAsia="lt-LT"/>
        </w:rPr>
        <w:t xml:space="preserve"> arba </w:t>
      </w:r>
      <w:r w:rsidR="006F643F" w:rsidRPr="008D0EF1">
        <w:rPr>
          <w:rFonts w:ascii="Times New Roman" w:hAnsi="Times New Roman"/>
          <w:noProof/>
          <w:snapToGrid w:val="0"/>
        </w:rPr>
        <w:t>bet kuriai 6.1 skyriuje nurodytai pagalbinei medžiagai</w:t>
      </w:r>
      <w:r w:rsidRPr="008D0EF1">
        <w:rPr>
          <w:rFonts w:ascii="Times New Roman" w:eastAsia="Times New Roman" w:hAnsi="Times New Roman"/>
          <w:color w:val="000000"/>
          <w:lang w:eastAsia="lt-LT"/>
        </w:rPr>
        <w:t>.</w:t>
      </w:r>
    </w:p>
    <w:p w14:paraId="35220DF8" w14:textId="77777777" w:rsidR="00044568" w:rsidRPr="008D0EF1" w:rsidRDefault="00044568" w:rsidP="00044568">
      <w:pPr>
        <w:spacing w:after="0" w:line="240" w:lineRule="auto"/>
        <w:rPr>
          <w:rFonts w:ascii="Times New Roman" w:eastAsia="Times New Roman" w:hAnsi="Times New Roman"/>
          <w:color w:val="000000"/>
          <w:lang w:eastAsia="lt-LT"/>
        </w:rPr>
      </w:pPr>
    </w:p>
    <w:p w14:paraId="767EAC4C"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4.4</w:t>
      </w:r>
      <w:r w:rsidRPr="008D0EF1">
        <w:rPr>
          <w:rFonts w:ascii="Times New Roman" w:eastAsia="Times New Roman" w:hAnsi="Times New Roman"/>
          <w:b/>
          <w:color w:val="000000"/>
          <w:lang w:eastAsia="lt-LT"/>
        </w:rPr>
        <w:tab/>
        <w:t>Specialūs įspėjimai ir atsargumo priemonės</w:t>
      </w:r>
    </w:p>
    <w:p w14:paraId="74A4CB34"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711483CC" w14:textId="77777777" w:rsidR="00044568" w:rsidRPr="008D0EF1" w:rsidRDefault="00044568" w:rsidP="00044568">
      <w:pPr>
        <w:spacing w:after="0" w:line="240" w:lineRule="auto"/>
        <w:rPr>
          <w:rFonts w:ascii="Times New Roman" w:eastAsia="Times New Roman" w:hAnsi="Times New Roman"/>
          <w:i/>
          <w:color w:val="000000"/>
          <w:lang w:eastAsia="lt-LT"/>
        </w:rPr>
      </w:pPr>
      <w:r w:rsidRPr="008D0EF1">
        <w:rPr>
          <w:rFonts w:ascii="Times New Roman" w:eastAsia="Times New Roman" w:hAnsi="Times New Roman"/>
          <w:i/>
          <w:color w:val="000000"/>
          <w:lang w:eastAsia="lt-LT"/>
        </w:rPr>
        <w:t>Specifiniai vaistinio preparato duomenys</w:t>
      </w:r>
    </w:p>
    <w:p w14:paraId="3B111754"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Cisatrakuris paralyžiuoja kvėpavimo bei kitus skeleto raumenis, tačiau </w:t>
      </w:r>
      <w:r w:rsidR="006F643F" w:rsidRPr="008D0EF1">
        <w:rPr>
          <w:rFonts w:ascii="Times New Roman" w:eastAsia="Times New Roman" w:hAnsi="Times New Roman"/>
          <w:color w:val="000000"/>
          <w:lang w:eastAsia="lt-LT"/>
        </w:rPr>
        <w:t>poveikis</w:t>
      </w:r>
      <w:r w:rsidRPr="008D0EF1">
        <w:rPr>
          <w:rFonts w:ascii="Times New Roman" w:eastAsia="Times New Roman" w:hAnsi="Times New Roman"/>
          <w:color w:val="000000"/>
          <w:lang w:eastAsia="lt-LT"/>
        </w:rPr>
        <w:t xml:space="preserve"> sąmon</w:t>
      </w:r>
      <w:r w:rsidR="006F643F" w:rsidRPr="008D0EF1">
        <w:rPr>
          <w:rFonts w:ascii="Times New Roman" w:eastAsia="Times New Roman" w:hAnsi="Times New Roman"/>
          <w:color w:val="000000"/>
          <w:lang w:eastAsia="lt-LT"/>
        </w:rPr>
        <w:t>ei</w:t>
      </w:r>
      <w:r w:rsidRPr="008D0EF1">
        <w:rPr>
          <w:rFonts w:ascii="Times New Roman" w:eastAsia="Times New Roman" w:hAnsi="Times New Roman"/>
          <w:color w:val="000000"/>
          <w:lang w:eastAsia="lt-LT"/>
        </w:rPr>
        <w:t xml:space="preserve"> bei skausmo slenksči</w:t>
      </w:r>
      <w:r w:rsidR="006F643F" w:rsidRPr="008D0EF1">
        <w:rPr>
          <w:rFonts w:ascii="Times New Roman" w:eastAsia="Times New Roman" w:hAnsi="Times New Roman"/>
          <w:color w:val="000000"/>
          <w:lang w:eastAsia="lt-LT"/>
        </w:rPr>
        <w:t>ui yra nežinomas</w:t>
      </w:r>
      <w:r w:rsidRPr="008D0EF1">
        <w:rPr>
          <w:rFonts w:ascii="Times New Roman" w:eastAsia="Times New Roman" w:hAnsi="Times New Roman"/>
          <w:color w:val="000000"/>
          <w:lang w:eastAsia="lt-LT"/>
        </w:rPr>
        <w:t xml:space="preserve">. Cisatrakurio </w:t>
      </w:r>
      <w:r w:rsidR="00900688">
        <w:rPr>
          <w:rFonts w:ascii="Times New Roman" w:eastAsia="Times New Roman" w:hAnsi="Times New Roman"/>
          <w:color w:val="000000"/>
          <w:lang w:eastAsia="lt-LT"/>
        </w:rPr>
        <w:t>skirti</w:t>
      </w:r>
      <w:r w:rsidR="00900688" w:rsidRPr="008D0EF1">
        <w:rPr>
          <w:rFonts w:ascii="Times New Roman" w:eastAsia="Times New Roman" w:hAnsi="Times New Roman"/>
          <w:color w:val="000000"/>
          <w:lang w:eastAsia="lt-LT"/>
        </w:rPr>
        <w:t xml:space="preserve"> </w:t>
      </w:r>
      <w:r w:rsidRPr="008D0EF1">
        <w:rPr>
          <w:rFonts w:ascii="Times New Roman" w:eastAsia="Times New Roman" w:hAnsi="Times New Roman"/>
          <w:color w:val="000000"/>
          <w:lang w:eastAsia="lt-LT"/>
        </w:rPr>
        <w:t>gali tik anesteziologas ar kitas gydytojas, išmanantis nervo ir raumens jungtį blokuojančių vaistinių preparatų vartojimą ir veikimą</w:t>
      </w:r>
      <w:r w:rsidR="006F643F" w:rsidRPr="008D0EF1">
        <w:rPr>
          <w:rFonts w:ascii="Times New Roman" w:eastAsia="Times New Roman" w:hAnsi="Times New Roman"/>
          <w:color w:val="000000"/>
          <w:lang w:eastAsia="lt-LT"/>
        </w:rPr>
        <w:t xml:space="preserve"> </w:t>
      </w:r>
      <w:r w:rsidRPr="008D0EF1">
        <w:rPr>
          <w:rFonts w:ascii="Times New Roman" w:eastAsia="Times New Roman" w:hAnsi="Times New Roman"/>
          <w:color w:val="000000"/>
          <w:lang w:eastAsia="lt-LT"/>
        </w:rPr>
        <w:t>arba minėt</w:t>
      </w:r>
      <w:r w:rsidR="00C90147">
        <w:rPr>
          <w:rFonts w:ascii="Times New Roman" w:eastAsia="Times New Roman" w:hAnsi="Times New Roman"/>
          <w:color w:val="000000"/>
          <w:lang w:eastAsia="lt-LT"/>
        </w:rPr>
        <w:t>i</w:t>
      </w:r>
      <w:r w:rsidRPr="008D0EF1">
        <w:rPr>
          <w:rFonts w:ascii="Times New Roman" w:eastAsia="Times New Roman" w:hAnsi="Times New Roman"/>
          <w:color w:val="000000"/>
          <w:lang w:eastAsia="lt-LT"/>
        </w:rPr>
        <w:t xml:space="preserve"> specialista</w:t>
      </w:r>
      <w:r w:rsidR="00C90147">
        <w:rPr>
          <w:rFonts w:ascii="Times New Roman" w:eastAsia="Times New Roman" w:hAnsi="Times New Roman"/>
          <w:color w:val="000000"/>
          <w:lang w:eastAsia="lt-LT"/>
        </w:rPr>
        <w:t>i</w:t>
      </w:r>
      <w:r w:rsidRPr="008D0EF1">
        <w:rPr>
          <w:rFonts w:ascii="Times New Roman" w:eastAsia="Times New Roman" w:hAnsi="Times New Roman"/>
          <w:color w:val="000000"/>
          <w:lang w:eastAsia="lt-LT"/>
        </w:rPr>
        <w:t xml:space="preserve"> turi prižiūrėti vaistinio preparato vartojimą. Turi būti parengta įranga trachėjai intubuoti, plaučių ventiliacijai ir tinkamai arterinio kraujo oksigenacijai palaikyti. </w:t>
      </w:r>
    </w:p>
    <w:p w14:paraId="19B8D2DA" w14:textId="77777777" w:rsidR="00044568" w:rsidRPr="008D0EF1" w:rsidRDefault="00044568" w:rsidP="00044568">
      <w:pPr>
        <w:spacing w:after="0" w:line="240" w:lineRule="auto"/>
        <w:rPr>
          <w:rFonts w:ascii="Times New Roman" w:eastAsia="Times New Roman" w:hAnsi="Times New Roman"/>
          <w:color w:val="000000"/>
          <w:lang w:eastAsia="lt-LT"/>
        </w:rPr>
      </w:pPr>
    </w:p>
    <w:p w14:paraId="627DA6CC"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Būtina laikytis atsargumo priemonių, kai cisatrakurio skiriama pacientams, kurių jautrumas kitiems nervo ir raumens jungtį blokuojantiems vaistiniams preparatams yra padidėjęs, nes pasitaikė kryžminio padidėjusio jautrumo (daugiau kaip 50 %) atvejų (žr. 4.3. skyrių). </w:t>
      </w:r>
    </w:p>
    <w:p w14:paraId="0974C365" w14:textId="77777777" w:rsidR="00044568" w:rsidRPr="008D0EF1" w:rsidRDefault="00044568" w:rsidP="00044568">
      <w:pPr>
        <w:spacing w:after="0" w:line="240" w:lineRule="auto"/>
        <w:rPr>
          <w:rFonts w:ascii="Times New Roman" w:eastAsia="Times New Roman" w:hAnsi="Times New Roman"/>
          <w:color w:val="000000"/>
          <w:lang w:eastAsia="lt-LT"/>
        </w:rPr>
      </w:pPr>
    </w:p>
    <w:p w14:paraId="5F78A0A7"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Cisatrakuriui nebūdingas reikšmingas parasimpatinę nervų sistemą ar ganglijus blokuojantis poveikis. Dėl šios priežasties cisatrakuri</w:t>
      </w:r>
      <w:r w:rsidR="00C90147">
        <w:rPr>
          <w:rFonts w:ascii="Times New Roman" w:eastAsia="Times New Roman" w:hAnsi="Times New Roman"/>
          <w:color w:val="000000"/>
          <w:lang w:eastAsia="lt-LT"/>
        </w:rPr>
        <w:t>s</w:t>
      </w:r>
      <w:r w:rsidRPr="008D0EF1">
        <w:rPr>
          <w:rFonts w:ascii="Times New Roman" w:eastAsia="Times New Roman" w:hAnsi="Times New Roman"/>
          <w:color w:val="000000"/>
          <w:lang w:eastAsia="lt-LT"/>
        </w:rPr>
        <w:t xml:space="preserve"> kliniškai reikšmingai neveikia širdies susitraukimų dažnio bei chirurginės operacijos metu neslopina daugelio anestetikų ar klajoklio nervo stimuliacijos sukeliamos bradikardijos. </w:t>
      </w:r>
    </w:p>
    <w:p w14:paraId="31B811E4" w14:textId="77777777" w:rsidR="00044568" w:rsidRPr="008D0EF1" w:rsidRDefault="00044568" w:rsidP="00044568">
      <w:pPr>
        <w:spacing w:after="0" w:line="240" w:lineRule="auto"/>
        <w:rPr>
          <w:rFonts w:ascii="Times New Roman" w:eastAsia="Times New Roman" w:hAnsi="Times New Roman"/>
          <w:color w:val="000000"/>
          <w:lang w:eastAsia="lt-LT"/>
        </w:rPr>
      </w:pPr>
    </w:p>
    <w:p w14:paraId="7D932EE4"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Pacientų, sergančių generalizuota miastenija ar kitomis nervų ir raumenų ligomis, jautrumas nedepoliarizuojantiems nervo ir raumens jungtį blokuojantiems vaistiniams preparatams būna labai padidėjęs. Tokiems pacientams rekomenduojama vartoti ne didesnę kaip 0,02 mg/kg kūno svorio pradinę cisatrakurio dozę. </w:t>
      </w:r>
    </w:p>
    <w:p w14:paraId="127AE395" w14:textId="77777777" w:rsidR="00044568" w:rsidRPr="008D0EF1" w:rsidRDefault="00044568" w:rsidP="00044568">
      <w:pPr>
        <w:spacing w:after="0" w:line="240" w:lineRule="auto"/>
        <w:rPr>
          <w:rFonts w:ascii="Times New Roman" w:eastAsia="Times New Roman" w:hAnsi="Times New Roman"/>
          <w:color w:val="000000"/>
          <w:lang w:eastAsia="lt-LT"/>
        </w:rPr>
      </w:pPr>
    </w:p>
    <w:p w14:paraId="0F797D42"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Dėl sunkaus šarmų bei rūgščių ir (arba) elektrolitų pusiausvyros sutrikimo gali padidėti ar sumažėti pacientų jautrumas nervo ir raumens jungtį blokuojantiems vaistiniams preparatams. </w:t>
      </w:r>
    </w:p>
    <w:p w14:paraId="42C7144F" w14:textId="77777777" w:rsidR="00044568" w:rsidRPr="008D0EF1" w:rsidRDefault="00044568" w:rsidP="00044568">
      <w:pPr>
        <w:spacing w:after="0" w:line="240" w:lineRule="auto"/>
        <w:rPr>
          <w:rFonts w:ascii="Times New Roman" w:eastAsia="Times New Roman" w:hAnsi="Times New Roman"/>
          <w:color w:val="000000"/>
          <w:lang w:eastAsia="lt-LT"/>
        </w:rPr>
      </w:pPr>
    </w:p>
    <w:p w14:paraId="6A62F18A"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Duomenų apie cisatrakurio vartojimą jaunesniems kaip 1 mėnesio naujagimiams nėra, nes tyrimų su tokia</w:t>
      </w:r>
      <w:r w:rsidR="006F29F3" w:rsidRPr="008D0EF1">
        <w:rPr>
          <w:rFonts w:ascii="Times New Roman" w:eastAsia="Times New Roman" w:hAnsi="Times New Roman"/>
          <w:color w:val="000000"/>
          <w:lang w:eastAsia="lt-LT"/>
        </w:rPr>
        <w:t xml:space="preserve"> pacientų grupe</w:t>
      </w:r>
      <w:r w:rsidRPr="008D0EF1">
        <w:rPr>
          <w:rFonts w:ascii="Times New Roman" w:eastAsia="Times New Roman" w:hAnsi="Times New Roman"/>
          <w:color w:val="000000"/>
          <w:lang w:eastAsia="lt-LT"/>
        </w:rPr>
        <w:t xml:space="preserve"> neatlikta. </w:t>
      </w:r>
    </w:p>
    <w:p w14:paraId="70D928FA" w14:textId="77777777" w:rsidR="00044568" w:rsidRPr="008D0EF1" w:rsidRDefault="00044568" w:rsidP="00044568">
      <w:pPr>
        <w:spacing w:after="0" w:line="240" w:lineRule="auto"/>
        <w:rPr>
          <w:rFonts w:ascii="Times New Roman" w:eastAsia="Times New Roman" w:hAnsi="Times New Roman"/>
          <w:color w:val="000000"/>
          <w:lang w:eastAsia="lt-LT"/>
        </w:rPr>
      </w:pPr>
    </w:p>
    <w:p w14:paraId="5605E399"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Cisatrakurio poveikis netirtas pacientams, kuriems buvo pasireiškusi piktybinė hipertermija. Tyrimai su piktybinei hipertermijai jautriomis kiaulėmis parodė, kad cisatrakuris šio sindromo nesukelia. </w:t>
      </w:r>
    </w:p>
    <w:p w14:paraId="3AF94A43" w14:textId="77777777" w:rsidR="00044568" w:rsidRPr="008D0EF1" w:rsidRDefault="00044568" w:rsidP="00044568">
      <w:pPr>
        <w:spacing w:after="0" w:line="240" w:lineRule="auto"/>
        <w:rPr>
          <w:rFonts w:ascii="Times New Roman" w:eastAsia="Times New Roman" w:hAnsi="Times New Roman"/>
          <w:color w:val="000000"/>
          <w:lang w:eastAsia="lt-LT"/>
        </w:rPr>
      </w:pPr>
    </w:p>
    <w:p w14:paraId="08A2B27A"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Cisatrakurio poveikis pacientams, kuriems chirurginė operacija buvo atliekama sukėlus hipotermiją (25</w:t>
      </w:r>
      <w:r w:rsidRPr="008D0EF1">
        <w:rPr>
          <w:rFonts w:ascii="Times New Roman" w:eastAsia="Times New Roman" w:hAnsi="Times New Roman"/>
          <w:color w:val="000000"/>
          <w:lang w:eastAsia="lt-LT"/>
        </w:rPr>
        <w:noBreakHyphen/>
        <w:t>28</w:t>
      </w:r>
      <w:r w:rsidRPr="008D0EF1">
        <w:rPr>
          <w:rFonts w:ascii="Times New Roman" w:eastAsia="Times New Roman" w:hAnsi="Times New Roman"/>
          <w:color w:val="545454"/>
          <w:shd w:val="clear" w:color="auto" w:fill="FFFFFF"/>
          <w:lang w:eastAsia="lt-LT"/>
        </w:rPr>
        <w:t> </w:t>
      </w:r>
      <w:r w:rsidRPr="008D0EF1">
        <w:rPr>
          <w:rFonts w:ascii="Times New Roman" w:eastAsia="Times New Roman" w:hAnsi="Times New Roman"/>
          <w:color w:val="000000"/>
          <w:lang w:eastAsia="lt-LT"/>
        </w:rPr>
        <w:t xml:space="preserve">°C temperatūroje), netirtas. Tikėtina, kad, kaip ir vartojant kitokių nervo ir raumens jungtį blokuojančių vaistinių preparatų, infuzijos greitis, kurio reikia reikiamam chirurginiam raumenų atpalaidavimui palaikyti, tokiomis sąlygomis gali būti gerokai mažesnis. </w:t>
      </w:r>
    </w:p>
    <w:p w14:paraId="64A5A665" w14:textId="77777777" w:rsidR="00044568" w:rsidRPr="008D0EF1" w:rsidRDefault="00044568" w:rsidP="00044568">
      <w:pPr>
        <w:spacing w:after="0" w:line="240" w:lineRule="auto"/>
        <w:rPr>
          <w:rFonts w:ascii="Times New Roman" w:eastAsia="Times New Roman" w:hAnsi="Times New Roman"/>
          <w:color w:val="000000"/>
          <w:lang w:eastAsia="lt-LT"/>
        </w:rPr>
      </w:pPr>
    </w:p>
    <w:p w14:paraId="41ED53BF"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Cisatrakurio poveikis nudegusiems pacientams netirtas. Vis dėlto, tokiems ligoniams skiriant cisatrakurio, kaip ir kitokių nedepoliarizuojančių nervo ir raumens jungtį blokuojančių vaistinių preparatų, reikia </w:t>
      </w:r>
      <w:r w:rsidR="009B779B">
        <w:rPr>
          <w:rFonts w:ascii="Times New Roman" w:eastAsia="Times New Roman" w:hAnsi="Times New Roman"/>
          <w:color w:val="000000"/>
          <w:lang w:eastAsia="lt-LT"/>
        </w:rPr>
        <w:t>žinoti</w:t>
      </w:r>
      <w:r w:rsidRPr="008D0EF1">
        <w:rPr>
          <w:rFonts w:ascii="Times New Roman" w:eastAsia="Times New Roman" w:hAnsi="Times New Roman"/>
          <w:color w:val="000000"/>
          <w:lang w:eastAsia="lt-LT"/>
        </w:rPr>
        <w:t xml:space="preserve">, kad gali prireikti didesnės dozės ir poveikis gali trukti trumpiau. </w:t>
      </w:r>
    </w:p>
    <w:p w14:paraId="48B2A52C" w14:textId="77777777" w:rsidR="00044568" w:rsidRPr="008D0EF1" w:rsidRDefault="00044568" w:rsidP="00044568">
      <w:pPr>
        <w:spacing w:after="0" w:line="240" w:lineRule="auto"/>
        <w:rPr>
          <w:rFonts w:ascii="Times New Roman" w:eastAsia="Times New Roman" w:hAnsi="Times New Roman"/>
          <w:color w:val="000000"/>
          <w:lang w:eastAsia="lt-LT"/>
        </w:rPr>
      </w:pPr>
    </w:p>
    <w:p w14:paraId="08775A36" w14:textId="77777777" w:rsidR="00044568" w:rsidRPr="008D0EF1" w:rsidRDefault="006F29F3" w:rsidP="00044568">
      <w:pPr>
        <w:spacing w:after="0" w:line="240" w:lineRule="auto"/>
        <w:rPr>
          <w:rFonts w:ascii="Times New Roman" w:eastAsia="Times New Roman" w:hAnsi="Times New Roman"/>
          <w:color w:val="000000"/>
          <w:lang w:eastAsia="lt-LT"/>
        </w:rPr>
      </w:pPr>
      <w:r w:rsidRPr="008D0EF1">
        <w:rPr>
          <w:rFonts w:ascii="Times New Roman" w:hAnsi="Times New Roman"/>
        </w:rPr>
        <w:t>Cisatracurium Kalceks</w:t>
      </w:r>
      <w:r w:rsidRPr="008D0EF1">
        <w:rPr>
          <w:rFonts w:ascii="Times New Roman" w:eastAsia="Times New Roman" w:hAnsi="Times New Roman"/>
          <w:color w:val="000000"/>
          <w:lang w:eastAsia="lt-LT"/>
        </w:rPr>
        <w:t xml:space="preserve"> t</w:t>
      </w:r>
      <w:r w:rsidR="00044568" w:rsidRPr="008D0EF1">
        <w:rPr>
          <w:rFonts w:ascii="Times New Roman" w:eastAsia="Times New Roman" w:hAnsi="Times New Roman"/>
          <w:color w:val="000000"/>
          <w:lang w:eastAsia="lt-LT"/>
        </w:rPr>
        <w:t xml:space="preserve">irpalas yra hipotoninis, jo negalima </w:t>
      </w:r>
      <w:r w:rsidRPr="008D0EF1">
        <w:rPr>
          <w:rFonts w:ascii="Times New Roman" w:eastAsia="Times New Roman" w:hAnsi="Times New Roman"/>
          <w:color w:val="000000"/>
          <w:lang w:eastAsia="lt-LT"/>
        </w:rPr>
        <w:t>leisti</w:t>
      </w:r>
      <w:r w:rsidR="00044568" w:rsidRPr="008D0EF1">
        <w:rPr>
          <w:rFonts w:ascii="Times New Roman" w:eastAsia="Times New Roman" w:hAnsi="Times New Roman"/>
          <w:color w:val="000000"/>
          <w:lang w:eastAsia="lt-LT"/>
        </w:rPr>
        <w:t xml:space="preserve"> į infuzinę kraujo transfuzijos sistemą. </w:t>
      </w:r>
    </w:p>
    <w:p w14:paraId="65CC7932"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70525A1D" w14:textId="77777777" w:rsidR="00044568" w:rsidRPr="008D0EF1" w:rsidRDefault="00044568" w:rsidP="00044568">
      <w:pPr>
        <w:spacing w:after="0" w:line="240" w:lineRule="auto"/>
        <w:rPr>
          <w:rFonts w:ascii="Times New Roman" w:eastAsia="Times New Roman" w:hAnsi="Times New Roman"/>
          <w:i/>
          <w:color w:val="000000"/>
          <w:lang w:eastAsia="lt-LT"/>
        </w:rPr>
      </w:pPr>
      <w:r w:rsidRPr="008D0EF1">
        <w:rPr>
          <w:rFonts w:ascii="Times New Roman" w:eastAsia="Times New Roman" w:hAnsi="Times New Roman"/>
          <w:i/>
          <w:color w:val="000000"/>
          <w:lang w:eastAsia="lt-LT"/>
        </w:rPr>
        <w:t>Intensyviosios terapijos skyriaus (ITS) pacientai</w:t>
      </w:r>
    </w:p>
    <w:p w14:paraId="2257FA6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Laboratoriniams gyvūnams </w:t>
      </w:r>
      <w:r w:rsidR="006F29F3" w:rsidRPr="008D0EF1">
        <w:rPr>
          <w:rFonts w:ascii="Times New Roman" w:eastAsia="Times New Roman" w:hAnsi="Times New Roman"/>
          <w:color w:val="000000"/>
          <w:lang w:eastAsia="lt-LT"/>
        </w:rPr>
        <w:t>leidžiant</w:t>
      </w:r>
      <w:r w:rsidRPr="008D0EF1">
        <w:rPr>
          <w:rFonts w:ascii="Times New Roman" w:eastAsia="Times New Roman" w:hAnsi="Times New Roman"/>
          <w:color w:val="000000"/>
          <w:lang w:eastAsia="lt-LT"/>
        </w:rPr>
        <w:t xml:space="preserve"> dideles dozes, laudanozinas</w:t>
      </w:r>
      <w:r w:rsidR="006F29F3" w:rsidRPr="008D0EF1">
        <w:rPr>
          <w:rFonts w:ascii="Times New Roman" w:eastAsia="Times New Roman" w:hAnsi="Times New Roman"/>
          <w:color w:val="000000"/>
          <w:lang w:eastAsia="lt-LT"/>
        </w:rPr>
        <w:t xml:space="preserve">, </w:t>
      </w:r>
      <w:r w:rsidRPr="008D0EF1">
        <w:rPr>
          <w:rFonts w:ascii="Times New Roman" w:eastAsia="Times New Roman" w:hAnsi="Times New Roman"/>
          <w:color w:val="000000"/>
          <w:lang w:eastAsia="lt-LT"/>
        </w:rPr>
        <w:t>cisatrakurio ir atrakurio metabolitas</w:t>
      </w:r>
      <w:r w:rsidR="006F29F3" w:rsidRPr="008D0EF1">
        <w:rPr>
          <w:rFonts w:ascii="Times New Roman" w:eastAsia="Times New Roman" w:hAnsi="Times New Roman"/>
          <w:color w:val="000000"/>
          <w:lang w:eastAsia="lt-LT"/>
        </w:rPr>
        <w:t>,</w:t>
      </w:r>
      <w:r w:rsidRPr="008D0EF1">
        <w:rPr>
          <w:rFonts w:ascii="Times New Roman" w:eastAsia="Times New Roman" w:hAnsi="Times New Roman"/>
          <w:color w:val="000000"/>
          <w:lang w:eastAsia="lt-LT"/>
        </w:rPr>
        <w:t xml:space="preserve"> buvo siejamas su laikina hipotenzija, o kai kurioms gyvūnų rūšims jis dirgino smegenis. Jautriausioms gyvūnų rūšims toks poveikis atsirado, kai laudanozino koncentracija plazmoje buvo panaši į nustatomą kai kuriems ITS pacientams po ilgalaikės atrakurio infuzijos. </w:t>
      </w:r>
    </w:p>
    <w:p w14:paraId="242E229A" w14:textId="77777777" w:rsidR="00044568" w:rsidRPr="008D0EF1" w:rsidRDefault="00044568" w:rsidP="00044568">
      <w:pPr>
        <w:spacing w:after="0" w:line="240" w:lineRule="auto"/>
        <w:rPr>
          <w:rFonts w:ascii="Times New Roman" w:eastAsia="Times New Roman" w:hAnsi="Times New Roman"/>
          <w:color w:val="000000"/>
          <w:lang w:eastAsia="lt-LT"/>
        </w:rPr>
      </w:pPr>
    </w:p>
    <w:p w14:paraId="18F237FA"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Dėl mažesnio cisatrakurio infuzijos greičio poreikio</w:t>
      </w:r>
      <w:r w:rsidR="00505591">
        <w:rPr>
          <w:rFonts w:ascii="Times New Roman" w:eastAsia="Times New Roman" w:hAnsi="Times New Roman"/>
          <w:color w:val="000000"/>
          <w:lang w:eastAsia="lt-LT"/>
        </w:rPr>
        <w:t>,</w:t>
      </w:r>
      <w:r w:rsidRPr="008D0EF1">
        <w:rPr>
          <w:rFonts w:ascii="Times New Roman" w:eastAsia="Times New Roman" w:hAnsi="Times New Roman"/>
          <w:color w:val="000000"/>
          <w:lang w:eastAsia="lt-LT"/>
        </w:rPr>
        <w:t xml:space="preserve"> laudanozino koncentracija plazmoje sudaro maždaug trečdalį koncentracijos, kuri būna po atrakurio infuzijos. </w:t>
      </w:r>
    </w:p>
    <w:p w14:paraId="1F5A36FB" w14:textId="77777777" w:rsidR="00044568" w:rsidRPr="008D0EF1" w:rsidRDefault="00044568" w:rsidP="00044568">
      <w:pPr>
        <w:spacing w:after="0" w:line="240" w:lineRule="auto"/>
        <w:rPr>
          <w:rFonts w:ascii="Times New Roman" w:eastAsia="Times New Roman" w:hAnsi="Times New Roman"/>
          <w:color w:val="000000"/>
          <w:lang w:eastAsia="lt-LT"/>
        </w:rPr>
      </w:pPr>
    </w:p>
    <w:p w14:paraId="62FC07C2"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Gauta retų pranešimų apie traukulius ITS pacientams, kurie vartojo atrakurio ir kitų vaistinių preparatų. Paprastai tokiems ligoniams buvo vienas ar daugiau traukulius predisponuojančių veiksnių (pvz., galvos trauma, hipoksinė encefalopatija, smegenų edema, virusinis encefalitas, uremija). Priežastinis ryšys su laudanozinu nenustatytas.</w:t>
      </w:r>
    </w:p>
    <w:p w14:paraId="79C28FBD" w14:textId="77777777" w:rsidR="00044568" w:rsidRPr="008D0EF1" w:rsidRDefault="00044568" w:rsidP="00044568">
      <w:pPr>
        <w:spacing w:after="0" w:line="240" w:lineRule="auto"/>
        <w:rPr>
          <w:rFonts w:ascii="Times New Roman" w:eastAsia="Times New Roman" w:hAnsi="Times New Roman"/>
          <w:color w:val="000000"/>
          <w:lang w:eastAsia="lt-LT"/>
        </w:rPr>
      </w:pPr>
    </w:p>
    <w:p w14:paraId="381145F0"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4.5</w:t>
      </w:r>
      <w:r w:rsidRPr="008D0EF1">
        <w:rPr>
          <w:rFonts w:ascii="Times New Roman" w:eastAsia="Times New Roman" w:hAnsi="Times New Roman"/>
          <w:b/>
          <w:color w:val="000000"/>
          <w:lang w:eastAsia="lt-LT"/>
        </w:rPr>
        <w:tab/>
        <w:t>Sąveika su kitais vaistiniais preparatais ir kitokia sąveika</w:t>
      </w:r>
    </w:p>
    <w:p w14:paraId="09B4E0D5" w14:textId="77777777" w:rsidR="00044568" w:rsidRPr="008D0EF1" w:rsidRDefault="00044568" w:rsidP="00044568">
      <w:pPr>
        <w:spacing w:after="0" w:line="240" w:lineRule="auto"/>
        <w:rPr>
          <w:rFonts w:ascii="Times New Roman" w:eastAsia="Times New Roman" w:hAnsi="Times New Roman"/>
          <w:color w:val="000000"/>
          <w:lang w:eastAsia="lt-LT"/>
        </w:rPr>
      </w:pPr>
    </w:p>
    <w:p w14:paraId="7B21FA4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Nustatyta, kad daugelis vaistinių preparatų gali turėti įtakos nedepoliarizuojančių nervo ir raumens jungtį blokuojančių vaistinių preparatų poveikio stiprumui ir (arba) trukmei. </w:t>
      </w:r>
    </w:p>
    <w:p w14:paraId="618B911E" w14:textId="77777777" w:rsidR="00044568" w:rsidRPr="008D0EF1" w:rsidRDefault="00044568" w:rsidP="00044568">
      <w:pPr>
        <w:spacing w:after="0" w:line="240" w:lineRule="auto"/>
        <w:rPr>
          <w:rFonts w:ascii="Times New Roman" w:eastAsia="Times New Roman" w:hAnsi="Times New Roman"/>
          <w:color w:val="000000"/>
          <w:lang w:eastAsia="lt-LT"/>
        </w:rPr>
      </w:pPr>
    </w:p>
    <w:p w14:paraId="424B1A91" w14:textId="77777777" w:rsidR="00044568" w:rsidRPr="008D0EF1" w:rsidRDefault="00044568" w:rsidP="00044568">
      <w:pPr>
        <w:spacing w:after="0" w:line="240" w:lineRule="auto"/>
        <w:rPr>
          <w:rFonts w:ascii="Times New Roman" w:eastAsia="Times New Roman" w:hAnsi="Times New Roman"/>
          <w:i/>
          <w:color w:val="000000"/>
          <w:lang w:eastAsia="lt-LT"/>
        </w:rPr>
      </w:pPr>
      <w:r w:rsidRPr="008D0EF1">
        <w:rPr>
          <w:rFonts w:ascii="Times New Roman" w:eastAsia="Times New Roman" w:hAnsi="Times New Roman"/>
          <w:i/>
          <w:color w:val="000000"/>
          <w:lang w:eastAsia="lt-LT"/>
        </w:rPr>
        <w:t>Poveik</w:t>
      </w:r>
      <w:r w:rsidR="006F29F3" w:rsidRPr="008D0EF1">
        <w:rPr>
          <w:rFonts w:ascii="Times New Roman" w:eastAsia="Times New Roman" w:hAnsi="Times New Roman"/>
          <w:i/>
          <w:color w:val="000000"/>
          <w:lang w:eastAsia="lt-LT"/>
        </w:rPr>
        <w:t>į stiprina:</w:t>
      </w:r>
      <w:r w:rsidRPr="008D0EF1">
        <w:rPr>
          <w:rFonts w:ascii="Times New Roman" w:eastAsia="Times New Roman" w:hAnsi="Times New Roman"/>
          <w:i/>
          <w:color w:val="000000"/>
          <w:lang w:eastAsia="lt-LT"/>
        </w:rPr>
        <w:t xml:space="preserve"> </w:t>
      </w:r>
    </w:p>
    <w:p w14:paraId="56471161" w14:textId="77777777" w:rsidR="006F29F3" w:rsidRPr="008D0EF1" w:rsidRDefault="00044568" w:rsidP="008B2C5B">
      <w:pPr>
        <w:pStyle w:val="Sraopastraipa"/>
        <w:numPr>
          <w:ilvl w:val="0"/>
          <w:numId w:val="12"/>
        </w:numPr>
        <w:spacing w:after="0" w:line="240" w:lineRule="auto"/>
        <w:ind w:left="567" w:hanging="567"/>
        <w:rPr>
          <w:rFonts w:ascii="Times New Roman" w:hAnsi="Times New Roman"/>
          <w:color w:val="000000"/>
        </w:rPr>
      </w:pPr>
      <w:r w:rsidRPr="008D0EF1">
        <w:rPr>
          <w:rFonts w:ascii="Times New Roman" w:hAnsi="Times New Roman"/>
          <w:color w:val="000000"/>
        </w:rPr>
        <w:t>anestetikai, pvz., enfluranas, izofluranas, halotanas (žr. 4.2 skyrių) ir ketaminas</w:t>
      </w:r>
      <w:r w:rsidR="006F29F3" w:rsidRPr="008D0EF1">
        <w:rPr>
          <w:rFonts w:ascii="Times New Roman" w:hAnsi="Times New Roman"/>
          <w:color w:val="000000"/>
        </w:rPr>
        <w:t>;</w:t>
      </w:r>
    </w:p>
    <w:p w14:paraId="7F7294DF" w14:textId="77777777" w:rsidR="006F29F3" w:rsidRPr="008D0EF1" w:rsidRDefault="00044568" w:rsidP="008B2C5B">
      <w:pPr>
        <w:pStyle w:val="Sraopastraipa"/>
        <w:numPr>
          <w:ilvl w:val="0"/>
          <w:numId w:val="12"/>
        </w:numPr>
        <w:spacing w:after="0" w:line="240" w:lineRule="auto"/>
        <w:ind w:left="567" w:hanging="567"/>
        <w:rPr>
          <w:rFonts w:ascii="Times New Roman" w:hAnsi="Times New Roman"/>
          <w:color w:val="000000"/>
        </w:rPr>
      </w:pPr>
      <w:r w:rsidRPr="008D0EF1">
        <w:rPr>
          <w:rFonts w:ascii="Times New Roman" w:hAnsi="Times New Roman"/>
          <w:color w:val="000000"/>
        </w:rPr>
        <w:t>kiti nedepoliarizuojantys nervo ir raumens jungtį blokuojantys vaistiniai preparatai</w:t>
      </w:r>
      <w:r w:rsidR="006F29F3" w:rsidRPr="008D0EF1">
        <w:rPr>
          <w:rFonts w:ascii="Times New Roman" w:hAnsi="Times New Roman"/>
          <w:color w:val="000000"/>
        </w:rPr>
        <w:t>;</w:t>
      </w:r>
    </w:p>
    <w:p w14:paraId="69C618A9" w14:textId="77777777" w:rsidR="006F29F3" w:rsidRPr="008D0EF1" w:rsidRDefault="00044568" w:rsidP="008B2C5B">
      <w:pPr>
        <w:pStyle w:val="Sraopastraipa"/>
        <w:numPr>
          <w:ilvl w:val="0"/>
          <w:numId w:val="12"/>
        </w:numPr>
        <w:spacing w:after="0" w:line="240" w:lineRule="auto"/>
        <w:ind w:left="567" w:hanging="567"/>
        <w:rPr>
          <w:rFonts w:ascii="Times New Roman" w:hAnsi="Times New Roman"/>
          <w:color w:val="000000"/>
        </w:rPr>
      </w:pPr>
      <w:r w:rsidRPr="008D0EF1">
        <w:rPr>
          <w:rFonts w:ascii="Times New Roman" w:hAnsi="Times New Roman"/>
          <w:color w:val="000000"/>
        </w:rPr>
        <w:t>kiti vaistiniai preparatai, pvz., antibiotikai (įskaitant aminoglikozidus, polimiksinus, spektinomiciną, tetraciklin</w:t>
      </w:r>
      <w:r w:rsidR="005C7DD4">
        <w:rPr>
          <w:rFonts w:ascii="Times New Roman" w:hAnsi="Times New Roman"/>
          <w:color w:val="000000"/>
        </w:rPr>
        <w:t>us</w:t>
      </w:r>
      <w:r w:rsidRPr="008D0EF1">
        <w:rPr>
          <w:rFonts w:ascii="Times New Roman" w:hAnsi="Times New Roman"/>
          <w:color w:val="000000"/>
        </w:rPr>
        <w:t>, linkomiciną ir klindamiciną)</w:t>
      </w:r>
      <w:r w:rsidR="006F29F3" w:rsidRPr="008D0EF1">
        <w:rPr>
          <w:rFonts w:ascii="Times New Roman" w:hAnsi="Times New Roman"/>
          <w:color w:val="000000"/>
        </w:rPr>
        <w:t>;</w:t>
      </w:r>
    </w:p>
    <w:p w14:paraId="6FACE9BA" w14:textId="77777777" w:rsidR="00D016ED" w:rsidRPr="008D0EF1" w:rsidRDefault="00044568" w:rsidP="008B2C5B">
      <w:pPr>
        <w:pStyle w:val="Sraopastraipa"/>
        <w:numPr>
          <w:ilvl w:val="0"/>
          <w:numId w:val="12"/>
        </w:numPr>
        <w:spacing w:after="0" w:line="240" w:lineRule="auto"/>
        <w:ind w:left="567" w:hanging="567"/>
        <w:rPr>
          <w:rFonts w:ascii="Times New Roman" w:hAnsi="Times New Roman"/>
          <w:color w:val="000000"/>
        </w:rPr>
      </w:pPr>
      <w:r w:rsidRPr="008D0EF1">
        <w:rPr>
          <w:rFonts w:ascii="Times New Roman" w:hAnsi="Times New Roman"/>
          <w:color w:val="000000"/>
        </w:rPr>
        <w:t>antiaritminiai vaistiniai preparatai (įskaitant propranololį, kalcio kanalų blokatorius, lidokainą, prokainamidą ir chinidiną)</w:t>
      </w:r>
      <w:r w:rsidR="00D016ED" w:rsidRPr="008D0EF1">
        <w:rPr>
          <w:rFonts w:ascii="Times New Roman" w:hAnsi="Times New Roman"/>
          <w:color w:val="000000"/>
        </w:rPr>
        <w:t>;</w:t>
      </w:r>
    </w:p>
    <w:p w14:paraId="578F78B5" w14:textId="77777777" w:rsidR="00D016ED" w:rsidRPr="008D0EF1" w:rsidRDefault="00044568" w:rsidP="008B2C5B">
      <w:pPr>
        <w:pStyle w:val="Sraopastraipa"/>
        <w:numPr>
          <w:ilvl w:val="0"/>
          <w:numId w:val="12"/>
        </w:numPr>
        <w:spacing w:after="0" w:line="240" w:lineRule="auto"/>
        <w:ind w:left="567" w:hanging="567"/>
        <w:rPr>
          <w:rFonts w:ascii="Times New Roman" w:hAnsi="Times New Roman"/>
          <w:color w:val="000000"/>
        </w:rPr>
      </w:pPr>
      <w:r w:rsidRPr="008D0EF1">
        <w:rPr>
          <w:rFonts w:ascii="Times New Roman" w:hAnsi="Times New Roman"/>
          <w:color w:val="000000"/>
        </w:rPr>
        <w:t>diuretikai (įskaitant furozemidą ir, galbūt, tiazidus, manitolį ir acetazolamidą)</w:t>
      </w:r>
      <w:r w:rsidR="00D016ED" w:rsidRPr="008D0EF1">
        <w:rPr>
          <w:rFonts w:ascii="Times New Roman" w:hAnsi="Times New Roman"/>
          <w:color w:val="000000"/>
        </w:rPr>
        <w:t>;</w:t>
      </w:r>
    </w:p>
    <w:p w14:paraId="3616A693" w14:textId="77777777" w:rsidR="00D016ED" w:rsidRPr="008D0EF1" w:rsidRDefault="00044568" w:rsidP="008B2C5B">
      <w:pPr>
        <w:pStyle w:val="Sraopastraipa"/>
        <w:numPr>
          <w:ilvl w:val="0"/>
          <w:numId w:val="12"/>
        </w:numPr>
        <w:spacing w:after="0" w:line="240" w:lineRule="auto"/>
        <w:ind w:left="567" w:hanging="567"/>
        <w:rPr>
          <w:rFonts w:ascii="Times New Roman" w:hAnsi="Times New Roman"/>
          <w:color w:val="000000"/>
        </w:rPr>
      </w:pPr>
      <w:r w:rsidRPr="008D0EF1">
        <w:rPr>
          <w:rFonts w:ascii="Times New Roman" w:hAnsi="Times New Roman"/>
          <w:color w:val="000000"/>
        </w:rPr>
        <w:t>magnio ir ličio druskos</w:t>
      </w:r>
      <w:r w:rsidR="00D016ED" w:rsidRPr="008D0EF1">
        <w:rPr>
          <w:rFonts w:ascii="Times New Roman" w:hAnsi="Times New Roman"/>
          <w:color w:val="000000"/>
        </w:rPr>
        <w:t>;</w:t>
      </w:r>
    </w:p>
    <w:p w14:paraId="1E0121AF" w14:textId="77777777" w:rsidR="00044568" w:rsidRPr="008D0EF1" w:rsidRDefault="00044568" w:rsidP="008B2C5B">
      <w:pPr>
        <w:pStyle w:val="Sraopastraipa"/>
        <w:numPr>
          <w:ilvl w:val="0"/>
          <w:numId w:val="12"/>
        </w:numPr>
        <w:spacing w:after="0" w:line="240" w:lineRule="auto"/>
        <w:ind w:left="567" w:hanging="567"/>
        <w:rPr>
          <w:rFonts w:ascii="Times New Roman" w:hAnsi="Times New Roman"/>
          <w:color w:val="000000"/>
        </w:rPr>
      </w:pPr>
      <w:r w:rsidRPr="008D0EF1">
        <w:rPr>
          <w:rFonts w:ascii="Times New Roman" w:hAnsi="Times New Roman"/>
          <w:color w:val="000000"/>
        </w:rPr>
        <w:t xml:space="preserve">ganglioblokatoriai (trimetafanas, heksametonijus). </w:t>
      </w:r>
    </w:p>
    <w:p w14:paraId="2C75E69B" w14:textId="77777777" w:rsidR="00044568" w:rsidRPr="008D0EF1" w:rsidRDefault="00044568" w:rsidP="00044568">
      <w:pPr>
        <w:spacing w:after="0" w:line="240" w:lineRule="auto"/>
        <w:rPr>
          <w:rFonts w:ascii="Times New Roman" w:eastAsia="Times New Roman" w:hAnsi="Times New Roman"/>
          <w:color w:val="000000"/>
          <w:lang w:eastAsia="lt-LT"/>
        </w:rPr>
      </w:pPr>
    </w:p>
    <w:p w14:paraId="421C8C5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Retai kai kurie vaistiniai preparatai gali pasunkinti ar išryškinti latentinę generalizuotą miasteniją ar sukelti miasteninį sindromą, todėl gali padidėti jautrumas nedepoliarizuojantiems nervo ir raumens jungtį blokuojantiems vaistiniams preparatams. Tokie vaistiniai preparatai yra įvairūs antibiotikai, </w:t>
      </w:r>
      <w:r w:rsidR="005C7DD4">
        <w:rPr>
          <w:rFonts w:ascii="Times New Roman" w:eastAsia="Times New Roman" w:hAnsi="Times New Roman"/>
          <w:lang w:eastAsia="lt-LT"/>
        </w:rPr>
        <w:t>beta-</w:t>
      </w:r>
      <w:r w:rsidR="005C7DD4">
        <w:rPr>
          <w:rFonts w:ascii="Times New Roman" w:eastAsia="Times New Roman" w:hAnsi="Times New Roman"/>
          <w:color w:val="000000"/>
          <w:lang w:eastAsia="lt-LT"/>
        </w:rPr>
        <w:t> </w:t>
      </w:r>
      <w:r w:rsidRPr="008D0EF1">
        <w:rPr>
          <w:rFonts w:ascii="Times New Roman" w:eastAsia="Times New Roman" w:hAnsi="Times New Roman"/>
          <w:color w:val="000000"/>
          <w:lang w:eastAsia="lt-LT"/>
        </w:rPr>
        <w:t xml:space="preserve">adrenoblokatoriai (propranololis, oksprenololis), antiaritminiai vaistiniai preparatai (prokainamidas, chinidinas), vaistiniai preparatai nuo reumato (chlorokvinas, D-penicilaminas), trimetafanas, chlorpromazinas, steroidai, fenitoinas ir litis. </w:t>
      </w:r>
    </w:p>
    <w:p w14:paraId="5C40E31C" w14:textId="77777777" w:rsidR="00044568" w:rsidRPr="008D0EF1" w:rsidRDefault="00044568" w:rsidP="00044568">
      <w:pPr>
        <w:spacing w:after="0" w:line="240" w:lineRule="auto"/>
        <w:rPr>
          <w:rFonts w:ascii="Times New Roman" w:eastAsia="Times New Roman" w:hAnsi="Times New Roman"/>
          <w:color w:val="000000"/>
          <w:lang w:eastAsia="lt-LT"/>
        </w:rPr>
      </w:pPr>
    </w:p>
    <w:p w14:paraId="40558C87" w14:textId="77777777" w:rsidR="00322402" w:rsidRPr="008D0EF1" w:rsidRDefault="00322402" w:rsidP="00322402">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Suksametonis, vartojamas nedepoliarizuojančių nervo ir raumens jungtį blokuojančių vaistinių preparatų poveikiui ilginti, gali sukelti ilgalaikę ir kompleksinę blokadą, kurią gali būti sunku pašalinti anticholinesteraziniais vaistiniais preparatais. </w:t>
      </w:r>
    </w:p>
    <w:p w14:paraId="2CFCEB57" w14:textId="77777777" w:rsidR="00322402" w:rsidRPr="008D0EF1" w:rsidRDefault="00322402" w:rsidP="00322402">
      <w:pPr>
        <w:spacing w:after="0" w:line="240" w:lineRule="auto"/>
        <w:rPr>
          <w:rFonts w:ascii="Times New Roman" w:eastAsia="Times New Roman" w:hAnsi="Times New Roman"/>
          <w:color w:val="000000"/>
          <w:lang w:eastAsia="lt-LT"/>
        </w:rPr>
      </w:pPr>
    </w:p>
    <w:p w14:paraId="7DDD2957"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i/>
          <w:color w:val="000000"/>
          <w:lang w:eastAsia="lt-LT"/>
        </w:rPr>
        <w:t>Poveik</w:t>
      </w:r>
      <w:r w:rsidR="00322402" w:rsidRPr="008D0EF1">
        <w:rPr>
          <w:rFonts w:ascii="Times New Roman" w:eastAsia="Times New Roman" w:hAnsi="Times New Roman"/>
          <w:i/>
          <w:color w:val="000000"/>
          <w:lang w:eastAsia="lt-LT"/>
        </w:rPr>
        <w:t>į susilpnina</w:t>
      </w:r>
      <w:r w:rsidR="00AD4075">
        <w:rPr>
          <w:rFonts w:ascii="Times New Roman" w:eastAsia="Times New Roman" w:hAnsi="Times New Roman"/>
          <w:i/>
          <w:color w:val="000000"/>
          <w:lang w:eastAsia="lt-LT"/>
        </w:rPr>
        <w:t>:</w:t>
      </w:r>
      <w:r w:rsidRPr="008D0EF1">
        <w:rPr>
          <w:rFonts w:ascii="Times New Roman" w:eastAsia="Times New Roman" w:hAnsi="Times New Roman"/>
          <w:color w:val="000000"/>
          <w:lang w:eastAsia="lt-LT"/>
        </w:rPr>
        <w:t xml:space="preserve"> </w:t>
      </w:r>
    </w:p>
    <w:p w14:paraId="2887EC69"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Poveikis susilpnėja po ilgalaikio fenitoino ar karbamazepino vartojimo.</w:t>
      </w:r>
    </w:p>
    <w:p w14:paraId="01855117" w14:textId="77777777" w:rsidR="00044568" w:rsidRPr="008D0EF1" w:rsidRDefault="00044568" w:rsidP="00044568">
      <w:pPr>
        <w:spacing w:after="0" w:line="240" w:lineRule="auto"/>
        <w:rPr>
          <w:rFonts w:ascii="Times New Roman" w:eastAsia="Times New Roman" w:hAnsi="Times New Roman"/>
          <w:color w:val="000000"/>
          <w:lang w:eastAsia="lt-LT"/>
        </w:rPr>
      </w:pPr>
    </w:p>
    <w:p w14:paraId="728483C5"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Vartojant cholinesterazės inhibitorius, kuriais paprastai gydoma Alzheimerio (</w:t>
      </w:r>
      <w:r w:rsidRPr="008D0EF1">
        <w:rPr>
          <w:rFonts w:ascii="Times New Roman" w:eastAsia="Times New Roman" w:hAnsi="Times New Roman"/>
          <w:i/>
          <w:color w:val="000000"/>
          <w:lang w:eastAsia="lt-LT"/>
        </w:rPr>
        <w:t>Alzheimer</w:t>
      </w:r>
      <w:r w:rsidRPr="008D0EF1">
        <w:rPr>
          <w:rFonts w:ascii="Times New Roman" w:eastAsia="Times New Roman" w:hAnsi="Times New Roman"/>
          <w:color w:val="000000"/>
          <w:lang w:eastAsia="lt-LT"/>
        </w:rPr>
        <w:t xml:space="preserve">) liga, pvz., </w:t>
      </w:r>
      <w:r w:rsidR="00322402" w:rsidRPr="008D0EF1">
        <w:rPr>
          <w:rFonts w:ascii="Times New Roman" w:eastAsia="Times New Roman" w:hAnsi="Times New Roman"/>
          <w:color w:val="000000"/>
          <w:lang w:eastAsia="lt-LT"/>
        </w:rPr>
        <w:t>donepezilą</w:t>
      </w:r>
      <w:r w:rsidRPr="008D0EF1">
        <w:rPr>
          <w:rFonts w:ascii="Times New Roman" w:eastAsia="Times New Roman" w:hAnsi="Times New Roman"/>
          <w:color w:val="000000"/>
          <w:lang w:eastAsia="lt-LT"/>
        </w:rPr>
        <w:t>, gali sutrumpėti ir susilpnėti cisatrakurio sukelta nervo ir raumenų jungties blokada.</w:t>
      </w:r>
    </w:p>
    <w:p w14:paraId="60C0010B" w14:textId="77777777" w:rsidR="00044568" w:rsidRPr="008D0EF1" w:rsidRDefault="00044568" w:rsidP="00044568">
      <w:pPr>
        <w:spacing w:after="0" w:line="240" w:lineRule="auto"/>
        <w:rPr>
          <w:rFonts w:ascii="Times New Roman" w:eastAsia="Times New Roman" w:hAnsi="Times New Roman"/>
          <w:color w:val="000000"/>
          <w:lang w:eastAsia="lt-LT"/>
        </w:rPr>
      </w:pPr>
    </w:p>
    <w:p w14:paraId="40F4FEB4" w14:textId="77777777" w:rsidR="00044568" w:rsidRPr="008D0EF1" w:rsidRDefault="00044568" w:rsidP="00044568">
      <w:pPr>
        <w:spacing w:after="0" w:line="240" w:lineRule="auto"/>
        <w:rPr>
          <w:rFonts w:ascii="Times New Roman" w:eastAsia="Times New Roman" w:hAnsi="Times New Roman"/>
          <w:i/>
          <w:color w:val="000000"/>
          <w:lang w:eastAsia="lt-LT"/>
        </w:rPr>
      </w:pPr>
      <w:r w:rsidRPr="008D0EF1">
        <w:rPr>
          <w:rFonts w:ascii="Times New Roman" w:eastAsia="Times New Roman" w:hAnsi="Times New Roman"/>
          <w:i/>
          <w:color w:val="000000"/>
          <w:lang w:eastAsia="lt-LT"/>
        </w:rPr>
        <w:t>Įtakos poveikiui</w:t>
      </w:r>
      <w:r w:rsidR="00322402" w:rsidRPr="008D0EF1">
        <w:rPr>
          <w:rFonts w:ascii="Times New Roman" w:eastAsia="Times New Roman" w:hAnsi="Times New Roman"/>
          <w:i/>
          <w:color w:val="000000"/>
          <w:lang w:eastAsia="lt-LT"/>
        </w:rPr>
        <w:t xml:space="preserve"> neturi:</w:t>
      </w:r>
    </w:p>
    <w:p w14:paraId="11DC14F6"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Prieš tai vartotas suksametonis neveikia smūginės cisatrakurio dozės </w:t>
      </w:r>
      <w:r w:rsidR="00CB7067">
        <w:rPr>
          <w:rFonts w:ascii="Times New Roman" w:eastAsia="Times New Roman" w:hAnsi="Times New Roman"/>
          <w:color w:val="000000"/>
          <w:lang w:eastAsia="lt-LT"/>
        </w:rPr>
        <w:t>(</w:t>
      </w:r>
      <w:r w:rsidR="00CB7067" w:rsidRPr="00B67528">
        <w:rPr>
          <w:rFonts w:ascii="Times New Roman" w:eastAsia="Times New Roman" w:hAnsi="Times New Roman"/>
          <w:i/>
          <w:color w:val="000000"/>
          <w:lang w:eastAsia="lt-LT"/>
        </w:rPr>
        <w:t>bolus</w:t>
      </w:r>
      <w:r w:rsidR="00CB7067">
        <w:rPr>
          <w:rFonts w:ascii="Times New Roman" w:eastAsia="Times New Roman" w:hAnsi="Times New Roman"/>
          <w:color w:val="000000"/>
          <w:lang w:eastAsia="lt-LT"/>
        </w:rPr>
        <w:t xml:space="preserve">) </w:t>
      </w:r>
      <w:r w:rsidRPr="008D0EF1">
        <w:rPr>
          <w:rFonts w:ascii="Times New Roman" w:eastAsia="Times New Roman" w:hAnsi="Times New Roman"/>
          <w:color w:val="000000"/>
          <w:lang w:eastAsia="lt-LT"/>
        </w:rPr>
        <w:t>injekcijos sukeltos nervo ir raumens jungties blokados trukmės bei nekeičia infuzijos greičio poreikio.</w:t>
      </w:r>
    </w:p>
    <w:p w14:paraId="431CE57A" w14:textId="77777777" w:rsidR="00044568" w:rsidRPr="008D0EF1" w:rsidRDefault="00044568" w:rsidP="00044568">
      <w:pPr>
        <w:spacing w:after="0" w:line="240" w:lineRule="auto"/>
        <w:rPr>
          <w:rFonts w:ascii="Times New Roman" w:eastAsia="Times New Roman" w:hAnsi="Times New Roman"/>
          <w:color w:val="000000"/>
          <w:lang w:eastAsia="lt-LT"/>
        </w:rPr>
      </w:pPr>
    </w:p>
    <w:p w14:paraId="469C576E"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4.6</w:t>
      </w:r>
      <w:r w:rsidRPr="008D0EF1">
        <w:rPr>
          <w:rFonts w:ascii="Times New Roman" w:eastAsia="Times New Roman" w:hAnsi="Times New Roman"/>
          <w:b/>
          <w:color w:val="000000"/>
          <w:lang w:eastAsia="lt-LT"/>
        </w:rPr>
        <w:tab/>
        <w:t>Vaisingumas, nėštumo ir žindymo laikotarpis</w:t>
      </w:r>
    </w:p>
    <w:p w14:paraId="76D2F631" w14:textId="77777777" w:rsidR="00044568" w:rsidRPr="008D0EF1" w:rsidRDefault="00044568" w:rsidP="00044568">
      <w:pPr>
        <w:spacing w:after="0" w:line="240" w:lineRule="auto"/>
        <w:rPr>
          <w:rFonts w:ascii="Times New Roman" w:eastAsia="Times New Roman" w:hAnsi="Times New Roman"/>
          <w:color w:val="000000"/>
          <w:lang w:eastAsia="lt-LT"/>
        </w:rPr>
      </w:pPr>
    </w:p>
    <w:p w14:paraId="163BB0D6"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 xml:space="preserve">Nėštumas </w:t>
      </w:r>
    </w:p>
    <w:p w14:paraId="0AFBBF1D" w14:textId="77777777" w:rsidR="00044568" w:rsidRPr="008D0EF1" w:rsidRDefault="00322402"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Pakankamų d</w:t>
      </w:r>
      <w:r w:rsidR="00044568" w:rsidRPr="008D0EF1">
        <w:rPr>
          <w:rFonts w:ascii="Times New Roman" w:eastAsia="Times New Roman" w:hAnsi="Times New Roman"/>
          <w:color w:val="000000"/>
          <w:lang w:eastAsia="lt-LT"/>
        </w:rPr>
        <w:t xml:space="preserve">uomenų apie cisatrakurio vartojimą nėštumo metu nėra. Tyrimų su gyvūnais atlikta nepakankamai, kad būtų galima nustatyti poveikį nėštumo eigai, embriono ar vaisiaus vystymuisi, gimdymui ir postnataliniam vystymuisi (žr. 5.3 skyrių). Galimas pavojus žmonėms nežinomas. </w:t>
      </w:r>
    </w:p>
    <w:p w14:paraId="76DF65F1" w14:textId="77777777" w:rsidR="00044568" w:rsidRPr="008D0EF1" w:rsidRDefault="00322402" w:rsidP="00044568">
      <w:pPr>
        <w:spacing w:after="0" w:line="240" w:lineRule="auto"/>
        <w:rPr>
          <w:rFonts w:ascii="Times New Roman" w:eastAsia="Times New Roman" w:hAnsi="Times New Roman"/>
          <w:color w:val="000000"/>
          <w:lang w:eastAsia="lt-LT"/>
        </w:rPr>
      </w:pPr>
      <w:r w:rsidRPr="008D0EF1">
        <w:rPr>
          <w:rFonts w:ascii="Times New Roman" w:hAnsi="Times New Roman"/>
        </w:rPr>
        <w:t>Cisatracurium Kalceks</w:t>
      </w:r>
      <w:r w:rsidR="00044568" w:rsidRPr="008D0EF1">
        <w:rPr>
          <w:rFonts w:ascii="Times New Roman" w:eastAsia="Times New Roman" w:hAnsi="Times New Roman"/>
          <w:color w:val="000000"/>
          <w:lang w:eastAsia="lt-LT"/>
        </w:rPr>
        <w:t xml:space="preserve"> nėštumo </w:t>
      </w:r>
      <w:r w:rsidRPr="008D0EF1">
        <w:rPr>
          <w:rFonts w:ascii="Times New Roman" w:eastAsia="Times New Roman" w:hAnsi="Times New Roman"/>
          <w:color w:val="000000"/>
          <w:lang w:eastAsia="lt-LT"/>
        </w:rPr>
        <w:t>metu</w:t>
      </w:r>
      <w:r w:rsidR="00044568" w:rsidRPr="008D0EF1">
        <w:rPr>
          <w:rFonts w:ascii="Times New Roman" w:eastAsia="Times New Roman" w:hAnsi="Times New Roman"/>
          <w:color w:val="000000"/>
          <w:lang w:eastAsia="lt-LT"/>
        </w:rPr>
        <w:t xml:space="preserve"> vartoti negalima. </w:t>
      </w:r>
    </w:p>
    <w:p w14:paraId="7356C768" w14:textId="77777777" w:rsidR="00044568" w:rsidRPr="008D0EF1" w:rsidRDefault="00044568" w:rsidP="00044568">
      <w:pPr>
        <w:spacing w:after="0" w:line="240" w:lineRule="auto"/>
        <w:rPr>
          <w:rFonts w:ascii="Times New Roman" w:eastAsia="Times New Roman" w:hAnsi="Times New Roman"/>
          <w:color w:val="000000"/>
          <w:lang w:eastAsia="lt-LT"/>
        </w:rPr>
      </w:pPr>
    </w:p>
    <w:p w14:paraId="632CE088" w14:textId="77777777" w:rsidR="00044568" w:rsidRPr="008D0EF1" w:rsidRDefault="00044568" w:rsidP="00044568">
      <w:pPr>
        <w:spacing w:after="0" w:line="240" w:lineRule="auto"/>
        <w:rPr>
          <w:rFonts w:ascii="Times New Roman" w:eastAsia="Times New Roman" w:hAnsi="Times New Roman"/>
          <w:bCs/>
          <w:color w:val="000000"/>
          <w:u w:val="single"/>
          <w:lang w:eastAsia="lt-LT"/>
        </w:rPr>
      </w:pPr>
      <w:r w:rsidRPr="008D0EF1">
        <w:rPr>
          <w:rFonts w:ascii="Times New Roman" w:eastAsia="Times New Roman" w:hAnsi="Times New Roman"/>
          <w:color w:val="000000"/>
          <w:u w:val="single"/>
          <w:lang w:eastAsia="lt-LT"/>
        </w:rPr>
        <w:t>Žindymas</w:t>
      </w:r>
    </w:p>
    <w:p w14:paraId="4BAEB612" w14:textId="77777777" w:rsidR="001C1FA3"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Ar cisatrakurio ar jo metabolitų patenka į moters pieną, nežinoma.</w:t>
      </w:r>
    </w:p>
    <w:p w14:paraId="088BA343" w14:textId="77777777" w:rsidR="00044568" w:rsidRPr="001C1FA3" w:rsidRDefault="001C1FA3" w:rsidP="00044568">
      <w:pPr>
        <w:spacing w:after="0" w:line="240" w:lineRule="auto"/>
        <w:rPr>
          <w:rFonts w:ascii="Times New Roman" w:eastAsia="Times New Roman" w:hAnsi="Times New Roman"/>
          <w:color w:val="000000"/>
          <w:lang w:eastAsia="lt-LT"/>
        </w:rPr>
      </w:pPr>
      <w:r w:rsidRPr="001C1FA3">
        <w:rPr>
          <w:rFonts w:ascii="Times New Roman" w:hAnsi="Times New Roman"/>
        </w:rPr>
        <w:t>Negalima atmesti žindomam kūdikiui keliamo pavojaus. Visgi, dėl trumpo pusinės eliminacijos laiko, poveikio žindomam kūdikiui nėra tikimasi, jei motina pradeda žindyti po to, kai veikliosios medžiagos poveikis baigiasi. Dėl atsargumo, žindymas turėtų būti nutrauktas gydymo metu ir rekomenduojama susilaikyti nuo kito žindymo penkis cisatrakurio pusinės eliminacijos periodus, t.y. maždaug 3 valandas po paskutinės cisatrakurio dozės ar infuzijos pabaigos.</w:t>
      </w:r>
    </w:p>
    <w:p w14:paraId="70030932" w14:textId="77777777" w:rsidR="0011674B" w:rsidRPr="008D0EF1" w:rsidRDefault="0011674B" w:rsidP="00044568">
      <w:pPr>
        <w:spacing w:after="0" w:line="240" w:lineRule="auto"/>
        <w:rPr>
          <w:rFonts w:ascii="Times New Roman" w:eastAsia="Times New Roman" w:hAnsi="Times New Roman"/>
          <w:color w:val="000000"/>
          <w:u w:val="single"/>
          <w:lang w:eastAsia="lt-LT"/>
        </w:rPr>
      </w:pPr>
    </w:p>
    <w:p w14:paraId="3F84A46C" w14:textId="77777777" w:rsidR="00044568" w:rsidRPr="008D0EF1" w:rsidRDefault="00044568" w:rsidP="00044568">
      <w:pPr>
        <w:spacing w:after="0" w:line="240" w:lineRule="auto"/>
        <w:rPr>
          <w:rFonts w:ascii="Times New Roman" w:eastAsia="Times New Roman" w:hAnsi="Times New Roman"/>
          <w:bCs/>
          <w:color w:val="000000"/>
          <w:u w:val="single"/>
          <w:lang w:eastAsia="lt-LT"/>
        </w:rPr>
      </w:pPr>
      <w:r w:rsidRPr="008D0EF1">
        <w:rPr>
          <w:rFonts w:ascii="Times New Roman" w:eastAsia="Times New Roman" w:hAnsi="Times New Roman"/>
          <w:color w:val="000000"/>
          <w:u w:val="single"/>
          <w:lang w:eastAsia="lt-LT"/>
        </w:rPr>
        <w:t>Vaisingumas</w:t>
      </w:r>
    </w:p>
    <w:p w14:paraId="5EA49461" w14:textId="77777777" w:rsidR="00207BBE" w:rsidRPr="008D0EF1" w:rsidRDefault="00207BBE" w:rsidP="00207BBE">
      <w:pPr>
        <w:pStyle w:val="Pagrindinistekstas"/>
        <w:spacing w:after="0"/>
        <w:rPr>
          <w:szCs w:val="22"/>
        </w:rPr>
      </w:pPr>
      <w:r w:rsidRPr="008D0EF1">
        <w:rPr>
          <w:szCs w:val="22"/>
        </w:rPr>
        <w:t>Vaisingumo tyrimų neatlikta.</w:t>
      </w:r>
    </w:p>
    <w:p w14:paraId="6ADD4293" w14:textId="77777777" w:rsidR="00044568" w:rsidRPr="008D0EF1" w:rsidRDefault="00044568" w:rsidP="00044568">
      <w:pPr>
        <w:spacing w:after="0" w:line="240" w:lineRule="auto"/>
        <w:rPr>
          <w:rFonts w:ascii="Times New Roman" w:eastAsia="Times New Roman" w:hAnsi="Times New Roman"/>
          <w:color w:val="000000"/>
          <w:lang w:eastAsia="lt-LT"/>
        </w:rPr>
      </w:pPr>
    </w:p>
    <w:p w14:paraId="454FEC7A"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4.7</w:t>
      </w:r>
      <w:r w:rsidRPr="008D0EF1">
        <w:rPr>
          <w:rFonts w:ascii="Times New Roman" w:eastAsia="Times New Roman" w:hAnsi="Times New Roman"/>
          <w:b/>
          <w:color w:val="000000"/>
          <w:lang w:eastAsia="lt-LT"/>
        </w:rPr>
        <w:tab/>
        <w:t>Poveikis gebėjimui vairuoti ir valdyti mechanizmus</w:t>
      </w:r>
    </w:p>
    <w:p w14:paraId="262FCD87" w14:textId="77777777" w:rsidR="00044568" w:rsidRPr="008D0EF1" w:rsidRDefault="00044568" w:rsidP="00044568">
      <w:pPr>
        <w:spacing w:after="0" w:line="240" w:lineRule="auto"/>
        <w:rPr>
          <w:rFonts w:ascii="Times New Roman" w:eastAsia="Times New Roman" w:hAnsi="Times New Roman"/>
          <w:color w:val="000000"/>
          <w:lang w:eastAsia="lt-LT"/>
        </w:rPr>
      </w:pPr>
    </w:p>
    <w:p w14:paraId="12EC7948" w14:textId="77777777" w:rsidR="00044568" w:rsidRPr="008D0EF1" w:rsidRDefault="00207BBE" w:rsidP="008B2C5B">
      <w:pPr>
        <w:pStyle w:val="Pagrindinistekstas"/>
        <w:spacing w:after="0"/>
        <w:rPr>
          <w:color w:val="000000"/>
          <w:szCs w:val="22"/>
        </w:rPr>
      </w:pPr>
      <w:r w:rsidRPr="008D0EF1">
        <w:rPr>
          <w:szCs w:val="22"/>
        </w:rPr>
        <w:t>Ši atsargumo priemonė nėra svarbi Cisatracurium Kalceks vartojimui. Cisatrakuris</w:t>
      </w:r>
      <w:r w:rsidR="00044568" w:rsidRPr="008D0EF1">
        <w:rPr>
          <w:color w:val="000000"/>
          <w:szCs w:val="22"/>
        </w:rPr>
        <w:t xml:space="preserve"> visada skiriamas kartu su bendrojo poveikio anestetiku, todėl reikia laikytis įprastinių atsargumo priemonių, susijusių su minėtų veiksmų atlikimu po bendrosios anestezijos.</w:t>
      </w:r>
    </w:p>
    <w:p w14:paraId="14F56C57" w14:textId="77777777" w:rsidR="00044568" w:rsidRPr="008D0EF1" w:rsidRDefault="00044568" w:rsidP="00044568">
      <w:pPr>
        <w:spacing w:after="0" w:line="240" w:lineRule="auto"/>
        <w:rPr>
          <w:rFonts w:ascii="Times New Roman" w:eastAsia="Times New Roman" w:hAnsi="Times New Roman"/>
          <w:color w:val="000000"/>
          <w:lang w:eastAsia="lt-LT"/>
        </w:rPr>
      </w:pPr>
    </w:p>
    <w:p w14:paraId="264A0D63"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4.8</w:t>
      </w:r>
      <w:r w:rsidRPr="008D0EF1">
        <w:rPr>
          <w:rFonts w:ascii="Times New Roman" w:eastAsia="Times New Roman" w:hAnsi="Times New Roman"/>
          <w:b/>
          <w:color w:val="000000"/>
          <w:lang w:eastAsia="lt-LT"/>
        </w:rPr>
        <w:tab/>
        <w:t>Nepageidaujamas poveikis</w:t>
      </w:r>
    </w:p>
    <w:p w14:paraId="01F06942" w14:textId="77777777" w:rsidR="00044568" w:rsidRPr="008D0EF1" w:rsidRDefault="00044568" w:rsidP="00044568">
      <w:pPr>
        <w:spacing w:after="0" w:line="240" w:lineRule="auto"/>
        <w:rPr>
          <w:rFonts w:ascii="Times New Roman" w:eastAsia="Times New Roman" w:hAnsi="Times New Roman"/>
          <w:color w:val="000000"/>
          <w:lang w:eastAsia="lt-LT"/>
        </w:rPr>
      </w:pPr>
    </w:p>
    <w:p w14:paraId="7F02B7BA" w14:textId="77777777" w:rsidR="00207BBE" w:rsidRPr="008D0EF1" w:rsidRDefault="00207BBE" w:rsidP="008B2C5B">
      <w:pPr>
        <w:tabs>
          <w:tab w:val="left" w:pos="720"/>
        </w:tabs>
        <w:autoSpaceDE w:val="0"/>
        <w:spacing w:after="0" w:line="240" w:lineRule="auto"/>
        <w:rPr>
          <w:rFonts w:ascii="Times New Roman" w:hAnsi="Times New Roman"/>
        </w:rPr>
      </w:pPr>
      <w:r w:rsidRPr="008D0EF1">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264F67F7" w14:textId="77777777" w:rsidR="00044568" w:rsidRPr="008D0EF1" w:rsidRDefault="00044568" w:rsidP="00207BBE">
      <w:pPr>
        <w:spacing w:after="0" w:line="240" w:lineRule="auto"/>
        <w:jc w:val="both"/>
        <w:rPr>
          <w:rFonts w:ascii="Times New Roman" w:eastAsia="Times New Roman" w:hAnsi="Times New Roman"/>
          <w:color w:val="000000"/>
          <w:lang w:eastAsia="lt-LT"/>
        </w:rPr>
      </w:pPr>
    </w:p>
    <w:p w14:paraId="4F542FD8" w14:textId="77777777" w:rsidR="00207BBE" w:rsidRPr="008D0EF1" w:rsidRDefault="00207BBE" w:rsidP="00207BBE">
      <w:pPr>
        <w:spacing w:after="0"/>
        <w:rPr>
          <w:rFonts w:ascii="Times New Roman" w:hAnsi="Times New Roman"/>
          <w:i/>
        </w:rPr>
      </w:pPr>
      <w:r w:rsidRPr="008D0EF1">
        <w:rPr>
          <w:rFonts w:ascii="Times New Roman" w:hAnsi="Times New Roman"/>
          <w:i/>
        </w:rPr>
        <w:t>Imuninės sistemos sutrikimai</w:t>
      </w:r>
    </w:p>
    <w:p w14:paraId="6BBC4563" w14:textId="77777777" w:rsidR="00207BBE" w:rsidRPr="008D0EF1" w:rsidRDefault="00207BBE" w:rsidP="00207BBE">
      <w:pPr>
        <w:spacing w:after="0"/>
        <w:rPr>
          <w:rFonts w:ascii="Times New Roman" w:hAnsi="Times New Roman"/>
          <w:u w:val="single"/>
        </w:rPr>
      </w:pPr>
      <w:r w:rsidRPr="008D0EF1">
        <w:rPr>
          <w:rFonts w:ascii="Times New Roman" w:hAnsi="Times New Roman"/>
        </w:rPr>
        <w:t>Labai retas: anafilaksinė reakcija</w:t>
      </w:r>
      <w:r w:rsidR="001C1FA3">
        <w:rPr>
          <w:rFonts w:ascii="Times New Roman" w:hAnsi="Times New Roman"/>
        </w:rPr>
        <w:t xml:space="preserve">, </w:t>
      </w:r>
      <w:r w:rsidR="001C1FA3" w:rsidRPr="001C1FA3">
        <w:rPr>
          <w:rFonts w:ascii="Times New Roman" w:hAnsi="Times New Roman"/>
        </w:rPr>
        <w:t>anafilaksinis šokas</w:t>
      </w:r>
      <w:r w:rsidRPr="001C1FA3">
        <w:rPr>
          <w:rFonts w:ascii="Times New Roman" w:hAnsi="Times New Roman"/>
        </w:rPr>
        <w:t>.</w:t>
      </w:r>
    </w:p>
    <w:p w14:paraId="30BED197" w14:textId="77777777" w:rsidR="00207BBE" w:rsidRPr="008D0EF1" w:rsidRDefault="00207BBE" w:rsidP="00207BBE">
      <w:pPr>
        <w:spacing w:after="0"/>
        <w:rPr>
          <w:rFonts w:ascii="Times New Roman" w:hAnsi="Times New Roman"/>
        </w:rPr>
      </w:pPr>
    </w:p>
    <w:p w14:paraId="237B539E" w14:textId="77777777" w:rsidR="00207BBE" w:rsidRPr="008D0EF1" w:rsidRDefault="00207BBE" w:rsidP="00207BBE">
      <w:pPr>
        <w:spacing w:after="0"/>
        <w:rPr>
          <w:rFonts w:ascii="Times New Roman" w:hAnsi="Times New Roman"/>
        </w:rPr>
      </w:pPr>
      <w:r w:rsidRPr="008D0EF1">
        <w:rPr>
          <w:rFonts w:ascii="Times New Roman" w:hAnsi="Times New Roman"/>
        </w:rPr>
        <w:t xml:space="preserve">Įvairaus sunkumo </w:t>
      </w:r>
      <w:r w:rsidRPr="001C1FA3">
        <w:rPr>
          <w:rFonts w:ascii="Times New Roman" w:hAnsi="Times New Roman"/>
        </w:rPr>
        <w:t>anafilaksinės reakcijos buvo pastebėtos pavartojus nervų ir raumenų jungtį blokuojančių vaistinių preparatų</w:t>
      </w:r>
      <w:r w:rsidR="001C1FA3" w:rsidRPr="001C1FA3">
        <w:rPr>
          <w:rFonts w:ascii="Times New Roman" w:hAnsi="Times New Roman"/>
        </w:rPr>
        <w:t>, įskaitant anafilaksinį šoką</w:t>
      </w:r>
      <w:r w:rsidRPr="001C1FA3">
        <w:rPr>
          <w:rFonts w:ascii="Times New Roman" w:hAnsi="Times New Roman"/>
        </w:rPr>
        <w:t>. Pranešta</w:t>
      </w:r>
      <w:r w:rsidRPr="008D0EF1">
        <w:rPr>
          <w:rFonts w:ascii="Times New Roman" w:hAnsi="Times New Roman"/>
        </w:rPr>
        <w:t xml:space="preserve"> apie labai retai pasitaikiusias sunkias anafilaksines reakcijas, kurios pasireiškė pacientams, vartojusiems cisatrakurį kartu su vienu ar keliais anestezi</w:t>
      </w:r>
      <w:r w:rsidR="00CB7067">
        <w:rPr>
          <w:rFonts w:ascii="Times New Roman" w:hAnsi="Times New Roman"/>
        </w:rPr>
        <w:t>ją sukeliančiais</w:t>
      </w:r>
      <w:r w:rsidRPr="008D0EF1">
        <w:rPr>
          <w:rFonts w:ascii="Times New Roman" w:hAnsi="Times New Roman"/>
        </w:rPr>
        <w:t xml:space="preserve"> </w:t>
      </w:r>
      <w:r w:rsidR="00CB7067">
        <w:rPr>
          <w:rFonts w:ascii="Times New Roman" w:hAnsi="Times New Roman"/>
        </w:rPr>
        <w:t xml:space="preserve">vaistiniais </w:t>
      </w:r>
      <w:r w:rsidRPr="008D0EF1">
        <w:rPr>
          <w:rFonts w:ascii="Times New Roman" w:hAnsi="Times New Roman"/>
        </w:rPr>
        <w:t>preparatais.</w:t>
      </w:r>
    </w:p>
    <w:p w14:paraId="4D438BFF" w14:textId="77777777" w:rsidR="00207BBE" w:rsidRPr="008D0EF1" w:rsidRDefault="00207BBE" w:rsidP="008B2C5B">
      <w:pPr>
        <w:spacing w:after="0"/>
        <w:rPr>
          <w:rFonts w:ascii="Times New Roman" w:hAnsi="Times New Roman"/>
          <w:i/>
        </w:rPr>
      </w:pPr>
    </w:p>
    <w:p w14:paraId="335E86EF" w14:textId="77777777" w:rsidR="00207BBE" w:rsidRPr="008D0EF1" w:rsidRDefault="00207BBE" w:rsidP="008B2C5B">
      <w:pPr>
        <w:spacing w:after="0"/>
        <w:rPr>
          <w:rFonts w:ascii="Times New Roman" w:hAnsi="Times New Roman"/>
          <w:i/>
        </w:rPr>
      </w:pPr>
      <w:r w:rsidRPr="008D0EF1">
        <w:rPr>
          <w:rFonts w:ascii="Times New Roman" w:hAnsi="Times New Roman"/>
          <w:i/>
        </w:rPr>
        <w:t>Širdies sutrikimai</w:t>
      </w:r>
    </w:p>
    <w:p w14:paraId="4C6B5BBC" w14:textId="77777777" w:rsidR="00207BBE" w:rsidRPr="008D0EF1" w:rsidRDefault="00207BBE" w:rsidP="008B2C5B">
      <w:pPr>
        <w:spacing w:after="0"/>
        <w:rPr>
          <w:rFonts w:ascii="Times New Roman" w:hAnsi="Times New Roman"/>
        </w:rPr>
      </w:pPr>
      <w:r w:rsidRPr="008D0EF1">
        <w:rPr>
          <w:rFonts w:ascii="Times New Roman" w:hAnsi="Times New Roman"/>
        </w:rPr>
        <w:t>Dažnas: bradikardija.</w:t>
      </w:r>
    </w:p>
    <w:p w14:paraId="4DAB1E20" w14:textId="77777777" w:rsidR="00207BBE" w:rsidRPr="008D0EF1" w:rsidRDefault="00207BBE" w:rsidP="008B2C5B">
      <w:pPr>
        <w:spacing w:after="0"/>
        <w:rPr>
          <w:rFonts w:ascii="Times New Roman" w:hAnsi="Times New Roman"/>
          <w:b/>
        </w:rPr>
      </w:pPr>
    </w:p>
    <w:p w14:paraId="38AFA1DE" w14:textId="77777777" w:rsidR="00207BBE" w:rsidRPr="008D0EF1" w:rsidRDefault="00207BBE" w:rsidP="008B2C5B">
      <w:pPr>
        <w:spacing w:after="0"/>
        <w:rPr>
          <w:rFonts w:ascii="Times New Roman" w:hAnsi="Times New Roman"/>
          <w:i/>
        </w:rPr>
      </w:pPr>
      <w:r w:rsidRPr="008D0EF1">
        <w:rPr>
          <w:rFonts w:ascii="Times New Roman" w:hAnsi="Times New Roman"/>
          <w:i/>
        </w:rPr>
        <w:t>Kraujagyslių sutrikimai</w:t>
      </w:r>
    </w:p>
    <w:p w14:paraId="44E19F3C" w14:textId="77777777" w:rsidR="00207BBE" w:rsidRPr="008D0EF1" w:rsidRDefault="00207BBE" w:rsidP="008B2C5B">
      <w:pPr>
        <w:spacing w:after="0"/>
        <w:rPr>
          <w:rFonts w:ascii="Times New Roman" w:hAnsi="Times New Roman"/>
        </w:rPr>
      </w:pPr>
      <w:r w:rsidRPr="008D0EF1">
        <w:rPr>
          <w:rFonts w:ascii="Times New Roman" w:hAnsi="Times New Roman"/>
        </w:rPr>
        <w:t>Dažnas: hipotenzija.</w:t>
      </w:r>
    </w:p>
    <w:p w14:paraId="1EA6959E" w14:textId="77777777" w:rsidR="00207BBE" w:rsidRPr="008D0EF1" w:rsidRDefault="00207BBE" w:rsidP="008B2C5B">
      <w:pPr>
        <w:spacing w:after="0"/>
        <w:rPr>
          <w:rFonts w:ascii="Times New Roman" w:hAnsi="Times New Roman"/>
        </w:rPr>
      </w:pPr>
      <w:r w:rsidRPr="008D0EF1">
        <w:rPr>
          <w:rFonts w:ascii="Times New Roman" w:hAnsi="Times New Roman"/>
        </w:rPr>
        <w:t>Nedažnas: odos paraudimas.</w:t>
      </w:r>
    </w:p>
    <w:p w14:paraId="77C6998C" w14:textId="77777777" w:rsidR="00207BBE" w:rsidRPr="008D0EF1" w:rsidRDefault="00207BBE" w:rsidP="008B2C5B">
      <w:pPr>
        <w:spacing w:after="0"/>
        <w:rPr>
          <w:rFonts w:ascii="Times New Roman" w:hAnsi="Times New Roman"/>
          <w:b/>
        </w:rPr>
      </w:pPr>
    </w:p>
    <w:p w14:paraId="18FD972F" w14:textId="77777777" w:rsidR="00207BBE" w:rsidRPr="008D0EF1" w:rsidRDefault="00207BBE" w:rsidP="008B2C5B">
      <w:pPr>
        <w:spacing w:after="0"/>
        <w:rPr>
          <w:rFonts w:ascii="Times New Roman" w:hAnsi="Times New Roman"/>
          <w:i/>
        </w:rPr>
      </w:pPr>
      <w:r w:rsidRPr="008D0EF1">
        <w:rPr>
          <w:rFonts w:ascii="Times New Roman" w:hAnsi="Times New Roman"/>
          <w:i/>
        </w:rPr>
        <w:t xml:space="preserve">Kvėpavimo sistemos, </w:t>
      </w:r>
      <w:r w:rsidRPr="008D0EF1">
        <w:rPr>
          <w:rFonts w:ascii="Times New Roman" w:hAnsi="Times New Roman"/>
          <w:i/>
          <w:noProof/>
        </w:rPr>
        <w:t>krūtinės ląstos ir tarpuplaučio sutrikimai</w:t>
      </w:r>
    </w:p>
    <w:p w14:paraId="539D9B59" w14:textId="77777777" w:rsidR="00207BBE" w:rsidRPr="008D0EF1" w:rsidRDefault="00207BBE" w:rsidP="008B2C5B">
      <w:pPr>
        <w:spacing w:after="0"/>
        <w:rPr>
          <w:rFonts w:ascii="Times New Roman" w:hAnsi="Times New Roman"/>
        </w:rPr>
      </w:pPr>
      <w:r w:rsidRPr="008D0EF1">
        <w:rPr>
          <w:rFonts w:ascii="Times New Roman" w:hAnsi="Times New Roman"/>
        </w:rPr>
        <w:t>Nedažnas: bronchų spazmas.</w:t>
      </w:r>
    </w:p>
    <w:p w14:paraId="605D84CA" w14:textId="77777777" w:rsidR="00207BBE" w:rsidRPr="008D0EF1" w:rsidRDefault="00207BBE" w:rsidP="008B2C5B">
      <w:pPr>
        <w:spacing w:after="0"/>
        <w:rPr>
          <w:rFonts w:ascii="Times New Roman" w:hAnsi="Times New Roman"/>
          <w:b/>
        </w:rPr>
      </w:pPr>
    </w:p>
    <w:p w14:paraId="7EBC22F4" w14:textId="77777777" w:rsidR="00207BBE" w:rsidRPr="008D0EF1" w:rsidRDefault="00207BBE" w:rsidP="008B2C5B">
      <w:pPr>
        <w:spacing w:after="0"/>
        <w:rPr>
          <w:rFonts w:ascii="Times New Roman" w:hAnsi="Times New Roman"/>
          <w:i/>
        </w:rPr>
      </w:pPr>
      <w:r w:rsidRPr="008D0EF1">
        <w:rPr>
          <w:rFonts w:ascii="Times New Roman" w:hAnsi="Times New Roman"/>
          <w:i/>
        </w:rPr>
        <w:t>Odos ir poodinio audinio sutrikimai</w:t>
      </w:r>
    </w:p>
    <w:p w14:paraId="1295E839" w14:textId="77777777" w:rsidR="00207BBE" w:rsidRPr="008D0EF1" w:rsidRDefault="00207BBE" w:rsidP="008B2C5B">
      <w:pPr>
        <w:spacing w:after="0"/>
        <w:rPr>
          <w:rFonts w:ascii="Times New Roman" w:hAnsi="Times New Roman"/>
          <w:u w:val="single"/>
        </w:rPr>
      </w:pPr>
      <w:r w:rsidRPr="008D0EF1">
        <w:rPr>
          <w:rFonts w:ascii="Times New Roman" w:hAnsi="Times New Roman"/>
        </w:rPr>
        <w:t>Nedažnas: bėrimas.</w:t>
      </w:r>
    </w:p>
    <w:p w14:paraId="1BFA96AB" w14:textId="77777777" w:rsidR="00207BBE" w:rsidRPr="008D0EF1" w:rsidRDefault="00207BBE" w:rsidP="008B2C5B">
      <w:pPr>
        <w:spacing w:after="0"/>
        <w:rPr>
          <w:rFonts w:ascii="Times New Roman" w:hAnsi="Times New Roman"/>
          <w:b/>
        </w:rPr>
      </w:pPr>
    </w:p>
    <w:p w14:paraId="7772EE4B" w14:textId="77777777" w:rsidR="00207BBE" w:rsidRPr="008D0EF1" w:rsidRDefault="00207BBE" w:rsidP="008B2C5B">
      <w:pPr>
        <w:spacing w:after="0"/>
        <w:rPr>
          <w:rFonts w:ascii="Times New Roman" w:hAnsi="Times New Roman"/>
          <w:i/>
        </w:rPr>
      </w:pPr>
      <w:r w:rsidRPr="008D0EF1">
        <w:rPr>
          <w:rFonts w:ascii="Times New Roman" w:hAnsi="Times New Roman"/>
          <w:i/>
          <w:noProof/>
        </w:rPr>
        <w:t>Skeleto, raumenų ir jungiamojo audinio sutrikimai</w:t>
      </w:r>
    </w:p>
    <w:p w14:paraId="0F2C9ABA" w14:textId="77777777" w:rsidR="00207BBE" w:rsidRPr="008D0EF1" w:rsidRDefault="00207BBE" w:rsidP="008B2C5B">
      <w:pPr>
        <w:spacing w:after="0"/>
        <w:rPr>
          <w:rFonts w:ascii="Times New Roman" w:hAnsi="Times New Roman"/>
        </w:rPr>
      </w:pPr>
      <w:r w:rsidRPr="008D0EF1">
        <w:rPr>
          <w:rFonts w:ascii="Times New Roman" w:hAnsi="Times New Roman"/>
        </w:rPr>
        <w:t>Labai retas: miopatija, raumenų silpnumas.</w:t>
      </w:r>
    </w:p>
    <w:p w14:paraId="3D387F34" w14:textId="77777777" w:rsidR="00207BBE" w:rsidRPr="008D0EF1" w:rsidRDefault="00207BBE" w:rsidP="008B2C5B">
      <w:pPr>
        <w:spacing w:after="0"/>
        <w:rPr>
          <w:rFonts w:ascii="Times New Roman" w:hAnsi="Times New Roman"/>
        </w:rPr>
      </w:pPr>
    </w:p>
    <w:p w14:paraId="3B74B91F" w14:textId="77777777" w:rsidR="00207BBE" w:rsidRPr="008D0EF1" w:rsidRDefault="00207BBE" w:rsidP="008B2C5B">
      <w:pPr>
        <w:spacing w:after="0"/>
        <w:rPr>
          <w:rFonts w:ascii="Times New Roman" w:hAnsi="Times New Roman"/>
        </w:rPr>
      </w:pPr>
      <w:r w:rsidRPr="008D0EF1">
        <w:rPr>
          <w:rFonts w:ascii="Times New Roman" w:hAnsi="Times New Roman"/>
        </w:rPr>
        <w:t xml:space="preserve">Gauta keletas pranešimų apie raumenų silpnumo ir (ar) miopatijos atvejus, pasireiškusius sunkiai sergantiems intensyvios terapijos skyriuje gydomiems pacientams, ilgai </w:t>
      </w:r>
      <w:r w:rsidR="000245B7" w:rsidRPr="008D0EF1">
        <w:rPr>
          <w:rFonts w:ascii="Times New Roman" w:hAnsi="Times New Roman"/>
        </w:rPr>
        <w:t>gydytiems</w:t>
      </w:r>
      <w:r w:rsidRPr="008D0EF1">
        <w:rPr>
          <w:rFonts w:ascii="Times New Roman" w:hAnsi="Times New Roman"/>
        </w:rPr>
        <w:t xml:space="preserve"> </w:t>
      </w:r>
      <w:r w:rsidR="000245B7" w:rsidRPr="008D0EF1">
        <w:rPr>
          <w:rFonts w:ascii="Times New Roman" w:eastAsia="Times New Roman" w:hAnsi="Times New Roman"/>
          <w:color w:val="000000"/>
          <w:lang w:eastAsia="lt-LT"/>
        </w:rPr>
        <w:t>nervo ir raumens jungtį blokuojančiais vaistiniais preparatais.</w:t>
      </w:r>
      <w:r w:rsidRPr="008D0EF1">
        <w:rPr>
          <w:rFonts w:ascii="Times New Roman" w:hAnsi="Times New Roman"/>
        </w:rPr>
        <w:t xml:space="preserve"> Dauguma pacientų kartu buvo gydomi kortikosteroidais. Šie atvejai vartojant </w:t>
      </w:r>
      <w:r w:rsidR="000245B7" w:rsidRPr="008D0EF1">
        <w:rPr>
          <w:rFonts w:ascii="Times New Roman" w:hAnsi="Times New Roman"/>
        </w:rPr>
        <w:t>cisatrakurį</w:t>
      </w:r>
      <w:r w:rsidRPr="008D0EF1">
        <w:rPr>
          <w:rFonts w:ascii="Times New Roman" w:hAnsi="Times New Roman"/>
        </w:rPr>
        <w:t xml:space="preserve"> nebuvo dažni, ir priežastinis ryšys su juo nebuvo nustatytas.</w:t>
      </w:r>
    </w:p>
    <w:p w14:paraId="07EE9BD4" w14:textId="77777777" w:rsidR="00207BBE" w:rsidRPr="008D0EF1" w:rsidRDefault="00207BBE" w:rsidP="00207BBE">
      <w:pPr>
        <w:spacing w:after="0" w:line="240" w:lineRule="auto"/>
        <w:jc w:val="both"/>
        <w:rPr>
          <w:rFonts w:ascii="Times New Roman" w:eastAsia="Times New Roman" w:hAnsi="Times New Roman"/>
          <w:color w:val="000000"/>
          <w:lang w:eastAsia="lt-LT"/>
        </w:rPr>
      </w:pPr>
    </w:p>
    <w:p w14:paraId="67DCC504" w14:textId="77777777" w:rsidR="000245B7" w:rsidRPr="008D0EF1" w:rsidRDefault="000245B7" w:rsidP="008B2C5B">
      <w:pPr>
        <w:autoSpaceDE w:val="0"/>
        <w:autoSpaceDN w:val="0"/>
        <w:adjustRightInd w:val="0"/>
        <w:spacing w:after="0"/>
        <w:jc w:val="both"/>
        <w:rPr>
          <w:rFonts w:ascii="Times New Roman" w:hAnsi="Times New Roman"/>
          <w:u w:val="single"/>
        </w:rPr>
      </w:pPr>
      <w:r w:rsidRPr="008D0EF1">
        <w:rPr>
          <w:rFonts w:ascii="Times New Roman" w:hAnsi="Times New Roman"/>
          <w:noProof/>
          <w:u w:val="single"/>
        </w:rPr>
        <w:t>Pranešimas apie įtariamas nepageidaujamas reakcijas</w:t>
      </w:r>
    </w:p>
    <w:p w14:paraId="1B7F22B7" w14:textId="607E2ED4" w:rsidR="000245B7" w:rsidRPr="008D0EF1" w:rsidRDefault="000245B7" w:rsidP="008B2C5B">
      <w:pPr>
        <w:autoSpaceDE w:val="0"/>
        <w:autoSpaceDN w:val="0"/>
        <w:adjustRightInd w:val="0"/>
        <w:spacing w:after="0"/>
        <w:jc w:val="both"/>
        <w:rPr>
          <w:rFonts w:ascii="Times New Roman" w:hAnsi="Times New Roman"/>
          <w:noProof/>
        </w:rPr>
      </w:pPr>
    </w:p>
    <w:p w14:paraId="77638E69" w14:textId="1B04640F" w:rsidR="00044568" w:rsidRPr="00403446" w:rsidRDefault="00403446" w:rsidP="008172C5">
      <w:pPr>
        <w:spacing w:after="0" w:line="240" w:lineRule="auto"/>
        <w:rPr>
          <w:rFonts w:ascii="Times New Roman" w:hAnsi="Times New Roman"/>
          <w:noProof/>
          <w:snapToGrid w:val="0"/>
        </w:rPr>
      </w:pPr>
      <w:r w:rsidRPr="00403446">
        <w:rPr>
          <w:rFonts w:ascii="Times New Roman" w:hAnsi="Times New Roman"/>
          <w:noProof/>
          <w:snapToGrid w:val="0"/>
        </w:rPr>
        <w:t>Svarbu pranešti apie įtariamas nepageidaujamas reakcijas, pastebėtas po vaistinio preparato registracijos, nes tai leidžia nuolat stebėti vaistinio preparato naudos ir rizikos santykį.</w:t>
      </w:r>
      <w:r w:rsidRPr="00403446">
        <w:rPr>
          <w:rFonts w:ascii="Times New Roman" w:hAnsi="Times New Roman"/>
          <w:snapToGrid w:val="0"/>
        </w:rPr>
        <w:t xml:space="preserve"> </w:t>
      </w:r>
      <w:r w:rsidRPr="00403446">
        <w:rPr>
          <w:rFonts w:ascii="Times New Roman" w:hAnsi="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403446">
          <w:rPr>
            <w:rFonts w:ascii="Times New Roman" w:hAnsi="Times New Roman"/>
            <w:noProof/>
            <w:snapToGrid w:val="0"/>
            <w:color w:val="0000FF"/>
            <w:u w:val="single"/>
          </w:rPr>
          <w:t>https://vapris.vvkt.lt/vvkt-web/public/nrvSpecialist</w:t>
        </w:r>
      </w:hyperlink>
      <w:r w:rsidRPr="00403446">
        <w:rPr>
          <w:rFonts w:ascii="Times New Roman" w:hAnsi="Times New Roman"/>
          <w:noProof/>
          <w:snapToGrid w:val="0"/>
        </w:rPr>
        <w:t xml:space="preserve"> arba užpildę Sveikatos priežiūros ar farmacijos specialisto pranešimo apie įtariamą nepageidaujamą reakciją (ĮNR) formą, kuri skelbiama </w:t>
      </w:r>
      <w:hyperlink r:id="rId9" w:history="1">
        <w:r w:rsidRPr="00403446">
          <w:rPr>
            <w:rFonts w:ascii="Times New Roman" w:hAnsi="Times New Roman"/>
            <w:noProof/>
            <w:snapToGrid w:val="0"/>
            <w:color w:val="0000FF"/>
            <w:u w:val="single"/>
          </w:rPr>
          <w:t>https://www.vvkt.lt/index.php?1399030386</w:t>
        </w:r>
      </w:hyperlink>
      <w:r w:rsidRPr="00403446">
        <w:rPr>
          <w:rFonts w:ascii="Times New Roman" w:hAnsi="Times New Roman"/>
          <w:noProof/>
          <w:snapToGrid w:val="0"/>
        </w:rPr>
        <w:t xml:space="preserve">, ir atsiųsti elektroniniu paštu (adresu </w:t>
      </w:r>
      <w:hyperlink r:id="rId10" w:history="1">
        <w:r w:rsidRPr="00403446">
          <w:rPr>
            <w:rStyle w:val="Hipersaitas"/>
            <w:rFonts w:ascii="Times New Roman" w:hAnsi="Times New Roman"/>
            <w:noProof/>
            <w:snapToGrid w:val="0"/>
          </w:rPr>
          <w:t>NepageidaujamaR@vvkt.lt</w:t>
        </w:r>
      </w:hyperlink>
      <w:r w:rsidRPr="00403446">
        <w:rPr>
          <w:rFonts w:ascii="Times New Roman" w:hAnsi="Times New Roman"/>
          <w:noProof/>
          <w:snapToGrid w:val="0"/>
        </w:rPr>
        <w:t>).</w:t>
      </w:r>
    </w:p>
    <w:p w14:paraId="2EA4A55C" w14:textId="77777777" w:rsidR="00403446" w:rsidRPr="008D0EF1" w:rsidRDefault="00403446" w:rsidP="00044568">
      <w:pPr>
        <w:spacing w:after="0" w:line="240" w:lineRule="auto"/>
        <w:rPr>
          <w:rFonts w:ascii="Times New Roman" w:eastAsia="Times New Roman" w:hAnsi="Times New Roman"/>
          <w:color w:val="000000"/>
          <w:lang w:eastAsia="lt-LT"/>
        </w:rPr>
      </w:pPr>
    </w:p>
    <w:p w14:paraId="415B3A5F"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4.9</w:t>
      </w:r>
      <w:r w:rsidRPr="008D0EF1">
        <w:rPr>
          <w:rFonts w:ascii="Times New Roman" w:eastAsia="Times New Roman" w:hAnsi="Times New Roman"/>
          <w:b/>
          <w:color w:val="000000"/>
          <w:lang w:eastAsia="lt-LT"/>
        </w:rPr>
        <w:tab/>
        <w:t>Perdozavimas</w:t>
      </w:r>
    </w:p>
    <w:p w14:paraId="63DB1B76"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67B96C9C" w14:textId="77777777" w:rsidR="00044568" w:rsidRPr="008D0EF1" w:rsidRDefault="00044568" w:rsidP="00044568">
      <w:pPr>
        <w:spacing w:after="0" w:line="240" w:lineRule="auto"/>
        <w:rPr>
          <w:rFonts w:ascii="Times New Roman" w:eastAsia="Times New Roman" w:hAnsi="Times New Roman"/>
          <w:i/>
          <w:color w:val="000000"/>
          <w:lang w:eastAsia="lt-LT"/>
        </w:rPr>
      </w:pPr>
      <w:r w:rsidRPr="008D0EF1">
        <w:rPr>
          <w:rFonts w:ascii="Times New Roman" w:eastAsia="Times New Roman" w:hAnsi="Times New Roman"/>
          <w:i/>
          <w:color w:val="000000"/>
          <w:lang w:eastAsia="lt-LT"/>
        </w:rPr>
        <w:t>Simptomai ir požymiai</w:t>
      </w:r>
    </w:p>
    <w:p w14:paraId="4F88885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Tikėtina, kad pagrindiniai cisatrakurio perdozavimo požymiai bus ilgalaikis raumenų paralyžius ir jo pasekmės. </w:t>
      </w:r>
    </w:p>
    <w:p w14:paraId="6359746A" w14:textId="77777777" w:rsidR="000A33E2" w:rsidRDefault="000A33E2" w:rsidP="00044568">
      <w:pPr>
        <w:spacing w:after="0" w:line="240" w:lineRule="auto"/>
        <w:rPr>
          <w:rFonts w:ascii="Times New Roman" w:eastAsia="Times New Roman" w:hAnsi="Times New Roman"/>
          <w:i/>
          <w:color w:val="000000"/>
          <w:lang w:eastAsia="lt-LT"/>
        </w:rPr>
      </w:pPr>
    </w:p>
    <w:p w14:paraId="79D3FE77" w14:textId="77777777" w:rsidR="00044568" w:rsidRPr="008D0EF1" w:rsidRDefault="00044568" w:rsidP="00044568">
      <w:pPr>
        <w:spacing w:after="0" w:line="240" w:lineRule="auto"/>
        <w:rPr>
          <w:rFonts w:ascii="Times New Roman" w:eastAsia="Times New Roman" w:hAnsi="Times New Roman"/>
          <w:i/>
          <w:color w:val="000000"/>
          <w:lang w:eastAsia="lt-LT"/>
        </w:rPr>
      </w:pPr>
      <w:r w:rsidRPr="008D0EF1">
        <w:rPr>
          <w:rFonts w:ascii="Times New Roman" w:eastAsia="Times New Roman" w:hAnsi="Times New Roman"/>
          <w:i/>
          <w:color w:val="000000"/>
          <w:lang w:eastAsia="lt-LT"/>
        </w:rPr>
        <w:t>Gydymas</w:t>
      </w:r>
    </w:p>
    <w:p w14:paraId="54D61404"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Svarbiausia yra palaikyti plaučių ventiliaciją ir arterinio kraujo oksigenaciją </w:t>
      </w:r>
      <w:r w:rsidR="00C017D1" w:rsidRPr="008D0EF1">
        <w:rPr>
          <w:rFonts w:ascii="Times New Roman" w:eastAsia="Times New Roman" w:hAnsi="Times New Roman"/>
          <w:color w:val="000000"/>
          <w:lang w:eastAsia="lt-LT"/>
        </w:rPr>
        <w:t>iki</w:t>
      </w:r>
      <w:r w:rsidRPr="008D0EF1">
        <w:rPr>
          <w:rFonts w:ascii="Times New Roman" w:eastAsia="Times New Roman" w:hAnsi="Times New Roman"/>
          <w:color w:val="000000"/>
          <w:lang w:eastAsia="lt-LT"/>
        </w:rPr>
        <w:t xml:space="preserve"> atsistatys adekvatus spontaninis kvėpavimas. </w:t>
      </w:r>
      <w:r w:rsidR="00C017D1" w:rsidRPr="008D0EF1">
        <w:rPr>
          <w:rFonts w:ascii="Times New Roman" w:eastAsia="Times New Roman" w:hAnsi="Times New Roman"/>
          <w:color w:val="000000"/>
          <w:lang w:eastAsia="lt-LT"/>
        </w:rPr>
        <w:t>Reikalingas</w:t>
      </w:r>
      <w:r w:rsidRPr="008D0EF1">
        <w:rPr>
          <w:rFonts w:ascii="Times New Roman" w:eastAsia="Times New Roman" w:hAnsi="Times New Roman"/>
          <w:color w:val="000000"/>
          <w:lang w:eastAsia="lt-LT"/>
        </w:rPr>
        <w:t xml:space="preserve"> visiškas slopinimas, nes </w:t>
      </w:r>
      <w:r w:rsidR="00C017D1" w:rsidRPr="008D0EF1">
        <w:rPr>
          <w:rFonts w:ascii="Times New Roman" w:eastAsia="Times New Roman" w:hAnsi="Times New Roman"/>
          <w:color w:val="000000"/>
          <w:lang w:eastAsia="lt-LT"/>
        </w:rPr>
        <w:t>cisatrakuris</w:t>
      </w:r>
      <w:r w:rsidRPr="008D0EF1">
        <w:rPr>
          <w:rFonts w:ascii="Times New Roman" w:eastAsia="Times New Roman" w:hAnsi="Times New Roman"/>
          <w:color w:val="000000"/>
          <w:lang w:eastAsia="lt-LT"/>
        </w:rPr>
        <w:t xml:space="preserve"> sąmonės neslopina. Atsigavimą galima pagreitinti su</w:t>
      </w:r>
      <w:r w:rsidR="00C017D1" w:rsidRPr="008D0EF1">
        <w:rPr>
          <w:rFonts w:ascii="Times New Roman" w:eastAsia="Times New Roman" w:hAnsi="Times New Roman"/>
          <w:color w:val="000000"/>
          <w:lang w:eastAsia="lt-LT"/>
        </w:rPr>
        <w:t>leidus</w:t>
      </w:r>
      <w:r w:rsidRPr="008D0EF1">
        <w:rPr>
          <w:rFonts w:ascii="Times New Roman" w:eastAsia="Times New Roman" w:hAnsi="Times New Roman"/>
          <w:color w:val="000000"/>
          <w:lang w:eastAsia="lt-LT"/>
        </w:rPr>
        <w:t xml:space="preserve"> anticholinesterazinių vaistinių preparatų, kai pastebima spontaninio poveikio išnykimo požymių.</w:t>
      </w:r>
    </w:p>
    <w:p w14:paraId="33CAAFCD" w14:textId="77777777" w:rsidR="00044568" w:rsidRPr="008D0EF1" w:rsidRDefault="00044568" w:rsidP="00044568">
      <w:pPr>
        <w:spacing w:after="0" w:line="240" w:lineRule="auto"/>
        <w:rPr>
          <w:rFonts w:ascii="Times New Roman" w:eastAsia="Times New Roman" w:hAnsi="Times New Roman"/>
          <w:color w:val="000000"/>
          <w:lang w:eastAsia="lt-LT"/>
        </w:rPr>
      </w:pPr>
    </w:p>
    <w:p w14:paraId="01C716DB" w14:textId="77777777" w:rsidR="00044568" w:rsidRPr="008D0EF1" w:rsidRDefault="00044568" w:rsidP="00044568">
      <w:pPr>
        <w:spacing w:after="0" w:line="240" w:lineRule="auto"/>
        <w:rPr>
          <w:rFonts w:ascii="Times New Roman" w:eastAsia="Times New Roman" w:hAnsi="Times New Roman"/>
          <w:color w:val="000000"/>
          <w:lang w:eastAsia="lt-LT"/>
        </w:rPr>
      </w:pPr>
    </w:p>
    <w:p w14:paraId="4DC478B2"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5.</w:t>
      </w:r>
      <w:r w:rsidR="00C017D1" w:rsidRPr="008D0EF1">
        <w:rPr>
          <w:rFonts w:ascii="Times New Roman" w:eastAsia="Times New Roman" w:hAnsi="Times New Roman"/>
          <w:b/>
          <w:color w:val="000000"/>
          <w:lang w:eastAsia="lt-LT"/>
        </w:rPr>
        <w:tab/>
      </w:r>
      <w:r w:rsidRPr="008D0EF1">
        <w:rPr>
          <w:rFonts w:ascii="Times New Roman" w:eastAsia="Times New Roman" w:hAnsi="Times New Roman"/>
          <w:b/>
          <w:color w:val="000000"/>
          <w:lang w:eastAsia="lt-LT"/>
        </w:rPr>
        <w:t>FARMAKOLOGINĖS SAVYBĖS</w:t>
      </w:r>
    </w:p>
    <w:p w14:paraId="055713CB" w14:textId="77777777" w:rsidR="00044568" w:rsidRPr="008D0EF1" w:rsidRDefault="00044568" w:rsidP="00044568">
      <w:pPr>
        <w:spacing w:after="0" w:line="240" w:lineRule="auto"/>
        <w:rPr>
          <w:rFonts w:ascii="Times New Roman" w:eastAsia="Times New Roman" w:hAnsi="Times New Roman"/>
          <w:color w:val="000000"/>
          <w:lang w:eastAsia="lt-LT"/>
        </w:rPr>
      </w:pPr>
    </w:p>
    <w:p w14:paraId="789F1607"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5.1</w:t>
      </w:r>
      <w:r w:rsidRPr="008D0EF1">
        <w:rPr>
          <w:rFonts w:ascii="Times New Roman" w:eastAsia="Times New Roman" w:hAnsi="Times New Roman"/>
          <w:b/>
          <w:color w:val="000000"/>
          <w:lang w:eastAsia="lt-LT"/>
        </w:rPr>
        <w:tab/>
        <w:t>Farmakodinaminės savybės</w:t>
      </w:r>
    </w:p>
    <w:p w14:paraId="0A1D0F18" w14:textId="77777777" w:rsidR="00044568" w:rsidRPr="008D0EF1" w:rsidRDefault="00044568" w:rsidP="00044568">
      <w:pPr>
        <w:spacing w:after="0" w:line="240" w:lineRule="auto"/>
        <w:rPr>
          <w:rFonts w:ascii="Times New Roman" w:eastAsia="Times New Roman" w:hAnsi="Times New Roman"/>
          <w:color w:val="000000"/>
          <w:lang w:eastAsia="lt-LT"/>
        </w:rPr>
      </w:pPr>
    </w:p>
    <w:p w14:paraId="17D8CBA3" w14:textId="77777777" w:rsidR="00C017D1" w:rsidRPr="008D0EF1" w:rsidRDefault="00C017D1" w:rsidP="00C017D1">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Farmakoterapinė grupė –periferiniai miorelaksantai, kiti ketvirtinio amonio dariniai, ATC kodas – M03AC11.</w:t>
      </w:r>
    </w:p>
    <w:p w14:paraId="7308DD5D" w14:textId="77777777" w:rsidR="00044568" w:rsidRPr="008D0EF1" w:rsidRDefault="00044568" w:rsidP="00044568">
      <w:pPr>
        <w:spacing w:after="0" w:line="240" w:lineRule="auto"/>
        <w:rPr>
          <w:rFonts w:ascii="Times New Roman" w:eastAsia="Times New Roman" w:hAnsi="Times New Roman"/>
          <w:color w:val="000000"/>
          <w:lang w:eastAsia="lt-LT"/>
        </w:rPr>
      </w:pPr>
    </w:p>
    <w:p w14:paraId="36213EFC"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Cisatrakuris yra vidutinės veikimo trukmės, nedepoliarizuojantis benzilizokvinolinio grupės skeleto raumenis atpalaiduojantis vaistinis preparatas</w:t>
      </w:r>
      <w:r w:rsidR="000C6F1A">
        <w:rPr>
          <w:rFonts w:ascii="Times New Roman" w:eastAsia="Times New Roman" w:hAnsi="Times New Roman"/>
          <w:color w:val="000000"/>
          <w:lang w:eastAsia="lt-LT"/>
        </w:rPr>
        <w:t xml:space="preserve"> leidžiamas į veną</w:t>
      </w:r>
      <w:r w:rsidRPr="008D0EF1">
        <w:rPr>
          <w:rFonts w:ascii="Times New Roman" w:eastAsia="Times New Roman" w:hAnsi="Times New Roman"/>
          <w:color w:val="000000"/>
          <w:lang w:eastAsia="lt-LT"/>
        </w:rPr>
        <w:t xml:space="preserve">. </w:t>
      </w:r>
    </w:p>
    <w:p w14:paraId="347A0950" w14:textId="77777777" w:rsidR="00044568" w:rsidRPr="008D0EF1" w:rsidRDefault="00044568" w:rsidP="00044568">
      <w:pPr>
        <w:spacing w:after="0" w:line="240" w:lineRule="auto"/>
        <w:rPr>
          <w:rFonts w:ascii="Times New Roman" w:eastAsia="Times New Roman" w:hAnsi="Times New Roman"/>
          <w:color w:val="000000"/>
          <w:lang w:eastAsia="lt-LT"/>
        </w:rPr>
      </w:pPr>
    </w:p>
    <w:p w14:paraId="48C40BA4" w14:textId="77777777" w:rsidR="00044568" w:rsidRPr="008D0EF1" w:rsidRDefault="00C017D1"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Veikimo mechanizmas</w:t>
      </w:r>
    </w:p>
    <w:p w14:paraId="23FF7AA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lang w:eastAsia="lt-LT"/>
        </w:rPr>
        <w:t>Klinikinių tyrimų su žmonėmis metu nustatyta, kad šis vaistinis preparatas nėra susijęs su nuo dozės priklausomu histamino atsipalaidavimu net vartojant dozę iki 8 x </w:t>
      </w:r>
      <w:r w:rsidR="00C017D1" w:rsidRPr="008D0EF1">
        <w:rPr>
          <w:rFonts w:ascii="Times New Roman" w:hAnsi="Times New Roman"/>
        </w:rPr>
        <w:t>ED</w:t>
      </w:r>
      <w:r w:rsidR="00C017D1" w:rsidRPr="008D0EF1">
        <w:rPr>
          <w:rFonts w:ascii="Times New Roman" w:hAnsi="Times New Roman"/>
          <w:vertAlign w:val="subscript"/>
        </w:rPr>
        <w:t>95</w:t>
      </w:r>
      <w:r w:rsidRPr="008D0EF1">
        <w:rPr>
          <w:rFonts w:ascii="Times New Roman" w:eastAsia="Times New Roman" w:hAnsi="Times New Roman"/>
          <w:lang w:eastAsia="lt-LT"/>
        </w:rPr>
        <w:t>.</w:t>
      </w:r>
      <w:r w:rsidRPr="008D0EF1">
        <w:rPr>
          <w:rFonts w:ascii="Times New Roman" w:eastAsia="Times New Roman" w:hAnsi="Times New Roman"/>
          <w:color w:val="000000"/>
          <w:lang w:eastAsia="lt-LT"/>
        </w:rPr>
        <w:t xml:space="preserve"> </w:t>
      </w:r>
    </w:p>
    <w:p w14:paraId="1B113DF9"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Cisatrakuris jungiasi prie </w:t>
      </w:r>
      <w:r w:rsidR="000C6F1A">
        <w:rPr>
          <w:rFonts w:ascii="Times New Roman" w:eastAsia="Times New Roman" w:hAnsi="Times New Roman"/>
          <w:color w:val="000000"/>
          <w:lang w:eastAsia="lt-LT"/>
        </w:rPr>
        <w:t xml:space="preserve">galinių </w:t>
      </w:r>
      <w:r w:rsidRPr="008D0EF1">
        <w:rPr>
          <w:rFonts w:ascii="Times New Roman" w:eastAsia="Times New Roman" w:hAnsi="Times New Roman"/>
          <w:color w:val="000000"/>
          <w:lang w:eastAsia="lt-LT"/>
        </w:rPr>
        <w:t xml:space="preserve">motorinių plokštelių cholinerginių receptorių ir neutralizuoja acetilcholino poveikį, sukeldamas konkurencinę nervo ir raumens signalo perdavimo blokadą. Šį poveikį slopina anticholinesterazinės medžiagos, pvz., neostigminas ar edrofonijus. </w:t>
      </w:r>
    </w:p>
    <w:p w14:paraId="7F83431C" w14:textId="77777777" w:rsidR="00044568" w:rsidRPr="008D0EF1" w:rsidRDefault="00044568" w:rsidP="00044568">
      <w:pPr>
        <w:spacing w:after="0" w:line="240" w:lineRule="auto"/>
        <w:rPr>
          <w:rFonts w:ascii="Times New Roman" w:eastAsia="Times New Roman" w:hAnsi="Times New Roman"/>
          <w:color w:val="000000"/>
          <w:lang w:eastAsia="lt-LT"/>
        </w:rPr>
      </w:pPr>
    </w:p>
    <w:p w14:paraId="69B27837"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lang w:eastAsia="lt-LT"/>
        </w:rPr>
        <w:t>Opioidais (tiopentaliu/fentaniliu/midazolamu) sukeltos anestezijos metu cisatrakurio ED</w:t>
      </w:r>
      <w:r w:rsidRPr="008D0EF1">
        <w:rPr>
          <w:rFonts w:ascii="Times New Roman" w:eastAsia="Times New Roman" w:hAnsi="Times New Roman"/>
          <w:vertAlign w:val="subscript"/>
          <w:lang w:eastAsia="lt-LT"/>
        </w:rPr>
        <w:t>95</w:t>
      </w:r>
      <w:r w:rsidRPr="008D0EF1">
        <w:rPr>
          <w:rFonts w:ascii="Times New Roman" w:eastAsia="Times New Roman" w:hAnsi="Times New Roman"/>
          <w:lang w:eastAsia="lt-LT"/>
        </w:rPr>
        <w:t xml:space="preserve"> (dozė, reikalinga nykščio pritraukiamojo raumens trūkčiojimo reakcijai po alkūnės nervo stimuliacijos nuslopinti 95 %) yra 0,05 mg/kg kūno svorio.</w:t>
      </w:r>
      <w:r w:rsidRPr="008D0EF1">
        <w:rPr>
          <w:rFonts w:ascii="Times New Roman" w:eastAsia="Times New Roman" w:hAnsi="Times New Roman"/>
          <w:color w:val="000000"/>
          <w:lang w:eastAsia="lt-LT"/>
        </w:rPr>
        <w:t xml:space="preserve"> </w:t>
      </w:r>
    </w:p>
    <w:p w14:paraId="7EBAB74F" w14:textId="77777777" w:rsidR="00044568" w:rsidRPr="008D0EF1" w:rsidRDefault="00044568" w:rsidP="00044568">
      <w:pPr>
        <w:spacing w:after="0" w:line="240" w:lineRule="auto"/>
        <w:rPr>
          <w:rFonts w:ascii="Times New Roman" w:eastAsia="Times New Roman" w:hAnsi="Times New Roman"/>
          <w:color w:val="000000"/>
          <w:lang w:eastAsia="lt-LT"/>
        </w:rPr>
      </w:pPr>
    </w:p>
    <w:p w14:paraId="5C175007"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lang w:eastAsia="lt-LT"/>
        </w:rPr>
        <w:t>Cisatrakurio ED</w:t>
      </w:r>
      <w:r w:rsidRPr="008D0EF1">
        <w:rPr>
          <w:rFonts w:ascii="Times New Roman" w:eastAsia="Times New Roman" w:hAnsi="Times New Roman"/>
          <w:vertAlign w:val="subscript"/>
          <w:lang w:eastAsia="lt-LT"/>
        </w:rPr>
        <w:t xml:space="preserve">95 </w:t>
      </w:r>
      <w:r w:rsidRPr="008D0EF1">
        <w:rPr>
          <w:rFonts w:ascii="Times New Roman" w:eastAsia="Times New Roman" w:hAnsi="Times New Roman"/>
          <w:lang w:eastAsia="lt-LT"/>
        </w:rPr>
        <w:t>vaikams anestezijos halotanu metu yra 0,04 mg/kg kūno svorio.</w:t>
      </w:r>
    </w:p>
    <w:p w14:paraId="0565FFFA" w14:textId="77777777" w:rsidR="00044568" w:rsidRPr="008D0EF1" w:rsidRDefault="00044568" w:rsidP="00044568">
      <w:pPr>
        <w:spacing w:after="0" w:line="240" w:lineRule="auto"/>
        <w:rPr>
          <w:rFonts w:ascii="Times New Roman" w:eastAsia="Times New Roman" w:hAnsi="Times New Roman"/>
          <w:color w:val="000000"/>
          <w:lang w:eastAsia="lt-LT"/>
        </w:rPr>
      </w:pPr>
    </w:p>
    <w:p w14:paraId="3519CEB8"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5.2</w:t>
      </w:r>
      <w:r w:rsidRPr="008D0EF1">
        <w:rPr>
          <w:rFonts w:ascii="Times New Roman" w:eastAsia="Times New Roman" w:hAnsi="Times New Roman"/>
          <w:b/>
          <w:color w:val="000000"/>
          <w:lang w:eastAsia="lt-LT"/>
        </w:rPr>
        <w:tab/>
        <w:t>Farmakokinetinės savybės</w:t>
      </w:r>
    </w:p>
    <w:p w14:paraId="3A1C4BD3" w14:textId="77777777" w:rsidR="00044568" w:rsidRPr="008D0EF1" w:rsidRDefault="00044568" w:rsidP="00044568">
      <w:pPr>
        <w:spacing w:after="0" w:line="240" w:lineRule="auto"/>
        <w:rPr>
          <w:rFonts w:ascii="Times New Roman" w:eastAsia="Times New Roman" w:hAnsi="Times New Roman"/>
          <w:color w:val="000000"/>
          <w:lang w:eastAsia="lt-LT"/>
        </w:rPr>
      </w:pPr>
    </w:p>
    <w:p w14:paraId="6A95B577"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Biotransformacija ar eliminacija</w:t>
      </w:r>
    </w:p>
    <w:p w14:paraId="0C5F91F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Kai organizmo pH ir temperatūra yra fiziologiniai, cisatrakuris skaidomas pagal </w:t>
      </w:r>
      <w:r w:rsidRPr="008D0EF1">
        <w:rPr>
          <w:rFonts w:ascii="Times New Roman" w:eastAsia="Times New Roman" w:hAnsi="Times New Roman"/>
          <w:i/>
          <w:color w:val="000000"/>
          <w:lang w:eastAsia="lt-LT"/>
        </w:rPr>
        <w:t>Hofmann</w:t>
      </w:r>
      <w:r w:rsidRPr="008D0EF1">
        <w:rPr>
          <w:rFonts w:ascii="Times New Roman" w:eastAsia="Times New Roman" w:hAnsi="Times New Roman"/>
          <w:color w:val="000000"/>
          <w:lang w:eastAsia="lt-LT"/>
        </w:rPr>
        <w:t xml:space="preserve"> eliminaciją (cheminį procesą), susidaro laudanozinas ir monoketvirtinio akrilato metabolitas. Šį monoketvirtinį akrilatą toliau hidrolizuoja nespecifinės plazmos esterazės, susidaro monoketvirtinio alkoholio metabolitas. Cisatrakurio eliminacija nuo organų beveik nepriklauso, tačiau kepenys ir inkstai yra pagrindinės metabolitų klirensą lemiančios organizmo vietos. </w:t>
      </w:r>
    </w:p>
    <w:p w14:paraId="496E79C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Šiems metabolitams nervo ir raumens jungtį blokuojantis poveikis nebūdingas. </w:t>
      </w:r>
    </w:p>
    <w:p w14:paraId="2E41CB96" w14:textId="77777777" w:rsidR="00044568" w:rsidRPr="008D0EF1" w:rsidRDefault="00044568" w:rsidP="00044568">
      <w:pPr>
        <w:spacing w:after="0" w:line="240" w:lineRule="auto"/>
        <w:rPr>
          <w:rFonts w:ascii="Times New Roman" w:eastAsia="Times New Roman" w:hAnsi="Times New Roman"/>
          <w:color w:val="000000"/>
          <w:lang w:eastAsia="lt-LT"/>
        </w:rPr>
      </w:pPr>
    </w:p>
    <w:p w14:paraId="2D2C179B"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Farmakokinetika suaugusių žmonių organizme</w:t>
      </w:r>
    </w:p>
    <w:p w14:paraId="0F924E2F"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lang w:eastAsia="lt-LT"/>
        </w:rPr>
        <w:t>Cisatrakurio farmakokinetikos rodmenys (nevertinant terpių) nepriklauso nuo dozės, kai ji yra tirtose ribose (0,1</w:t>
      </w:r>
      <w:r w:rsidRPr="008D0EF1">
        <w:rPr>
          <w:rFonts w:ascii="Times New Roman" w:eastAsia="Times New Roman" w:hAnsi="Times New Roman"/>
          <w:lang w:eastAsia="lt-LT"/>
        </w:rPr>
        <w:noBreakHyphen/>
        <w:t>0,2 mg/kg kūno svorio, t.y. 2</w:t>
      </w:r>
      <w:r w:rsidRPr="008D0EF1">
        <w:rPr>
          <w:rFonts w:ascii="Times New Roman" w:eastAsia="Times New Roman" w:hAnsi="Times New Roman"/>
          <w:lang w:eastAsia="lt-LT"/>
        </w:rPr>
        <w:noBreakHyphen/>
        <w:t>4 x ED</w:t>
      </w:r>
      <w:r w:rsidRPr="008D0EF1">
        <w:rPr>
          <w:rFonts w:ascii="Times New Roman" w:eastAsia="Times New Roman" w:hAnsi="Times New Roman"/>
          <w:vertAlign w:val="subscript"/>
          <w:lang w:eastAsia="lt-LT"/>
        </w:rPr>
        <w:t>95</w:t>
      </w:r>
      <w:r w:rsidRPr="008D0EF1">
        <w:rPr>
          <w:rFonts w:ascii="Times New Roman" w:eastAsia="Times New Roman" w:hAnsi="Times New Roman"/>
          <w:lang w:eastAsia="lt-LT"/>
        </w:rPr>
        <w:t>).</w:t>
      </w:r>
      <w:r w:rsidRPr="008D0EF1">
        <w:rPr>
          <w:rFonts w:ascii="Times New Roman" w:eastAsia="Times New Roman" w:hAnsi="Times New Roman"/>
          <w:color w:val="000000"/>
          <w:lang w:eastAsia="lt-LT"/>
        </w:rPr>
        <w:t xml:space="preserve"> </w:t>
      </w:r>
    </w:p>
    <w:p w14:paraId="7ACE0F60"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lang w:eastAsia="lt-LT"/>
        </w:rPr>
        <w:t>Populiacijos farmakokinetikos modeliavimas patvirtina ir padidina šias ribas iki 0,4 mg/kg kūno svorio (8 x ED</w:t>
      </w:r>
      <w:r w:rsidRPr="008D0EF1">
        <w:rPr>
          <w:rFonts w:ascii="Times New Roman" w:eastAsia="Times New Roman" w:hAnsi="Times New Roman"/>
          <w:vertAlign w:val="subscript"/>
          <w:lang w:eastAsia="lt-LT"/>
        </w:rPr>
        <w:t>95</w:t>
      </w:r>
      <w:r w:rsidRPr="008D0EF1">
        <w:rPr>
          <w:rFonts w:ascii="Times New Roman" w:eastAsia="Times New Roman" w:hAnsi="Times New Roman"/>
          <w:lang w:eastAsia="lt-LT"/>
        </w:rPr>
        <w:t>).</w:t>
      </w:r>
      <w:r w:rsidRPr="008D0EF1">
        <w:rPr>
          <w:rFonts w:ascii="Times New Roman" w:eastAsia="Times New Roman" w:hAnsi="Times New Roman"/>
          <w:color w:val="000000"/>
          <w:lang w:eastAsia="lt-LT"/>
        </w:rPr>
        <w:t xml:space="preserve"> Toliau esančioje lentelėje nurodyti 0,1</w:t>
      </w:r>
      <w:r w:rsidRPr="008D0EF1">
        <w:rPr>
          <w:rFonts w:ascii="Times New Roman" w:eastAsia="Times New Roman" w:hAnsi="Times New Roman"/>
          <w:color w:val="000000"/>
          <w:lang w:eastAsia="lt-LT"/>
        </w:rPr>
        <w:noBreakHyphen/>
        <w:t xml:space="preserve">0,2 mg/kg kūno svorio cisatrakurio dozės farmakokinetikos rodmenys chirurginių pacientų, kuriems nebuvo kitos patologijos, organizme. </w:t>
      </w:r>
    </w:p>
    <w:p w14:paraId="4E30DFD1"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2"/>
        <w:gridCol w:w="4697"/>
      </w:tblGrid>
      <w:tr w:rsidR="00044568" w:rsidRPr="00C35CCC" w14:paraId="01E42E3F" w14:textId="77777777" w:rsidTr="00495AD7">
        <w:tc>
          <w:tcPr>
            <w:tcW w:w="2472" w:type="pct"/>
            <w:hideMark/>
          </w:tcPr>
          <w:p w14:paraId="44073E33" w14:textId="77777777" w:rsidR="00044568" w:rsidRPr="008D0EF1" w:rsidRDefault="00044568" w:rsidP="00FA1CE0">
            <w:pPr>
              <w:spacing w:after="0" w:line="240" w:lineRule="auto"/>
              <w:jc w:val="both"/>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Parametras</w:t>
            </w:r>
          </w:p>
        </w:tc>
        <w:tc>
          <w:tcPr>
            <w:tcW w:w="2528" w:type="pct"/>
            <w:hideMark/>
          </w:tcPr>
          <w:p w14:paraId="64EA0C3B" w14:textId="77777777" w:rsidR="00044568" w:rsidRPr="008D0EF1" w:rsidRDefault="00044568" w:rsidP="00FA1CE0">
            <w:pPr>
              <w:spacing w:after="0" w:line="240" w:lineRule="auto"/>
              <w:jc w:val="both"/>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Vidutinio rodmens ribos</w:t>
            </w:r>
          </w:p>
        </w:tc>
      </w:tr>
      <w:tr w:rsidR="00044568" w:rsidRPr="00C35CCC" w14:paraId="6DDC1E2F" w14:textId="77777777" w:rsidTr="00495AD7">
        <w:tc>
          <w:tcPr>
            <w:tcW w:w="2472" w:type="pct"/>
            <w:hideMark/>
          </w:tcPr>
          <w:p w14:paraId="29CECF33" w14:textId="77777777" w:rsidR="00044568" w:rsidRPr="008D0EF1" w:rsidRDefault="00044568" w:rsidP="00FA1CE0">
            <w:pPr>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Klirensas </w:t>
            </w:r>
          </w:p>
        </w:tc>
        <w:tc>
          <w:tcPr>
            <w:tcW w:w="2528" w:type="pct"/>
            <w:hideMark/>
          </w:tcPr>
          <w:p w14:paraId="7DEFA6BA" w14:textId="77777777" w:rsidR="00044568" w:rsidRPr="008D0EF1" w:rsidRDefault="00044568" w:rsidP="00FA1CE0">
            <w:pPr>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4,7–5,7 ml/min/kg </w:t>
            </w:r>
          </w:p>
        </w:tc>
      </w:tr>
      <w:tr w:rsidR="00044568" w:rsidRPr="00C35CCC" w14:paraId="41B6F00E" w14:textId="77777777" w:rsidTr="00495AD7">
        <w:tc>
          <w:tcPr>
            <w:tcW w:w="2472" w:type="pct"/>
            <w:hideMark/>
          </w:tcPr>
          <w:p w14:paraId="307EF194" w14:textId="77777777" w:rsidR="00044568" w:rsidRPr="008D0EF1" w:rsidRDefault="00044568" w:rsidP="00FA1CE0">
            <w:pPr>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Pasiskirstymo tūris, kai pasiekiama pusiausvyrinė koncentracija </w:t>
            </w:r>
          </w:p>
        </w:tc>
        <w:tc>
          <w:tcPr>
            <w:tcW w:w="2528" w:type="pct"/>
            <w:hideMark/>
          </w:tcPr>
          <w:p w14:paraId="11068207" w14:textId="77777777" w:rsidR="00044568" w:rsidRPr="008D0EF1" w:rsidRDefault="00044568" w:rsidP="00E421B7">
            <w:pPr>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121–</w:t>
            </w:r>
            <w:r w:rsidR="00E421B7" w:rsidRPr="008D0EF1">
              <w:rPr>
                <w:rFonts w:ascii="Times New Roman" w:eastAsia="Times New Roman" w:hAnsi="Times New Roman"/>
                <w:color w:val="000000"/>
                <w:lang w:eastAsia="lt-LT"/>
              </w:rPr>
              <w:t>161</w:t>
            </w:r>
            <w:r w:rsidRPr="008D0EF1">
              <w:rPr>
                <w:rFonts w:ascii="Times New Roman" w:eastAsia="Times New Roman" w:hAnsi="Times New Roman"/>
                <w:color w:val="000000"/>
                <w:lang w:eastAsia="lt-LT"/>
              </w:rPr>
              <w:t xml:space="preserve"> ml/kg </w:t>
            </w:r>
          </w:p>
        </w:tc>
      </w:tr>
      <w:tr w:rsidR="00044568" w:rsidRPr="00C35CCC" w14:paraId="298D5ABB" w14:textId="77777777" w:rsidTr="00495AD7">
        <w:tc>
          <w:tcPr>
            <w:tcW w:w="2472" w:type="pct"/>
            <w:hideMark/>
          </w:tcPr>
          <w:p w14:paraId="222414B1" w14:textId="77777777" w:rsidR="00044568" w:rsidRPr="008D0EF1" w:rsidRDefault="00044568" w:rsidP="00FA1CE0">
            <w:pPr>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Pusinės eliminacijos laikas </w:t>
            </w:r>
          </w:p>
        </w:tc>
        <w:tc>
          <w:tcPr>
            <w:tcW w:w="2528" w:type="pct"/>
            <w:hideMark/>
          </w:tcPr>
          <w:p w14:paraId="5D3A8857" w14:textId="77777777" w:rsidR="00044568" w:rsidRPr="008D0EF1" w:rsidRDefault="00044568" w:rsidP="00FA1CE0">
            <w:pPr>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22</w:t>
            </w:r>
            <w:r w:rsidRPr="008D0EF1">
              <w:rPr>
                <w:rFonts w:ascii="Times New Roman" w:eastAsia="Times New Roman" w:hAnsi="Times New Roman"/>
                <w:color w:val="000000"/>
                <w:lang w:eastAsia="lt-LT"/>
              </w:rPr>
              <w:noBreakHyphen/>
              <w:t xml:space="preserve">29 min. </w:t>
            </w:r>
          </w:p>
        </w:tc>
      </w:tr>
    </w:tbl>
    <w:p w14:paraId="2EDE8BB4"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2AA25514"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 xml:space="preserve">Farmakokinetika senyvų </w:t>
      </w:r>
      <w:r w:rsidR="009B6CB9">
        <w:rPr>
          <w:rFonts w:ascii="Times New Roman" w:eastAsia="Times New Roman" w:hAnsi="Times New Roman"/>
          <w:color w:val="000000"/>
          <w:u w:val="single"/>
          <w:lang w:eastAsia="lt-LT"/>
        </w:rPr>
        <w:t>pacientų</w:t>
      </w:r>
      <w:r w:rsidR="009B6CB9" w:rsidRPr="008D0EF1">
        <w:rPr>
          <w:rFonts w:ascii="Times New Roman" w:eastAsia="Times New Roman" w:hAnsi="Times New Roman"/>
          <w:color w:val="000000"/>
          <w:u w:val="single"/>
          <w:lang w:eastAsia="lt-LT"/>
        </w:rPr>
        <w:t xml:space="preserve"> </w:t>
      </w:r>
      <w:r w:rsidRPr="008D0EF1">
        <w:rPr>
          <w:rFonts w:ascii="Times New Roman" w:eastAsia="Times New Roman" w:hAnsi="Times New Roman"/>
          <w:color w:val="000000"/>
          <w:u w:val="single"/>
          <w:lang w:eastAsia="lt-LT"/>
        </w:rPr>
        <w:t>organizme</w:t>
      </w:r>
    </w:p>
    <w:p w14:paraId="30A6AE3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Senyvų pacientų organizme cisatrakurio farmakokinetika kliniškai reikšmingai nesiskiria nuo atitinkamų rodmenų jaunų suaugusių žmonių organizme. Poveikio išnykimo pobūdis taip pat nekinta. </w:t>
      </w:r>
    </w:p>
    <w:p w14:paraId="0575640C" w14:textId="77777777" w:rsidR="00044568" w:rsidRPr="008D0EF1" w:rsidRDefault="00044568" w:rsidP="00044568">
      <w:pPr>
        <w:spacing w:after="0" w:line="240" w:lineRule="auto"/>
        <w:rPr>
          <w:rFonts w:ascii="Times New Roman" w:eastAsia="Times New Roman" w:hAnsi="Times New Roman"/>
          <w:color w:val="000000"/>
          <w:lang w:eastAsia="lt-LT"/>
        </w:rPr>
      </w:pPr>
    </w:p>
    <w:p w14:paraId="038BD676"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Farmakokinetika pacient</w:t>
      </w:r>
      <w:r w:rsidR="009B6CB9">
        <w:rPr>
          <w:rFonts w:ascii="Times New Roman" w:eastAsia="Times New Roman" w:hAnsi="Times New Roman"/>
          <w:color w:val="000000"/>
          <w:u w:val="single"/>
          <w:lang w:eastAsia="lt-LT"/>
        </w:rPr>
        <w:t>ams</w:t>
      </w:r>
      <w:r w:rsidRPr="008D0EF1">
        <w:rPr>
          <w:rFonts w:ascii="Times New Roman" w:eastAsia="Times New Roman" w:hAnsi="Times New Roman"/>
          <w:color w:val="000000"/>
          <w:u w:val="single"/>
          <w:lang w:eastAsia="lt-LT"/>
        </w:rPr>
        <w:t>, kuri</w:t>
      </w:r>
      <w:r w:rsidR="009B6CB9">
        <w:rPr>
          <w:rFonts w:ascii="Times New Roman" w:eastAsia="Times New Roman" w:hAnsi="Times New Roman"/>
          <w:color w:val="000000"/>
          <w:u w:val="single"/>
          <w:lang w:eastAsia="lt-LT"/>
        </w:rPr>
        <w:t>ų</w:t>
      </w:r>
      <w:r w:rsidRPr="008D0EF1">
        <w:rPr>
          <w:rFonts w:ascii="Times New Roman" w:eastAsia="Times New Roman" w:hAnsi="Times New Roman"/>
          <w:color w:val="000000"/>
          <w:u w:val="single"/>
          <w:lang w:eastAsia="lt-LT"/>
        </w:rPr>
        <w:t xml:space="preserve"> inkstų ar kepenų funkcij</w:t>
      </w:r>
      <w:r w:rsidR="009B6CB9">
        <w:rPr>
          <w:rFonts w:ascii="Times New Roman" w:eastAsia="Times New Roman" w:hAnsi="Times New Roman"/>
          <w:color w:val="000000"/>
          <w:u w:val="single"/>
          <w:lang w:eastAsia="lt-LT"/>
        </w:rPr>
        <w:t>a</w:t>
      </w:r>
      <w:r w:rsidRPr="008D0EF1">
        <w:rPr>
          <w:rFonts w:ascii="Times New Roman" w:eastAsia="Times New Roman" w:hAnsi="Times New Roman"/>
          <w:color w:val="000000"/>
          <w:u w:val="single"/>
          <w:lang w:eastAsia="lt-LT"/>
        </w:rPr>
        <w:t xml:space="preserve"> sutrik</w:t>
      </w:r>
      <w:r w:rsidR="009B6CB9">
        <w:rPr>
          <w:rFonts w:ascii="Times New Roman" w:eastAsia="Times New Roman" w:hAnsi="Times New Roman"/>
          <w:color w:val="000000"/>
          <w:u w:val="single"/>
          <w:lang w:eastAsia="lt-LT"/>
        </w:rPr>
        <w:t>usi</w:t>
      </w:r>
    </w:p>
    <w:p w14:paraId="26AF25E4" w14:textId="77777777" w:rsidR="00044568" w:rsidRPr="008D0EF1" w:rsidRDefault="009B6CB9" w:rsidP="00044568">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P</w:t>
      </w:r>
      <w:r w:rsidR="00044568" w:rsidRPr="008D0EF1">
        <w:rPr>
          <w:rFonts w:ascii="Times New Roman" w:eastAsia="Times New Roman" w:hAnsi="Times New Roman"/>
          <w:color w:val="000000"/>
          <w:lang w:eastAsia="lt-LT"/>
        </w:rPr>
        <w:t xml:space="preserve">acientų, kuriems yra terminalinis inkstų nepakankamumas ar terminalinė kepenų liga, </w:t>
      </w:r>
      <w:r>
        <w:rPr>
          <w:rFonts w:ascii="Times New Roman" w:eastAsia="Times New Roman" w:hAnsi="Times New Roman"/>
          <w:color w:val="000000"/>
          <w:lang w:eastAsia="lt-LT"/>
        </w:rPr>
        <w:t xml:space="preserve">farmakokinetika </w:t>
      </w:r>
      <w:r w:rsidRPr="008D0EF1">
        <w:rPr>
          <w:rFonts w:ascii="Times New Roman" w:eastAsia="Times New Roman" w:hAnsi="Times New Roman"/>
          <w:color w:val="000000"/>
          <w:lang w:eastAsia="lt-LT"/>
        </w:rPr>
        <w:t>kliniškai reikšmingai nesiskiria</w:t>
      </w:r>
      <w:r w:rsidRPr="008D0EF1" w:rsidDel="009B6CB9">
        <w:rPr>
          <w:rFonts w:ascii="Times New Roman" w:eastAsia="Times New Roman" w:hAnsi="Times New Roman"/>
          <w:color w:val="000000"/>
          <w:lang w:eastAsia="lt-LT"/>
        </w:rPr>
        <w:t xml:space="preserve"> </w:t>
      </w:r>
      <w:r w:rsidR="00044568" w:rsidRPr="008D0EF1">
        <w:rPr>
          <w:rFonts w:ascii="Times New Roman" w:eastAsia="Times New Roman" w:hAnsi="Times New Roman"/>
          <w:color w:val="000000"/>
          <w:lang w:eastAsia="lt-LT"/>
        </w:rPr>
        <w:t xml:space="preserve">nuo </w:t>
      </w:r>
      <w:r>
        <w:rPr>
          <w:rFonts w:ascii="Times New Roman" w:eastAsia="Times New Roman" w:hAnsi="Times New Roman"/>
          <w:color w:val="000000"/>
          <w:lang w:eastAsia="lt-LT"/>
        </w:rPr>
        <w:t>sveikų suaugusių</w:t>
      </w:r>
      <w:r w:rsidR="00044568" w:rsidRPr="008D0EF1">
        <w:rPr>
          <w:rFonts w:ascii="Times New Roman" w:eastAsia="Times New Roman" w:hAnsi="Times New Roman"/>
          <w:color w:val="000000"/>
          <w:lang w:eastAsia="lt-LT"/>
        </w:rPr>
        <w:t xml:space="preserve">. Poveikio išnykimo pobūdis taip pat nekinta. </w:t>
      </w:r>
    </w:p>
    <w:p w14:paraId="284D5812" w14:textId="77777777" w:rsidR="00044568" w:rsidRPr="008D0EF1" w:rsidRDefault="00044568" w:rsidP="00044568">
      <w:pPr>
        <w:spacing w:after="0" w:line="240" w:lineRule="auto"/>
        <w:rPr>
          <w:rFonts w:ascii="Times New Roman" w:eastAsia="Times New Roman" w:hAnsi="Times New Roman"/>
          <w:color w:val="000000"/>
          <w:lang w:eastAsia="lt-LT"/>
        </w:rPr>
      </w:pPr>
    </w:p>
    <w:p w14:paraId="3A3885E1"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Farmakokinetika infuzijos metu</w:t>
      </w:r>
    </w:p>
    <w:p w14:paraId="2574CC53"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Cisatrakurio farmakokinetika po šio vaistinio preparato dozės infuzijos yra panaši į farmakokinetiką po vienkartinės smūginės dozės (ang. </w:t>
      </w:r>
      <w:r w:rsidRPr="008D0EF1">
        <w:rPr>
          <w:rFonts w:ascii="Times New Roman" w:eastAsia="Times New Roman" w:hAnsi="Times New Roman"/>
          <w:i/>
          <w:color w:val="000000"/>
          <w:lang w:eastAsia="lt-LT"/>
        </w:rPr>
        <w:t>bolus</w:t>
      </w:r>
      <w:r w:rsidRPr="008D0EF1">
        <w:rPr>
          <w:rFonts w:ascii="Times New Roman" w:eastAsia="Times New Roman" w:hAnsi="Times New Roman"/>
          <w:color w:val="000000"/>
          <w:lang w:eastAsia="lt-LT"/>
        </w:rPr>
        <w:t xml:space="preserve">) injekcijos. Poveikio išnykimo pobūdis po cisatrakurio infuzijos nepriklauso nuo jos trukmės ir yra panašus į būnantį po vienkartinės smūginės dozės injekcijos. </w:t>
      </w:r>
    </w:p>
    <w:p w14:paraId="0CCF5FDA" w14:textId="77777777" w:rsidR="00044568" w:rsidRPr="008D0EF1" w:rsidRDefault="00044568" w:rsidP="00044568">
      <w:pPr>
        <w:spacing w:after="0" w:line="240" w:lineRule="auto"/>
        <w:rPr>
          <w:rFonts w:ascii="Times New Roman" w:eastAsia="Times New Roman" w:hAnsi="Times New Roman"/>
          <w:color w:val="000000"/>
          <w:lang w:eastAsia="lt-LT"/>
        </w:rPr>
      </w:pPr>
    </w:p>
    <w:p w14:paraId="0A9CDD8E"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Farmakokinetika intensyviosios terapijos skyriaus (ITS) pacientų organizme</w:t>
      </w:r>
    </w:p>
    <w:p w14:paraId="3EEC3C45"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ITS pacientų, kuriems ilgai infuzuojama cisatrakurio, cisatrakurio farmakokinetika buvo panaši į farmakokinetiką operuojamų suaugusių žmonių, kuriems nebuvo sunkių sveikatos sutrikimų ir kuriems preparato buvo infuzuojama ar </w:t>
      </w:r>
      <w:r w:rsidR="001927CD">
        <w:rPr>
          <w:rFonts w:ascii="Times New Roman" w:eastAsia="Times New Roman" w:hAnsi="Times New Roman"/>
          <w:color w:val="000000"/>
          <w:lang w:eastAsia="lt-LT"/>
        </w:rPr>
        <w:t>injekuojama</w:t>
      </w:r>
      <w:r w:rsidR="001927CD" w:rsidRPr="008D0EF1">
        <w:rPr>
          <w:rFonts w:ascii="Times New Roman" w:eastAsia="Times New Roman" w:hAnsi="Times New Roman"/>
          <w:color w:val="000000"/>
          <w:lang w:eastAsia="lt-LT"/>
        </w:rPr>
        <w:t xml:space="preserve"> </w:t>
      </w:r>
      <w:r w:rsidRPr="008D0EF1">
        <w:rPr>
          <w:rFonts w:ascii="Times New Roman" w:eastAsia="Times New Roman" w:hAnsi="Times New Roman"/>
          <w:color w:val="000000"/>
          <w:lang w:eastAsia="lt-LT"/>
        </w:rPr>
        <w:t>vienkartinė smūginė dozė</w:t>
      </w:r>
      <w:r w:rsidR="001927CD">
        <w:rPr>
          <w:rFonts w:ascii="Times New Roman" w:eastAsia="Times New Roman" w:hAnsi="Times New Roman"/>
          <w:color w:val="000000"/>
          <w:lang w:eastAsia="lt-LT"/>
        </w:rPr>
        <w:t xml:space="preserve"> (</w:t>
      </w:r>
      <w:r w:rsidR="001927CD" w:rsidRPr="00B67528">
        <w:rPr>
          <w:rFonts w:ascii="Times New Roman" w:eastAsia="Times New Roman" w:hAnsi="Times New Roman"/>
          <w:i/>
          <w:color w:val="000000"/>
          <w:lang w:eastAsia="lt-LT"/>
        </w:rPr>
        <w:t>bolus</w:t>
      </w:r>
      <w:r w:rsidR="001927CD">
        <w:rPr>
          <w:rFonts w:ascii="Times New Roman" w:eastAsia="Times New Roman" w:hAnsi="Times New Roman"/>
          <w:color w:val="000000"/>
          <w:lang w:eastAsia="lt-LT"/>
        </w:rPr>
        <w:t>)</w:t>
      </w:r>
      <w:r w:rsidRPr="008D0EF1">
        <w:rPr>
          <w:rFonts w:ascii="Times New Roman" w:eastAsia="Times New Roman" w:hAnsi="Times New Roman"/>
          <w:color w:val="000000"/>
          <w:lang w:eastAsia="lt-LT"/>
        </w:rPr>
        <w:t xml:space="preserve">. ITS pacientų atsigavimo pobūdis po cisatrakurio infuzijos nuo jos trukmės nepriklauso. </w:t>
      </w:r>
    </w:p>
    <w:p w14:paraId="07D0F8F0"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Metabolitų koncentracija būna didesnė tiems ITS pacientams, kurių inkstų ir (arba) kepenų funkcija sutrikusi (žr. 4.4 skyrių). Šie metabolitai prie nervo ir raumens jungties blokados neprisideda.</w:t>
      </w:r>
    </w:p>
    <w:p w14:paraId="76EAC8CE" w14:textId="77777777" w:rsidR="00044568" w:rsidRPr="008D0EF1" w:rsidRDefault="00044568" w:rsidP="00044568">
      <w:pPr>
        <w:spacing w:after="0" w:line="240" w:lineRule="auto"/>
        <w:rPr>
          <w:rFonts w:ascii="Times New Roman" w:eastAsia="Times New Roman" w:hAnsi="Times New Roman"/>
          <w:color w:val="000000"/>
          <w:lang w:eastAsia="lt-LT"/>
        </w:rPr>
      </w:pPr>
    </w:p>
    <w:p w14:paraId="28267AD4"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5.3</w:t>
      </w:r>
      <w:r w:rsidRPr="008D0EF1">
        <w:rPr>
          <w:rFonts w:ascii="Times New Roman" w:eastAsia="Times New Roman" w:hAnsi="Times New Roman"/>
          <w:b/>
          <w:color w:val="000000"/>
          <w:lang w:eastAsia="lt-LT"/>
        </w:rPr>
        <w:tab/>
        <w:t>Ikiklinikinių saugumo tyrimų duomenys</w:t>
      </w:r>
    </w:p>
    <w:p w14:paraId="6742D162"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0967898D"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Ūminis toksinis poveikis</w:t>
      </w:r>
    </w:p>
    <w:p w14:paraId="64149DBE"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Toksinio poveikio požymiai nurodyti 4.9 skyriuje. </w:t>
      </w:r>
    </w:p>
    <w:p w14:paraId="05F472B8" w14:textId="77777777" w:rsidR="00044568" w:rsidRPr="008D0EF1" w:rsidRDefault="00044568" w:rsidP="00044568">
      <w:pPr>
        <w:spacing w:after="0" w:line="240" w:lineRule="auto"/>
        <w:rPr>
          <w:rFonts w:ascii="Times New Roman" w:eastAsia="Times New Roman" w:hAnsi="Times New Roman"/>
          <w:color w:val="000000"/>
          <w:lang w:eastAsia="lt-LT"/>
        </w:rPr>
      </w:pPr>
    </w:p>
    <w:p w14:paraId="0DE1B784"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 xml:space="preserve">Poūmis toksinis poveikis </w:t>
      </w:r>
    </w:p>
    <w:p w14:paraId="2749FF0C"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Trijų savaičių trukmės kartotinių dozių tyrimų su šunimis ir beždžionėmis metu specifinių toksinio preparato poveikio požymių neatsirado. </w:t>
      </w:r>
    </w:p>
    <w:p w14:paraId="5CCA3CC2" w14:textId="77777777" w:rsidR="00044568" w:rsidRPr="008D0EF1" w:rsidRDefault="00044568" w:rsidP="00044568">
      <w:pPr>
        <w:spacing w:after="0" w:line="240" w:lineRule="auto"/>
        <w:rPr>
          <w:rFonts w:ascii="Times New Roman" w:eastAsia="Times New Roman" w:hAnsi="Times New Roman"/>
          <w:color w:val="000000"/>
          <w:lang w:eastAsia="lt-LT"/>
        </w:rPr>
      </w:pPr>
    </w:p>
    <w:p w14:paraId="5589D0AB"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 xml:space="preserve">Mutageniškumas </w:t>
      </w:r>
    </w:p>
    <w:p w14:paraId="23170312"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Mikrobinio mutageniškumo tyrimų </w:t>
      </w:r>
      <w:r w:rsidRPr="00B67528">
        <w:rPr>
          <w:rFonts w:ascii="Times New Roman" w:eastAsia="Times New Roman" w:hAnsi="Times New Roman"/>
          <w:i/>
          <w:color w:val="000000"/>
          <w:lang w:eastAsia="lt-LT"/>
        </w:rPr>
        <w:t>in vitro</w:t>
      </w:r>
      <w:r w:rsidRPr="008D0EF1">
        <w:rPr>
          <w:rFonts w:ascii="Times New Roman" w:eastAsia="Times New Roman" w:hAnsi="Times New Roman"/>
          <w:color w:val="000000"/>
          <w:lang w:eastAsia="lt-LT"/>
        </w:rPr>
        <w:t xml:space="preserve"> metu cisatrakuris mutageninio poveikio, kai koncentracija buvo iki 5000 μg/lėkštelei, nesukėlė. </w:t>
      </w:r>
    </w:p>
    <w:p w14:paraId="44DD7FF0"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Citogeninio poveikio tyrimų su žiurkėmis </w:t>
      </w:r>
      <w:r w:rsidRPr="00B67528">
        <w:rPr>
          <w:rFonts w:ascii="Times New Roman" w:eastAsia="Times New Roman" w:hAnsi="Times New Roman"/>
          <w:i/>
          <w:color w:val="000000"/>
          <w:lang w:eastAsia="lt-LT"/>
        </w:rPr>
        <w:t>in vivo</w:t>
      </w:r>
      <w:r w:rsidRPr="008D0EF1">
        <w:rPr>
          <w:rFonts w:ascii="Times New Roman" w:eastAsia="Times New Roman" w:hAnsi="Times New Roman"/>
          <w:color w:val="000000"/>
          <w:lang w:eastAsia="lt-LT"/>
        </w:rPr>
        <w:t xml:space="preserve"> metu reikšmingų chromosomų pakitimų, kai dozė</w:t>
      </w:r>
      <w:r w:rsidR="001927CD">
        <w:rPr>
          <w:rFonts w:ascii="Times New Roman" w:eastAsia="Times New Roman" w:hAnsi="Times New Roman"/>
          <w:color w:val="000000"/>
          <w:lang w:eastAsia="lt-LT"/>
        </w:rPr>
        <w:t xml:space="preserve"> leidžiama po oda </w:t>
      </w:r>
      <w:r w:rsidRPr="008D0EF1">
        <w:rPr>
          <w:rFonts w:ascii="Times New Roman" w:eastAsia="Times New Roman" w:hAnsi="Times New Roman"/>
          <w:color w:val="000000"/>
          <w:lang w:eastAsia="lt-LT"/>
        </w:rPr>
        <w:t xml:space="preserve"> buvo iki 4 mg/kg kūno svorio, neatsirado. </w:t>
      </w:r>
    </w:p>
    <w:p w14:paraId="0081EF16"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Cisatrakuris sukėlė mutageninį poveikį </w:t>
      </w:r>
      <w:r w:rsidRPr="00B67528">
        <w:rPr>
          <w:rFonts w:ascii="Times New Roman" w:eastAsia="Times New Roman" w:hAnsi="Times New Roman"/>
          <w:i/>
          <w:color w:val="000000"/>
          <w:lang w:eastAsia="lt-LT"/>
        </w:rPr>
        <w:t>in vitro</w:t>
      </w:r>
      <w:r w:rsidRPr="008D0EF1">
        <w:rPr>
          <w:rFonts w:ascii="Times New Roman" w:eastAsia="Times New Roman" w:hAnsi="Times New Roman"/>
          <w:color w:val="000000"/>
          <w:lang w:eastAsia="lt-LT"/>
        </w:rPr>
        <w:t xml:space="preserve"> pelių limfomos ląstelių mutageniškumo testo metu, kai koncentracija buvo 40 μg/ml ar didesnė. </w:t>
      </w:r>
    </w:p>
    <w:p w14:paraId="13BDCAC1"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Vienintelės teigiamos mutageninės reakcijos klinikinė reikšmė, kai vaistinio preparato vartojama nedažnai ir (arba) trumpai, abejotina. </w:t>
      </w:r>
    </w:p>
    <w:p w14:paraId="73180496"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7B74D5DA"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Kancerogeninis poveikis</w:t>
      </w:r>
    </w:p>
    <w:p w14:paraId="4C3D0F3F"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Kancerogeninio poveikio tyrimų neatlikta. </w:t>
      </w:r>
    </w:p>
    <w:p w14:paraId="5D7EB1E3"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607B2EAD"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Toksinis poveikis reprodukcijai</w:t>
      </w:r>
    </w:p>
    <w:p w14:paraId="70BA7B2F" w14:textId="77777777" w:rsidR="00044568" w:rsidRPr="008D0EF1" w:rsidRDefault="00E421B7" w:rsidP="008B2C5B">
      <w:pPr>
        <w:pStyle w:val="Pagrindinistekstas"/>
        <w:spacing w:after="0"/>
        <w:rPr>
          <w:color w:val="000000"/>
          <w:szCs w:val="22"/>
        </w:rPr>
      </w:pPr>
      <w:r w:rsidRPr="008D0EF1">
        <w:rPr>
          <w:szCs w:val="22"/>
        </w:rPr>
        <w:t>Vaisingumo tyrimų neatlikta</w:t>
      </w:r>
      <w:r w:rsidR="00044568" w:rsidRPr="008D0EF1">
        <w:rPr>
          <w:color w:val="000000"/>
          <w:szCs w:val="22"/>
        </w:rPr>
        <w:t xml:space="preserve">. Poveikio reprodukcijai tyrimų su žiurkėmis metu neigiamo cisatrakurio poveikio vaisiaus raidai neatsirado. </w:t>
      </w:r>
    </w:p>
    <w:p w14:paraId="3D14C032" w14:textId="77777777" w:rsidR="00044568" w:rsidRPr="008D0EF1" w:rsidRDefault="00044568" w:rsidP="00044568">
      <w:pPr>
        <w:spacing w:after="0" w:line="240" w:lineRule="auto"/>
        <w:rPr>
          <w:rFonts w:ascii="Times New Roman" w:eastAsia="Times New Roman" w:hAnsi="Times New Roman"/>
          <w:b/>
          <w:bCs/>
          <w:color w:val="000000"/>
          <w:lang w:eastAsia="lt-LT"/>
        </w:rPr>
      </w:pPr>
    </w:p>
    <w:p w14:paraId="601E1D65" w14:textId="77777777" w:rsidR="00044568" w:rsidRPr="008D0EF1" w:rsidRDefault="00044568" w:rsidP="00044568">
      <w:pPr>
        <w:spacing w:after="0" w:line="240" w:lineRule="auto"/>
        <w:rPr>
          <w:rFonts w:ascii="Times New Roman" w:eastAsia="Times New Roman" w:hAnsi="Times New Roman"/>
          <w:color w:val="000000"/>
          <w:u w:val="single"/>
          <w:lang w:eastAsia="lt-LT"/>
        </w:rPr>
      </w:pPr>
      <w:r w:rsidRPr="008D0EF1">
        <w:rPr>
          <w:rFonts w:ascii="Times New Roman" w:eastAsia="Times New Roman" w:hAnsi="Times New Roman"/>
          <w:color w:val="000000"/>
          <w:u w:val="single"/>
          <w:lang w:eastAsia="lt-LT"/>
        </w:rPr>
        <w:t>Lokalus toleravimas</w:t>
      </w:r>
    </w:p>
    <w:p w14:paraId="7E5AA6B8"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Į arteriją vartojamo vaistinio preparato tyrimo su triušiais metu nustatyta, kad </w:t>
      </w:r>
      <w:r w:rsidR="00E421B7" w:rsidRPr="008D0EF1">
        <w:rPr>
          <w:rFonts w:ascii="Times New Roman" w:eastAsia="Times New Roman" w:hAnsi="Times New Roman"/>
          <w:color w:val="000000"/>
          <w:lang w:eastAsia="lt-LT"/>
        </w:rPr>
        <w:t>cisatrakuris</w:t>
      </w:r>
      <w:r w:rsidRPr="008D0EF1">
        <w:rPr>
          <w:rFonts w:ascii="Times New Roman" w:eastAsia="Times New Roman" w:hAnsi="Times New Roman"/>
          <w:color w:val="000000"/>
          <w:lang w:eastAsia="lt-LT"/>
        </w:rPr>
        <w:t xml:space="preserve"> yra gerai </w:t>
      </w:r>
      <w:r w:rsidRPr="000A33E2">
        <w:rPr>
          <w:rFonts w:ascii="Times New Roman" w:eastAsia="Times New Roman" w:hAnsi="Times New Roman"/>
          <w:color w:val="000000"/>
          <w:lang w:eastAsia="lt-LT"/>
        </w:rPr>
        <w:t>toleruojam</w:t>
      </w:r>
      <w:r w:rsidR="000A33E2" w:rsidRPr="00B67528">
        <w:rPr>
          <w:rFonts w:ascii="Times New Roman" w:eastAsia="Times New Roman" w:hAnsi="Times New Roman"/>
          <w:color w:val="000000"/>
          <w:lang w:eastAsia="lt-LT"/>
        </w:rPr>
        <w:t>as</w:t>
      </w:r>
      <w:r w:rsidR="00E421B7" w:rsidRPr="008D0EF1">
        <w:rPr>
          <w:rFonts w:ascii="Times New Roman" w:eastAsia="Times New Roman" w:hAnsi="Times New Roman"/>
          <w:color w:val="000000"/>
          <w:lang w:eastAsia="lt-LT"/>
        </w:rPr>
        <w:t xml:space="preserve"> ir </w:t>
      </w:r>
      <w:r w:rsidRPr="008D0EF1">
        <w:rPr>
          <w:rFonts w:ascii="Times New Roman" w:eastAsia="Times New Roman" w:hAnsi="Times New Roman"/>
          <w:color w:val="000000"/>
          <w:lang w:eastAsia="lt-LT"/>
        </w:rPr>
        <w:t>su šiuo vaistiniu preparatu susijusių pokyčių neatsirado.</w:t>
      </w:r>
    </w:p>
    <w:p w14:paraId="76BAEAC9" w14:textId="77777777" w:rsidR="00044568" w:rsidRPr="008D0EF1" w:rsidRDefault="00044568" w:rsidP="00044568">
      <w:pPr>
        <w:spacing w:after="0" w:line="240" w:lineRule="auto"/>
        <w:rPr>
          <w:rFonts w:ascii="Times New Roman" w:eastAsia="Times New Roman" w:hAnsi="Times New Roman"/>
          <w:color w:val="000000"/>
          <w:lang w:eastAsia="lt-LT"/>
        </w:rPr>
      </w:pPr>
    </w:p>
    <w:p w14:paraId="7BCE0A4A" w14:textId="77777777" w:rsidR="00044568" w:rsidRPr="008D0EF1" w:rsidRDefault="00044568" w:rsidP="00044568">
      <w:pPr>
        <w:spacing w:after="0" w:line="240" w:lineRule="auto"/>
        <w:rPr>
          <w:rFonts w:ascii="Times New Roman" w:eastAsia="Times New Roman" w:hAnsi="Times New Roman"/>
          <w:color w:val="000000"/>
          <w:lang w:eastAsia="lt-LT"/>
        </w:rPr>
      </w:pPr>
    </w:p>
    <w:p w14:paraId="2A6DC107"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 xml:space="preserve">6. </w:t>
      </w:r>
      <w:r w:rsidRPr="008D0EF1">
        <w:rPr>
          <w:rFonts w:ascii="Times New Roman" w:eastAsia="Times New Roman" w:hAnsi="Times New Roman"/>
          <w:b/>
          <w:color w:val="000000"/>
          <w:lang w:eastAsia="lt-LT"/>
        </w:rPr>
        <w:tab/>
        <w:t>FARMACINĖ INFORMACIJA</w:t>
      </w:r>
    </w:p>
    <w:p w14:paraId="4F930508" w14:textId="77777777" w:rsidR="00044568" w:rsidRPr="008D0EF1" w:rsidRDefault="00044568" w:rsidP="00044568">
      <w:pPr>
        <w:spacing w:after="0" w:line="240" w:lineRule="auto"/>
        <w:rPr>
          <w:rFonts w:ascii="Times New Roman" w:eastAsia="Times New Roman" w:hAnsi="Times New Roman"/>
          <w:color w:val="000000"/>
          <w:lang w:eastAsia="lt-LT"/>
        </w:rPr>
      </w:pPr>
    </w:p>
    <w:p w14:paraId="5634D56D"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6.1</w:t>
      </w:r>
      <w:r w:rsidRPr="008D0EF1">
        <w:rPr>
          <w:rFonts w:ascii="Times New Roman" w:eastAsia="Times New Roman" w:hAnsi="Times New Roman"/>
          <w:b/>
          <w:color w:val="000000"/>
          <w:lang w:eastAsia="lt-LT"/>
        </w:rPr>
        <w:tab/>
        <w:t>Pagalbinių medžiagų sąrašas</w:t>
      </w:r>
    </w:p>
    <w:p w14:paraId="43ECA86A" w14:textId="77777777" w:rsidR="00044568" w:rsidRPr="008D0EF1" w:rsidRDefault="00044568" w:rsidP="00044568">
      <w:pPr>
        <w:spacing w:after="0" w:line="240" w:lineRule="auto"/>
        <w:rPr>
          <w:rFonts w:ascii="Times New Roman" w:eastAsia="Times New Roman" w:hAnsi="Times New Roman"/>
          <w:color w:val="000000"/>
          <w:lang w:eastAsia="lt-LT"/>
        </w:rPr>
      </w:pPr>
    </w:p>
    <w:p w14:paraId="6905C0F9"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Benzensulfonrūgšt</w:t>
      </w:r>
      <w:r w:rsidR="00E31995">
        <w:rPr>
          <w:rFonts w:ascii="Times New Roman" w:eastAsia="Times New Roman" w:hAnsi="Times New Roman"/>
          <w:color w:val="000000"/>
          <w:lang w:eastAsia="lt-LT"/>
        </w:rPr>
        <w:t>is</w:t>
      </w:r>
      <w:r w:rsidRPr="008D0EF1">
        <w:rPr>
          <w:rFonts w:ascii="Times New Roman" w:eastAsia="Times New Roman" w:hAnsi="Times New Roman"/>
          <w:color w:val="000000"/>
          <w:lang w:eastAsia="lt-LT"/>
        </w:rPr>
        <w:t xml:space="preserve"> (pH koreguoti)</w:t>
      </w:r>
    </w:p>
    <w:p w14:paraId="1CC901D3"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Injekcinis vanduo</w:t>
      </w:r>
    </w:p>
    <w:p w14:paraId="6657CEAC" w14:textId="77777777" w:rsidR="00044568" w:rsidRPr="008D0EF1" w:rsidRDefault="00044568" w:rsidP="00044568">
      <w:pPr>
        <w:spacing w:after="0" w:line="240" w:lineRule="auto"/>
        <w:rPr>
          <w:rFonts w:ascii="Times New Roman" w:eastAsia="Times New Roman" w:hAnsi="Times New Roman"/>
          <w:color w:val="000000"/>
          <w:lang w:eastAsia="lt-LT"/>
        </w:rPr>
      </w:pPr>
    </w:p>
    <w:p w14:paraId="51A08037"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6.2</w:t>
      </w:r>
      <w:r w:rsidRPr="008D0EF1">
        <w:rPr>
          <w:rFonts w:ascii="Times New Roman" w:eastAsia="Times New Roman" w:hAnsi="Times New Roman"/>
          <w:b/>
          <w:color w:val="000000"/>
          <w:lang w:eastAsia="lt-LT"/>
        </w:rPr>
        <w:tab/>
        <w:t>Nesuderinamumas</w:t>
      </w:r>
    </w:p>
    <w:p w14:paraId="15638EC2" w14:textId="77777777" w:rsidR="00044568" w:rsidRPr="008D0EF1" w:rsidRDefault="00044568" w:rsidP="00044568">
      <w:pPr>
        <w:spacing w:after="0" w:line="240" w:lineRule="auto"/>
        <w:rPr>
          <w:rFonts w:ascii="Times New Roman" w:eastAsia="Times New Roman" w:hAnsi="Times New Roman"/>
          <w:color w:val="000000"/>
          <w:lang w:eastAsia="lt-LT"/>
        </w:rPr>
      </w:pPr>
    </w:p>
    <w:p w14:paraId="2768549C" w14:textId="77777777" w:rsidR="002602AC" w:rsidRPr="008D0EF1" w:rsidRDefault="002602AC" w:rsidP="002602AC">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Šio vaistinio preparato negalima maišyti su kitais, išskyrus nurodytus 6.6 skyriuje. </w:t>
      </w:r>
    </w:p>
    <w:p w14:paraId="6882BDFC" w14:textId="77777777" w:rsidR="002602AC" w:rsidRPr="008D0EF1" w:rsidRDefault="002602AC" w:rsidP="002602AC">
      <w:pPr>
        <w:tabs>
          <w:tab w:val="left" w:pos="567"/>
        </w:tabs>
        <w:spacing w:after="0" w:line="240" w:lineRule="auto"/>
        <w:rPr>
          <w:rFonts w:ascii="Times New Roman" w:eastAsia="Times New Roman" w:hAnsi="Times New Roman"/>
          <w:lang w:eastAsia="lt-LT"/>
        </w:rPr>
      </w:pPr>
    </w:p>
    <w:p w14:paraId="7ABF5A2A" w14:textId="77777777" w:rsidR="002602AC" w:rsidRPr="008D0EF1" w:rsidRDefault="00400D26" w:rsidP="002602AC">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w:t>
      </w:r>
      <w:r w:rsidR="002602AC" w:rsidRPr="008D0EF1">
        <w:rPr>
          <w:rFonts w:ascii="Times New Roman" w:eastAsia="Times New Roman" w:hAnsi="Times New Roman"/>
          <w:lang w:eastAsia="lt-LT"/>
        </w:rPr>
        <w:t xml:space="preserve">isatrakuris išlieka stabilus tik rūgščiuose tirpaluose, todėl jo negalima maišyti tame pačiame švirkšte ar leisti per tą pačią adatą su šarminiais tirpalais, pvz., </w:t>
      </w:r>
      <w:r>
        <w:rPr>
          <w:rFonts w:ascii="Times New Roman" w:eastAsia="Times New Roman" w:hAnsi="Times New Roman"/>
          <w:lang w:eastAsia="lt-LT"/>
        </w:rPr>
        <w:t>tiopentalio natrio druskos</w:t>
      </w:r>
      <w:r w:rsidR="00B30404" w:rsidRPr="008D0EF1">
        <w:rPr>
          <w:rFonts w:ascii="Times New Roman" w:eastAsia="Times New Roman" w:hAnsi="Times New Roman"/>
          <w:lang w:eastAsia="lt-LT"/>
        </w:rPr>
        <w:t>.</w:t>
      </w:r>
      <w:r w:rsidR="002602AC" w:rsidRPr="008D0EF1">
        <w:rPr>
          <w:rFonts w:ascii="Times New Roman" w:eastAsia="Times New Roman" w:hAnsi="Times New Roman"/>
          <w:lang w:eastAsia="lt-LT"/>
        </w:rPr>
        <w:t xml:space="preserve"> </w:t>
      </w:r>
    </w:p>
    <w:p w14:paraId="19F2F37F" w14:textId="77777777" w:rsidR="002602AC" w:rsidRPr="008D0EF1" w:rsidRDefault="002602AC" w:rsidP="002602AC">
      <w:pPr>
        <w:tabs>
          <w:tab w:val="left" w:pos="567"/>
        </w:tabs>
        <w:spacing w:after="0" w:line="240" w:lineRule="auto"/>
        <w:rPr>
          <w:rFonts w:ascii="Times New Roman" w:eastAsia="Times New Roman" w:hAnsi="Times New Roman"/>
          <w:lang w:eastAsia="lt-LT"/>
        </w:rPr>
      </w:pPr>
    </w:p>
    <w:p w14:paraId="18741AE4" w14:textId="77777777" w:rsidR="002602AC" w:rsidRPr="008D0EF1" w:rsidRDefault="002602AC" w:rsidP="002602AC">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Jis nesuderinamas su ketorolaku trometamoliu ar propofolio injekcine emulsija. </w:t>
      </w:r>
    </w:p>
    <w:p w14:paraId="393868CE" w14:textId="77777777" w:rsidR="00044568" w:rsidRPr="008D0EF1" w:rsidRDefault="00044568" w:rsidP="00044568">
      <w:pPr>
        <w:spacing w:after="0" w:line="240" w:lineRule="auto"/>
        <w:rPr>
          <w:rFonts w:ascii="Times New Roman" w:eastAsia="Times New Roman" w:hAnsi="Times New Roman"/>
          <w:color w:val="000000"/>
          <w:lang w:eastAsia="lt-LT"/>
        </w:rPr>
      </w:pPr>
    </w:p>
    <w:p w14:paraId="441987B8"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6.3</w:t>
      </w:r>
      <w:r w:rsidRPr="008D0EF1">
        <w:rPr>
          <w:rFonts w:ascii="Times New Roman" w:eastAsia="Times New Roman" w:hAnsi="Times New Roman"/>
          <w:b/>
          <w:color w:val="000000"/>
          <w:lang w:eastAsia="lt-LT"/>
        </w:rPr>
        <w:tab/>
        <w:t>Tinkamumo laikas</w:t>
      </w:r>
    </w:p>
    <w:p w14:paraId="2278725D" w14:textId="77777777" w:rsidR="00044568" w:rsidRPr="008D0EF1" w:rsidRDefault="00044568" w:rsidP="00044568">
      <w:pPr>
        <w:spacing w:after="0" w:line="240" w:lineRule="auto"/>
        <w:rPr>
          <w:rFonts w:ascii="Times New Roman" w:eastAsia="Times New Roman" w:hAnsi="Times New Roman"/>
          <w:color w:val="000000"/>
          <w:lang w:eastAsia="lt-LT"/>
        </w:rPr>
      </w:pPr>
    </w:p>
    <w:p w14:paraId="01C82F6F" w14:textId="77777777" w:rsidR="002602AC" w:rsidRPr="008D0EF1" w:rsidRDefault="002602AC" w:rsidP="002602AC">
      <w:pPr>
        <w:tabs>
          <w:tab w:val="left" w:pos="567"/>
        </w:tabs>
        <w:spacing w:after="0" w:line="240" w:lineRule="auto"/>
        <w:rPr>
          <w:rFonts w:ascii="Times New Roman" w:eastAsia="Times New Roman" w:hAnsi="Times New Roman"/>
          <w:lang w:eastAsia="lt-LT"/>
        </w:rPr>
      </w:pPr>
      <w:r w:rsidRPr="003B1E6C">
        <w:rPr>
          <w:rFonts w:ascii="Times New Roman" w:eastAsia="Times New Roman" w:hAnsi="Times New Roman"/>
          <w:lang w:eastAsia="lt-LT"/>
        </w:rPr>
        <w:t>Neatidaryta ampulė:</w:t>
      </w:r>
      <w:r w:rsidRPr="008D0EF1">
        <w:rPr>
          <w:rFonts w:ascii="Times New Roman" w:eastAsia="Times New Roman" w:hAnsi="Times New Roman"/>
          <w:lang w:eastAsia="lt-LT"/>
        </w:rPr>
        <w:t xml:space="preserve"> 18 mėnesių.</w:t>
      </w:r>
    </w:p>
    <w:p w14:paraId="77D05A09" w14:textId="77777777" w:rsidR="002602AC" w:rsidRPr="008D0EF1" w:rsidRDefault="002602AC" w:rsidP="002602AC">
      <w:pPr>
        <w:tabs>
          <w:tab w:val="left" w:pos="567"/>
        </w:tabs>
        <w:spacing w:after="0" w:line="240" w:lineRule="auto"/>
        <w:rPr>
          <w:rFonts w:ascii="Times New Roman" w:eastAsia="Times New Roman" w:hAnsi="Times New Roman"/>
          <w:lang w:eastAsia="lt-LT"/>
        </w:rPr>
      </w:pPr>
    </w:p>
    <w:p w14:paraId="0F1B0BA1" w14:textId="77777777" w:rsidR="002602AC" w:rsidRPr="003B1E6C" w:rsidRDefault="002602AC" w:rsidP="002602AC">
      <w:pPr>
        <w:tabs>
          <w:tab w:val="left" w:pos="567"/>
        </w:tabs>
        <w:spacing w:after="0" w:line="240" w:lineRule="auto"/>
        <w:rPr>
          <w:rFonts w:ascii="Times New Roman" w:eastAsia="Times New Roman" w:hAnsi="Times New Roman"/>
          <w:lang w:eastAsia="lt-LT"/>
        </w:rPr>
      </w:pPr>
      <w:r w:rsidRPr="003B1E6C">
        <w:rPr>
          <w:rFonts w:ascii="Times New Roman" w:eastAsia="Times New Roman" w:hAnsi="Times New Roman"/>
          <w:lang w:eastAsia="lt-LT"/>
        </w:rPr>
        <w:t>Tinkamumo laikas po praskiedimo</w:t>
      </w:r>
    </w:p>
    <w:p w14:paraId="1B99C960" w14:textId="77777777" w:rsidR="002602AC" w:rsidRPr="008D0EF1" w:rsidRDefault="002602AC" w:rsidP="002602AC">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Cheminis ir fizinis tirpalo stabilumas 2</w:t>
      </w:r>
      <w:r w:rsidR="008D0EF1">
        <w:rPr>
          <w:rFonts w:ascii="Times New Roman" w:eastAsia="Times New Roman" w:hAnsi="Times New Roman"/>
          <w:lang w:eastAsia="lt-LT"/>
        </w:rPr>
        <w:t xml:space="preserve"> </w:t>
      </w:r>
      <w:r w:rsidRPr="008D0EF1">
        <w:rPr>
          <w:rFonts w:ascii="Times New Roman" w:eastAsia="Times New Roman" w:hAnsi="Times New Roman"/>
          <w:lang w:eastAsia="lt-LT"/>
        </w:rPr>
        <w:t>°C</w:t>
      </w:r>
      <w:r w:rsidR="001D7EDD" w:rsidRPr="008D0EF1">
        <w:rPr>
          <w:rFonts w:ascii="Times New Roman" w:eastAsia="Times New Roman" w:hAnsi="Times New Roman"/>
          <w:color w:val="000000"/>
          <w:lang w:eastAsia="lt-LT"/>
        </w:rPr>
        <w:t xml:space="preserve"> – </w:t>
      </w:r>
      <w:r w:rsidRPr="008D0EF1">
        <w:rPr>
          <w:rFonts w:ascii="Times New Roman" w:eastAsia="Times New Roman" w:hAnsi="Times New Roman"/>
          <w:lang w:eastAsia="lt-LT"/>
        </w:rPr>
        <w:t>8 °C ir 25 °C temperatūro</w:t>
      </w:r>
      <w:r w:rsidR="006D35AF">
        <w:rPr>
          <w:rFonts w:ascii="Times New Roman" w:eastAsia="Times New Roman" w:hAnsi="Times New Roman"/>
          <w:lang w:eastAsia="lt-LT"/>
        </w:rPr>
        <w:t>je išlieka 24 valandas (žr. 6.6 </w:t>
      </w:r>
      <w:r w:rsidRPr="008D0EF1">
        <w:rPr>
          <w:rFonts w:ascii="Times New Roman" w:eastAsia="Times New Roman" w:hAnsi="Times New Roman"/>
          <w:lang w:eastAsia="lt-LT"/>
        </w:rPr>
        <w:t>skyrių).</w:t>
      </w:r>
    </w:p>
    <w:p w14:paraId="75CF2FF4" w14:textId="77777777" w:rsidR="004D05CE" w:rsidRPr="008D0EF1" w:rsidRDefault="004D05CE" w:rsidP="004D05CE">
      <w:pPr>
        <w:spacing w:after="0" w:line="240" w:lineRule="auto"/>
        <w:contextualSpacing/>
        <w:rPr>
          <w:rFonts w:ascii="Times New Roman" w:hAnsi="Times New Roman"/>
        </w:rPr>
      </w:pPr>
      <w:r w:rsidRPr="008D0EF1">
        <w:rPr>
          <w:rFonts w:ascii="Times New Roman" w:eastAsia="Times New Roman" w:hAnsi="Times New Roman"/>
          <w:snapToGrid w:val="0"/>
        </w:rPr>
        <w:t xml:space="preserve">Mikrobiologiniu požiūriu, išskyrus tuos atvejus, jei atidarymo / praskiedimo metodas užkerta kelią mikrobiologinio užteršimo pavojui, vaistinis preparatas turi būti suvartotas nedelsiant. </w:t>
      </w:r>
      <w:r w:rsidRPr="008D0EF1">
        <w:rPr>
          <w:rFonts w:ascii="Times New Roman" w:hAnsi="Times New Roman"/>
        </w:rPr>
        <w:t>Jeigu jis tuoj pat nevartojamas, už laikymo sąlygas ir trukmę prieš vartojimą yra atsakingas vartotojas.</w:t>
      </w:r>
    </w:p>
    <w:p w14:paraId="286F99CE" w14:textId="77777777" w:rsidR="00044568" w:rsidRPr="008D0EF1" w:rsidRDefault="00044568" w:rsidP="00044568">
      <w:pPr>
        <w:spacing w:after="0" w:line="240" w:lineRule="auto"/>
        <w:rPr>
          <w:rFonts w:ascii="Times New Roman" w:eastAsia="Times New Roman" w:hAnsi="Times New Roman"/>
          <w:color w:val="000000"/>
          <w:lang w:eastAsia="lt-LT"/>
        </w:rPr>
      </w:pPr>
    </w:p>
    <w:p w14:paraId="5C6C388B"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6.4</w:t>
      </w:r>
      <w:r w:rsidRPr="008D0EF1">
        <w:rPr>
          <w:rFonts w:ascii="Times New Roman" w:eastAsia="Times New Roman" w:hAnsi="Times New Roman"/>
          <w:b/>
          <w:color w:val="000000"/>
          <w:lang w:eastAsia="lt-LT"/>
        </w:rPr>
        <w:tab/>
        <w:t>Specialios laikymo sąlygos</w:t>
      </w:r>
    </w:p>
    <w:p w14:paraId="3EC21BFD" w14:textId="77777777" w:rsidR="00044568" w:rsidRPr="008D0EF1" w:rsidRDefault="00044568" w:rsidP="00044568">
      <w:pPr>
        <w:spacing w:after="0" w:line="240" w:lineRule="auto"/>
        <w:rPr>
          <w:rFonts w:ascii="Times New Roman" w:eastAsia="Times New Roman" w:hAnsi="Times New Roman"/>
          <w:color w:val="000000"/>
          <w:lang w:eastAsia="lt-LT"/>
        </w:rPr>
      </w:pPr>
    </w:p>
    <w:p w14:paraId="37B89D8A"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Laikyti </w:t>
      </w:r>
      <w:r w:rsidR="00B45391" w:rsidRPr="00B45391">
        <w:rPr>
          <w:rFonts w:ascii="Times New Roman" w:eastAsia="Times New Roman" w:hAnsi="Times New Roman"/>
          <w:color w:val="000000"/>
          <w:lang w:eastAsia="lt-LT"/>
        </w:rPr>
        <w:t>ir transportuoti šaltai</w:t>
      </w:r>
      <w:r w:rsidRPr="008D0EF1">
        <w:rPr>
          <w:rFonts w:ascii="Times New Roman" w:eastAsia="Times New Roman" w:hAnsi="Times New Roman"/>
          <w:color w:val="000000"/>
          <w:lang w:eastAsia="lt-LT"/>
        </w:rPr>
        <w:t xml:space="preserve"> (2 °C – 8 °C). Negalima užšaldyti. </w:t>
      </w:r>
    </w:p>
    <w:p w14:paraId="40808ECD"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Laikyti gamintojo pakuotėje, kad </w:t>
      </w:r>
      <w:r w:rsidR="00114F16">
        <w:rPr>
          <w:rFonts w:ascii="Times New Roman" w:eastAsia="Times New Roman" w:hAnsi="Times New Roman"/>
          <w:color w:val="000000"/>
          <w:lang w:eastAsia="lt-LT"/>
        </w:rPr>
        <w:t xml:space="preserve">vaistinis preparatas </w:t>
      </w:r>
      <w:r w:rsidRPr="008D0EF1">
        <w:rPr>
          <w:rFonts w:ascii="Times New Roman" w:eastAsia="Times New Roman" w:hAnsi="Times New Roman"/>
          <w:color w:val="000000"/>
          <w:lang w:eastAsia="lt-LT"/>
        </w:rPr>
        <w:t xml:space="preserve">būtų apsaugotas nuo šviesos. </w:t>
      </w:r>
    </w:p>
    <w:p w14:paraId="1EF315E2" w14:textId="77777777" w:rsidR="00044568" w:rsidRPr="008D0EF1" w:rsidRDefault="00044568" w:rsidP="00044568">
      <w:pPr>
        <w:spacing w:after="0" w:line="240" w:lineRule="auto"/>
        <w:rPr>
          <w:rFonts w:ascii="Times New Roman" w:eastAsia="Times New Roman" w:hAnsi="Times New Roman"/>
          <w:color w:val="000000"/>
          <w:lang w:eastAsia="lt-LT"/>
        </w:rPr>
      </w:pPr>
    </w:p>
    <w:p w14:paraId="6E9B368C"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Praskiesto vaistinio preparato laikymo sąlygos pateikiamos 6.3 skyriuje.</w:t>
      </w:r>
    </w:p>
    <w:p w14:paraId="53888295" w14:textId="77777777" w:rsidR="00044568" w:rsidRPr="008D0EF1" w:rsidRDefault="00044568" w:rsidP="00044568">
      <w:pPr>
        <w:spacing w:after="0" w:line="240" w:lineRule="auto"/>
        <w:rPr>
          <w:rFonts w:ascii="Times New Roman" w:eastAsia="Times New Roman" w:hAnsi="Times New Roman"/>
          <w:color w:val="000000"/>
          <w:lang w:eastAsia="lt-LT"/>
        </w:rPr>
      </w:pPr>
    </w:p>
    <w:p w14:paraId="3706735C"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6.5</w:t>
      </w:r>
      <w:r w:rsidRPr="008D0EF1">
        <w:rPr>
          <w:rFonts w:ascii="Times New Roman" w:eastAsia="Times New Roman" w:hAnsi="Times New Roman"/>
          <w:b/>
          <w:color w:val="000000"/>
          <w:lang w:eastAsia="lt-LT"/>
        </w:rPr>
        <w:tab/>
        <w:t>Talpyklės pobūdis ir jos turinys</w:t>
      </w:r>
    </w:p>
    <w:p w14:paraId="0D84531D" w14:textId="77777777" w:rsidR="00044568" w:rsidRPr="008D0EF1" w:rsidRDefault="00044568" w:rsidP="00044568">
      <w:pPr>
        <w:spacing w:after="0" w:line="240" w:lineRule="auto"/>
        <w:rPr>
          <w:rFonts w:ascii="Times New Roman" w:eastAsia="Times New Roman" w:hAnsi="Times New Roman"/>
          <w:color w:val="000000"/>
          <w:lang w:eastAsia="lt-LT"/>
        </w:rPr>
      </w:pPr>
    </w:p>
    <w:p w14:paraId="287525FA" w14:textId="77777777" w:rsidR="00FD5485" w:rsidRPr="008D0EF1" w:rsidRDefault="00FD5485" w:rsidP="002303B3">
      <w:pPr>
        <w:spacing w:after="0" w:line="240" w:lineRule="auto"/>
        <w:contextualSpacing/>
        <w:rPr>
          <w:rFonts w:ascii="Times New Roman" w:hAnsi="Times New Roman"/>
        </w:rPr>
      </w:pPr>
      <w:r w:rsidRPr="008D0EF1">
        <w:rPr>
          <w:rFonts w:ascii="Times New Roman" w:eastAsia="Times New Roman" w:hAnsi="Times New Roman"/>
          <w:color w:val="000000"/>
          <w:lang w:eastAsia="lt-LT"/>
        </w:rPr>
        <w:t xml:space="preserve">I tipo bespalvio stiklo </w:t>
      </w:r>
      <w:r w:rsidR="002303B3" w:rsidRPr="008D0EF1">
        <w:rPr>
          <w:rFonts w:ascii="Times New Roman" w:eastAsia="Times New Roman" w:hAnsi="Times New Roman"/>
          <w:color w:val="000000"/>
          <w:lang w:eastAsia="lt-LT"/>
        </w:rPr>
        <w:t>2,5</w:t>
      </w:r>
      <w:r w:rsidR="003B1E6C">
        <w:rPr>
          <w:rFonts w:ascii="Times New Roman" w:eastAsia="Times New Roman" w:hAnsi="Times New Roman"/>
          <w:color w:val="000000"/>
          <w:lang w:eastAsia="lt-LT"/>
        </w:rPr>
        <w:t> </w:t>
      </w:r>
      <w:r w:rsidR="002303B3" w:rsidRPr="008D0EF1">
        <w:rPr>
          <w:rFonts w:ascii="Times New Roman" w:eastAsia="Times New Roman" w:hAnsi="Times New Roman"/>
          <w:color w:val="000000"/>
          <w:lang w:eastAsia="lt-LT"/>
        </w:rPr>
        <w:t>ml, 5</w:t>
      </w:r>
      <w:r w:rsidR="003B1E6C">
        <w:rPr>
          <w:rFonts w:ascii="Times New Roman" w:eastAsia="Times New Roman" w:hAnsi="Times New Roman"/>
          <w:color w:val="000000"/>
          <w:lang w:eastAsia="lt-LT"/>
        </w:rPr>
        <w:t> </w:t>
      </w:r>
      <w:r w:rsidR="002303B3" w:rsidRPr="008D0EF1">
        <w:rPr>
          <w:rFonts w:ascii="Times New Roman" w:eastAsia="Times New Roman" w:hAnsi="Times New Roman"/>
          <w:color w:val="000000"/>
          <w:lang w:eastAsia="lt-LT"/>
        </w:rPr>
        <w:t>ml arba 10</w:t>
      </w:r>
      <w:r w:rsidR="003B1E6C">
        <w:rPr>
          <w:rFonts w:ascii="Times New Roman" w:eastAsia="Times New Roman" w:hAnsi="Times New Roman"/>
          <w:color w:val="000000"/>
          <w:lang w:eastAsia="lt-LT"/>
        </w:rPr>
        <w:t> </w:t>
      </w:r>
      <w:r w:rsidR="002303B3" w:rsidRPr="008D0EF1">
        <w:rPr>
          <w:rFonts w:ascii="Times New Roman" w:eastAsia="Times New Roman" w:hAnsi="Times New Roman"/>
          <w:color w:val="000000"/>
          <w:lang w:eastAsia="lt-LT"/>
        </w:rPr>
        <w:t xml:space="preserve">ml tirpalo </w:t>
      </w:r>
      <w:r w:rsidRPr="008D0EF1">
        <w:rPr>
          <w:rFonts w:ascii="Times New Roman" w:eastAsia="Times New Roman" w:hAnsi="Times New Roman"/>
          <w:color w:val="000000"/>
          <w:lang w:eastAsia="lt-LT"/>
        </w:rPr>
        <w:t xml:space="preserve">ampulės </w:t>
      </w:r>
      <w:r w:rsidRPr="008D0EF1">
        <w:rPr>
          <w:rFonts w:ascii="Times New Roman" w:hAnsi="Times New Roman"/>
        </w:rPr>
        <w:t>su laužimo tašku.</w:t>
      </w:r>
    </w:p>
    <w:p w14:paraId="313EA244" w14:textId="77777777" w:rsidR="002303B3" w:rsidRPr="008D0EF1" w:rsidRDefault="002303B3" w:rsidP="008B2C5B">
      <w:pPr>
        <w:pStyle w:val="Pagrindinistekstas"/>
        <w:tabs>
          <w:tab w:val="left" w:pos="567"/>
        </w:tabs>
        <w:spacing w:after="0"/>
        <w:rPr>
          <w:szCs w:val="22"/>
        </w:rPr>
      </w:pPr>
      <w:r w:rsidRPr="008D0EF1">
        <w:rPr>
          <w:szCs w:val="22"/>
        </w:rPr>
        <w:t>Ampulės paženklintos specialios spalvos žiedo kodu, atitinkančiu vaistinio preparato tūrį.</w:t>
      </w:r>
    </w:p>
    <w:p w14:paraId="4AE3D841" w14:textId="77777777" w:rsidR="004D05CE" w:rsidRPr="00C35CCC" w:rsidRDefault="002303B3" w:rsidP="008B2C5B">
      <w:pPr>
        <w:pStyle w:val="Pagrindinistekstas"/>
        <w:tabs>
          <w:tab w:val="left" w:pos="567"/>
        </w:tabs>
        <w:spacing w:after="0"/>
        <w:rPr>
          <w:rStyle w:val="tlid-translation"/>
          <w:rFonts w:eastAsia="Calibri"/>
          <w:szCs w:val="22"/>
          <w:lang w:eastAsia="en-US"/>
        </w:rPr>
      </w:pPr>
      <w:r w:rsidRPr="008D0EF1">
        <w:rPr>
          <w:rStyle w:val="tlid-translation"/>
          <w:szCs w:val="22"/>
        </w:rPr>
        <w:t>P</w:t>
      </w:r>
      <w:r w:rsidR="004D05CE" w:rsidRPr="008D0EF1">
        <w:rPr>
          <w:rStyle w:val="tlid-translation"/>
          <w:szCs w:val="22"/>
        </w:rPr>
        <w:t>enkios ampulės</w:t>
      </w:r>
      <w:r w:rsidR="00114F16">
        <w:rPr>
          <w:rStyle w:val="tlid-translation"/>
          <w:szCs w:val="22"/>
        </w:rPr>
        <w:t xml:space="preserve"> įdėt</w:t>
      </w:r>
      <w:r w:rsidR="003B1E6C">
        <w:rPr>
          <w:rStyle w:val="tlid-translation"/>
          <w:szCs w:val="22"/>
        </w:rPr>
        <w:t>os</w:t>
      </w:r>
      <w:r w:rsidR="00114F16">
        <w:rPr>
          <w:rStyle w:val="tlid-translation"/>
          <w:szCs w:val="22"/>
        </w:rPr>
        <w:t xml:space="preserve"> į</w:t>
      </w:r>
      <w:r w:rsidRPr="008D0EF1">
        <w:rPr>
          <w:rStyle w:val="tlid-translation"/>
          <w:szCs w:val="22"/>
        </w:rPr>
        <w:t xml:space="preserve"> PVC įdėkl</w:t>
      </w:r>
      <w:r w:rsidR="00114F16">
        <w:rPr>
          <w:rStyle w:val="tlid-translation"/>
          <w:szCs w:val="22"/>
        </w:rPr>
        <w:t>ą</w:t>
      </w:r>
      <w:r w:rsidR="004D05CE" w:rsidRPr="008D0EF1">
        <w:rPr>
          <w:rStyle w:val="tlid-translation"/>
          <w:szCs w:val="22"/>
        </w:rPr>
        <w:t xml:space="preserve">. </w:t>
      </w:r>
      <w:r w:rsidR="0053424A" w:rsidRPr="008D0EF1">
        <w:rPr>
          <w:rStyle w:val="tlid-translation"/>
          <w:szCs w:val="22"/>
        </w:rPr>
        <w:t>Įdėklas</w:t>
      </w:r>
      <w:r w:rsidR="00114F16">
        <w:rPr>
          <w:rStyle w:val="tlid-translation"/>
          <w:szCs w:val="22"/>
        </w:rPr>
        <w:t xml:space="preserve"> pakuojamas į</w:t>
      </w:r>
      <w:r w:rsidR="004D05CE" w:rsidRPr="008D0EF1">
        <w:rPr>
          <w:rStyle w:val="tlid-translation"/>
          <w:szCs w:val="22"/>
        </w:rPr>
        <w:t xml:space="preserve"> </w:t>
      </w:r>
      <w:r w:rsidRPr="008D0EF1">
        <w:rPr>
          <w:rStyle w:val="tlid-translation"/>
          <w:szCs w:val="22"/>
        </w:rPr>
        <w:t>kartono</w:t>
      </w:r>
      <w:r w:rsidR="004D05CE" w:rsidRPr="008D0EF1">
        <w:rPr>
          <w:rStyle w:val="tlid-translation"/>
          <w:szCs w:val="22"/>
        </w:rPr>
        <w:t xml:space="preserve"> dėžut</w:t>
      </w:r>
      <w:r w:rsidR="00114F16">
        <w:rPr>
          <w:rStyle w:val="tlid-translation"/>
          <w:szCs w:val="22"/>
        </w:rPr>
        <w:t>ę</w:t>
      </w:r>
      <w:r w:rsidRPr="008D0EF1">
        <w:rPr>
          <w:rStyle w:val="tlid-translation"/>
          <w:szCs w:val="22"/>
        </w:rPr>
        <w:t>.</w:t>
      </w:r>
    </w:p>
    <w:p w14:paraId="21EC0F61" w14:textId="77777777" w:rsidR="00044568" w:rsidRPr="008D0EF1" w:rsidRDefault="00044568" w:rsidP="00044568">
      <w:pPr>
        <w:spacing w:after="0" w:line="240" w:lineRule="auto"/>
        <w:rPr>
          <w:rFonts w:ascii="Times New Roman" w:eastAsia="Times New Roman" w:hAnsi="Times New Roman"/>
          <w:bCs/>
          <w:color w:val="000000"/>
          <w:lang w:eastAsia="lt-LT"/>
        </w:rPr>
      </w:pPr>
    </w:p>
    <w:p w14:paraId="7816C6F0"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Gali būti tiekiamos ne visų dydžių pakuotės.</w:t>
      </w:r>
    </w:p>
    <w:p w14:paraId="1CDAE910" w14:textId="77777777" w:rsidR="00044568" w:rsidRPr="008D0EF1" w:rsidRDefault="00044568" w:rsidP="00044568">
      <w:pPr>
        <w:spacing w:after="0" w:line="240" w:lineRule="auto"/>
        <w:rPr>
          <w:rFonts w:ascii="Times New Roman" w:eastAsia="Times New Roman" w:hAnsi="Times New Roman"/>
          <w:color w:val="000000"/>
          <w:lang w:eastAsia="lt-LT"/>
        </w:rPr>
      </w:pPr>
    </w:p>
    <w:p w14:paraId="152BD8AA" w14:textId="77777777" w:rsidR="00044568" w:rsidRPr="008D0EF1" w:rsidRDefault="00044568" w:rsidP="00044568">
      <w:pPr>
        <w:spacing w:after="0" w:line="240" w:lineRule="auto"/>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6.6</w:t>
      </w:r>
      <w:r w:rsidRPr="008D0EF1">
        <w:rPr>
          <w:rFonts w:ascii="Times New Roman" w:eastAsia="Times New Roman" w:hAnsi="Times New Roman"/>
          <w:b/>
          <w:color w:val="000000"/>
          <w:lang w:eastAsia="lt-LT"/>
        </w:rPr>
        <w:tab/>
        <w:t>Specialūs reikalavimai atliekoms tvarkyti ir vaistiniam preparatui ruošti</w:t>
      </w:r>
    </w:p>
    <w:p w14:paraId="4E23C108" w14:textId="77777777" w:rsidR="00044568" w:rsidRPr="008D0EF1" w:rsidRDefault="00044568" w:rsidP="00044568">
      <w:pPr>
        <w:spacing w:after="0" w:line="240" w:lineRule="auto"/>
        <w:rPr>
          <w:rFonts w:ascii="Times New Roman" w:eastAsia="Times New Roman" w:hAnsi="Times New Roman"/>
          <w:color w:val="000000"/>
          <w:lang w:eastAsia="lt-LT"/>
        </w:rPr>
      </w:pPr>
    </w:p>
    <w:p w14:paraId="4CB1307D" w14:textId="77777777" w:rsidR="00DF327B" w:rsidRPr="008D0EF1" w:rsidRDefault="002303B3" w:rsidP="002303B3">
      <w:pPr>
        <w:spacing w:after="0" w:line="240" w:lineRule="auto"/>
        <w:contextualSpacing/>
        <w:rPr>
          <w:rFonts w:ascii="Times New Roman" w:hAnsi="Times New Roman"/>
        </w:rPr>
      </w:pPr>
      <w:r w:rsidRPr="008D0EF1">
        <w:rPr>
          <w:rFonts w:ascii="Times New Roman" w:hAnsi="Times New Roman"/>
        </w:rPr>
        <w:t xml:space="preserve">Tik vienkartiniam vartojimui. </w:t>
      </w:r>
    </w:p>
    <w:p w14:paraId="449E0A6B" w14:textId="77777777" w:rsidR="00DF327B" w:rsidRPr="008D0EF1" w:rsidRDefault="00DF327B" w:rsidP="002303B3">
      <w:pPr>
        <w:spacing w:after="0" w:line="240" w:lineRule="auto"/>
        <w:contextualSpacing/>
        <w:rPr>
          <w:rFonts w:ascii="Times New Roman" w:hAnsi="Times New Roman"/>
        </w:rPr>
      </w:pPr>
    </w:p>
    <w:p w14:paraId="7E0290FF" w14:textId="77777777" w:rsidR="002303B3" w:rsidRPr="008D0EF1" w:rsidRDefault="002303B3" w:rsidP="002303B3">
      <w:pPr>
        <w:spacing w:after="0" w:line="240" w:lineRule="auto"/>
        <w:contextualSpacing/>
        <w:rPr>
          <w:rFonts w:ascii="Times New Roman" w:hAnsi="Times New Roman"/>
        </w:rPr>
      </w:pPr>
      <w:r w:rsidRPr="008D0EF1">
        <w:rPr>
          <w:rFonts w:ascii="Times New Roman" w:hAnsi="Times New Roman"/>
        </w:rPr>
        <w:t>Atidarius</w:t>
      </w:r>
      <w:r w:rsidR="00DF327B" w:rsidRPr="008D0EF1">
        <w:rPr>
          <w:rFonts w:ascii="Times New Roman" w:hAnsi="Times New Roman"/>
        </w:rPr>
        <w:t xml:space="preserve"> ampulę</w:t>
      </w:r>
      <w:r w:rsidRPr="008D0EF1">
        <w:rPr>
          <w:rFonts w:ascii="Times New Roman" w:hAnsi="Times New Roman"/>
        </w:rPr>
        <w:t>, vaistinį preparatą vartoti reikia nedelsiant.</w:t>
      </w:r>
    </w:p>
    <w:p w14:paraId="43817694" w14:textId="77777777" w:rsidR="002303B3" w:rsidRPr="008D0EF1" w:rsidRDefault="002303B3" w:rsidP="002303B3">
      <w:pPr>
        <w:spacing w:after="0" w:line="240" w:lineRule="auto"/>
        <w:contextualSpacing/>
        <w:rPr>
          <w:rFonts w:ascii="Times New Roman" w:hAnsi="Times New Roman"/>
        </w:rPr>
      </w:pPr>
    </w:p>
    <w:p w14:paraId="58AEF3FD" w14:textId="77777777" w:rsidR="00B30404" w:rsidRPr="008D0EF1" w:rsidRDefault="00DF327B" w:rsidP="00B30404">
      <w:pPr>
        <w:spacing w:after="0" w:line="240" w:lineRule="auto"/>
        <w:rPr>
          <w:rStyle w:val="tlid-translation"/>
          <w:rFonts w:ascii="Times New Roman" w:hAnsi="Times New Roman"/>
        </w:rPr>
      </w:pPr>
      <w:r w:rsidRPr="008D0EF1">
        <w:rPr>
          <w:rFonts w:ascii="Times New Roman" w:eastAsia="Times New Roman" w:hAnsi="Times New Roman"/>
          <w:noProof/>
          <w:snapToGrid w:val="0"/>
        </w:rPr>
        <w:t xml:space="preserve">Prieš vartojimą tirpalą reikia įvertinti vizualiai. Šio vaistinio preparato vartoti negalima, </w:t>
      </w:r>
      <w:r w:rsidR="00B30404" w:rsidRPr="008D0EF1">
        <w:rPr>
          <w:rFonts w:ascii="Times New Roman" w:eastAsia="Times New Roman" w:hAnsi="Times New Roman"/>
          <w:noProof/>
          <w:snapToGrid w:val="0"/>
        </w:rPr>
        <w:t xml:space="preserve">jei yra </w:t>
      </w:r>
      <w:r w:rsidR="00B30404" w:rsidRPr="008D0EF1">
        <w:rPr>
          <w:rStyle w:val="tlid-translation"/>
          <w:rFonts w:ascii="Times New Roman" w:hAnsi="Times New Roman"/>
        </w:rPr>
        <w:t>pastebimų gedimo požymių (pvz., dalelių).</w:t>
      </w:r>
    </w:p>
    <w:p w14:paraId="4AD32426" w14:textId="77777777" w:rsidR="000241C1" w:rsidRPr="008D0EF1" w:rsidRDefault="000241C1" w:rsidP="000241C1">
      <w:pPr>
        <w:autoSpaceDE w:val="0"/>
        <w:autoSpaceDN w:val="0"/>
        <w:adjustRightInd w:val="0"/>
        <w:spacing w:after="0" w:line="240" w:lineRule="auto"/>
        <w:rPr>
          <w:rFonts w:ascii="Times New Roman" w:hAnsi="Times New Roman"/>
        </w:rPr>
      </w:pPr>
    </w:p>
    <w:p w14:paraId="211EAD95" w14:textId="77777777" w:rsidR="002A2CF1" w:rsidRPr="008D0EF1" w:rsidRDefault="00440F07" w:rsidP="002A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Pr>
          <w:rFonts w:ascii="Times New Roman" w:eastAsia="Times New Roman" w:hAnsi="Times New Roman"/>
        </w:rPr>
        <w:t>Toliau išvardytais infuziniais tirpalais p</w:t>
      </w:r>
      <w:r w:rsidR="002A2CF1" w:rsidRPr="008D0EF1">
        <w:rPr>
          <w:rFonts w:ascii="Times New Roman" w:eastAsia="Times New Roman" w:hAnsi="Times New Roman"/>
        </w:rPr>
        <w:t xml:space="preserve">raskiestas Cisatracurium Kalceks </w:t>
      </w:r>
      <w:r>
        <w:rPr>
          <w:rFonts w:ascii="Times New Roman" w:eastAsia="Times New Roman" w:hAnsi="Times New Roman"/>
        </w:rPr>
        <w:t>tirpalas, kai koncentracija yra 0,1</w:t>
      </w:r>
      <w:r w:rsidR="00A433B0">
        <w:rPr>
          <w:rFonts w:ascii="Times New Roman" w:eastAsia="Times New Roman" w:hAnsi="Times New Roman"/>
        </w:rPr>
        <w:t> </w:t>
      </w:r>
      <w:r>
        <w:rPr>
          <w:rFonts w:ascii="Times New Roman" w:eastAsia="Times New Roman" w:hAnsi="Times New Roman"/>
        </w:rPr>
        <w:t xml:space="preserve">mg/ml, </w:t>
      </w:r>
      <w:r w:rsidR="002A2CF1" w:rsidRPr="008D0EF1">
        <w:rPr>
          <w:rFonts w:ascii="Times New Roman" w:eastAsia="Times New Roman" w:hAnsi="Times New Roman"/>
        </w:rPr>
        <w:t xml:space="preserve">fiziniu ir cheminiu požiūriu išlieka stabilus </w:t>
      </w:r>
      <w:r>
        <w:rPr>
          <w:rFonts w:ascii="Times New Roman" w:eastAsia="Times New Roman" w:hAnsi="Times New Roman"/>
        </w:rPr>
        <w:t>ne mažiau</w:t>
      </w:r>
      <w:r w:rsidR="002A2CF1" w:rsidRPr="008D0EF1">
        <w:rPr>
          <w:rFonts w:ascii="Times New Roman" w:eastAsia="Times New Roman" w:hAnsi="Times New Roman"/>
        </w:rPr>
        <w:t xml:space="preserve"> 24 valandas esant 2</w:t>
      </w:r>
      <w:r w:rsidR="00A433B0">
        <w:rPr>
          <w:rFonts w:ascii="Times New Roman" w:eastAsia="Times New Roman" w:hAnsi="Times New Roman"/>
        </w:rPr>
        <w:t> </w:t>
      </w:r>
      <w:r w:rsidR="00A433B0" w:rsidRPr="008D0EF1">
        <w:rPr>
          <w:rFonts w:ascii="Times New Roman" w:eastAsia="Times New Roman" w:hAnsi="Times New Roman"/>
        </w:rPr>
        <w:t>°C</w:t>
      </w:r>
      <w:r w:rsidR="00114F16" w:rsidRPr="008D0EF1">
        <w:rPr>
          <w:rFonts w:ascii="Times New Roman" w:eastAsia="Times New Roman" w:hAnsi="Times New Roman"/>
          <w:color w:val="000000"/>
          <w:lang w:eastAsia="lt-LT"/>
        </w:rPr>
        <w:t xml:space="preserve"> – </w:t>
      </w:r>
      <w:r w:rsidR="002A2CF1" w:rsidRPr="008D0EF1">
        <w:rPr>
          <w:rFonts w:ascii="Times New Roman" w:eastAsia="Times New Roman" w:hAnsi="Times New Roman"/>
        </w:rPr>
        <w:t>8 °C ir 25 °C temperatūrai kai jie liečiasi su polipropileno ar polikarbonato švirkštais, polietileno ar PVC vamzdeliais ir polipropilenu arba PVC infuziniais maišeliais:</w:t>
      </w:r>
    </w:p>
    <w:p w14:paraId="30F5F68F" w14:textId="77777777" w:rsidR="00173B4C" w:rsidRPr="008D0EF1" w:rsidRDefault="000D0D35" w:rsidP="00173B4C">
      <w:pPr>
        <w:pStyle w:val="Betarp"/>
        <w:numPr>
          <w:ilvl w:val="0"/>
          <w:numId w:val="12"/>
        </w:numPr>
        <w:rPr>
          <w:rFonts w:ascii="Times New Roman" w:hAnsi="Times New Roman"/>
        </w:rPr>
      </w:pPr>
      <w:r w:rsidRPr="008D0EF1">
        <w:rPr>
          <w:rFonts w:ascii="Times New Roman" w:hAnsi="Times New Roman"/>
        </w:rPr>
        <w:t>9 mg/ml (</w:t>
      </w:r>
      <w:r>
        <w:rPr>
          <w:rFonts w:ascii="Times New Roman" w:hAnsi="Times New Roman"/>
        </w:rPr>
        <w:t>0,</w:t>
      </w:r>
      <w:r w:rsidRPr="008D0EF1">
        <w:rPr>
          <w:rFonts w:ascii="Times New Roman" w:hAnsi="Times New Roman"/>
        </w:rPr>
        <w:t>9 %)</w:t>
      </w:r>
      <w:r w:rsidR="002E048F" w:rsidRPr="008D0EF1">
        <w:rPr>
          <w:rFonts w:ascii="Times New Roman" w:hAnsi="Times New Roman"/>
        </w:rPr>
        <w:t>n</w:t>
      </w:r>
      <w:r w:rsidR="00173B4C" w:rsidRPr="008D0EF1">
        <w:rPr>
          <w:rFonts w:ascii="Times New Roman" w:hAnsi="Times New Roman"/>
        </w:rPr>
        <w:t>atrio chlorido injekcinis tirpalas;</w:t>
      </w:r>
    </w:p>
    <w:p w14:paraId="6700A616" w14:textId="77777777" w:rsidR="00173B4C" w:rsidRPr="008D0EF1" w:rsidRDefault="000D0D35" w:rsidP="008B2C5B">
      <w:pPr>
        <w:pStyle w:val="Sraopastraipa"/>
        <w:numPr>
          <w:ilvl w:val="0"/>
          <w:numId w:val="12"/>
        </w:numPr>
        <w:spacing w:after="0" w:line="240" w:lineRule="auto"/>
        <w:rPr>
          <w:rFonts w:ascii="Times New Roman" w:hAnsi="Times New Roman"/>
          <w:color w:val="000000"/>
        </w:rPr>
      </w:pPr>
      <w:r>
        <w:rPr>
          <w:rFonts w:ascii="Times New Roman" w:hAnsi="Times New Roman"/>
          <w:color w:val="000000"/>
        </w:rPr>
        <w:t>50 </w:t>
      </w:r>
      <w:r w:rsidRPr="008D0EF1">
        <w:rPr>
          <w:rFonts w:ascii="Times New Roman" w:hAnsi="Times New Roman"/>
          <w:color w:val="000000"/>
        </w:rPr>
        <w:t xml:space="preserve">mg/ml (5 %) </w:t>
      </w:r>
      <w:r w:rsidR="002E048F" w:rsidRPr="008D0EF1">
        <w:rPr>
          <w:rFonts w:ascii="Times New Roman" w:hAnsi="Times New Roman"/>
          <w:color w:val="000000"/>
        </w:rPr>
        <w:t>g</w:t>
      </w:r>
      <w:r w:rsidR="00173B4C" w:rsidRPr="008D0EF1">
        <w:rPr>
          <w:rFonts w:ascii="Times New Roman" w:hAnsi="Times New Roman"/>
          <w:color w:val="000000"/>
        </w:rPr>
        <w:t xml:space="preserve">liukozės injekcinis tirpalas; </w:t>
      </w:r>
    </w:p>
    <w:p w14:paraId="1EF0878A" w14:textId="77777777" w:rsidR="00173B4C" w:rsidRPr="008D0EF1" w:rsidRDefault="000D0D35" w:rsidP="008B2C5B">
      <w:pPr>
        <w:pStyle w:val="Sraopastraipa"/>
        <w:numPr>
          <w:ilvl w:val="0"/>
          <w:numId w:val="12"/>
        </w:numPr>
        <w:spacing w:after="0" w:line="240" w:lineRule="auto"/>
        <w:rPr>
          <w:rFonts w:ascii="Times New Roman" w:hAnsi="Times New Roman"/>
          <w:color w:val="000000"/>
        </w:rPr>
      </w:pPr>
      <w:r w:rsidRPr="008D0EF1">
        <w:rPr>
          <w:rFonts w:ascii="Times New Roman" w:hAnsi="Times New Roman"/>
          <w:color w:val="000000"/>
        </w:rPr>
        <w:t xml:space="preserve">1,8 mg/ml (0,18 %) </w:t>
      </w:r>
      <w:r w:rsidR="002E048F" w:rsidRPr="008D0EF1">
        <w:rPr>
          <w:rFonts w:ascii="Times New Roman" w:hAnsi="Times New Roman"/>
          <w:color w:val="000000"/>
        </w:rPr>
        <w:t>n</w:t>
      </w:r>
      <w:r w:rsidR="00173B4C" w:rsidRPr="008D0EF1">
        <w:rPr>
          <w:rFonts w:ascii="Times New Roman" w:hAnsi="Times New Roman"/>
          <w:color w:val="000000"/>
        </w:rPr>
        <w:t xml:space="preserve">atrio chlorido ir </w:t>
      </w:r>
      <w:r w:rsidRPr="008D0EF1">
        <w:rPr>
          <w:rFonts w:ascii="Times New Roman" w:hAnsi="Times New Roman"/>
          <w:color w:val="000000"/>
        </w:rPr>
        <w:t>40</w:t>
      </w:r>
      <w:r>
        <w:rPr>
          <w:rFonts w:ascii="Times New Roman" w:hAnsi="Times New Roman"/>
          <w:color w:val="000000"/>
        </w:rPr>
        <w:t> </w:t>
      </w:r>
      <w:r w:rsidRPr="008D0EF1">
        <w:rPr>
          <w:rFonts w:ascii="Times New Roman" w:hAnsi="Times New Roman"/>
          <w:color w:val="000000"/>
        </w:rPr>
        <w:t xml:space="preserve">mg/ml (4 %) </w:t>
      </w:r>
      <w:r w:rsidR="00173B4C" w:rsidRPr="008D0EF1">
        <w:rPr>
          <w:rFonts w:ascii="Times New Roman" w:hAnsi="Times New Roman"/>
          <w:color w:val="000000"/>
        </w:rPr>
        <w:t xml:space="preserve">gliukozės injekcinis tirpalas; </w:t>
      </w:r>
    </w:p>
    <w:p w14:paraId="0C8C820B" w14:textId="77777777" w:rsidR="00173B4C" w:rsidRPr="008D0EF1" w:rsidRDefault="000D0D35" w:rsidP="008B2C5B">
      <w:pPr>
        <w:pStyle w:val="Sraopastrai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D0EF1">
        <w:rPr>
          <w:rFonts w:ascii="Times New Roman" w:hAnsi="Times New Roman"/>
          <w:color w:val="000000"/>
        </w:rPr>
        <w:t>4</w:t>
      </w:r>
      <w:r>
        <w:rPr>
          <w:rFonts w:ascii="Times New Roman" w:hAnsi="Times New Roman"/>
          <w:color w:val="000000"/>
        </w:rPr>
        <w:t>,</w:t>
      </w:r>
      <w:r w:rsidRPr="008D0EF1">
        <w:rPr>
          <w:rFonts w:ascii="Times New Roman" w:hAnsi="Times New Roman"/>
          <w:color w:val="000000"/>
        </w:rPr>
        <w:t>5</w:t>
      </w:r>
      <w:r>
        <w:rPr>
          <w:rFonts w:ascii="Times New Roman" w:hAnsi="Times New Roman"/>
          <w:color w:val="000000"/>
        </w:rPr>
        <w:t> </w:t>
      </w:r>
      <w:r w:rsidRPr="008D0EF1">
        <w:rPr>
          <w:rFonts w:ascii="Times New Roman" w:hAnsi="Times New Roman"/>
          <w:color w:val="000000"/>
        </w:rPr>
        <w:t xml:space="preserve">mg/ml (0,45 %) </w:t>
      </w:r>
      <w:r w:rsidR="002E048F" w:rsidRPr="008D0EF1">
        <w:rPr>
          <w:rFonts w:ascii="Times New Roman" w:hAnsi="Times New Roman"/>
          <w:color w:val="000000"/>
        </w:rPr>
        <w:t>n</w:t>
      </w:r>
      <w:r w:rsidR="00173B4C" w:rsidRPr="008D0EF1">
        <w:rPr>
          <w:rFonts w:ascii="Times New Roman" w:hAnsi="Times New Roman"/>
          <w:color w:val="000000"/>
        </w:rPr>
        <w:t xml:space="preserve">atrio chlorido ir </w:t>
      </w:r>
      <w:r w:rsidRPr="008D0EF1">
        <w:rPr>
          <w:rFonts w:ascii="Times New Roman" w:hAnsi="Times New Roman"/>
          <w:color w:val="000000"/>
        </w:rPr>
        <w:t>25</w:t>
      </w:r>
      <w:r>
        <w:rPr>
          <w:rFonts w:ascii="Times New Roman" w:hAnsi="Times New Roman"/>
          <w:color w:val="000000"/>
        </w:rPr>
        <w:t> </w:t>
      </w:r>
      <w:r w:rsidRPr="008D0EF1">
        <w:rPr>
          <w:rFonts w:ascii="Times New Roman" w:hAnsi="Times New Roman"/>
          <w:color w:val="000000"/>
        </w:rPr>
        <w:t xml:space="preserve">mg/ml (2,5 %) </w:t>
      </w:r>
      <w:r w:rsidR="00173B4C" w:rsidRPr="008D0EF1">
        <w:rPr>
          <w:rFonts w:ascii="Times New Roman" w:hAnsi="Times New Roman"/>
          <w:color w:val="000000"/>
        </w:rPr>
        <w:t>gliukozės injekcinis tirpalas.</w:t>
      </w:r>
    </w:p>
    <w:p w14:paraId="0565895C" w14:textId="77777777" w:rsidR="000241C1" w:rsidRPr="008D0EF1" w:rsidRDefault="000241C1" w:rsidP="000241C1">
      <w:pPr>
        <w:autoSpaceDE w:val="0"/>
        <w:autoSpaceDN w:val="0"/>
        <w:adjustRightInd w:val="0"/>
        <w:spacing w:after="0" w:line="240" w:lineRule="auto"/>
        <w:rPr>
          <w:rFonts w:ascii="Times New Roman" w:hAnsi="Times New Roman"/>
        </w:rPr>
      </w:pPr>
    </w:p>
    <w:p w14:paraId="23534C17" w14:textId="77777777" w:rsidR="002A2CF1" w:rsidRPr="008D0EF1" w:rsidRDefault="002A2CF1" w:rsidP="002A2CF1">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Nustatyta, kad cisatrakuris yra suderinamas su šiais perioperaciniu laikotarpiu dažniausiai vartojamais vaistiniais preparatais, kurie susimaišo panašiai kaip ir le</w:t>
      </w:r>
      <w:r w:rsidR="00002906">
        <w:rPr>
          <w:rFonts w:ascii="Times New Roman" w:eastAsia="Times New Roman" w:hAnsi="Times New Roman"/>
          <w:lang w:eastAsia="lt-LT"/>
        </w:rPr>
        <w:t>i</w:t>
      </w:r>
      <w:r w:rsidRPr="008D0EF1">
        <w:rPr>
          <w:rFonts w:ascii="Times New Roman" w:eastAsia="Times New Roman" w:hAnsi="Times New Roman"/>
          <w:lang w:eastAsia="lt-LT"/>
        </w:rPr>
        <w:t xml:space="preserve">džiant per intraveninės infuzijos Y formos kaniulę: alfentanilio hidrochloridu, droperidoliu, fentanilio citratu, midazolamo hidrochloridu ir sufentanilio citratu. </w:t>
      </w:r>
    </w:p>
    <w:p w14:paraId="4D9AD4A3" w14:textId="77777777" w:rsidR="002A2CF1" w:rsidRPr="008D0EF1" w:rsidRDefault="002A2CF1" w:rsidP="002A2CF1">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Suleidus kitų vaistinių preparatų per tą pačią adatą ar kaniulę, per kurias leidžiama cisatrakurio, po jų injekcijos rekomenduojama</w:t>
      </w:r>
      <w:r w:rsidR="00440F07">
        <w:rPr>
          <w:rFonts w:ascii="Times New Roman" w:eastAsia="Times New Roman" w:hAnsi="Times New Roman"/>
          <w:lang w:eastAsia="lt-LT"/>
        </w:rPr>
        <w:t>s praplovimas reikiamu kiekiu</w:t>
      </w:r>
      <w:r w:rsidR="00A433B0">
        <w:rPr>
          <w:rFonts w:ascii="Times New Roman" w:eastAsia="Times New Roman" w:hAnsi="Times New Roman"/>
          <w:lang w:eastAsia="lt-LT"/>
        </w:rPr>
        <w:t xml:space="preserve"> </w:t>
      </w:r>
      <w:r w:rsidRPr="008D0EF1">
        <w:rPr>
          <w:rFonts w:ascii="Times New Roman" w:eastAsia="Times New Roman" w:hAnsi="Times New Roman"/>
          <w:lang w:eastAsia="lt-LT"/>
        </w:rPr>
        <w:t xml:space="preserve">tinkamo intraveninio tirpalo, pvz., </w:t>
      </w:r>
      <w:r w:rsidR="000D0D35" w:rsidRPr="008D0EF1">
        <w:rPr>
          <w:rFonts w:ascii="Times New Roman" w:eastAsia="Times New Roman" w:hAnsi="Times New Roman"/>
          <w:lang w:eastAsia="lt-LT"/>
        </w:rPr>
        <w:t xml:space="preserve">9 mg/ml (0,9 %) </w:t>
      </w:r>
      <w:r w:rsidRPr="008D0EF1">
        <w:rPr>
          <w:rFonts w:ascii="Times New Roman" w:eastAsia="Times New Roman" w:hAnsi="Times New Roman"/>
          <w:lang w:eastAsia="lt-LT"/>
        </w:rPr>
        <w:t>natrio chlorido injekcinio tirpalo.</w:t>
      </w:r>
    </w:p>
    <w:p w14:paraId="47DC5997" w14:textId="77777777" w:rsidR="002A2CF1" w:rsidRPr="008D0EF1" w:rsidRDefault="002A2CF1" w:rsidP="000241C1">
      <w:pPr>
        <w:autoSpaceDE w:val="0"/>
        <w:autoSpaceDN w:val="0"/>
        <w:adjustRightInd w:val="0"/>
        <w:spacing w:after="0" w:line="240" w:lineRule="auto"/>
        <w:rPr>
          <w:rFonts w:ascii="Times New Roman" w:hAnsi="Times New Roman"/>
        </w:rPr>
      </w:pPr>
    </w:p>
    <w:p w14:paraId="6B65D0AB" w14:textId="77777777" w:rsidR="008F6868" w:rsidRPr="008F6868" w:rsidRDefault="008F6868" w:rsidP="008F6868">
      <w:pPr>
        <w:autoSpaceDE w:val="0"/>
        <w:autoSpaceDN w:val="0"/>
        <w:adjustRightInd w:val="0"/>
        <w:spacing w:after="0" w:line="240" w:lineRule="auto"/>
        <w:contextualSpacing/>
        <w:rPr>
          <w:rFonts w:ascii="Times New Roman" w:eastAsia="Times New Roman" w:hAnsi="Times New Roman"/>
          <w:lang w:eastAsia="lt-LT"/>
        </w:rPr>
      </w:pPr>
      <w:r w:rsidRPr="008F6868">
        <w:rPr>
          <w:rFonts w:ascii="Times New Roman" w:eastAsia="Times New Roman" w:hAnsi="Times New Roman"/>
          <w:lang w:eastAsia="lt-LT"/>
        </w:rPr>
        <w:t>Kaip ir leidžiant kitų vaistinių preparatų į mažą veną, po cisa</w:t>
      </w:r>
      <w:r w:rsidR="00C9567D">
        <w:rPr>
          <w:rFonts w:ascii="Times New Roman" w:eastAsia="Times New Roman" w:hAnsi="Times New Roman"/>
          <w:lang w:eastAsia="lt-LT"/>
        </w:rPr>
        <w:t>t</w:t>
      </w:r>
      <w:r w:rsidRPr="008F6868">
        <w:rPr>
          <w:rFonts w:ascii="Times New Roman" w:eastAsia="Times New Roman" w:hAnsi="Times New Roman"/>
          <w:lang w:eastAsia="lt-LT"/>
        </w:rPr>
        <w:t>rakurio suleidimo veną būtina praplauti tinkamu intraveniniu tirpalu, pvz., 9 mg/ml (0,9 %) natrio chlorido injekciniu tirpalu.</w:t>
      </w:r>
    </w:p>
    <w:p w14:paraId="3C030FA8" w14:textId="77777777" w:rsidR="008F6868" w:rsidRDefault="008F6868" w:rsidP="00173B4C">
      <w:pPr>
        <w:autoSpaceDE w:val="0"/>
        <w:autoSpaceDN w:val="0"/>
        <w:adjustRightInd w:val="0"/>
        <w:spacing w:after="0" w:line="240" w:lineRule="auto"/>
        <w:contextualSpacing/>
        <w:rPr>
          <w:rFonts w:ascii="Times New Roman" w:hAnsi="Times New Roman"/>
          <w:u w:val="single"/>
        </w:rPr>
      </w:pPr>
    </w:p>
    <w:p w14:paraId="5C7C6A49" w14:textId="77777777" w:rsidR="00173B4C" w:rsidRPr="008D0EF1" w:rsidRDefault="00173B4C" w:rsidP="00173B4C">
      <w:pPr>
        <w:autoSpaceDE w:val="0"/>
        <w:autoSpaceDN w:val="0"/>
        <w:adjustRightInd w:val="0"/>
        <w:spacing w:after="0" w:line="240" w:lineRule="auto"/>
        <w:contextualSpacing/>
        <w:rPr>
          <w:rFonts w:ascii="Times New Roman" w:hAnsi="Times New Roman"/>
        </w:rPr>
      </w:pPr>
      <w:r w:rsidRPr="00B67528">
        <w:rPr>
          <w:rFonts w:ascii="Times New Roman" w:hAnsi="Times New Roman"/>
          <w:u w:val="single"/>
        </w:rPr>
        <w:t>Ampulės atidarymo instrukcija</w:t>
      </w:r>
    </w:p>
    <w:p w14:paraId="2C064C96" w14:textId="77777777" w:rsidR="00173B4C" w:rsidRPr="008D0EF1" w:rsidRDefault="00173B4C" w:rsidP="00173B4C">
      <w:pPr>
        <w:autoSpaceDE w:val="0"/>
        <w:autoSpaceDN w:val="0"/>
        <w:adjustRightInd w:val="0"/>
        <w:spacing w:after="0" w:line="240" w:lineRule="auto"/>
        <w:contextualSpacing/>
        <w:rPr>
          <w:rFonts w:ascii="Times New Roman" w:hAnsi="Times New Roman"/>
        </w:rPr>
      </w:pPr>
      <w:r w:rsidRPr="008D0EF1">
        <w:rPr>
          <w:rFonts w:ascii="Times New Roman" w:hAnsi="Times New Roman"/>
        </w:rPr>
        <w:t>1) Pasukite ampulę taip, kad spalvotas taškas būtų viršuje. Jei ampulės viršutinėje dalyje yra tirpalo, švelniai pastuksenkite pirštu, kad visas tirpalas subėgtų į apatinę ampulės dalį.</w:t>
      </w:r>
    </w:p>
    <w:p w14:paraId="08B4D6B6" w14:textId="77777777" w:rsidR="00173B4C" w:rsidRPr="008D0EF1" w:rsidRDefault="00173B4C" w:rsidP="00173B4C">
      <w:pPr>
        <w:autoSpaceDE w:val="0"/>
        <w:autoSpaceDN w:val="0"/>
        <w:adjustRightInd w:val="0"/>
        <w:spacing w:after="0" w:line="240" w:lineRule="auto"/>
        <w:contextualSpacing/>
        <w:rPr>
          <w:rFonts w:ascii="Times New Roman" w:hAnsi="Times New Roman"/>
        </w:rPr>
      </w:pPr>
      <w:r w:rsidRPr="008D0EF1">
        <w:rPr>
          <w:rFonts w:ascii="Times New Roman" w:hAnsi="Times New Roman"/>
        </w:rPr>
        <w:t xml:space="preserve">2) Atidarymui naudokite abi rankas; viena ranka laikykite ampulės apatinę dalį, kita ranka nulaužkite viršutinę ampulės dalį priešinga kryptimi nei spalvotas taškas (žr. paveikslėlius </w:t>
      </w:r>
      <w:r w:rsidR="00A433B0">
        <w:rPr>
          <w:rFonts w:ascii="Times New Roman" w:hAnsi="Times New Roman"/>
        </w:rPr>
        <w:t>toliau</w:t>
      </w:r>
      <w:r w:rsidRPr="008D0EF1">
        <w:rPr>
          <w:rFonts w:ascii="Times New Roman" w:hAnsi="Times New Roman"/>
        </w:rPr>
        <w:t>).</w:t>
      </w:r>
    </w:p>
    <w:p w14:paraId="1C9DAAC8" w14:textId="77777777" w:rsidR="000241C1" w:rsidRPr="008D0EF1" w:rsidRDefault="001B5999" w:rsidP="000241C1">
      <w:pPr>
        <w:rPr>
          <w:rFonts w:ascii="Times New Roman" w:hAnsi="Times New Roman"/>
        </w:rPr>
      </w:pPr>
      <w:r w:rsidRPr="00C35CCC">
        <w:rPr>
          <w:rFonts w:ascii="Times New Roman" w:hAnsi="Times New Roman"/>
          <w:noProof/>
          <w:lang w:eastAsia="lt-LT"/>
        </w:rPr>
        <w:drawing>
          <wp:inline distT="0" distB="0" distL="0" distR="0" wp14:anchorId="4A7BCD72" wp14:editId="0A8558E5">
            <wp:extent cx="2476500" cy="1771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p>
    <w:p w14:paraId="67AD8A01" w14:textId="77777777" w:rsidR="00A07E5A" w:rsidRPr="008D0EF1" w:rsidRDefault="00A07E5A" w:rsidP="008B2C5B">
      <w:pPr>
        <w:tabs>
          <w:tab w:val="left" w:pos="720"/>
        </w:tabs>
        <w:spacing w:after="0" w:line="240" w:lineRule="auto"/>
        <w:rPr>
          <w:rFonts w:ascii="Times New Roman" w:hAnsi="Times New Roman"/>
        </w:rPr>
      </w:pPr>
      <w:r w:rsidRPr="008D0EF1">
        <w:rPr>
          <w:rFonts w:ascii="Times New Roman" w:hAnsi="Times New Roman"/>
          <w:noProof/>
        </w:rPr>
        <w:t>Nesuvartotą vaistinį preparatą ar atliekas reikia tvarkyti laikantis vietinių reikalavimų.</w:t>
      </w:r>
      <w:r w:rsidRPr="008D0EF1">
        <w:rPr>
          <w:rFonts w:ascii="Times New Roman" w:hAnsi="Times New Roman"/>
        </w:rPr>
        <w:t xml:space="preserve"> </w:t>
      </w:r>
    </w:p>
    <w:p w14:paraId="07942FEB" w14:textId="77777777" w:rsidR="00044568" w:rsidRPr="008D0EF1" w:rsidRDefault="00044568" w:rsidP="00044568">
      <w:pPr>
        <w:spacing w:after="0" w:line="240" w:lineRule="auto"/>
        <w:rPr>
          <w:rFonts w:ascii="Times New Roman" w:eastAsia="Times New Roman" w:hAnsi="Times New Roman"/>
          <w:color w:val="000000"/>
          <w:lang w:eastAsia="lt-LT"/>
        </w:rPr>
      </w:pPr>
    </w:p>
    <w:p w14:paraId="5AFEFEE5" w14:textId="77777777" w:rsidR="00044568" w:rsidRPr="008D0EF1" w:rsidRDefault="00044568" w:rsidP="00044568">
      <w:pPr>
        <w:spacing w:after="0" w:line="240" w:lineRule="auto"/>
        <w:rPr>
          <w:rFonts w:ascii="Times New Roman" w:eastAsia="Times New Roman" w:hAnsi="Times New Roman"/>
          <w:color w:val="000000"/>
          <w:lang w:eastAsia="lt-LT"/>
        </w:rPr>
      </w:pPr>
    </w:p>
    <w:p w14:paraId="03857DB3" w14:textId="77777777" w:rsidR="00044568" w:rsidRPr="008D0EF1" w:rsidRDefault="00044568" w:rsidP="00044568">
      <w:pPr>
        <w:keepNext/>
        <w:keepLines/>
        <w:tabs>
          <w:tab w:val="left" w:pos="567"/>
        </w:tabs>
        <w:spacing w:after="0" w:line="240" w:lineRule="auto"/>
        <w:outlineLvl w:val="2"/>
        <w:rPr>
          <w:rFonts w:ascii="Times New Roman" w:eastAsia="Times New Roman" w:hAnsi="Times New Roman"/>
          <w:b/>
          <w:bCs/>
          <w:snapToGrid w:val="0"/>
          <w:lang w:eastAsia="lt-LT"/>
        </w:rPr>
      </w:pPr>
      <w:r w:rsidRPr="008D0EF1">
        <w:rPr>
          <w:rFonts w:ascii="Times New Roman" w:eastAsia="Times New Roman" w:hAnsi="Times New Roman"/>
          <w:b/>
          <w:bCs/>
          <w:snapToGrid w:val="0"/>
          <w:lang w:eastAsia="lt-LT"/>
        </w:rPr>
        <w:t>7.</w:t>
      </w:r>
      <w:r w:rsidRPr="008D0EF1">
        <w:rPr>
          <w:rFonts w:ascii="Times New Roman" w:eastAsia="Times New Roman" w:hAnsi="Times New Roman"/>
          <w:b/>
          <w:bCs/>
          <w:snapToGrid w:val="0"/>
          <w:lang w:eastAsia="lt-LT"/>
        </w:rPr>
        <w:tab/>
        <w:t>R</w:t>
      </w:r>
      <w:r w:rsidR="00B30404" w:rsidRPr="008D0EF1">
        <w:rPr>
          <w:rFonts w:ascii="Times New Roman" w:eastAsia="Times New Roman" w:hAnsi="Times New Roman"/>
          <w:b/>
          <w:bCs/>
          <w:snapToGrid w:val="0"/>
          <w:lang w:eastAsia="lt-LT"/>
        </w:rPr>
        <w:t>EGISTRUOTOJAS</w:t>
      </w:r>
    </w:p>
    <w:p w14:paraId="3333DBB9" w14:textId="77777777" w:rsidR="00044568" w:rsidRPr="008D0EF1" w:rsidRDefault="00044568" w:rsidP="00044568">
      <w:pPr>
        <w:spacing w:after="0" w:line="240" w:lineRule="auto"/>
        <w:rPr>
          <w:rFonts w:ascii="Times New Roman" w:eastAsia="Times New Roman" w:hAnsi="Times New Roman"/>
          <w:snapToGrid w:val="0"/>
        </w:rPr>
      </w:pPr>
    </w:p>
    <w:p w14:paraId="67811BAD" w14:textId="77777777" w:rsidR="00526945" w:rsidRPr="008D0EF1" w:rsidRDefault="00526945" w:rsidP="00526945">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AS KALCEKS</w:t>
      </w:r>
    </w:p>
    <w:p w14:paraId="5F0FA306" w14:textId="5A163FAB" w:rsidR="00526945" w:rsidRPr="008D0EF1" w:rsidRDefault="00526945" w:rsidP="00526945">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 xml:space="preserve">Krustpils iela </w:t>
      </w:r>
      <w:r w:rsidR="00F2788B">
        <w:rPr>
          <w:rFonts w:ascii="Times New Roman" w:hAnsi="Times New Roman"/>
          <w:color w:val="000000"/>
        </w:rPr>
        <w:t>71E</w:t>
      </w:r>
      <w:r w:rsidRPr="008D0EF1">
        <w:rPr>
          <w:rFonts w:ascii="Times New Roman" w:hAnsi="Times New Roman"/>
          <w:color w:val="000000"/>
        </w:rPr>
        <w:t>, Rīga, LV</w:t>
      </w:r>
      <w:r w:rsidRPr="008D0EF1">
        <w:rPr>
          <w:rFonts w:ascii="Times New Roman" w:hAnsi="Times New Roman"/>
          <w:color w:val="000000"/>
        </w:rPr>
        <w:noBreakHyphen/>
        <w:t>1057, Latvija</w:t>
      </w:r>
    </w:p>
    <w:p w14:paraId="75EDFB96" w14:textId="77777777" w:rsidR="00526945" w:rsidRPr="008D0EF1" w:rsidRDefault="00526945" w:rsidP="00526945">
      <w:pPr>
        <w:tabs>
          <w:tab w:val="left" w:pos="567"/>
        </w:tabs>
        <w:spacing w:after="0" w:line="260" w:lineRule="exact"/>
        <w:rPr>
          <w:rFonts w:ascii="Times New Roman" w:hAnsi="Times New Roman"/>
        </w:rPr>
      </w:pPr>
      <w:r w:rsidRPr="008D0EF1">
        <w:rPr>
          <w:rFonts w:ascii="Times New Roman" w:hAnsi="Times New Roman"/>
        </w:rPr>
        <w:t>Tel.: +371 67083320</w:t>
      </w:r>
    </w:p>
    <w:p w14:paraId="45D9A499" w14:textId="77777777" w:rsidR="00526945" w:rsidRPr="008D0EF1" w:rsidRDefault="00526945" w:rsidP="00526945">
      <w:pPr>
        <w:spacing w:after="0"/>
        <w:rPr>
          <w:rFonts w:ascii="Times New Roman" w:hAnsi="Times New Roman"/>
        </w:rPr>
      </w:pPr>
      <w:r w:rsidRPr="008D0EF1">
        <w:rPr>
          <w:rFonts w:ascii="Times New Roman" w:hAnsi="Times New Roman"/>
        </w:rPr>
        <w:t xml:space="preserve">El. paštas: </w:t>
      </w:r>
      <w:hyperlink r:id="rId12" w:history="1">
        <w:r w:rsidRPr="008D0EF1">
          <w:rPr>
            <w:rStyle w:val="Hipersaitas"/>
            <w:rFonts w:ascii="Times New Roman" w:hAnsi="Times New Roman"/>
          </w:rPr>
          <w:t>kalceks@kalceks.lv</w:t>
        </w:r>
      </w:hyperlink>
    </w:p>
    <w:p w14:paraId="498C6C34" w14:textId="77777777" w:rsidR="00044568" w:rsidRPr="008D0EF1" w:rsidRDefault="00044568" w:rsidP="00044568">
      <w:pPr>
        <w:spacing w:after="0" w:line="240" w:lineRule="auto"/>
        <w:rPr>
          <w:rFonts w:ascii="Times New Roman" w:eastAsia="Times New Roman" w:hAnsi="Times New Roman"/>
          <w:snapToGrid w:val="0"/>
        </w:rPr>
      </w:pPr>
    </w:p>
    <w:p w14:paraId="2B1FF2F0" w14:textId="77777777" w:rsidR="00044568" w:rsidRPr="008D0EF1" w:rsidRDefault="00044568" w:rsidP="00044568">
      <w:pPr>
        <w:spacing w:after="0" w:line="240" w:lineRule="auto"/>
        <w:rPr>
          <w:rFonts w:ascii="Times New Roman" w:eastAsia="Times New Roman" w:hAnsi="Times New Roman"/>
          <w:snapToGrid w:val="0"/>
        </w:rPr>
      </w:pPr>
    </w:p>
    <w:p w14:paraId="03B7B82F" w14:textId="77777777" w:rsidR="00B30404" w:rsidRPr="008D0EF1" w:rsidRDefault="00044568" w:rsidP="00B30404">
      <w:pPr>
        <w:keepNext/>
        <w:keepLines/>
        <w:tabs>
          <w:tab w:val="left" w:pos="567"/>
        </w:tabs>
        <w:spacing w:after="0" w:line="240" w:lineRule="auto"/>
        <w:outlineLvl w:val="2"/>
        <w:rPr>
          <w:rFonts w:ascii="Times New Roman" w:eastAsia="Times New Roman" w:hAnsi="Times New Roman"/>
          <w:b/>
          <w:bCs/>
          <w:snapToGrid w:val="0"/>
          <w:lang w:eastAsia="x-none"/>
        </w:rPr>
      </w:pPr>
      <w:r w:rsidRPr="008D0EF1">
        <w:rPr>
          <w:rFonts w:ascii="Times New Roman" w:eastAsia="Times New Roman" w:hAnsi="Times New Roman"/>
          <w:b/>
          <w:bCs/>
          <w:snapToGrid w:val="0"/>
          <w:lang w:eastAsia="lt-LT"/>
        </w:rPr>
        <w:t>8.</w:t>
      </w:r>
      <w:r w:rsidRPr="008D0EF1">
        <w:rPr>
          <w:rFonts w:ascii="Times New Roman" w:eastAsia="Times New Roman" w:hAnsi="Times New Roman"/>
          <w:b/>
          <w:bCs/>
          <w:snapToGrid w:val="0"/>
          <w:lang w:eastAsia="lt-LT"/>
        </w:rPr>
        <w:tab/>
      </w:r>
      <w:r w:rsidR="00B30404" w:rsidRPr="008D0EF1">
        <w:rPr>
          <w:rFonts w:ascii="Times New Roman" w:eastAsia="Times New Roman" w:hAnsi="Times New Roman"/>
          <w:b/>
          <w:bCs/>
          <w:snapToGrid w:val="0"/>
          <w:lang w:eastAsia="x-none"/>
        </w:rPr>
        <w:t xml:space="preserve">REGISTRACIJOS </w:t>
      </w:r>
      <w:r w:rsidR="00B30404" w:rsidRPr="008D0EF1">
        <w:rPr>
          <w:rFonts w:ascii="Times New Roman" w:eastAsia="Times New Roman" w:hAnsi="Times New Roman"/>
          <w:b/>
          <w:bCs/>
          <w:noProof/>
          <w:snapToGrid w:val="0"/>
          <w:lang w:eastAsia="x-none"/>
        </w:rPr>
        <w:t>PAŽYMĖJIMO</w:t>
      </w:r>
      <w:r w:rsidR="00B30404" w:rsidRPr="008D0EF1">
        <w:rPr>
          <w:rFonts w:ascii="Times New Roman" w:eastAsia="Times New Roman" w:hAnsi="Times New Roman"/>
          <w:b/>
          <w:bCs/>
          <w:snapToGrid w:val="0"/>
          <w:lang w:eastAsia="x-none"/>
        </w:rPr>
        <w:t xml:space="preserve"> NUMERIS (-IAI) </w:t>
      </w:r>
    </w:p>
    <w:p w14:paraId="3A219221" w14:textId="77777777" w:rsidR="00044568" w:rsidRPr="008D0EF1" w:rsidRDefault="00044568" w:rsidP="00044568">
      <w:pPr>
        <w:spacing w:after="0" w:line="240" w:lineRule="auto"/>
        <w:rPr>
          <w:rFonts w:ascii="Times New Roman" w:eastAsia="Times New Roman" w:hAnsi="Times New Roman"/>
          <w:snapToGrid w:val="0"/>
        </w:rPr>
      </w:pPr>
    </w:p>
    <w:p w14:paraId="34EFD887" w14:textId="77777777" w:rsidR="0018735E" w:rsidRPr="0018735E" w:rsidRDefault="0018735E" w:rsidP="0018735E">
      <w:pPr>
        <w:spacing w:after="0" w:line="240" w:lineRule="auto"/>
        <w:rPr>
          <w:rFonts w:ascii="Times New Roman" w:eastAsia="Times New Roman" w:hAnsi="Times New Roman"/>
          <w:snapToGrid w:val="0"/>
        </w:rPr>
      </w:pPr>
      <w:r w:rsidRPr="0018735E">
        <w:rPr>
          <w:rFonts w:ascii="Times New Roman" w:eastAsia="Times New Roman" w:hAnsi="Times New Roman"/>
          <w:snapToGrid w:val="0"/>
        </w:rPr>
        <w:t>LT/1/19/4433/001 – 2,5 ml, N5</w:t>
      </w:r>
    </w:p>
    <w:p w14:paraId="70527307" w14:textId="77777777" w:rsidR="0018735E" w:rsidRPr="0018735E" w:rsidRDefault="0018735E" w:rsidP="0018735E">
      <w:pPr>
        <w:spacing w:after="0" w:line="240" w:lineRule="auto"/>
        <w:rPr>
          <w:rFonts w:ascii="Times New Roman" w:eastAsia="Times New Roman" w:hAnsi="Times New Roman"/>
          <w:snapToGrid w:val="0"/>
        </w:rPr>
      </w:pPr>
      <w:r w:rsidRPr="0018735E">
        <w:rPr>
          <w:rFonts w:ascii="Times New Roman" w:eastAsia="Times New Roman" w:hAnsi="Times New Roman"/>
          <w:snapToGrid w:val="0"/>
        </w:rPr>
        <w:t>LT/1/19/4433/002 – 5 ml, N5</w:t>
      </w:r>
    </w:p>
    <w:p w14:paraId="2613D865" w14:textId="77777777" w:rsidR="00044568" w:rsidRDefault="0018735E" w:rsidP="0018735E">
      <w:pPr>
        <w:spacing w:after="0" w:line="240" w:lineRule="auto"/>
        <w:rPr>
          <w:rFonts w:ascii="Times New Roman" w:eastAsia="Times New Roman" w:hAnsi="Times New Roman"/>
          <w:snapToGrid w:val="0"/>
        </w:rPr>
      </w:pPr>
      <w:r w:rsidRPr="0018735E">
        <w:rPr>
          <w:rFonts w:ascii="Times New Roman" w:eastAsia="Times New Roman" w:hAnsi="Times New Roman"/>
          <w:snapToGrid w:val="0"/>
        </w:rPr>
        <w:t>LT/1/19/4433/003 – 10 ml, N5</w:t>
      </w:r>
    </w:p>
    <w:p w14:paraId="6261501D" w14:textId="77777777" w:rsidR="0018735E" w:rsidRDefault="0018735E" w:rsidP="0018735E">
      <w:pPr>
        <w:spacing w:after="0" w:line="240" w:lineRule="auto"/>
        <w:rPr>
          <w:rFonts w:ascii="Times New Roman" w:eastAsia="Times New Roman" w:hAnsi="Times New Roman"/>
          <w:snapToGrid w:val="0"/>
        </w:rPr>
      </w:pPr>
    </w:p>
    <w:p w14:paraId="4A4B55EE" w14:textId="77777777" w:rsidR="0018735E" w:rsidRPr="008D0EF1" w:rsidRDefault="0018735E" w:rsidP="0018735E">
      <w:pPr>
        <w:spacing w:after="0" w:line="240" w:lineRule="auto"/>
        <w:rPr>
          <w:rFonts w:ascii="Times New Roman" w:eastAsia="Times New Roman" w:hAnsi="Times New Roman"/>
          <w:snapToGrid w:val="0"/>
        </w:rPr>
      </w:pPr>
    </w:p>
    <w:p w14:paraId="472C6CCB" w14:textId="77777777" w:rsidR="00B30404" w:rsidRPr="008D0EF1" w:rsidRDefault="00044568" w:rsidP="00B30404">
      <w:pPr>
        <w:keepNext/>
        <w:keepLines/>
        <w:tabs>
          <w:tab w:val="left" w:pos="567"/>
        </w:tabs>
        <w:spacing w:after="0" w:line="240" w:lineRule="auto"/>
        <w:outlineLvl w:val="2"/>
        <w:rPr>
          <w:rFonts w:ascii="Times New Roman" w:eastAsia="Times New Roman" w:hAnsi="Times New Roman"/>
          <w:b/>
          <w:bCs/>
          <w:snapToGrid w:val="0"/>
          <w:lang w:eastAsia="x-none"/>
        </w:rPr>
      </w:pPr>
      <w:r w:rsidRPr="008D0EF1">
        <w:rPr>
          <w:rFonts w:ascii="Times New Roman" w:eastAsia="Times New Roman" w:hAnsi="Times New Roman"/>
          <w:b/>
          <w:bCs/>
          <w:snapToGrid w:val="0"/>
          <w:lang w:eastAsia="lt-LT"/>
        </w:rPr>
        <w:t>9.</w:t>
      </w:r>
      <w:r w:rsidRPr="008D0EF1">
        <w:rPr>
          <w:rFonts w:ascii="Times New Roman" w:eastAsia="Times New Roman" w:hAnsi="Times New Roman"/>
          <w:b/>
          <w:bCs/>
          <w:snapToGrid w:val="0"/>
          <w:lang w:eastAsia="lt-LT"/>
        </w:rPr>
        <w:tab/>
      </w:r>
      <w:r w:rsidR="00B30404" w:rsidRPr="008D0EF1">
        <w:rPr>
          <w:rFonts w:ascii="Times New Roman" w:eastAsia="Times New Roman" w:hAnsi="Times New Roman"/>
          <w:b/>
          <w:bCs/>
          <w:snapToGrid w:val="0"/>
          <w:lang w:eastAsia="x-none"/>
        </w:rPr>
        <w:t>REGISTRAVIMO / PERREGISTRAVIMO DATA</w:t>
      </w:r>
    </w:p>
    <w:p w14:paraId="0E567FB7" w14:textId="77777777" w:rsidR="00044568" w:rsidRPr="008D0EF1" w:rsidRDefault="00044568" w:rsidP="00044568">
      <w:pPr>
        <w:spacing w:after="0" w:line="240" w:lineRule="auto"/>
        <w:rPr>
          <w:rFonts w:ascii="Times New Roman" w:eastAsia="Times New Roman" w:hAnsi="Times New Roman"/>
          <w:snapToGrid w:val="0"/>
        </w:rPr>
      </w:pPr>
    </w:p>
    <w:p w14:paraId="276E4C66" w14:textId="77777777" w:rsidR="00526945" w:rsidRPr="008D0EF1" w:rsidRDefault="00526945" w:rsidP="00526945">
      <w:pPr>
        <w:tabs>
          <w:tab w:val="left" w:pos="720"/>
        </w:tabs>
        <w:spacing w:after="0" w:line="240" w:lineRule="auto"/>
        <w:rPr>
          <w:rFonts w:ascii="Times New Roman" w:hAnsi="Times New Roman"/>
        </w:rPr>
      </w:pPr>
      <w:r w:rsidRPr="008D0EF1">
        <w:rPr>
          <w:rFonts w:ascii="Times New Roman" w:hAnsi="Times New Roman"/>
          <w:noProof/>
        </w:rPr>
        <w:t xml:space="preserve">Registravimo data </w:t>
      </w:r>
      <w:r w:rsidR="0018735E">
        <w:rPr>
          <w:rFonts w:ascii="Times New Roman" w:hAnsi="Times New Roman"/>
          <w:noProof/>
        </w:rPr>
        <w:t>2019 m. rugpjūčio 8 d.</w:t>
      </w:r>
    </w:p>
    <w:p w14:paraId="4D75B261" w14:textId="6B4AA6D3" w:rsidR="00044568" w:rsidRPr="00403446" w:rsidRDefault="00403446" w:rsidP="002A5C8E">
      <w:pPr>
        <w:spacing w:after="0" w:line="240" w:lineRule="auto"/>
        <w:rPr>
          <w:rFonts w:ascii="Times New Roman" w:hAnsi="Times New Roman"/>
          <w:noProof/>
          <w:snapToGrid w:val="0"/>
          <w:szCs w:val="24"/>
        </w:rPr>
      </w:pPr>
      <w:r w:rsidRPr="00403446">
        <w:rPr>
          <w:rFonts w:ascii="Times New Roman" w:hAnsi="Times New Roman"/>
          <w:noProof/>
          <w:snapToGrid w:val="0"/>
        </w:rPr>
        <w:t xml:space="preserve">Paskutinio </w:t>
      </w:r>
      <w:r w:rsidRPr="00403446">
        <w:rPr>
          <w:rFonts w:ascii="Times New Roman" w:hAnsi="Times New Roman"/>
          <w:noProof/>
          <w:snapToGrid w:val="0"/>
          <w:szCs w:val="24"/>
        </w:rPr>
        <w:t xml:space="preserve">perregistravimo data </w:t>
      </w:r>
      <w:r w:rsidR="00E341E5">
        <w:rPr>
          <w:rFonts w:ascii="Times New Roman" w:hAnsi="Times New Roman"/>
          <w:noProof/>
          <w:snapToGrid w:val="0"/>
          <w:szCs w:val="24"/>
        </w:rPr>
        <w:t>2024 m. vasario 14 d.</w:t>
      </w:r>
    </w:p>
    <w:p w14:paraId="02B21F8F" w14:textId="77777777" w:rsidR="00403446" w:rsidRPr="008D0EF1" w:rsidRDefault="00403446" w:rsidP="002A5C8E">
      <w:pPr>
        <w:spacing w:after="0" w:line="240" w:lineRule="auto"/>
        <w:rPr>
          <w:rFonts w:ascii="Times New Roman" w:eastAsia="Times New Roman" w:hAnsi="Times New Roman"/>
          <w:snapToGrid w:val="0"/>
        </w:rPr>
      </w:pPr>
    </w:p>
    <w:p w14:paraId="37491E76" w14:textId="77777777" w:rsidR="00044568" w:rsidRPr="008D0EF1" w:rsidRDefault="00044568" w:rsidP="00B81C86">
      <w:pPr>
        <w:spacing w:after="0" w:line="240" w:lineRule="auto"/>
        <w:rPr>
          <w:rFonts w:ascii="Times New Roman" w:eastAsia="Times New Roman" w:hAnsi="Times New Roman"/>
          <w:snapToGrid w:val="0"/>
        </w:rPr>
      </w:pPr>
    </w:p>
    <w:p w14:paraId="0B226BF0" w14:textId="77777777" w:rsidR="00044568" w:rsidRPr="008D0EF1" w:rsidRDefault="00044568" w:rsidP="00044568">
      <w:pPr>
        <w:keepNext/>
        <w:keepLines/>
        <w:tabs>
          <w:tab w:val="left" w:pos="567"/>
        </w:tabs>
        <w:spacing w:after="0" w:line="240" w:lineRule="auto"/>
        <w:outlineLvl w:val="2"/>
        <w:rPr>
          <w:rFonts w:ascii="Times New Roman" w:eastAsia="Times New Roman" w:hAnsi="Times New Roman"/>
          <w:b/>
          <w:bCs/>
          <w:snapToGrid w:val="0"/>
          <w:lang w:eastAsia="lt-LT"/>
        </w:rPr>
      </w:pPr>
      <w:r w:rsidRPr="008D0EF1">
        <w:rPr>
          <w:rFonts w:ascii="Times New Roman" w:eastAsia="Times New Roman" w:hAnsi="Times New Roman"/>
          <w:b/>
          <w:bCs/>
          <w:snapToGrid w:val="0"/>
          <w:lang w:eastAsia="lt-LT"/>
        </w:rPr>
        <w:t>10.</w:t>
      </w:r>
      <w:r w:rsidRPr="008D0EF1">
        <w:rPr>
          <w:rFonts w:ascii="Times New Roman" w:eastAsia="Times New Roman" w:hAnsi="Times New Roman"/>
          <w:b/>
          <w:bCs/>
          <w:snapToGrid w:val="0"/>
          <w:lang w:eastAsia="lt-LT"/>
        </w:rPr>
        <w:tab/>
        <w:t>TEKSTO PERŽIŪROS DATA</w:t>
      </w:r>
    </w:p>
    <w:p w14:paraId="42938C36" w14:textId="77777777" w:rsidR="00044568" w:rsidRPr="008D0EF1" w:rsidRDefault="00044568" w:rsidP="00044568">
      <w:pPr>
        <w:spacing w:after="0" w:line="240" w:lineRule="auto"/>
        <w:rPr>
          <w:rFonts w:ascii="Times New Roman" w:eastAsia="Times New Roman" w:hAnsi="Times New Roman"/>
          <w:snapToGrid w:val="0"/>
        </w:rPr>
      </w:pPr>
    </w:p>
    <w:p w14:paraId="3AFB5379" w14:textId="5698FCD4" w:rsidR="00403446" w:rsidRPr="008172C5" w:rsidRDefault="00E341E5" w:rsidP="008172C5">
      <w:pPr>
        <w:rPr>
          <w:rFonts w:asciiTheme="majorBidi" w:hAnsiTheme="majorBidi"/>
        </w:rPr>
      </w:pPr>
      <w:r>
        <w:rPr>
          <w:rFonts w:asciiTheme="majorBidi" w:hAnsiTheme="majorBidi" w:cstheme="majorBidi"/>
          <w:noProof/>
          <w:snapToGrid w:val="0"/>
          <w:szCs w:val="24"/>
        </w:rPr>
        <w:t>2024 m. vasario 14 d.</w:t>
      </w:r>
    </w:p>
    <w:p w14:paraId="066BBB31" w14:textId="56BE1D40" w:rsidR="00722244" w:rsidRDefault="00722244" w:rsidP="00044568">
      <w:pPr>
        <w:spacing w:after="0" w:line="240" w:lineRule="auto"/>
        <w:rPr>
          <w:rFonts w:ascii="Times New Roman" w:hAnsi="Times New Roman"/>
          <w:noProof/>
        </w:rPr>
      </w:pPr>
    </w:p>
    <w:p w14:paraId="3176CC09" w14:textId="22957610" w:rsidR="00044568" w:rsidRDefault="00044568" w:rsidP="00044568">
      <w:pPr>
        <w:spacing w:after="0" w:line="240" w:lineRule="auto"/>
        <w:rPr>
          <w:rFonts w:ascii="Times New Roman" w:hAnsi="Times New Roman"/>
          <w:noProof/>
        </w:rPr>
      </w:pPr>
    </w:p>
    <w:p w14:paraId="32C7B309" w14:textId="77777777" w:rsidR="00044568" w:rsidRPr="008D0EF1" w:rsidRDefault="00044568" w:rsidP="00044568">
      <w:pPr>
        <w:tabs>
          <w:tab w:val="left" w:pos="5954"/>
          <w:tab w:val="left" w:pos="6237"/>
          <w:tab w:val="left" w:pos="6663"/>
          <w:tab w:val="left" w:pos="6946"/>
        </w:tabs>
        <w:spacing w:after="0" w:line="240" w:lineRule="auto"/>
        <w:rPr>
          <w:rFonts w:ascii="Times New Roman" w:eastAsia="SimSun" w:hAnsi="Times New Roman"/>
        </w:rPr>
      </w:pPr>
      <w:r w:rsidRPr="008D0EF1">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8D0EF1">
        <w:rPr>
          <w:rFonts w:ascii="Times New Roman" w:eastAsia="SimSun" w:hAnsi="Times New Roman"/>
          <w:i/>
          <w:noProof/>
        </w:rPr>
        <w:t xml:space="preserve"> </w:t>
      </w:r>
      <w:hyperlink r:id="rId13" w:history="1">
        <w:r w:rsidRPr="008D0EF1">
          <w:rPr>
            <w:rFonts w:ascii="Times New Roman" w:eastAsia="SimSun" w:hAnsi="Times New Roman"/>
            <w:noProof/>
            <w:color w:val="0000FF"/>
            <w:u w:val="single"/>
          </w:rPr>
          <w:t>http://www.</w:t>
        </w:r>
        <w:r w:rsidRPr="008D0EF1">
          <w:rPr>
            <w:rFonts w:ascii="Times New Roman" w:eastAsia="SimSun" w:hAnsi="Times New Roman"/>
            <w:color w:val="0000FF"/>
            <w:u w:val="single"/>
          </w:rPr>
          <w:t>vvkt.lt</w:t>
        </w:r>
      </w:hyperlink>
    </w:p>
    <w:p w14:paraId="322C2235"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br w:type="page"/>
      </w:r>
    </w:p>
    <w:p w14:paraId="62291F19"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5E9AE5BC"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776C4D76"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10E4A4DA"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2E94F1C6"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230C03B6"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1EF71B3C"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08DC9688"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118788B2"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1793CB5D"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1BED7931"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004F0E71"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73E9BD05"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69055CF4"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0DCBF9B3"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65370192"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0A442B10" w14:textId="77777777" w:rsidR="00044568" w:rsidRPr="008D0EF1" w:rsidRDefault="00044568" w:rsidP="00044568">
      <w:pPr>
        <w:tabs>
          <w:tab w:val="left" w:pos="567"/>
        </w:tabs>
        <w:spacing w:after="0" w:line="240" w:lineRule="auto"/>
        <w:rPr>
          <w:rFonts w:ascii="Times New Roman" w:eastAsia="Times New Roman" w:hAnsi="Times New Roman"/>
          <w:noProof/>
          <w:snapToGrid w:val="0"/>
        </w:rPr>
      </w:pPr>
    </w:p>
    <w:p w14:paraId="7434C34D" w14:textId="77777777" w:rsidR="00044568" w:rsidRPr="008D0EF1" w:rsidRDefault="00044568" w:rsidP="00044568">
      <w:pPr>
        <w:tabs>
          <w:tab w:val="left" w:pos="567"/>
        </w:tabs>
        <w:spacing w:after="0" w:line="240" w:lineRule="auto"/>
        <w:jc w:val="center"/>
        <w:rPr>
          <w:rFonts w:ascii="Times New Roman" w:eastAsia="Times New Roman" w:hAnsi="Times New Roman"/>
          <w:b/>
          <w:snapToGrid w:val="0"/>
        </w:rPr>
      </w:pPr>
    </w:p>
    <w:p w14:paraId="27354D8C" w14:textId="77777777" w:rsidR="00044568" w:rsidRPr="008D0EF1" w:rsidRDefault="00044568" w:rsidP="00044568">
      <w:pPr>
        <w:tabs>
          <w:tab w:val="left" w:pos="567"/>
        </w:tabs>
        <w:spacing w:after="0" w:line="240" w:lineRule="auto"/>
        <w:jc w:val="center"/>
        <w:rPr>
          <w:rFonts w:ascii="Times New Roman" w:eastAsia="Times New Roman" w:hAnsi="Times New Roman"/>
          <w:b/>
          <w:snapToGrid w:val="0"/>
        </w:rPr>
      </w:pPr>
    </w:p>
    <w:p w14:paraId="42ECAEFA" w14:textId="77777777" w:rsidR="00044568" w:rsidRPr="008D0EF1" w:rsidRDefault="00044568" w:rsidP="00044568">
      <w:pPr>
        <w:tabs>
          <w:tab w:val="left" w:pos="567"/>
        </w:tabs>
        <w:spacing w:after="0" w:line="240" w:lineRule="auto"/>
        <w:jc w:val="center"/>
        <w:rPr>
          <w:rFonts w:ascii="Times New Roman" w:eastAsia="Times New Roman" w:hAnsi="Times New Roman"/>
          <w:b/>
          <w:snapToGrid w:val="0"/>
        </w:rPr>
      </w:pPr>
    </w:p>
    <w:p w14:paraId="0D0192BA" w14:textId="77777777" w:rsidR="00044568" w:rsidRPr="008D0EF1" w:rsidRDefault="00044568" w:rsidP="00044568">
      <w:pPr>
        <w:tabs>
          <w:tab w:val="left" w:pos="567"/>
        </w:tabs>
        <w:spacing w:after="0" w:line="240" w:lineRule="auto"/>
        <w:jc w:val="center"/>
        <w:rPr>
          <w:rFonts w:ascii="Times New Roman" w:eastAsia="Times New Roman" w:hAnsi="Times New Roman"/>
          <w:b/>
          <w:snapToGrid w:val="0"/>
        </w:rPr>
      </w:pPr>
    </w:p>
    <w:p w14:paraId="10669E40" w14:textId="77777777" w:rsidR="00044568" w:rsidRPr="008D0EF1" w:rsidRDefault="00044568" w:rsidP="00044568">
      <w:pPr>
        <w:tabs>
          <w:tab w:val="left" w:pos="567"/>
        </w:tabs>
        <w:spacing w:after="0" w:line="240" w:lineRule="auto"/>
        <w:jc w:val="center"/>
        <w:rPr>
          <w:rFonts w:ascii="Times New Roman" w:eastAsia="Times New Roman" w:hAnsi="Times New Roman"/>
          <w:b/>
          <w:snapToGrid w:val="0"/>
        </w:rPr>
      </w:pPr>
    </w:p>
    <w:p w14:paraId="4BD1A4F6" w14:textId="77777777" w:rsidR="00044568" w:rsidRPr="008D0EF1" w:rsidRDefault="00044568" w:rsidP="00044568">
      <w:pPr>
        <w:tabs>
          <w:tab w:val="left" w:pos="567"/>
        </w:tabs>
        <w:spacing w:after="0" w:line="240" w:lineRule="auto"/>
        <w:jc w:val="center"/>
        <w:rPr>
          <w:rFonts w:ascii="Times New Roman" w:eastAsia="Times New Roman" w:hAnsi="Times New Roman"/>
          <w:b/>
          <w:snapToGrid w:val="0"/>
        </w:rPr>
      </w:pPr>
    </w:p>
    <w:p w14:paraId="44B2558C" w14:textId="77777777" w:rsidR="00044568" w:rsidRPr="008D0EF1" w:rsidRDefault="00044568" w:rsidP="00044568">
      <w:pPr>
        <w:tabs>
          <w:tab w:val="left" w:pos="567"/>
        </w:tabs>
        <w:spacing w:after="0" w:line="240" w:lineRule="auto"/>
        <w:jc w:val="center"/>
        <w:rPr>
          <w:rFonts w:ascii="Times New Roman" w:eastAsia="Times New Roman" w:hAnsi="Times New Roman"/>
          <w:b/>
          <w:snapToGrid w:val="0"/>
        </w:rPr>
      </w:pPr>
      <w:r w:rsidRPr="008D0EF1">
        <w:rPr>
          <w:rFonts w:ascii="Times New Roman" w:eastAsia="Times New Roman" w:hAnsi="Times New Roman"/>
          <w:b/>
          <w:snapToGrid w:val="0"/>
        </w:rPr>
        <w:t>II PRIEDAS</w:t>
      </w:r>
    </w:p>
    <w:p w14:paraId="0888B015" w14:textId="77777777" w:rsidR="00044568" w:rsidRPr="008D0EF1" w:rsidRDefault="00044568" w:rsidP="00044568">
      <w:pPr>
        <w:tabs>
          <w:tab w:val="left" w:pos="567"/>
        </w:tabs>
        <w:spacing w:after="0" w:line="240" w:lineRule="auto"/>
        <w:ind w:left="1701" w:hanging="567"/>
        <w:rPr>
          <w:rFonts w:ascii="Times New Roman" w:eastAsia="Times New Roman" w:hAnsi="Times New Roman"/>
          <w:snapToGrid w:val="0"/>
        </w:rPr>
      </w:pPr>
    </w:p>
    <w:p w14:paraId="7ED7CF65" w14:textId="77777777" w:rsidR="00044568" w:rsidRPr="008D0EF1" w:rsidRDefault="00044568" w:rsidP="00044568">
      <w:pPr>
        <w:tabs>
          <w:tab w:val="left" w:pos="567"/>
        </w:tabs>
        <w:spacing w:after="0" w:line="240" w:lineRule="auto"/>
        <w:jc w:val="center"/>
        <w:rPr>
          <w:rFonts w:ascii="Times New Roman" w:eastAsia="Times New Roman" w:hAnsi="Times New Roman"/>
          <w:i/>
          <w:snapToGrid w:val="0"/>
        </w:rPr>
      </w:pPr>
      <w:r w:rsidRPr="008D0EF1">
        <w:rPr>
          <w:rFonts w:ascii="Times New Roman" w:eastAsia="Times New Roman" w:hAnsi="Times New Roman"/>
          <w:b/>
          <w:snapToGrid w:val="0"/>
        </w:rPr>
        <w:t>R</w:t>
      </w:r>
      <w:r w:rsidR="00526945" w:rsidRPr="008D0EF1">
        <w:rPr>
          <w:rFonts w:ascii="Times New Roman" w:eastAsia="Times New Roman" w:hAnsi="Times New Roman"/>
          <w:b/>
          <w:snapToGrid w:val="0"/>
        </w:rPr>
        <w:t>EGISTRACIJOS</w:t>
      </w:r>
      <w:r w:rsidRPr="008D0EF1">
        <w:rPr>
          <w:rFonts w:ascii="Times New Roman" w:eastAsia="Times New Roman" w:hAnsi="Times New Roman"/>
          <w:b/>
          <w:snapToGrid w:val="0"/>
        </w:rPr>
        <w:t xml:space="preserve"> SĄLYGOS</w:t>
      </w:r>
    </w:p>
    <w:p w14:paraId="383C579E"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7DFA2109" w14:textId="77777777" w:rsidR="00044568" w:rsidRPr="008D0EF1" w:rsidRDefault="00044568" w:rsidP="00044568">
      <w:pPr>
        <w:tabs>
          <w:tab w:val="left" w:pos="1701"/>
        </w:tabs>
        <w:spacing w:after="0" w:line="240" w:lineRule="auto"/>
        <w:ind w:left="1701" w:hanging="567"/>
        <w:rPr>
          <w:rFonts w:ascii="Times New Roman" w:eastAsia="Times New Roman" w:hAnsi="Times New Roman"/>
          <w:b/>
          <w:noProof/>
          <w:snapToGrid w:val="0"/>
        </w:rPr>
      </w:pPr>
      <w:r w:rsidRPr="008D0EF1">
        <w:rPr>
          <w:rFonts w:ascii="Times New Roman" w:eastAsia="Times New Roman" w:hAnsi="Times New Roman"/>
          <w:b/>
          <w:noProof/>
          <w:snapToGrid w:val="0"/>
        </w:rPr>
        <w:t>A.</w:t>
      </w:r>
      <w:r w:rsidRPr="008D0EF1">
        <w:rPr>
          <w:rFonts w:ascii="Times New Roman" w:eastAsia="Times New Roman" w:hAnsi="Times New Roman"/>
          <w:b/>
          <w:noProof/>
          <w:snapToGrid w:val="0"/>
        </w:rPr>
        <w:tab/>
        <w:t>GAMINTOJAS (-AI), ATSAKINGAS (-I) UŽ SERIJŲ IŠLEIDIMĄ</w:t>
      </w:r>
    </w:p>
    <w:p w14:paraId="7FD251E6" w14:textId="77777777" w:rsidR="00044568" w:rsidRPr="008D0EF1" w:rsidRDefault="00044568" w:rsidP="00044568">
      <w:pPr>
        <w:tabs>
          <w:tab w:val="left" w:pos="1701"/>
        </w:tabs>
        <w:spacing w:after="0" w:line="240" w:lineRule="auto"/>
        <w:ind w:left="567" w:hanging="567"/>
        <w:rPr>
          <w:rFonts w:ascii="Times New Roman" w:eastAsia="Times New Roman" w:hAnsi="Times New Roman"/>
          <w:noProof/>
          <w:snapToGrid w:val="0"/>
        </w:rPr>
      </w:pPr>
    </w:p>
    <w:p w14:paraId="429CD9AB" w14:textId="77777777" w:rsidR="00044568" w:rsidRPr="008D0EF1" w:rsidRDefault="00044568" w:rsidP="00044568">
      <w:pPr>
        <w:tabs>
          <w:tab w:val="left" w:pos="1701"/>
        </w:tabs>
        <w:spacing w:after="0" w:line="240" w:lineRule="auto"/>
        <w:ind w:left="1701" w:hanging="567"/>
        <w:rPr>
          <w:rFonts w:ascii="Times New Roman" w:eastAsia="Times New Roman" w:hAnsi="Times New Roman"/>
          <w:b/>
          <w:snapToGrid w:val="0"/>
        </w:rPr>
      </w:pPr>
      <w:r w:rsidRPr="008D0EF1">
        <w:rPr>
          <w:rFonts w:ascii="Times New Roman" w:eastAsia="Times New Roman" w:hAnsi="Times New Roman"/>
          <w:b/>
          <w:snapToGrid w:val="0"/>
        </w:rPr>
        <w:t>B.</w:t>
      </w:r>
      <w:r w:rsidRPr="008D0EF1">
        <w:rPr>
          <w:rFonts w:ascii="Times New Roman" w:eastAsia="Times New Roman" w:hAnsi="Times New Roman"/>
          <w:b/>
          <w:snapToGrid w:val="0"/>
        </w:rPr>
        <w:tab/>
        <w:t>TIEKIMO IR VARTOJIMO SĄLYGOS AR APRIBOJIMAI</w:t>
      </w:r>
    </w:p>
    <w:p w14:paraId="16574B5E" w14:textId="77777777" w:rsidR="00044568" w:rsidRPr="008D0EF1" w:rsidRDefault="00044568" w:rsidP="00044568">
      <w:pPr>
        <w:tabs>
          <w:tab w:val="left" w:pos="1701"/>
        </w:tabs>
        <w:spacing w:after="0" w:line="240" w:lineRule="auto"/>
        <w:ind w:left="567" w:hanging="567"/>
        <w:rPr>
          <w:rFonts w:ascii="Times New Roman" w:eastAsia="Times New Roman" w:hAnsi="Times New Roman"/>
          <w:snapToGrid w:val="0"/>
        </w:rPr>
      </w:pPr>
    </w:p>
    <w:p w14:paraId="2DF30B40" w14:textId="77777777" w:rsidR="00044568" w:rsidRPr="008D0EF1" w:rsidRDefault="00044568" w:rsidP="00044568">
      <w:pPr>
        <w:tabs>
          <w:tab w:val="left" w:pos="567"/>
        </w:tabs>
        <w:spacing w:after="0" w:line="240" w:lineRule="auto"/>
        <w:ind w:left="1701" w:hanging="850"/>
        <w:rPr>
          <w:rFonts w:ascii="Times New Roman" w:eastAsia="Times New Roman" w:hAnsi="Times New Roman"/>
          <w:b/>
          <w:snapToGrid w:val="0"/>
        </w:rPr>
      </w:pPr>
    </w:p>
    <w:p w14:paraId="60034F45" w14:textId="77777777" w:rsidR="00044568" w:rsidRPr="008D0EF1" w:rsidRDefault="00044568" w:rsidP="00044568">
      <w:pPr>
        <w:tabs>
          <w:tab w:val="left" w:pos="567"/>
        </w:tabs>
        <w:spacing w:after="0" w:line="240" w:lineRule="auto"/>
        <w:ind w:left="567" w:hanging="567"/>
        <w:rPr>
          <w:rFonts w:ascii="Times New Roman" w:eastAsia="Times New Roman" w:hAnsi="Times New Roman"/>
          <w:snapToGrid w:val="0"/>
        </w:rPr>
      </w:pPr>
    </w:p>
    <w:p w14:paraId="7A04ECAB"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29F85DD3" w14:textId="77777777" w:rsidR="00044568" w:rsidRPr="008D0EF1" w:rsidRDefault="00044568" w:rsidP="00044568">
      <w:pPr>
        <w:tabs>
          <w:tab w:val="left" w:pos="567"/>
        </w:tabs>
        <w:spacing w:after="0" w:line="240" w:lineRule="auto"/>
        <w:ind w:left="567" w:hanging="567"/>
        <w:rPr>
          <w:rFonts w:ascii="Times New Roman" w:eastAsia="Times New Roman" w:hAnsi="Times New Roman"/>
          <w:b/>
          <w:snapToGrid w:val="0"/>
        </w:rPr>
      </w:pPr>
      <w:r w:rsidRPr="008D0EF1">
        <w:rPr>
          <w:rFonts w:ascii="Times New Roman" w:eastAsia="Times New Roman" w:hAnsi="Times New Roman"/>
          <w:snapToGrid w:val="0"/>
        </w:rPr>
        <w:br w:type="page"/>
      </w:r>
      <w:r w:rsidRPr="008D0EF1">
        <w:rPr>
          <w:rFonts w:ascii="Times New Roman" w:eastAsia="Times New Roman" w:hAnsi="Times New Roman"/>
          <w:b/>
          <w:snapToGrid w:val="0"/>
        </w:rPr>
        <w:t>A.</w:t>
      </w:r>
      <w:r w:rsidRPr="008D0EF1">
        <w:rPr>
          <w:rFonts w:ascii="Times New Roman" w:eastAsia="Times New Roman" w:hAnsi="Times New Roman"/>
          <w:b/>
          <w:snapToGrid w:val="0"/>
        </w:rPr>
        <w:tab/>
        <w:t>GAMINTOJAS (-AI), ATSAKINGAS (-I) UŽ SERIJŲ IŠLEIDIMĄ</w:t>
      </w:r>
    </w:p>
    <w:p w14:paraId="38342B50"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446E76BA" w14:textId="77777777" w:rsidR="00044568" w:rsidRPr="008D0EF1" w:rsidRDefault="00044568" w:rsidP="00044568">
      <w:pPr>
        <w:tabs>
          <w:tab w:val="left" w:pos="567"/>
        </w:tabs>
        <w:spacing w:after="0" w:line="240" w:lineRule="auto"/>
        <w:jc w:val="both"/>
        <w:rPr>
          <w:rFonts w:ascii="Times New Roman" w:eastAsia="Times New Roman" w:hAnsi="Times New Roman"/>
          <w:snapToGrid w:val="0"/>
        </w:rPr>
      </w:pPr>
      <w:r w:rsidRPr="008D0EF1">
        <w:rPr>
          <w:rFonts w:ascii="Times New Roman" w:eastAsia="Times New Roman" w:hAnsi="Times New Roman"/>
          <w:noProof/>
          <w:snapToGrid w:val="0"/>
          <w:u w:val="single"/>
        </w:rPr>
        <w:t>Gamintojo (-ų), atsakingo (-ų) už serijų išleidimą, pavadinimas (-ai) ir adresas (-ai)</w:t>
      </w:r>
    </w:p>
    <w:p w14:paraId="5CCD8F2A"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54FA370B" w14:textId="77777777" w:rsidR="00526945" w:rsidRPr="008D0EF1" w:rsidRDefault="00526945" w:rsidP="00526945">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AS KALCEKS</w:t>
      </w:r>
    </w:p>
    <w:p w14:paraId="1E1E7358" w14:textId="77777777" w:rsidR="00037AC3" w:rsidRDefault="00526945" w:rsidP="00526945">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 xml:space="preserve">Krustpils iela </w:t>
      </w:r>
      <w:r w:rsidR="00126053">
        <w:rPr>
          <w:rFonts w:ascii="Times New Roman" w:hAnsi="Times New Roman"/>
          <w:color w:val="000000"/>
        </w:rPr>
        <w:t>71E</w:t>
      </w:r>
    </w:p>
    <w:p w14:paraId="113BC25A" w14:textId="77777777" w:rsidR="00037AC3" w:rsidRDefault="00526945" w:rsidP="00526945">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Rīga, LV</w:t>
      </w:r>
      <w:r w:rsidRPr="008D0EF1">
        <w:rPr>
          <w:rFonts w:ascii="Times New Roman" w:hAnsi="Times New Roman"/>
          <w:color w:val="000000"/>
        </w:rPr>
        <w:noBreakHyphen/>
        <w:t>1057</w:t>
      </w:r>
    </w:p>
    <w:p w14:paraId="3C9B9FD5" w14:textId="77777777" w:rsidR="00526945" w:rsidRPr="008D0EF1" w:rsidRDefault="00526945" w:rsidP="00526945">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Latvija</w:t>
      </w:r>
    </w:p>
    <w:p w14:paraId="394F7D81"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398E9083"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2D4AB27B" w14:textId="77777777" w:rsidR="00044568" w:rsidRPr="008D0EF1" w:rsidRDefault="00044568" w:rsidP="00044568">
      <w:pPr>
        <w:tabs>
          <w:tab w:val="left" w:pos="567"/>
        </w:tabs>
        <w:spacing w:after="0" w:line="240" w:lineRule="auto"/>
        <w:ind w:left="567" w:hanging="567"/>
        <w:rPr>
          <w:rFonts w:ascii="Times New Roman" w:eastAsia="Times New Roman" w:hAnsi="Times New Roman"/>
          <w:snapToGrid w:val="0"/>
        </w:rPr>
      </w:pPr>
      <w:r w:rsidRPr="008D0EF1">
        <w:rPr>
          <w:rFonts w:ascii="Times New Roman" w:eastAsia="Times New Roman" w:hAnsi="Times New Roman"/>
          <w:b/>
          <w:noProof/>
          <w:snapToGrid w:val="0"/>
        </w:rPr>
        <w:t>B.</w:t>
      </w:r>
      <w:r w:rsidRPr="008D0EF1">
        <w:rPr>
          <w:rFonts w:ascii="Times New Roman" w:eastAsia="Times New Roman" w:hAnsi="Times New Roman"/>
          <w:b/>
          <w:snapToGrid w:val="0"/>
        </w:rPr>
        <w:tab/>
      </w:r>
      <w:r w:rsidRPr="008D0EF1">
        <w:rPr>
          <w:rFonts w:ascii="Times New Roman" w:eastAsia="Times New Roman" w:hAnsi="Times New Roman"/>
          <w:b/>
          <w:noProof/>
          <w:snapToGrid w:val="0"/>
        </w:rPr>
        <w:t>TIEKIMO IR VARTOJIMO SĄLYGOS AR APRIBOJIMAI</w:t>
      </w:r>
    </w:p>
    <w:p w14:paraId="25ADD7B3"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1938BEA7" w14:textId="77777777" w:rsidR="00044568" w:rsidRPr="008D0EF1" w:rsidRDefault="00044568" w:rsidP="00044568">
      <w:pPr>
        <w:tabs>
          <w:tab w:val="left" w:pos="567"/>
        </w:tabs>
        <w:spacing w:after="0" w:line="240" w:lineRule="auto"/>
        <w:rPr>
          <w:rFonts w:ascii="Times New Roman" w:eastAsia="Times New Roman" w:hAnsi="Times New Roman"/>
          <w:snapToGrid w:val="0"/>
        </w:rPr>
      </w:pPr>
      <w:r w:rsidRPr="008D0EF1">
        <w:rPr>
          <w:rFonts w:ascii="Times New Roman" w:eastAsia="Times New Roman" w:hAnsi="Times New Roman"/>
          <w:snapToGrid w:val="0"/>
        </w:rPr>
        <w:t>Receptinis vaistinis preparatas.</w:t>
      </w:r>
    </w:p>
    <w:p w14:paraId="30F6D13B" w14:textId="77777777" w:rsidR="00044568" w:rsidRPr="008D0EF1" w:rsidRDefault="00044568" w:rsidP="00044568">
      <w:pPr>
        <w:numPr>
          <w:ilvl w:val="12"/>
          <w:numId w:val="0"/>
        </w:numPr>
        <w:tabs>
          <w:tab w:val="left" w:pos="567"/>
        </w:tabs>
        <w:spacing w:after="0" w:line="240" w:lineRule="auto"/>
        <w:rPr>
          <w:rFonts w:ascii="Times New Roman" w:eastAsia="Times New Roman" w:hAnsi="Times New Roman"/>
          <w:noProof/>
          <w:snapToGrid w:val="0"/>
        </w:rPr>
      </w:pPr>
    </w:p>
    <w:p w14:paraId="07C57FA1" w14:textId="77777777" w:rsidR="00044568" w:rsidRPr="008D0EF1" w:rsidRDefault="00044568" w:rsidP="00044568">
      <w:pPr>
        <w:spacing w:after="200" w:line="276" w:lineRule="auto"/>
        <w:ind w:right="566"/>
        <w:rPr>
          <w:rFonts w:ascii="Times New Roman" w:eastAsia="Times New Roman" w:hAnsi="Times New Roman"/>
          <w:noProof/>
          <w:snapToGrid w:val="0"/>
        </w:rPr>
      </w:pPr>
      <w:r w:rsidRPr="008D0EF1">
        <w:rPr>
          <w:rFonts w:ascii="Times New Roman" w:eastAsia="Times New Roman" w:hAnsi="Times New Roman"/>
          <w:color w:val="000000"/>
          <w:lang w:eastAsia="lt-LT"/>
        </w:rPr>
        <w:br w:type="page"/>
      </w:r>
    </w:p>
    <w:p w14:paraId="3EBE09FF"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1B92528E"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775E009"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602099ED"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DBDFF13"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CEF5DE8"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65F27D99"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22C93B23"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1CEE7E6A"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0474740A"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02945AB6"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106898A4"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17B4789D"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0183EFE3"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3D968A91"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34EB1DF"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0D0A8B1C" w14:textId="77777777" w:rsidR="00044568" w:rsidRPr="008D0EF1" w:rsidRDefault="00044568" w:rsidP="00044568">
      <w:pPr>
        <w:tabs>
          <w:tab w:val="left" w:pos="567"/>
        </w:tabs>
        <w:spacing w:after="0" w:line="260" w:lineRule="exact"/>
        <w:outlineLvl w:val="0"/>
        <w:rPr>
          <w:rFonts w:ascii="Times New Roman" w:eastAsia="Times New Roman" w:hAnsi="Times New Roman"/>
          <w:b/>
          <w:snapToGrid w:val="0"/>
        </w:rPr>
      </w:pPr>
    </w:p>
    <w:p w14:paraId="68877581" w14:textId="77777777" w:rsidR="00044568" w:rsidRPr="008D0EF1" w:rsidRDefault="00044568" w:rsidP="00044568">
      <w:pPr>
        <w:tabs>
          <w:tab w:val="left" w:pos="567"/>
        </w:tabs>
        <w:spacing w:after="0" w:line="260" w:lineRule="exact"/>
        <w:outlineLvl w:val="0"/>
        <w:rPr>
          <w:rFonts w:ascii="Times New Roman" w:eastAsia="Times New Roman" w:hAnsi="Times New Roman"/>
          <w:b/>
          <w:snapToGrid w:val="0"/>
        </w:rPr>
      </w:pPr>
    </w:p>
    <w:p w14:paraId="2FB3C8E1" w14:textId="77777777" w:rsidR="00044568" w:rsidRPr="008D0EF1" w:rsidRDefault="00044568" w:rsidP="00044568">
      <w:pPr>
        <w:tabs>
          <w:tab w:val="left" w:pos="567"/>
        </w:tabs>
        <w:spacing w:after="0" w:line="260" w:lineRule="exact"/>
        <w:outlineLvl w:val="0"/>
        <w:rPr>
          <w:rFonts w:ascii="Times New Roman" w:eastAsia="Times New Roman" w:hAnsi="Times New Roman"/>
          <w:b/>
          <w:snapToGrid w:val="0"/>
        </w:rPr>
      </w:pPr>
    </w:p>
    <w:p w14:paraId="1F2E329C" w14:textId="77777777" w:rsidR="00044568" w:rsidRPr="008D0EF1" w:rsidRDefault="00044568" w:rsidP="00044568">
      <w:pPr>
        <w:tabs>
          <w:tab w:val="left" w:pos="567"/>
        </w:tabs>
        <w:spacing w:after="0" w:line="260" w:lineRule="exact"/>
        <w:outlineLvl w:val="0"/>
        <w:rPr>
          <w:rFonts w:ascii="Times New Roman" w:eastAsia="Times New Roman" w:hAnsi="Times New Roman"/>
          <w:b/>
          <w:snapToGrid w:val="0"/>
        </w:rPr>
      </w:pPr>
    </w:p>
    <w:p w14:paraId="4A586077" w14:textId="77777777" w:rsidR="00044568" w:rsidRPr="008D0EF1" w:rsidRDefault="00044568" w:rsidP="00044568">
      <w:pPr>
        <w:tabs>
          <w:tab w:val="left" w:pos="567"/>
        </w:tabs>
        <w:spacing w:after="0" w:line="260" w:lineRule="exact"/>
        <w:outlineLvl w:val="0"/>
        <w:rPr>
          <w:rFonts w:ascii="Times New Roman" w:eastAsia="Times New Roman" w:hAnsi="Times New Roman"/>
          <w:b/>
          <w:snapToGrid w:val="0"/>
        </w:rPr>
      </w:pPr>
    </w:p>
    <w:p w14:paraId="3B798E3F" w14:textId="77777777" w:rsidR="00044568" w:rsidRPr="008D0EF1" w:rsidRDefault="00044568" w:rsidP="00044568">
      <w:pPr>
        <w:tabs>
          <w:tab w:val="left" w:pos="567"/>
        </w:tabs>
        <w:spacing w:after="0" w:line="260" w:lineRule="exact"/>
        <w:outlineLvl w:val="0"/>
        <w:rPr>
          <w:rFonts w:ascii="Times New Roman" w:eastAsia="Times New Roman" w:hAnsi="Times New Roman"/>
          <w:b/>
          <w:snapToGrid w:val="0"/>
        </w:rPr>
      </w:pPr>
    </w:p>
    <w:p w14:paraId="4152D8A2" w14:textId="77777777" w:rsidR="00044568" w:rsidRPr="008D0EF1" w:rsidRDefault="00044568" w:rsidP="00044568">
      <w:pPr>
        <w:tabs>
          <w:tab w:val="left" w:pos="567"/>
        </w:tabs>
        <w:spacing w:after="0" w:line="260" w:lineRule="exact"/>
        <w:outlineLvl w:val="0"/>
        <w:rPr>
          <w:rFonts w:ascii="Times New Roman" w:eastAsia="Times New Roman" w:hAnsi="Times New Roman"/>
          <w:b/>
          <w:snapToGrid w:val="0"/>
        </w:rPr>
      </w:pPr>
    </w:p>
    <w:p w14:paraId="224D9F36" w14:textId="77777777" w:rsidR="00044568" w:rsidRPr="008D0EF1" w:rsidRDefault="00044568" w:rsidP="00044568">
      <w:pPr>
        <w:keepNext/>
        <w:tabs>
          <w:tab w:val="left" w:pos="567"/>
        </w:tabs>
        <w:spacing w:after="0" w:line="240" w:lineRule="auto"/>
        <w:jc w:val="center"/>
        <w:outlineLvl w:val="1"/>
        <w:rPr>
          <w:rFonts w:ascii="Times New Roman" w:eastAsia="Times New Roman" w:hAnsi="Times New Roman"/>
          <w:b/>
          <w:snapToGrid w:val="0"/>
          <w:lang w:eastAsia="lt-LT"/>
        </w:rPr>
      </w:pPr>
      <w:r w:rsidRPr="008D0EF1">
        <w:rPr>
          <w:rFonts w:ascii="Times New Roman" w:eastAsia="Times New Roman" w:hAnsi="Times New Roman"/>
          <w:b/>
          <w:bCs/>
          <w:iCs/>
          <w:snapToGrid w:val="0"/>
          <w:lang w:eastAsia="lt-LT"/>
        </w:rPr>
        <w:t>III PRIEDAS</w:t>
      </w:r>
    </w:p>
    <w:p w14:paraId="16E1A4B9"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69791955" w14:textId="77777777" w:rsidR="00044568" w:rsidRPr="008D0EF1" w:rsidRDefault="00044568" w:rsidP="00044568">
      <w:pPr>
        <w:keepNext/>
        <w:tabs>
          <w:tab w:val="left" w:pos="567"/>
        </w:tabs>
        <w:spacing w:after="0" w:line="240" w:lineRule="auto"/>
        <w:jc w:val="center"/>
        <w:outlineLvl w:val="1"/>
        <w:rPr>
          <w:rFonts w:ascii="Times New Roman" w:eastAsia="Times New Roman" w:hAnsi="Times New Roman"/>
          <w:b/>
          <w:snapToGrid w:val="0"/>
          <w:lang w:eastAsia="lt-LT"/>
        </w:rPr>
      </w:pPr>
      <w:r w:rsidRPr="008D0EF1">
        <w:rPr>
          <w:rFonts w:ascii="Times New Roman" w:eastAsia="Times New Roman" w:hAnsi="Times New Roman"/>
          <w:b/>
          <w:bCs/>
          <w:iCs/>
          <w:snapToGrid w:val="0"/>
          <w:lang w:eastAsia="lt-LT"/>
        </w:rPr>
        <w:t>ŽENKLINIMAS IR PAKUOTĖS LAPELIS</w:t>
      </w:r>
    </w:p>
    <w:p w14:paraId="65CDC0B2" w14:textId="77777777" w:rsidR="00044568" w:rsidRPr="008D0EF1" w:rsidRDefault="00044568" w:rsidP="00044568">
      <w:pPr>
        <w:tabs>
          <w:tab w:val="left" w:pos="567"/>
        </w:tabs>
        <w:spacing w:after="0" w:line="260" w:lineRule="exact"/>
        <w:rPr>
          <w:rFonts w:ascii="Times New Roman" w:eastAsia="Times New Roman" w:hAnsi="Times New Roman"/>
          <w:snapToGrid w:val="0"/>
        </w:rPr>
      </w:pPr>
      <w:r w:rsidRPr="008D0EF1">
        <w:rPr>
          <w:rFonts w:ascii="Times New Roman" w:eastAsia="Times New Roman" w:hAnsi="Times New Roman"/>
          <w:snapToGrid w:val="0"/>
        </w:rPr>
        <w:br w:type="page"/>
      </w:r>
    </w:p>
    <w:p w14:paraId="21665F4E"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6F6309BA"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45790EF8"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040173C"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45C83C27"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2DB87877"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18F22DF9"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1DDA5A8A"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CD012A2"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3567BB07"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677EBDC7"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04436B04"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296D2543"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B3B46A4"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0C11F07A"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27432534"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5F70E29"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01E725AC"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1B9CE4BE"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6D001BC6"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3836681A"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1A4479F3"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50072436" w14:textId="77777777" w:rsidR="00044568" w:rsidRPr="008D0EF1" w:rsidRDefault="00044568" w:rsidP="00044568">
      <w:pPr>
        <w:tabs>
          <w:tab w:val="left" w:pos="567"/>
        </w:tabs>
        <w:spacing w:after="0" w:line="260" w:lineRule="exact"/>
        <w:rPr>
          <w:rFonts w:ascii="Times New Roman" w:eastAsia="Times New Roman" w:hAnsi="Times New Roman"/>
          <w:snapToGrid w:val="0"/>
        </w:rPr>
      </w:pPr>
    </w:p>
    <w:p w14:paraId="3D0509A7" w14:textId="77777777" w:rsidR="00044568" w:rsidRPr="008D0EF1" w:rsidRDefault="00044568" w:rsidP="00044568">
      <w:pPr>
        <w:keepNext/>
        <w:tabs>
          <w:tab w:val="left" w:pos="567"/>
        </w:tabs>
        <w:spacing w:after="0" w:line="240" w:lineRule="auto"/>
        <w:jc w:val="center"/>
        <w:outlineLvl w:val="1"/>
        <w:rPr>
          <w:rFonts w:ascii="Times New Roman" w:eastAsia="Times New Roman" w:hAnsi="Times New Roman"/>
          <w:b/>
          <w:snapToGrid w:val="0"/>
          <w:lang w:eastAsia="lt-LT"/>
        </w:rPr>
      </w:pPr>
      <w:r w:rsidRPr="008D0EF1">
        <w:rPr>
          <w:rFonts w:ascii="Times New Roman" w:eastAsia="Times New Roman" w:hAnsi="Times New Roman"/>
          <w:b/>
          <w:bCs/>
          <w:iCs/>
          <w:snapToGrid w:val="0"/>
          <w:lang w:eastAsia="lt-LT"/>
        </w:rPr>
        <w:t>A. ŽENKLINIMAS</w:t>
      </w:r>
    </w:p>
    <w:p w14:paraId="055023F0" w14:textId="77777777" w:rsidR="00044568" w:rsidRPr="008D0EF1" w:rsidRDefault="00044568" w:rsidP="00044568">
      <w:pPr>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snapToGrid w:val="0"/>
        </w:rPr>
        <w:br w:type="page"/>
      </w:r>
    </w:p>
    <w:p w14:paraId="6E7F609D" w14:textId="77777777" w:rsidR="00044568" w:rsidRPr="008D0EF1" w:rsidRDefault="00044568" w:rsidP="0004456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color w:val="000000"/>
          <w:lang w:eastAsia="lt-LT"/>
        </w:rPr>
      </w:pPr>
      <w:r w:rsidRPr="008D0EF1">
        <w:rPr>
          <w:rFonts w:ascii="Times New Roman" w:eastAsia="Times New Roman" w:hAnsi="Times New Roman"/>
          <w:b/>
          <w:color w:val="000000"/>
          <w:lang w:eastAsia="lt-LT"/>
        </w:rPr>
        <w:t xml:space="preserve">INFORMACIJA ANT IŠORINĖS PAKUOTĖS </w:t>
      </w:r>
    </w:p>
    <w:p w14:paraId="27AA4A3E" w14:textId="77777777" w:rsidR="00044568" w:rsidRPr="008D0EF1" w:rsidRDefault="00044568" w:rsidP="0004456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color w:val="000000"/>
          <w:lang w:eastAsia="lt-LT"/>
        </w:rPr>
      </w:pPr>
    </w:p>
    <w:p w14:paraId="4AEEF2E1" w14:textId="77777777" w:rsidR="00044568" w:rsidRPr="008D0EF1" w:rsidRDefault="00044568" w:rsidP="0004456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b/>
          <w:color w:val="000000"/>
          <w:lang w:eastAsia="lt-LT"/>
        </w:rPr>
        <w:t>KARTONO DĖŽUTĖ</w:t>
      </w:r>
    </w:p>
    <w:p w14:paraId="4BE89115"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3412A952"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4AF68EB2" w14:textId="77777777" w:rsidR="00044568" w:rsidRPr="008D0EF1" w:rsidRDefault="00044568" w:rsidP="0004456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1.</w:t>
      </w:r>
      <w:r w:rsidRPr="008D0EF1">
        <w:rPr>
          <w:rFonts w:ascii="Times New Roman" w:eastAsia="Times New Roman" w:hAnsi="Times New Roman"/>
          <w:b/>
          <w:color w:val="000000"/>
          <w:lang w:eastAsia="lt-LT"/>
        </w:rPr>
        <w:tab/>
        <w:t>VAISTINIO PREPARATO PAVADINIMAS</w:t>
      </w:r>
    </w:p>
    <w:p w14:paraId="6FCD2FAF" w14:textId="77777777" w:rsidR="00044568" w:rsidRPr="008D0EF1" w:rsidRDefault="00044568" w:rsidP="00044568">
      <w:pPr>
        <w:spacing w:after="0" w:line="240" w:lineRule="auto"/>
        <w:jc w:val="both"/>
        <w:rPr>
          <w:rFonts w:ascii="Times New Roman" w:eastAsia="Times New Roman" w:hAnsi="Times New Roman"/>
          <w:bCs/>
          <w:color w:val="000000"/>
          <w:lang w:eastAsia="lt-LT"/>
        </w:rPr>
      </w:pPr>
    </w:p>
    <w:p w14:paraId="2DAB316E" w14:textId="77777777" w:rsidR="00044568" w:rsidRPr="008D0EF1" w:rsidRDefault="00044568" w:rsidP="00044568">
      <w:pPr>
        <w:spacing w:after="0" w:line="240" w:lineRule="auto"/>
        <w:rPr>
          <w:rFonts w:ascii="Times New Roman" w:eastAsia="Times New Roman" w:hAnsi="Times New Roman"/>
          <w:bCs/>
          <w:color w:val="000000"/>
          <w:lang w:eastAsia="lt-LT"/>
        </w:rPr>
      </w:pPr>
      <w:r w:rsidRPr="008D0EF1">
        <w:rPr>
          <w:rFonts w:ascii="Times New Roman" w:eastAsia="Times New Roman" w:hAnsi="Times New Roman"/>
          <w:color w:val="000000"/>
          <w:lang w:eastAsia="lt-LT"/>
        </w:rPr>
        <w:t xml:space="preserve">Cisatracurium </w:t>
      </w:r>
      <w:r w:rsidR="003D03EB" w:rsidRPr="008D0EF1">
        <w:rPr>
          <w:rFonts w:ascii="Times New Roman" w:eastAsia="Times New Roman" w:hAnsi="Times New Roman"/>
          <w:color w:val="000000"/>
          <w:lang w:eastAsia="lt-LT"/>
        </w:rPr>
        <w:t>Kalceks</w:t>
      </w:r>
      <w:r w:rsidRPr="008D0EF1">
        <w:rPr>
          <w:rFonts w:ascii="Times New Roman" w:eastAsia="Times New Roman" w:hAnsi="Times New Roman"/>
          <w:color w:val="000000"/>
          <w:lang w:eastAsia="lt-LT"/>
        </w:rPr>
        <w:t xml:space="preserve"> 2 mg/ml injekcinis ar infuzinis tirpalas</w:t>
      </w:r>
    </w:p>
    <w:p w14:paraId="1B940F52" w14:textId="77777777" w:rsidR="00044568" w:rsidRPr="008D0EF1" w:rsidRDefault="00044568" w:rsidP="00044568">
      <w:pPr>
        <w:spacing w:after="0" w:line="240" w:lineRule="auto"/>
        <w:jc w:val="both"/>
        <w:rPr>
          <w:rFonts w:ascii="Times New Roman" w:eastAsia="Times New Roman" w:hAnsi="Times New Roman"/>
          <w:bCs/>
          <w:color w:val="000000"/>
          <w:lang w:eastAsia="lt-LT"/>
        </w:rPr>
      </w:pPr>
    </w:p>
    <w:p w14:paraId="1A1C85C6" w14:textId="73F6437E" w:rsidR="003D03EB" w:rsidRPr="008172C5" w:rsidRDefault="003D03EB" w:rsidP="008B2C5B">
      <w:pPr>
        <w:spacing w:after="0" w:line="240" w:lineRule="auto"/>
        <w:rPr>
          <w:rFonts w:ascii="Times New Roman" w:hAnsi="Times New Roman"/>
          <w:i/>
        </w:rPr>
      </w:pPr>
      <w:r w:rsidRPr="008172C5">
        <w:rPr>
          <w:rFonts w:ascii="Times New Roman" w:hAnsi="Times New Roman"/>
          <w:i/>
        </w:rPr>
        <w:t>Cisatracurium</w:t>
      </w:r>
    </w:p>
    <w:p w14:paraId="5344AD42" w14:textId="77777777" w:rsidR="00044568" w:rsidRPr="008D0EF1" w:rsidRDefault="00044568" w:rsidP="00044568">
      <w:pPr>
        <w:tabs>
          <w:tab w:val="center" w:pos="4500"/>
        </w:tabs>
        <w:spacing w:after="0" w:line="240" w:lineRule="auto"/>
        <w:jc w:val="both"/>
        <w:rPr>
          <w:rFonts w:ascii="Times New Roman" w:eastAsia="Times New Roman" w:hAnsi="Times New Roman"/>
          <w:color w:val="000000"/>
          <w:lang w:eastAsia="lt-LT"/>
        </w:rPr>
      </w:pPr>
    </w:p>
    <w:p w14:paraId="0CB79CE3"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7B0A771E" w14:textId="77777777" w:rsidR="00044568" w:rsidRPr="008D0EF1" w:rsidRDefault="00044568" w:rsidP="0004456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2.</w:t>
      </w:r>
      <w:r w:rsidRPr="008D0EF1">
        <w:rPr>
          <w:rFonts w:ascii="Times New Roman" w:eastAsia="Times New Roman" w:hAnsi="Times New Roman"/>
          <w:b/>
          <w:color w:val="000000"/>
          <w:lang w:eastAsia="lt-LT"/>
        </w:rPr>
        <w:tab/>
        <w:t>VEIKLIOJI (-IOS) MEDŽIAGA (-OS) IR JOS (-Ų) KIEKIS (-IAI)</w:t>
      </w:r>
    </w:p>
    <w:p w14:paraId="5B88C51D"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28FED642" w14:textId="77777777" w:rsidR="00044568" w:rsidRPr="008D0EF1" w:rsidRDefault="003D03EB"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Kiekviename</w:t>
      </w:r>
      <w:r w:rsidR="00044568" w:rsidRPr="008D0EF1">
        <w:rPr>
          <w:rFonts w:ascii="Times New Roman" w:eastAsia="Times New Roman" w:hAnsi="Times New Roman"/>
          <w:color w:val="000000"/>
          <w:lang w:eastAsia="lt-LT"/>
        </w:rPr>
        <w:t xml:space="preserve"> ml </w:t>
      </w:r>
      <w:r w:rsidRPr="008D0EF1">
        <w:rPr>
          <w:rFonts w:ascii="Times New Roman" w:eastAsia="Times New Roman" w:hAnsi="Times New Roman"/>
          <w:color w:val="000000"/>
          <w:lang w:eastAsia="lt-LT"/>
        </w:rPr>
        <w:t xml:space="preserve">tirpalo </w:t>
      </w:r>
      <w:r w:rsidR="00044568" w:rsidRPr="008D0EF1">
        <w:rPr>
          <w:rFonts w:ascii="Times New Roman" w:eastAsia="Times New Roman" w:hAnsi="Times New Roman"/>
          <w:color w:val="000000"/>
          <w:lang w:eastAsia="lt-LT"/>
        </w:rPr>
        <w:t xml:space="preserve">yra 2 mg cisatrakurio (cisatrakurio besilato pavidalu). </w:t>
      </w:r>
    </w:p>
    <w:p w14:paraId="536E6AF5"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w:t>
      </w:r>
      <w:r w:rsidR="003D03EB" w:rsidRPr="008D0EF1">
        <w:rPr>
          <w:rFonts w:ascii="Times New Roman" w:eastAsia="Times New Roman" w:hAnsi="Times New Roman"/>
          <w:color w:val="000000"/>
          <w:lang w:eastAsia="lt-LT"/>
        </w:rPr>
        <w:t>oje</w:t>
      </w:r>
      <w:r w:rsidRPr="008D0EF1">
        <w:rPr>
          <w:rFonts w:ascii="Times New Roman" w:eastAsia="Times New Roman" w:hAnsi="Times New Roman"/>
          <w:color w:val="000000"/>
          <w:lang w:eastAsia="lt-LT"/>
        </w:rPr>
        <w:t xml:space="preserve"> 2,5 ml </w:t>
      </w:r>
      <w:r w:rsidR="003D03EB" w:rsidRPr="008D0EF1">
        <w:rPr>
          <w:rFonts w:ascii="Times New Roman" w:eastAsia="Times New Roman" w:hAnsi="Times New Roman"/>
          <w:color w:val="000000"/>
          <w:lang w:eastAsia="lt-LT"/>
        </w:rPr>
        <w:t>ampulėje</w:t>
      </w:r>
      <w:r w:rsidRPr="008D0EF1">
        <w:rPr>
          <w:rFonts w:ascii="Times New Roman" w:eastAsia="Times New Roman" w:hAnsi="Times New Roman"/>
          <w:color w:val="000000"/>
          <w:lang w:eastAsia="lt-LT"/>
        </w:rPr>
        <w:t xml:space="preserve"> yra 5 mg cisatrakurio.</w:t>
      </w:r>
    </w:p>
    <w:p w14:paraId="4E0A0FB2" w14:textId="77777777" w:rsidR="003D03EB" w:rsidRPr="00C35CCC" w:rsidRDefault="003D03EB" w:rsidP="003D03EB">
      <w:pPr>
        <w:spacing w:after="0" w:line="240" w:lineRule="auto"/>
        <w:rPr>
          <w:rFonts w:ascii="Times New Roman" w:eastAsia="Times New Roman" w:hAnsi="Times New Roman"/>
          <w:color w:val="000000"/>
          <w:highlight w:val="lightGray"/>
          <w:lang w:eastAsia="lt-LT"/>
        </w:rPr>
      </w:pPr>
      <w:r w:rsidRPr="00C35CCC">
        <w:rPr>
          <w:rFonts w:ascii="Times New Roman" w:eastAsia="Times New Roman" w:hAnsi="Times New Roman"/>
          <w:color w:val="000000"/>
          <w:highlight w:val="lightGray"/>
          <w:lang w:eastAsia="lt-LT"/>
        </w:rPr>
        <w:t xml:space="preserve">Kiekvienoje 5 ml ampulėje yra </w:t>
      </w:r>
      <w:r w:rsidR="00EE4EF8" w:rsidRPr="00C35CCC">
        <w:rPr>
          <w:rFonts w:ascii="Times New Roman" w:eastAsia="Times New Roman" w:hAnsi="Times New Roman"/>
          <w:color w:val="000000"/>
          <w:highlight w:val="lightGray"/>
          <w:lang w:eastAsia="lt-LT"/>
        </w:rPr>
        <w:t>10</w:t>
      </w:r>
      <w:r w:rsidRPr="00C35CCC">
        <w:rPr>
          <w:rFonts w:ascii="Times New Roman" w:eastAsia="Times New Roman" w:hAnsi="Times New Roman"/>
          <w:color w:val="000000"/>
          <w:highlight w:val="lightGray"/>
          <w:lang w:eastAsia="lt-LT"/>
        </w:rPr>
        <w:t> mg cisatrakurio.</w:t>
      </w:r>
    </w:p>
    <w:p w14:paraId="7308FF92" w14:textId="77777777" w:rsidR="003D03EB" w:rsidRPr="008D0EF1" w:rsidRDefault="003D03EB" w:rsidP="003D03EB">
      <w:pPr>
        <w:spacing w:after="0" w:line="240" w:lineRule="auto"/>
        <w:rPr>
          <w:rFonts w:ascii="Times New Roman" w:eastAsia="Times New Roman" w:hAnsi="Times New Roman"/>
          <w:color w:val="000000"/>
          <w:lang w:eastAsia="lt-LT"/>
        </w:rPr>
      </w:pPr>
      <w:r w:rsidRPr="00C35CCC">
        <w:rPr>
          <w:rFonts w:ascii="Times New Roman" w:eastAsia="Times New Roman" w:hAnsi="Times New Roman"/>
          <w:color w:val="000000"/>
          <w:highlight w:val="lightGray"/>
          <w:lang w:eastAsia="lt-LT"/>
        </w:rPr>
        <w:t xml:space="preserve">Kiekvienoje 10 ml ampulėje yra </w:t>
      </w:r>
      <w:r w:rsidR="00EE4EF8" w:rsidRPr="00C35CCC">
        <w:rPr>
          <w:rFonts w:ascii="Times New Roman" w:eastAsia="Times New Roman" w:hAnsi="Times New Roman"/>
          <w:color w:val="000000"/>
          <w:highlight w:val="lightGray"/>
          <w:lang w:eastAsia="lt-LT"/>
        </w:rPr>
        <w:t>20</w:t>
      </w:r>
      <w:r w:rsidRPr="00C35CCC">
        <w:rPr>
          <w:rFonts w:ascii="Times New Roman" w:eastAsia="Times New Roman" w:hAnsi="Times New Roman"/>
          <w:color w:val="000000"/>
          <w:highlight w:val="lightGray"/>
          <w:lang w:eastAsia="lt-LT"/>
        </w:rPr>
        <w:t> mg cisatrakurio.</w:t>
      </w:r>
    </w:p>
    <w:p w14:paraId="3B41710F"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589B3160"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54C2236A" w14:textId="77777777" w:rsidR="00044568" w:rsidRPr="008D0EF1" w:rsidRDefault="00044568" w:rsidP="0004456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3.</w:t>
      </w:r>
      <w:r w:rsidRPr="008D0EF1">
        <w:rPr>
          <w:rFonts w:ascii="Times New Roman" w:eastAsia="Times New Roman" w:hAnsi="Times New Roman"/>
          <w:b/>
          <w:color w:val="000000"/>
          <w:lang w:eastAsia="lt-LT"/>
        </w:rPr>
        <w:tab/>
        <w:t>PAGALBINIŲ MEDŽIAGŲ SĄRAŠAS</w:t>
      </w:r>
    </w:p>
    <w:p w14:paraId="36D576CB"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363B290E" w14:textId="77777777" w:rsidR="00044568" w:rsidRPr="008D0EF1" w:rsidRDefault="00044568" w:rsidP="00044568">
      <w:pPr>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color w:val="000000"/>
          <w:lang w:eastAsia="lt-LT"/>
        </w:rPr>
        <w:t>Pagalbinės medžiagos: benzensulfonrūgštis</w:t>
      </w:r>
      <w:r w:rsidR="003D03EB" w:rsidRPr="008D0EF1">
        <w:rPr>
          <w:rFonts w:ascii="Times New Roman" w:eastAsia="Times New Roman" w:hAnsi="Times New Roman"/>
          <w:color w:val="000000"/>
          <w:lang w:eastAsia="lt-LT"/>
        </w:rPr>
        <w:t>,</w:t>
      </w:r>
      <w:r w:rsidRPr="008D0EF1">
        <w:rPr>
          <w:rFonts w:ascii="Times New Roman" w:eastAsia="Times New Roman" w:hAnsi="Times New Roman"/>
          <w:color w:val="000000"/>
          <w:lang w:eastAsia="lt-LT"/>
        </w:rPr>
        <w:t xml:space="preserve"> injekcinis vanduo.</w:t>
      </w:r>
    </w:p>
    <w:p w14:paraId="16A2D9BA" w14:textId="77777777" w:rsidR="00044568" w:rsidRPr="008D0EF1" w:rsidRDefault="00044568" w:rsidP="00044568">
      <w:pPr>
        <w:tabs>
          <w:tab w:val="num" w:pos="1404"/>
        </w:tabs>
        <w:spacing w:after="0" w:line="240" w:lineRule="auto"/>
        <w:jc w:val="both"/>
        <w:rPr>
          <w:rFonts w:ascii="Times New Roman" w:eastAsia="Times New Roman" w:hAnsi="Times New Roman"/>
          <w:b/>
          <w:bCs/>
          <w:color w:val="000000"/>
          <w:lang w:eastAsia="lt-LT"/>
        </w:rPr>
      </w:pPr>
    </w:p>
    <w:p w14:paraId="00876DAB" w14:textId="77777777" w:rsidR="00044568" w:rsidRPr="008D0EF1" w:rsidRDefault="00044568" w:rsidP="00044568">
      <w:pPr>
        <w:tabs>
          <w:tab w:val="num" w:pos="1404"/>
        </w:tabs>
        <w:spacing w:after="0" w:line="240" w:lineRule="auto"/>
        <w:jc w:val="both"/>
        <w:rPr>
          <w:rFonts w:ascii="Times New Roman" w:eastAsia="Times New Roman" w:hAnsi="Times New Roman"/>
          <w:b/>
          <w:bCs/>
          <w:color w:val="000000"/>
          <w:lang w:eastAsia="lt-LT"/>
        </w:rPr>
      </w:pPr>
    </w:p>
    <w:p w14:paraId="6686FC54"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4.</w:t>
      </w:r>
      <w:r w:rsidRPr="008D0EF1">
        <w:rPr>
          <w:rFonts w:ascii="Times New Roman" w:eastAsia="Times New Roman" w:hAnsi="Times New Roman"/>
          <w:b/>
          <w:color w:val="000000"/>
          <w:lang w:eastAsia="lt-LT"/>
        </w:rPr>
        <w:tab/>
        <w:t>FARMACINĖ FORMA IR KIEKIS PAKUOTĖJE</w:t>
      </w:r>
    </w:p>
    <w:p w14:paraId="638B2018"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p>
    <w:p w14:paraId="6B5B2E81"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r w:rsidRPr="00C35CCC">
        <w:rPr>
          <w:rFonts w:ascii="Times New Roman" w:eastAsia="Times New Roman" w:hAnsi="Times New Roman"/>
          <w:color w:val="000000"/>
          <w:highlight w:val="lightGray"/>
          <w:lang w:eastAsia="lt-LT"/>
        </w:rPr>
        <w:t>Injekcinis ar infuzinis tirpalas</w:t>
      </w:r>
    </w:p>
    <w:p w14:paraId="2413F962" w14:textId="77777777" w:rsidR="00044568" w:rsidRPr="008D0EF1" w:rsidRDefault="00044568" w:rsidP="003D03EB">
      <w:pPr>
        <w:tabs>
          <w:tab w:val="num" w:pos="1170"/>
        </w:tabs>
        <w:spacing w:after="0" w:line="240" w:lineRule="auto"/>
        <w:jc w:val="both"/>
        <w:rPr>
          <w:rFonts w:ascii="Times New Roman" w:eastAsia="Times New Roman" w:hAnsi="Times New Roman"/>
          <w:color w:val="000000"/>
          <w:lang w:eastAsia="lt-LT"/>
        </w:rPr>
      </w:pPr>
    </w:p>
    <w:p w14:paraId="2D52FB72" w14:textId="77777777" w:rsidR="003D03EB" w:rsidRPr="008D0EF1" w:rsidRDefault="003D03EB" w:rsidP="008B2C5B">
      <w:pPr>
        <w:spacing w:after="0" w:line="240" w:lineRule="auto"/>
        <w:rPr>
          <w:rFonts w:ascii="Times New Roman" w:hAnsi="Times New Roman"/>
        </w:rPr>
      </w:pPr>
      <w:r w:rsidRPr="008D0EF1">
        <w:rPr>
          <w:rFonts w:ascii="Times New Roman" w:hAnsi="Times New Roman"/>
        </w:rPr>
        <w:t>5 ampulės po 2,5 ml</w:t>
      </w:r>
    </w:p>
    <w:p w14:paraId="63850BE5" w14:textId="77777777" w:rsidR="003D03EB" w:rsidRPr="008D0EF1" w:rsidRDefault="003D03EB" w:rsidP="008B2C5B">
      <w:pPr>
        <w:spacing w:after="0" w:line="240" w:lineRule="auto"/>
        <w:rPr>
          <w:rFonts w:ascii="Times New Roman" w:hAnsi="Times New Roman"/>
        </w:rPr>
      </w:pPr>
      <w:r w:rsidRPr="00C35CCC">
        <w:rPr>
          <w:rFonts w:ascii="Times New Roman" w:hAnsi="Times New Roman"/>
          <w:highlight w:val="lightGray"/>
        </w:rPr>
        <w:t>5 ampulės po 5</w:t>
      </w:r>
      <w:r w:rsidR="00626F5B" w:rsidRPr="00C35CCC">
        <w:rPr>
          <w:rFonts w:ascii="Times New Roman" w:hAnsi="Times New Roman"/>
          <w:highlight w:val="lightGray"/>
        </w:rPr>
        <w:t> </w:t>
      </w:r>
      <w:r w:rsidRPr="00C35CCC">
        <w:rPr>
          <w:rFonts w:ascii="Times New Roman" w:hAnsi="Times New Roman"/>
          <w:highlight w:val="lightGray"/>
        </w:rPr>
        <w:t>ml</w:t>
      </w:r>
    </w:p>
    <w:p w14:paraId="022634F9" w14:textId="77777777" w:rsidR="003D03EB" w:rsidRPr="008D0EF1" w:rsidRDefault="003D03EB" w:rsidP="008B2C5B">
      <w:pPr>
        <w:spacing w:after="0" w:line="240" w:lineRule="auto"/>
        <w:rPr>
          <w:rFonts w:ascii="Times New Roman" w:hAnsi="Times New Roman"/>
        </w:rPr>
      </w:pPr>
      <w:r w:rsidRPr="00C35CCC">
        <w:rPr>
          <w:rFonts w:ascii="Times New Roman" w:hAnsi="Times New Roman"/>
          <w:highlight w:val="lightGray"/>
        </w:rPr>
        <w:t>5 ampulės po 10</w:t>
      </w:r>
      <w:r w:rsidR="00626F5B" w:rsidRPr="00C35CCC">
        <w:rPr>
          <w:rFonts w:ascii="Times New Roman" w:hAnsi="Times New Roman"/>
          <w:highlight w:val="lightGray"/>
        </w:rPr>
        <w:t> </w:t>
      </w:r>
      <w:r w:rsidRPr="00C35CCC">
        <w:rPr>
          <w:rFonts w:ascii="Times New Roman" w:hAnsi="Times New Roman"/>
          <w:highlight w:val="lightGray"/>
        </w:rPr>
        <w:t>ml</w:t>
      </w:r>
    </w:p>
    <w:p w14:paraId="0ECAF3B3" w14:textId="77777777" w:rsidR="003D03EB" w:rsidRPr="008D0EF1" w:rsidRDefault="003D03EB" w:rsidP="008B2C5B">
      <w:pPr>
        <w:spacing w:after="0" w:line="240" w:lineRule="auto"/>
        <w:rPr>
          <w:rFonts w:ascii="Times New Roman" w:hAnsi="Times New Roman"/>
          <w:noProof/>
        </w:rPr>
      </w:pPr>
    </w:p>
    <w:p w14:paraId="1AF3D932" w14:textId="77777777" w:rsidR="003D03EB" w:rsidRPr="008D0EF1" w:rsidRDefault="003D03EB" w:rsidP="008B2C5B">
      <w:pPr>
        <w:spacing w:after="0" w:line="240" w:lineRule="auto"/>
        <w:rPr>
          <w:rFonts w:ascii="Times New Roman" w:hAnsi="Times New Roman"/>
        </w:rPr>
      </w:pPr>
      <w:r w:rsidRPr="008D0EF1">
        <w:rPr>
          <w:rFonts w:ascii="Times New Roman" w:hAnsi="Times New Roman"/>
        </w:rPr>
        <w:t>5 mg/2,5 ml</w:t>
      </w:r>
    </w:p>
    <w:p w14:paraId="17E0225E" w14:textId="77777777" w:rsidR="003D03EB" w:rsidRPr="00C35CCC" w:rsidRDefault="003D03EB" w:rsidP="008B2C5B">
      <w:pPr>
        <w:spacing w:after="0" w:line="240" w:lineRule="auto"/>
        <w:rPr>
          <w:rFonts w:ascii="Times New Roman" w:hAnsi="Times New Roman"/>
          <w:noProof/>
          <w:highlight w:val="lightGray"/>
        </w:rPr>
      </w:pPr>
      <w:r w:rsidRPr="00C35CCC">
        <w:rPr>
          <w:rFonts w:ascii="Times New Roman" w:hAnsi="Times New Roman"/>
          <w:noProof/>
          <w:highlight w:val="lightGray"/>
        </w:rPr>
        <w:t>10 mg/5 ml</w:t>
      </w:r>
    </w:p>
    <w:p w14:paraId="0C932367" w14:textId="77777777" w:rsidR="003D03EB" w:rsidRPr="008D0EF1" w:rsidRDefault="003D03EB" w:rsidP="008B2C5B">
      <w:pPr>
        <w:spacing w:after="0" w:line="240" w:lineRule="auto"/>
        <w:rPr>
          <w:rFonts w:ascii="Times New Roman" w:hAnsi="Times New Roman"/>
          <w:noProof/>
        </w:rPr>
      </w:pPr>
      <w:r w:rsidRPr="00C35CCC">
        <w:rPr>
          <w:rFonts w:ascii="Times New Roman" w:hAnsi="Times New Roman"/>
          <w:noProof/>
          <w:highlight w:val="lightGray"/>
        </w:rPr>
        <w:t>20 mg/10 ml</w:t>
      </w:r>
    </w:p>
    <w:p w14:paraId="03C1E330" w14:textId="77777777" w:rsidR="00044568" w:rsidRPr="008D0EF1" w:rsidRDefault="00044568" w:rsidP="003D03EB">
      <w:pPr>
        <w:tabs>
          <w:tab w:val="num" w:pos="1170"/>
        </w:tabs>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 </w:t>
      </w:r>
    </w:p>
    <w:p w14:paraId="403567D4" w14:textId="77777777" w:rsidR="00044568" w:rsidRPr="008D0EF1" w:rsidRDefault="00044568" w:rsidP="002A5C8E">
      <w:pPr>
        <w:tabs>
          <w:tab w:val="num" w:pos="1170"/>
        </w:tabs>
        <w:spacing w:after="0" w:line="240" w:lineRule="auto"/>
        <w:jc w:val="both"/>
        <w:rPr>
          <w:rFonts w:ascii="Times New Roman" w:eastAsia="Times New Roman" w:hAnsi="Times New Roman"/>
          <w:color w:val="000000"/>
          <w:lang w:eastAsia="lt-LT"/>
        </w:rPr>
      </w:pPr>
    </w:p>
    <w:p w14:paraId="5BDCFD1E"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5.</w:t>
      </w:r>
      <w:r w:rsidRPr="008D0EF1">
        <w:rPr>
          <w:rFonts w:ascii="Times New Roman" w:eastAsia="Times New Roman" w:hAnsi="Times New Roman"/>
          <w:b/>
          <w:color w:val="000000"/>
          <w:lang w:eastAsia="lt-LT"/>
        </w:rPr>
        <w:tab/>
        <w:t>VARTOJIMO METODAS IR BŪDAS (-AI)</w:t>
      </w:r>
    </w:p>
    <w:p w14:paraId="47E73E37" w14:textId="77777777" w:rsidR="00044568" w:rsidRPr="008D0EF1" w:rsidRDefault="00044568" w:rsidP="00044568">
      <w:pPr>
        <w:keepNext/>
        <w:tabs>
          <w:tab w:val="num" w:pos="1170"/>
        </w:tabs>
        <w:spacing w:after="0" w:line="240" w:lineRule="auto"/>
        <w:jc w:val="both"/>
        <w:outlineLvl w:val="0"/>
        <w:rPr>
          <w:rFonts w:ascii="Times New Roman" w:eastAsia="Times New Roman" w:hAnsi="Times New Roman"/>
          <w:color w:val="000000"/>
          <w:lang w:eastAsia="lt-LT"/>
        </w:rPr>
      </w:pPr>
    </w:p>
    <w:p w14:paraId="0D4AA76A" w14:textId="77777777" w:rsidR="003D03EB" w:rsidRPr="008D0EF1" w:rsidRDefault="003D03EB" w:rsidP="003D03EB">
      <w:pPr>
        <w:widowControl w:val="0"/>
        <w:autoSpaceDE w:val="0"/>
        <w:autoSpaceDN w:val="0"/>
        <w:adjustRightInd w:val="0"/>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Leisti į veną.</w:t>
      </w:r>
    </w:p>
    <w:p w14:paraId="04054269" w14:textId="77777777" w:rsidR="00044568" w:rsidRPr="008D0EF1" w:rsidRDefault="00044568" w:rsidP="0004456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snapToGrid w:val="0"/>
          <w:color w:val="000000"/>
          <w:lang w:eastAsia="lt-LT"/>
        </w:rPr>
        <w:t>Prieš vartojimą perskaitykite pakuotės lapelį.</w:t>
      </w:r>
    </w:p>
    <w:p w14:paraId="58D172C3" w14:textId="77777777" w:rsidR="003D03EB" w:rsidRPr="008D0EF1" w:rsidRDefault="003D03EB" w:rsidP="003D03EB">
      <w:pPr>
        <w:keepNext/>
        <w:tabs>
          <w:tab w:val="num" w:pos="1170"/>
        </w:tabs>
        <w:spacing w:after="0" w:line="240" w:lineRule="auto"/>
        <w:jc w:val="both"/>
        <w:outlineLvl w:val="0"/>
        <w:rPr>
          <w:rFonts w:ascii="Times New Roman" w:eastAsia="Times New Roman" w:hAnsi="Times New Roman"/>
          <w:color w:val="000000"/>
          <w:lang w:eastAsia="lt-LT"/>
        </w:rPr>
      </w:pPr>
      <w:r w:rsidRPr="008D0EF1">
        <w:rPr>
          <w:rFonts w:ascii="Times New Roman" w:eastAsia="Times New Roman" w:hAnsi="Times New Roman"/>
          <w:color w:val="000000"/>
          <w:lang w:eastAsia="lt-LT"/>
        </w:rPr>
        <w:t>Tik vienkartiniam vartojimui.</w:t>
      </w:r>
    </w:p>
    <w:p w14:paraId="762C7AA7" w14:textId="77777777" w:rsidR="00044568" w:rsidRPr="008D0EF1" w:rsidRDefault="00044568" w:rsidP="00044568">
      <w:pPr>
        <w:widowControl w:val="0"/>
        <w:autoSpaceDE w:val="0"/>
        <w:autoSpaceDN w:val="0"/>
        <w:adjustRightInd w:val="0"/>
        <w:spacing w:after="0" w:line="240" w:lineRule="auto"/>
        <w:jc w:val="both"/>
        <w:rPr>
          <w:rFonts w:ascii="Times New Roman" w:eastAsia="Times New Roman" w:hAnsi="Times New Roman"/>
          <w:color w:val="000000"/>
          <w:lang w:eastAsia="lt-LT"/>
        </w:rPr>
      </w:pPr>
    </w:p>
    <w:p w14:paraId="236A5460" w14:textId="77777777" w:rsidR="00044568" w:rsidRPr="008D0EF1" w:rsidRDefault="00044568" w:rsidP="00044568">
      <w:pPr>
        <w:widowControl w:val="0"/>
        <w:autoSpaceDE w:val="0"/>
        <w:autoSpaceDN w:val="0"/>
        <w:adjustRightInd w:val="0"/>
        <w:spacing w:after="0" w:line="240" w:lineRule="auto"/>
        <w:jc w:val="both"/>
        <w:rPr>
          <w:rFonts w:ascii="Times New Roman" w:eastAsia="Times New Roman" w:hAnsi="Times New Roman"/>
          <w:color w:val="000000"/>
          <w:lang w:eastAsia="lt-LT"/>
        </w:rPr>
      </w:pPr>
    </w:p>
    <w:p w14:paraId="4133BC85"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720" w:hanging="720"/>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6.</w:t>
      </w:r>
      <w:r w:rsidRPr="008D0EF1">
        <w:rPr>
          <w:rFonts w:ascii="Times New Roman" w:eastAsia="Times New Roman" w:hAnsi="Times New Roman"/>
          <w:b/>
          <w:color w:val="000000"/>
          <w:lang w:eastAsia="lt-LT"/>
        </w:rPr>
        <w:tab/>
        <w:t>SPECIALUS ĮSPĖJIMAS, KAD VAISTINĮ PREPARATĄ BŪTINA LAIKYTI VAIKAMS NEPASTEBIMOJE IR NEPASIEKIAMOJE VIETOJE</w:t>
      </w:r>
    </w:p>
    <w:p w14:paraId="78D40564"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p>
    <w:p w14:paraId="78DFCDAD"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Laikyti vaikams nepastebimoje ir nepasiekiamoje vietoje.</w:t>
      </w:r>
    </w:p>
    <w:p w14:paraId="3CE26BE5" w14:textId="77777777" w:rsidR="00044568" w:rsidRPr="008D0EF1" w:rsidRDefault="00044568" w:rsidP="00044568">
      <w:pPr>
        <w:tabs>
          <w:tab w:val="num" w:pos="1170"/>
        </w:tabs>
        <w:spacing w:after="0" w:line="240" w:lineRule="auto"/>
        <w:jc w:val="both"/>
        <w:rPr>
          <w:rFonts w:ascii="Times New Roman" w:eastAsia="Times New Roman" w:hAnsi="Times New Roman"/>
          <w:b/>
          <w:bCs/>
          <w:color w:val="000000"/>
          <w:lang w:eastAsia="lt-LT"/>
        </w:rPr>
      </w:pPr>
    </w:p>
    <w:p w14:paraId="55520862" w14:textId="77777777" w:rsidR="00044568" w:rsidRPr="008D0EF1" w:rsidRDefault="00044568" w:rsidP="00044568">
      <w:pPr>
        <w:tabs>
          <w:tab w:val="num" w:pos="1170"/>
        </w:tabs>
        <w:spacing w:after="0" w:line="240" w:lineRule="auto"/>
        <w:jc w:val="both"/>
        <w:rPr>
          <w:rFonts w:ascii="Times New Roman" w:eastAsia="Times New Roman" w:hAnsi="Times New Roman"/>
          <w:b/>
          <w:bCs/>
          <w:color w:val="000000"/>
          <w:lang w:eastAsia="lt-LT"/>
        </w:rPr>
      </w:pPr>
    </w:p>
    <w:p w14:paraId="4718696C"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7.</w:t>
      </w:r>
      <w:r w:rsidRPr="008D0EF1">
        <w:rPr>
          <w:rFonts w:ascii="Times New Roman" w:eastAsia="Times New Roman" w:hAnsi="Times New Roman"/>
          <w:b/>
          <w:color w:val="000000"/>
          <w:lang w:eastAsia="lt-LT"/>
        </w:rPr>
        <w:tab/>
        <w:t>KITAS (-I) SPECIALUS (-ŪS) ĮSPĖJIMAS (-AI) (JEI REIKIA)</w:t>
      </w:r>
    </w:p>
    <w:p w14:paraId="0E913B90" w14:textId="77777777" w:rsidR="00044568" w:rsidRPr="008D0EF1" w:rsidRDefault="00044568" w:rsidP="00044568">
      <w:pPr>
        <w:tabs>
          <w:tab w:val="left" w:pos="702"/>
          <w:tab w:val="num" w:pos="1170"/>
        </w:tabs>
        <w:spacing w:after="0" w:line="240" w:lineRule="auto"/>
        <w:jc w:val="both"/>
        <w:rPr>
          <w:rFonts w:ascii="Times New Roman" w:eastAsia="Times New Roman" w:hAnsi="Times New Roman"/>
          <w:b/>
          <w:bCs/>
          <w:color w:val="000000"/>
          <w:lang w:eastAsia="lt-LT"/>
        </w:rPr>
      </w:pPr>
    </w:p>
    <w:p w14:paraId="74A6C94B" w14:textId="77777777" w:rsidR="00044568" w:rsidRPr="008D0EF1" w:rsidRDefault="00044568" w:rsidP="00044568">
      <w:pPr>
        <w:tabs>
          <w:tab w:val="left" w:pos="702"/>
          <w:tab w:val="num" w:pos="1170"/>
        </w:tabs>
        <w:spacing w:after="0" w:line="240" w:lineRule="auto"/>
        <w:jc w:val="both"/>
        <w:rPr>
          <w:rFonts w:ascii="Times New Roman" w:eastAsia="Times New Roman" w:hAnsi="Times New Roman"/>
          <w:b/>
          <w:bCs/>
          <w:color w:val="000000"/>
          <w:lang w:eastAsia="lt-LT"/>
        </w:rPr>
      </w:pPr>
    </w:p>
    <w:p w14:paraId="3D85351D"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8.</w:t>
      </w:r>
      <w:r w:rsidRPr="008D0EF1">
        <w:rPr>
          <w:rFonts w:ascii="Times New Roman" w:eastAsia="Times New Roman" w:hAnsi="Times New Roman"/>
          <w:b/>
          <w:color w:val="000000"/>
          <w:lang w:eastAsia="lt-LT"/>
        </w:rPr>
        <w:tab/>
        <w:t>TINKAMUMO LAIKAS</w:t>
      </w:r>
    </w:p>
    <w:p w14:paraId="3A535E8B"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p>
    <w:p w14:paraId="2B5EDF80" w14:textId="2D460F0D" w:rsidR="003D03EB" w:rsidRPr="008D0EF1" w:rsidRDefault="003D03EB" w:rsidP="003D03EB">
      <w:pPr>
        <w:tabs>
          <w:tab w:val="left" w:pos="567"/>
        </w:tabs>
        <w:spacing w:after="0" w:line="240" w:lineRule="auto"/>
        <w:contextualSpacing/>
        <w:rPr>
          <w:rFonts w:ascii="Times New Roman" w:hAnsi="Times New Roman"/>
        </w:rPr>
      </w:pPr>
      <w:r w:rsidRPr="008D0EF1">
        <w:rPr>
          <w:rFonts w:ascii="Times New Roman" w:hAnsi="Times New Roman"/>
        </w:rPr>
        <w:t>Tinka iki {mm MMMM}</w:t>
      </w:r>
    </w:p>
    <w:p w14:paraId="71B105A4" w14:textId="77777777" w:rsidR="003D03EB" w:rsidRPr="008D0EF1" w:rsidRDefault="003D03EB" w:rsidP="003D03EB">
      <w:pPr>
        <w:tabs>
          <w:tab w:val="left" w:pos="567"/>
        </w:tabs>
        <w:spacing w:after="0" w:line="240" w:lineRule="auto"/>
        <w:contextualSpacing/>
        <w:rPr>
          <w:rFonts w:ascii="Times New Roman" w:hAnsi="Times New Roman"/>
        </w:rPr>
      </w:pPr>
      <w:r w:rsidRPr="008D0EF1">
        <w:rPr>
          <w:rFonts w:ascii="Times New Roman" w:hAnsi="Times New Roman"/>
        </w:rPr>
        <w:t>Po pirmojo atidarymo/praskiedimo vaistą reikia vartoti nedelsiant. Daugiau informacijos žr. pakuotės lapelyje.</w:t>
      </w:r>
    </w:p>
    <w:p w14:paraId="2F32641C"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p>
    <w:p w14:paraId="3B373FA4"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p>
    <w:p w14:paraId="51915CA1"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autoSpaceDE w:val="0"/>
        <w:autoSpaceDN w:val="0"/>
        <w:adjustRightInd w:val="0"/>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9.</w:t>
      </w:r>
      <w:r w:rsidRPr="008D0EF1">
        <w:rPr>
          <w:rFonts w:ascii="Times New Roman" w:eastAsia="Times New Roman" w:hAnsi="Times New Roman"/>
          <w:b/>
          <w:color w:val="000000"/>
          <w:lang w:eastAsia="lt-LT"/>
        </w:rPr>
        <w:tab/>
        <w:t>SPECIALIOS LAIKYMO SĄLYGOS</w:t>
      </w:r>
    </w:p>
    <w:p w14:paraId="509B7576" w14:textId="77777777" w:rsidR="00044568" w:rsidRPr="008D0EF1" w:rsidRDefault="00044568" w:rsidP="00044568">
      <w:pPr>
        <w:autoSpaceDE w:val="0"/>
        <w:autoSpaceDN w:val="0"/>
        <w:adjustRightInd w:val="0"/>
        <w:spacing w:after="0" w:line="240" w:lineRule="auto"/>
        <w:jc w:val="both"/>
        <w:rPr>
          <w:rFonts w:ascii="Times New Roman" w:eastAsia="Times New Roman" w:hAnsi="Times New Roman"/>
          <w:color w:val="000000"/>
          <w:lang w:eastAsia="lt-LT"/>
        </w:rPr>
      </w:pPr>
    </w:p>
    <w:p w14:paraId="76F61C10" w14:textId="77777777" w:rsidR="00044568" w:rsidRPr="008D0EF1" w:rsidRDefault="008C3936" w:rsidP="00044568">
      <w:pPr>
        <w:spacing w:after="0" w:line="240" w:lineRule="auto"/>
        <w:jc w:val="both"/>
        <w:rPr>
          <w:rFonts w:ascii="Times New Roman" w:eastAsia="Times New Roman" w:hAnsi="Times New Roman"/>
          <w:color w:val="000000"/>
          <w:lang w:eastAsia="lt-LT"/>
        </w:rPr>
      </w:pPr>
      <w:r w:rsidRPr="00BE0FD6">
        <w:rPr>
          <w:rFonts w:ascii="Times New Roman" w:hAnsi="Times New Roman"/>
          <w:noProof/>
        </w:rPr>
        <w:t xml:space="preserve">Laikyti ir transportuoti </w:t>
      </w:r>
      <w:r w:rsidR="00B45391" w:rsidRPr="00BE0FD6">
        <w:rPr>
          <w:rFonts w:ascii="Times New Roman" w:hAnsi="Times New Roman"/>
          <w:noProof/>
        </w:rPr>
        <w:t>šaltai</w:t>
      </w:r>
      <w:r w:rsidRPr="00BE0FD6">
        <w:rPr>
          <w:rFonts w:ascii="Times New Roman" w:hAnsi="Times New Roman"/>
          <w:noProof/>
        </w:rPr>
        <w:t>.</w:t>
      </w:r>
      <w:r w:rsidR="00626F5B">
        <w:rPr>
          <w:rFonts w:ascii="Times New Roman" w:eastAsia="Times New Roman" w:hAnsi="Times New Roman"/>
          <w:color w:val="000000"/>
          <w:lang w:eastAsia="lt-LT"/>
        </w:rPr>
        <w:t xml:space="preserve"> </w:t>
      </w:r>
      <w:r w:rsidR="00044568" w:rsidRPr="008D0EF1">
        <w:rPr>
          <w:rFonts w:ascii="Times New Roman" w:eastAsia="Times New Roman" w:hAnsi="Times New Roman"/>
          <w:color w:val="000000"/>
          <w:lang w:eastAsia="lt-LT"/>
        </w:rPr>
        <w:t xml:space="preserve">Negalima užšaldyti. </w:t>
      </w:r>
    </w:p>
    <w:p w14:paraId="5A9F76BD" w14:textId="77777777" w:rsidR="00044568" w:rsidRPr="008D0EF1" w:rsidRDefault="00044568" w:rsidP="00044568">
      <w:pPr>
        <w:autoSpaceDE w:val="0"/>
        <w:autoSpaceDN w:val="0"/>
        <w:adjustRightInd w:val="0"/>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Laikyti gamintojo pakuotėje, kad </w:t>
      </w:r>
      <w:r w:rsidR="008C3936" w:rsidRPr="008D0EF1">
        <w:rPr>
          <w:rFonts w:ascii="Times New Roman" w:eastAsia="Times New Roman" w:hAnsi="Times New Roman"/>
          <w:color w:val="000000"/>
          <w:lang w:eastAsia="lt-LT"/>
        </w:rPr>
        <w:t>vaistas</w:t>
      </w:r>
      <w:r w:rsidRPr="008D0EF1">
        <w:rPr>
          <w:rFonts w:ascii="Times New Roman" w:eastAsia="Times New Roman" w:hAnsi="Times New Roman"/>
          <w:color w:val="000000"/>
          <w:lang w:eastAsia="lt-LT"/>
        </w:rPr>
        <w:t xml:space="preserve"> būtų apsaugotas nuo šviesos.</w:t>
      </w:r>
    </w:p>
    <w:p w14:paraId="329B2447" w14:textId="77777777" w:rsidR="00044568" w:rsidRPr="008D0EF1" w:rsidRDefault="00044568" w:rsidP="00044568">
      <w:pPr>
        <w:autoSpaceDE w:val="0"/>
        <w:autoSpaceDN w:val="0"/>
        <w:adjustRightInd w:val="0"/>
        <w:spacing w:after="0" w:line="240" w:lineRule="auto"/>
        <w:jc w:val="both"/>
        <w:rPr>
          <w:rFonts w:ascii="Times New Roman" w:eastAsia="Times New Roman" w:hAnsi="Times New Roman"/>
          <w:color w:val="000000"/>
          <w:lang w:eastAsia="lt-LT"/>
        </w:rPr>
      </w:pPr>
    </w:p>
    <w:p w14:paraId="04CB75B0" w14:textId="77777777" w:rsidR="00044568" w:rsidRPr="008D0EF1" w:rsidRDefault="00044568" w:rsidP="00044568">
      <w:pPr>
        <w:autoSpaceDE w:val="0"/>
        <w:autoSpaceDN w:val="0"/>
        <w:adjustRightInd w:val="0"/>
        <w:spacing w:after="0" w:line="240" w:lineRule="auto"/>
        <w:jc w:val="both"/>
        <w:rPr>
          <w:rFonts w:ascii="Times New Roman" w:eastAsia="Times New Roman" w:hAnsi="Times New Roman"/>
          <w:color w:val="000000"/>
          <w:lang w:eastAsia="lt-LT"/>
        </w:rPr>
      </w:pPr>
    </w:p>
    <w:p w14:paraId="0C6E95C4"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left" w:pos="720"/>
          <w:tab w:val="left" w:pos="1404"/>
        </w:tabs>
        <w:spacing w:after="0" w:line="240" w:lineRule="auto"/>
        <w:ind w:left="720" w:hanging="720"/>
        <w:jc w:val="both"/>
        <w:rPr>
          <w:rFonts w:ascii="Times New Roman" w:eastAsia="Times New Roman" w:hAnsi="Times New Roman"/>
          <w:color w:val="000000"/>
          <w:lang w:eastAsia="lt-LT"/>
        </w:rPr>
      </w:pPr>
      <w:r w:rsidRPr="008D0EF1">
        <w:rPr>
          <w:rFonts w:ascii="Times New Roman" w:eastAsia="Times New Roman" w:hAnsi="Times New Roman"/>
          <w:b/>
          <w:color w:val="000000"/>
          <w:lang w:eastAsia="lt-LT"/>
        </w:rPr>
        <w:t>10.</w:t>
      </w:r>
      <w:r w:rsidRPr="008D0EF1">
        <w:rPr>
          <w:rFonts w:ascii="Times New Roman" w:eastAsia="Times New Roman" w:hAnsi="Times New Roman"/>
          <w:b/>
          <w:color w:val="000000"/>
          <w:lang w:eastAsia="lt-LT"/>
        </w:rPr>
        <w:tab/>
        <w:t>SPECIALIOS ATSARGUMO PRIEMONĖS DĖL NESUVARTOTO VAISTINIO PREPARATO AR JO ATLIEKŲ TVARKYMO (JEI REIKIA)</w:t>
      </w:r>
    </w:p>
    <w:p w14:paraId="097435DB"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p>
    <w:p w14:paraId="4A42C822"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p>
    <w:p w14:paraId="7F049551"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11.</w:t>
      </w:r>
      <w:r w:rsidRPr="008D0EF1">
        <w:rPr>
          <w:rFonts w:ascii="Times New Roman" w:eastAsia="Times New Roman" w:hAnsi="Times New Roman"/>
          <w:b/>
          <w:color w:val="000000"/>
          <w:lang w:eastAsia="lt-LT"/>
        </w:rPr>
        <w:tab/>
        <w:t>R</w:t>
      </w:r>
      <w:r w:rsidR="00526945" w:rsidRPr="008D0EF1">
        <w:rPr>
          <w:rFonts w:ascii="Times New Roman" w:eastAsia="Times New Roman" w:hAnsi="Times New Roman"/>
          <w:b/>
          <w:color w:val="000000"/>
          <w:lang w:eastAsia="lt-LT"/>
        </w:rPr>
        <w:t>EGISTRUOTOJO</w:t>
      </w:r>
      <w:r w:rsidRPr="008D0EF1">
        <w:rPr>
          <w:rFonts w:ascii="Times New Roman" w:eastAsia="Times New Roman" w:hAnsi="Times New Roman"/>
          <w:b/>
          <w:color w:val="000000"/>
          <w:lang w:eastAsia="lt-LT"/>
        </w:rPr>
        <w:t xml:space="preserve"> PAVADINIMAS IR ADRESAS</w:t>
      </w:r>
    </w:p>
    <w:p w14:paraId="6DE143E0" w14:textId="77777777" w:rsidR="00044568" w:rsidRPr="008D0EF1" w:rsidRDefault="00044568" w:rsidP="008C3936">
      <w:pPr>
        <w:tabs>
          <w:tab w:val="num" w:pos="1170"/>
        </w:tabs>
        <w:spacing w:after="0" w:line="240" w:lineRule="auto"/>
        <w:jc w:val="both"/>
        <w:rPr>
          <w:rFonts w:ascii="Times New Roman" w:eastAsia="Times New Roman" w:hAnsi="Times New Roman"/>
          <w:color w:val="000000"/>
          <w:lang w:eastAsia="lt-LT"/>
        </w:rPr>
      </w:pPr>
    </w:p>
    <w:p w14:paraId="75F5E786" w14:textId="77777777" w:rsidR="008C3936" w:rsidRPr="008D0EF1" w:rsidRDefault="008C3936" w:rsidP="008B2C5B">
      <w:pPr>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AS KALCEKS</w:t>
      </w:r>
    </w:p>
    <w:p w14:paraId="75C00952" w14:textId="5ADF0FB7" w:rsidR="008C3936" w:rsidRPr="008D0EF1" w:rsidRDefault="008C3936" w:rsidP="008B2C5B">
      <w:pPr>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 xml:space="preserve">Krustpils iela </w:t>
      </w:r>
      <w:r w:rsidR="000C3C50">
        <w:rPr>
          <w:rFonts w:ascii="Times New Roman" w:hAnsi="Times New Roman"/>
          <w:color w:val="000000"/>
        </w:rPr>
        <w:t>71E</w:t>
      </w:r>
      <w:r w:rsidRPr="008D0EF1">
        <w:rPr>
          <w:rFonts w:ascii="Times New Roman" w:hAnsi="Times New Roman"/>
          <w:color w:val="000000"/>
        </w:rPr>
        <w:t>, Rīga, LV</w:t>
      </w:r>
      <w:r w:rsidRPr="008D0EF1">
        <w:rPr>
          <w:rFonts w:ascii="Times New Roman" w:hAnsi="Times New Roman"/>
          <w:color w:val="000000"/>
        </w:rPr>
        <w:noBreakHyphen/>
        <w:t>1057, Latvija</w:t>
      </w:r>
    </w:p>
    <w:p w14:paraId="6332828D" w14:textId="77777777" w:rsidR="00044568" w:rsidRPr="008D0EF1" w:rsidRDefault="00044568" w:rsidP="00044568">
      <w:pPr>
        <w:tabs>
          <w:tab w:val="num" w:pos="1170"/>
        </w:tabs>
        <w:spacing w:after="0" w:line="240" w:lineRule="auto"/>
        <w:jc w:val="both"/>
        <w:rPr>
          <w:rFonts w:ascii="Times New Roman" w:eastAsia="Times New Roman" w:hAnsi="Times New Roman"/>
          <w:b/>
          <w:bCs/>
          <w:color w:val="000000"/>
          <w:lang w:eastAsia="lt-LT"/>
        </w:rPr>
      </w:pPr>
    </w:p>
    <w:p w14:paraId="23C74D7E" w14:textId="77777777" w:rsidR="00044568" w:rsidRPr="008D0EF1" w:rsidRDefault="00044568" w:rsidP="00044568">
      <w:pPr>
        <w:tabs>
          <w:tab w:val="num" w:pos="1170"/>
        </w:tabs>
        <w:spacing w:after="0" w:line="240" w:lineRule="auto"/>
        <w:jc w:val="both"/>
        <w:rPr>
          <w:rFonts w:ascii="Times New Roman" w:eastAsia="Times New Roman" w:hAnsi="Times New Roman"/>
          <w:b/>
          <w:bCs/>
          <w:color w:val="000000"/>
          <w:lang w:eastAsia="lt-LT"/>
        </w:rPr>
      </w:pPr>
    </w:p>
    <w:p w14:paraId="2FF48E53"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12.</w:t>
      </w:r>
      <w:r w:rsidRPr="008D0EF1">
        <w:rPr>
          <w:rFonts w:ascii="Times New Roman" w:eastAsia="Times New Roman" w:hAnsi="Times New Roman"/>
          <w:b/>
          <w:color w:val="000000"/>
          <w:lang w:eastAsia="lt-LT"/>
        </w:rPr>
        <w:tab/>
        <w:t>R</w:t>
      </w:r>
      <w:r w:rsidR="00526945" w:rsidRPr="008D0EF1">
        <w:rPr>
          <w:rFonts w:ascii="Times New Roman" w:eastAsia="Times New Roman" w:hAnsi="Times New Roman"/>
          <w:b/>
          <w:color w:val="000000"/>
          <w:lang w:eastAsia="lt-LT"/>
        </w:rPr>
        <w:t>EGISTRACIJOS</w:t>
      </w:r>
      <w:r w:rsidRPr="008D0EF1">
        <w:rPr>
          <w:rFonts w:ascii="Times New Roman" w:eastAsia="Times New Roman" w:hAnsi="Times New Roman"/>
          <w:b/>
          <w:color w:val="000000"/>
          <w:lang w:eastAsia="lt-LT"/>
        </w:rPr>
        <w:t xml:space="preserve"> PAŽYMĖJIMO NUMERIS (-IAI)</w:t>
      </w:r>
    </w:p>
    <w:p w14:paraId="5404DECB" w14:textId="77777777" w:rsidR="0018735E" w:rsidRPr="008D0EF1" w:rsidRDefault="0018735E" w:rsidP="00044568">
      <w:pPr>
        <w:spacing w:after="0" w:line="240" w:lineRule="auto"/>
        <w:jc w:val="both"/>
        <w:rPr>
          <w:rFonts w:ascii="Times New Roman" w:eastAsia="Times New Roman" w:hAnsi="Times New Roman"/>
          <w:color w:val="000000"/>
          <w:lang w:eastAsia="lt-LT"/>
        </w:rPr>
      </w:pPr>
    </w:p>
    <w:p w14:paraId="59E3E703" w14:textId="77777777" w:rsidR="0018735E" w:rsidRPr="00C35CCC" w:rsidRDefault="0018735E" w:rsidP="0018735E">
      <w:pPr>
        <w:spacing w:after="0" w:line="240" w:lineRule="auto"/>
        <w:rPr>
          <w:rFonts w:ascii="Times New Roman" w:hAnsi="Times New Roman"/>
          <w:highlight w:val="lightGray"/>
        </w:rPr>
      </w:pPr>
      <w:r w:rsidRPr="0018735E">
        <w:rPr>
          <w:rFonts w:ascii="Times New Roman" w:eastAsia="Times New Roman" w:hAnsi="Times New Roman"/>
          <w:color w:val="000000"/>
          <w:lang w:eastAsia="lt-LT"/>
        </w:rPr>
        <w:t xml:space="preserve">LT/1/19/4433/001 </w:t>
      </w:r>
      <w:r w:rsidRPr="00C35CCC">
        <w:rPr>
          <w:rFonts w:ascii="Times New Roman" w:hAnsi="Times New Roman"/>
          <w:highlight w:val="lightGray"/>
        </w:rPr>
        <w:t>– 2,5 ml, N5</w:t>
      </w:r>
    </w:p>
    <w:p w14:paraId="1722530E" w14:textId="77777777" w:rsidR="0018735E" w:rsidRPr="00C35CCC" w:rsidRDefault="0018735E" w:rsidP="0018735E">
      <w:pPr>
        <w:spacing w:after="0" w:line="240" w:lineRule="auto"/>
        <w:rPr>
          <w:rFonts w:ascii="Times New Roman" w:hAnsi="Times New Roman"/>
          <w:highlight w:val="lightGray"/>
        </w:rPr>
      </w:pPr>
      <w:r w:rsidRPr="00C35CCC">
        <w:rPr>
          <w:rFonts w:ascii="Times New Roman" w:hAnsi="Times New Roman"/>
          <w:highlight w:val="lightGray"/>
        </w:rPr>
        <w:t>LT/1/19/4433/002 – 5 ml, N5</w:t>
      </w:r>
    </w:p>
    <w:p w14:paraId="1AD90852" w14:textId="77777777" w:rsidR="00044568" w:rsidRPr="00C35CCC" w:rsidRDefault="0018735E" w:rsidP="0018735E">
      <w:pPr>
        <w:spacing w:after="0" w:line="240" w:lineRule="auto"/>
        <w:rPr>
          <w:rFonts w:ascii="Times New Roman" w:hAnsi="Times New Roman"/>
          <w:highlight w:val="lightGray"/>
        </w:rPr>
      </w:pPr>
      <w:r w:rsidRPr="00C35CCC">
        <w:rPr>
          <w:rFonts w:ascii="Times New Roman" w:hAnsi="Times New Roman"/>
          <w:highlight w:val="lightGray"/>
        </w:rPr>
        <w:t>LT/1/19/4433/003 – 10 ml, N5</w:t>
      </w:r>
    </w:p>
    <w:p w14:paraId="1320E92A" w14:textId="77777777" w:rsidR="0018735E" w:rsidRDefault="0018735E" w:rsidP="0018735E">
      <w:pPr>
        <w:spacing w:after="0" w:line="240" w:lineRule="auto"/>
        <w:jc w:val="both"/>
        <w:rPr>
          <w:rFonts w:ascii="Times New Roman" w:eastAsia="Times New Roman" w:hAnsi="Times New Roman"/>
          <w:color w:val="000000"/>
          <w:lang w:eastAsia="lt-LT"/>
        </w:rPr>
      </w:pPr>
    </w:p>
    <w:p w14:paraId="709DACA6" w14:textId="77777777" w:rsidR="0018735E" w:rsidRPr="008D0EF1" w:rsidRDefault="0018735E" w:rsidP="0018735E">
      <w:pPr>
        <w:spacing w:after="0" w:line="240" w:lineRule="auto"/>
        <w:jc w:val="both"/>
        <w:rPr>
          <w:rFonts w:ascii="Times New Roman" w:eastAsia="Times New Roman" w:hAnsi="Times New Roman"/>
          <w:color w:val="000000"/>
          <w:lang w:eastAsia="lt-LT"/>
        </w:rPr>
      </w:pPr>
    </w:p>
    <w:p w14:paraId="6BF54594"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014"/>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13.</w:t>
      </w:r>
      <w:r w:rsidRPr="008D0EF1">
        <w:rPr>
          <w:rFonts w:ascii="Times New Roman" w:eastAsia="Times New Roman" w:hAnsi="Times New Roman"/>
          <w:b/>
          <w:color w:val="000000"/>
          <w:lang w:eastAsia="lt-LT"/>
        </w:rPr>
        <w:tab/>
        <w:t>SERIJOS NUMERIS</w:t>
      </w:r>
    </w:p>
    <w:p w14:paraId="3B7B208C" w14:textId="77777777" w:rsidR="00044568" w:rsidRPr="008D0EF1" w:rsidRDefault="00044568" w:rsidP="00044568">
      <w:pPr>
        <w:tabs>
          <w:tab w:val="num" w:pos="1014"/>
        </w:tabs>
        <w:spacing w:after="0" w:line="240" w:lineRule="auto"/>
        <w:jc w:val="both"/>
        <w:rPr>
          <w:rFonts w:ascii="Times New Roman" w:eastAsia="Times New Roman" w:hAnsi="Times New Roman"/>
          <w:color w:val="000000"/>
          <w:lang w:eastAsia="lt-LT"/>
        </w:rPr>
      </w:pPr>
    </w:p>
    <w:p w14:paraId="7D9C7658" w14:textId="1DE02E63" w:rsidR="00044568" w:rsidRPr="008D0EF1" w:rsidRDefault="00044568" w:rsidP="00044568">
      <w:pPr>
        <w:tabs>
          <w:tab w:val="num" w:pos="1014"/>
        </w:tabs>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Serija </w:t>
      </w:r>
    </w:p>
    <w:p w14:paraId="767505DA" w14:textId="77777777" w:rsidR="00044568" w:rsidRPr="008D0EF1" w:rsidRDefault="00044568" w:rsidP="00044568">
      <w:pPr>
        <w:tabs>
          <w:tab w:val="num" w:pos="1014"/>
        </w:tabs>
        <w:spacing w:after="0" w:line="240" w:lineRule="auto"/>
        <w:jc w:val="both"/>
        <w:rPr>
          <w:rFonts w:ascii="Times New Roman" w:eastAsia="Times New Roman" w:hAnsi="Times New Roman"/>
          <w:color w:val="000000"/>
          <w:lang w:eastAsia="lt-LT"/>
        </w:rPr>
      </w:pPr>
    </w:p>
    <w:p w14:paraId="026E6E04" w14:textId="77777777" w:rsidR="00044568" w:rsidRPr="008D0EF1" w:rsidRDefault="00044568" w:rsidP="00044568">
      <w:pPr>
        <w:tabs>
          <w:tab w:val="num" w:pos="1014"/>
        </w:tabs>
        <w:spacing w:after="0" w:line="240" w:lineRule="auto"/>
        <w:jc w:val="both"/>
        <w:rPr>
          <w:rFonts w:ascii="Times New Roman" w:eastAsia="Times New Roman" w:hAnsi="Times New Roman"/>
          <w:color w:val="000000"/>
          <w:lang w:eastAsia="lt-LT"/>
        </w:rPr>
      </w:pPr>
    </w:p>
    <w:p w14:paraId="617F3FA1"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014"/>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14.</w:t>
      </w:r>
      <w:r w:rsidRPr="008D0EF1">
        <w:rPr>
          <w:rFonts w:ascii="Times New Roman" w:eastAsia="Times New Roman" w:hAnsi="Times New Roman"/>
          <w:b/>
          <w:color w:val="000000"/>
          <w:lang w:eastAsia="lt-LT"/>
        </w:rPr>
        <w:tab/>
        <w:t>PARDAVIMO (IŠDAVIMO) TVARKA</w:t>
      </w:r>
    </w:p>
    <w:p w14:paraId="69B8FBD3" w14:textId="77777777" w:rsidR="00044568" w:rsidRPr="008D0EF1" w:rsidRDefault="00044568" w:rsidP="00044568">
      <w:pPr>
        <w:tabs>
          <w:tab w:val="num" w:pos="1014"/>
        </w:tabs>
        <w:spacing w:after="0" w:line="240" w:lineRule="auto"/>
        <w:jc w:val="both"/>
        <w:rPr>
          <w:rFonts w:ascii="Times New Roman" w:eastAsia="Times New Roman" w:hAnsi="Times New Roman"/>
          <w:color w:val="000000"/>
          <w:lang w:eastAsia="lt-LT"/>
        </w:rPr>
      </w:pPr>
    </w:p>
    <w:p w14:paraId="78A1B38D" w14:textId="77777777" w:rsidR="00044568" w:rsidRPr="008D0EF1" w:rsidRDefault="00044568" w:rsidP="00044568">
      <w:pPr>
        <w:tabs>
          <w:tab w:val="num" w:pos="1014"/>
          <w:tab w:val="left" w:pos="1404"/>
        </w:tabs>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 xml:space="preserve">Receptinis </w:t>
      </w:r>
      <w:r w:rsidR="00526945" w:rsidRPr="008D0EF1">
        <w:rPr>
          <w:rFonts w:ascii="Times New Roman" w:eastAsia="Times New Roman" w:hAnsi="Times New Roman"/>
          <w:color w:val="000000"/>
          <w:lang w:eastAsia="lt-LT"/>
        </w:rPr>
        <w:t>vaistas.</w:t>
      </w:r>
    </w:p>
    <w:p w14:paraId="6E72299F" w14:textId="77777777" w:rsidR="00044568" w:rsidRPr="008D0EF1" w:rsidRDefault="00044568" w:rsidP="00044568">
      <w:pPr>
        <w:tabs>
          <w:tab w:val="num" w:pos="1014"/>
          <w:tab w:val="left" w:pos="1404"/>
        </w:tabs>
        <w:spacing w:after="0" w:line="240" w:lineRule="auto"/>
        <w:jc w:val="both"/>
        <w:rPr>
          <w:rFonts w:ascii="Times New Roman" w:eastAsia="Times New Roman" w:hAnsi="Times New Roman"/>
          <w:color w:val="000000"/>
          <w:lang w:eastAsia="lt-LT"/>
        </w:rPr>
      </w:pPr>
    </w:p>
    <w:p w14:paraId="2CB3AD47" w14:textId="77777777" w:rsidR="00044568" w:rsidRPr="008D0EF1" w:rsidRDefault="00044568" w:rsidP="00044568">
      <w:pPr>
        <w:tabs>
          <w:tab w:val="num" w:pos="1014"/>
          <w:tab w:val="left" w:pos="1404"/>
        </w:tabs>
        <w:spacing w:after="0" w:line="240" w:lineRule="auto"/>
        <w:jc w:val="both"/>
        <w:rPr>
          <w:rFonts w:ascii="Times New Roman" w:eastAsia="Times New Roman" w:hAnsi="Times New Roman"/>
          <w:color w:val="000000"/>
          <w:lang w:eastAsia="lt-LT"/>
        </w:rPr>
      </w:pPr>
    </w:p>
    <w:p w14:paraId="040B41A8"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15.</w:t>
      </w:r>
      <w:r w:rsidRPr="008D0EF1">
        <w:rPr>
          <w:rFonts w:ascii="Times New Roman" w:eastAsia="Times New Roman" w:hAnsi="Times New Roman"/>
          <w:b/>
          <w:color w:val="000000"/>
          <w:lang w:eastAsia="lt-LT"/>
        </w:rPr>
        <w:tab/>
        <w:t>VARTOJIMO INSTRUKCIJA</w:t>
      </w:r>
    </w:p>
    <w:p w14:paraId="3EE27ABC" w14:textId="77777777" w:rsidR="00044568" w:rsidRPr="008D0EF1" w:rsidRDefault="00044568" w:rsidP="00526945">
      <w:pPr>
        <w:tabs>
          <w:tab w:val="left" w:pos="234"/>
          <w:tab w:val="num" w:pos="1014"/>
        </w:tabs>
        <w:spacing w:after="0" w:line="240" w:lineRule="auto"/>
        <w:jc w:val="both"/>
        <w:rPr>
          <w:rFonts w:ascii="Times New Roman" w:eastAsia="Times New Roman" w:hAnsi="Times New Roman"/>
          <w:strike/>
          <w:color w:val="000000"/>
          <w:lang w:eastAsia="lt-LT"/>
        </w:rPr>
      </w:pPr>
    </w:p>
    <w:p w14:paraId="118B5AB0" w14:textId="77777777" w:rsidR="00044568" w:rsidRPr="008D0EF1" w:rsidRDefault="00044568" w:rsidP="00526945">
      <w:pPr>
        <w:tabs>
          <w:tab w:val="left" w:pos="234"/>
          <w:tab w:val="num" w:pos="1014"/>
        </w:tabs>
        <w:spacing w:after="0" w:line="240" w:lineRule="auto"/>
        <w:jc w:val="both"/>
        <w:rPr>
          <w:rFonts w:ascii="Times New Roman" w:eastAsia="Times New Roman" w:hAnsi="Times New Roman"/>
          <w:color w:val="000000"/>
          <w:lang w:eastAsia="lt-LT"/>
        </w:rPr>
      </w:pPr>
    </w:p>
    <w:p w14:paraId="2A22C3FE" w14:textId="77777777" w:rsidR="00044568" w:rsidRPr="008D0EF1" w:rsidRDefault="00044568" w:rsidP="002A5C8E">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16.</w:t>
      </w:r>
      <w:r w:rsidRPr="008D0EF1">
        <w:rPr>
          <w:rFonts w:ascii="Times New Roman" w:eastAsia="Times New Roman" w:hAnsi="Times New Roman"/>
          <w:b/>
          <w:color w:val="000000"/>
          <w:lang w:eastAsia="lt-LT"/>
        </w:rPr>
        <w:tab/>
        <w:t>INFORMACIJA BRAILIO RAŠTU</w:t>
      </w:r>
    </w:p>
    <w:p w14:paraId="12C5A7A4" w14:textId="77777777" w:rsidR="00044568" w:rsidRPr="008D0EF1" w:rsidRDefault="00044568" w:rsidP="00B81C86">
      <w:pPr>
        <w:tabs>
          <w:tab w:val="left" w:pos="234"/>
          <w:tab w:val="num" w:pos="1014"/>
        </w:tabs>
        <w:spacing w:after="0" w:line="240" w:lineRule="auto"/>
        <w:jc w:val="both"/>
        <w:rPr>
          <w:rFonts w:ascii="Times New Roman" w:eastAsia="Times New Roman" w:hAnsi="Times New Roman"/>
          <w:color w:val="000000"/>
          <w:lang w:eastAsia="lt-LT"/>
        </w:rPr>
      </w:pPr>
    </w:p>
    <w:p w14:paraId="43BCF32E" w14:textId="77777777" w:rsidR="00044568" w:rsidRPr="00C35CCC" w:rsidRDefault="00044568">
      <w:pPr>
        <w:tabs>
          <w:tab w:val="left" w:pos="567"/>
        </w:tabs>
        <w:spacing w:after="0" w:line="260" w:lineRule="exact"/>
        <w:rPr>
          <w:rFonts w:ascii="Times New Roman" w:hAnsi="Times New Roman"/>
          <w:highlight w:val="lightGray"/>
        </w:rPr>
      </w:pPr>
      <w:r w:rsidRPr="00C35CCC">
        <w:rPr>
          <w:rFonts w:ascii="Times New Roman" w:eastAsia="Times New Roman" w:hAnsi="Times New Roman"/>
          <w:noProof/>
          <w:snapToGrid w:val="0"/>
          <w:highlight w:val="lightGray"/>
        </w:rPr>
        <w:t>Priimtas pagrindimas informacijos Brailio raštu nepateikti.</w:t>
      </w:r>
    </w:p>
    <w:p w14:paraId="42C9F2D1" w14:textId="77777777" w:rsidR="00044568" w:rsidRDefault="00044568" w:rsidP="008B2C5B">
      <w:pPr>
        <w:spacing w:after="0" w:line="240" w:lineRule="auto"/>
        <w:rPr>
          <w:rFonts w:ascii="Times New Roman" w:hAnsi="Times New Roman"/>
          <w:noProof/>
          <w:shd w:val="clear" w:color="auto" w:fill="CCCCCC"/>
        </w:rPr>
      </w:pPr>
    </w:p>
    <w:p w14:paraId="5875243A" w14:textId="77777777" w:rsidR="00626F5B" w:rsidRPr="008D0EF1" w:rsidRDefault="00626F5B" w:rsidP="008B2C5B">
      <w:pPr>
        <w:spacing w:after="0" w:line="240" w:lineRule="auto"/>
        <w:rPr>
          <w:rFonts w:ascii="Times New Roman" w:hAnsi="Times New Roman"/>
          <w:noProof/>
          <w:shd w:val="clear" w:color="auto" w:fill="CCCCCC"/>
        </w:rPr>
      </w:pPr>
    </w:p>
    <w:p w14:paraId="20FB98EB" w14:textId="77777777" w:rsidR="00044568" w:rsidRPr="008D0EF1" w:rsidRDefault="00044568" w:rsidP="008B2C5B">
      <w:pPr>
        <w:keepNext/>
        <w:numPr>
          <w:ilvl w:val="0"/>
          <w:numId w:val="10"/>
        </w:numPr>
        <w:pBdr>
          <w:top w:val="single" w:sz="4" w:space="1" w:color="auto"/>
          <w:left w:val="single" w:sz="4" w:space="4" w:color="auto"/>
          <w:bottom w:val="single" w:sz="4" w:space="1" w:color="auto"/>
          <w:right w:val="single" w:sz="4" w:space="4" w:color="auto"/>
        </w:pBdr>
        <w:tabs>
          <w:tab w:val="left" w:pos="709"/>
        </w:tabs>
        <w:spacing w:after="0" w:line="240" w:lineRule="auto"/>
        <w:ind w:left="0" w:firstLine="0"/>
        <w:outlineLvl w:val="0"/>
        <w:rPr>
          <w:rFonts w:ascii="Times New Roman" w:hAnsi="Times New Roman"/>
          <w:i/>
          <w:noProof/>
        </w:rPr>
      </w:pPr>
      <w:r w:rsidRPr="008D0EF1">
        <w:rPr>
          <w:rFonts w:ascii="Times New Roman" w:hAnsi="Times New Roman"/>
          <w:b/>
          <w:noProof/>
        </w:rPr>
        <w:t>UNIKALUS IDENTIFIKATORIUS – 2D BRŪKŠNINIS KODAS</w:t>
      </w:r>
    </w:p>
    <w:p w14:paraId="6F262CA9" w14:textId="77777777" w:rsidR="00044568" w:rsidRPr="008D0EF1" w:rsidRDefault="00044568" w:rsidP="008B2C5B">
      <w:pPr>
        <w:spacing w:after="0" w:line="240" w:lineRule="auto"/>
        <w:rPr>
          <w:rFonts w:ascii="Times New Roman" w:hAnsi="Times New Roman"/>
          <w:noProof/>
        </w:rPr>
      </w:pPr>
    </w:p>
    <w:p w14:paraId="268C3F90" w14:textId="77777777" w:rsidR="00044568" w:rsidRPr="008D0EF1" w:rsidRDefault="00044568" w:rsidP="008B2C5B">
      <w:pPr>
        <w:spacing w:after="0" w:line="240" w:lineRule="auto"/>
        <w:rPr>
          <w:rFonts w:ascii="Times New Roman" w:hAnsi="Times New Roman"/>
          <w:noProof/>
          <w:shd w:val="clear" w:color="auto" w:fill="CCCCCC"/>
        </w:rPr>
      </w:pPr>
      <w:r w:rsidRPr="00C35CCC">
        <w:rPr>
          <w:rFonts w:ascii="Times New Roman" w:hAnsi="Times New Roman"/>
          <w:noProof/>
          <w:highlight w:val="lightGray"/>
        </w:rPr>
        <w:t>2D brūkšninis kodas su nurodytu unikaliu identifikatoriumi.</w:t>
      </w:r>
    </w:p>
    <w:p w14:paraId="6D6F4E01" w14:textId="77777777" w:rsidR="00044568" w:rsidRPr="008172C5" w:rsidRDefault="00044568" w:rsidP="008B2C5B">
      <w:pPr>
        <w:spacing w:after="0" w:line="240" w:lineRule="auto"/>
        <w:rPr>
          <w:rFonts w:ascii="Times New Roman" w:hAnsi="Times New Roman"/>
        </w:rPr>
      </w:pPr>
    </w:p>
    <w:p w14:paraId="5CCA12C9" w14:textId="77777777" w:rsidR="00983FA6" w:rsidRPr="008172C5" w:rsidRDefault="00983FA6" w:rsidP="008B2C5B">
      <w:pPr>
        <w:spacing w:after="0" w:line="240" w:lineRule="auto"/>
        <w:rPr>
          <w:rFonts w:ascii="Times New Roman" w:hAnsi="Times New Roman"/>
          <w:vanish/>
        </w:rPr>
      </w:pPr>
    </w:p>
    <w:p w14:paraId="62105C45" w14:textId="77777777" w:rsidR="00044568" w:rsidRPr="008D0EF1" w:rsidRDefault="00044568" w:rsidP="008B2C5B">
      <w:pPr>
        <w:spacing w:after="0" w:line="240" w:lineRule="auto"/>
        <w:rPr>
          <w:rFonts w:ascii="Times New Roman" w:hAnsi="Times New Roman"/>
          <w:noProof/>
        </w:rPr>
      </w:pPr>
    </w:p>
    <w:p w14:paraId="28B0B017" w14:textId="77777777" w:rsidR="00044568" w:rsidRPr="008D0EF1" w:rsidRDefault="00044568" w:rsidP="008B2C5B">
      <w:pPr>
        <w:keepNext/>
        <w:numPr>
          <w:ilvl w:val="0"/>
          <w:numId w:val="10"/>
        </w:numPr>
        <w:pBdr>
          <w:top w:val="single" w:sz="4" w:space="1" w:color="auto"/>
          <w:left w:val="single" w:sz="4" w:space="4" w:color="auto"/>
          <w:bottom w:val="single" w:sz="4" w:space="1" w:color="auto"/>
          <w:right w:val="single" w:sz="4" w:space="4" w:color="auto"/>
        </w:pBdr>
        <w:tabs>
          <w:tab w:val="left" w:pos="709"/>
        </w:tabs>
        <w:spacing w:after="0" w:line="240" w:lineRule="auto"/>
        <w:ind w:left="0" w:firstLine="0"/>
        <w:outlineLvl w:val="0"/>
        <w:rPr>
          <w:rFonts w:ascii="Times New Roman" w:hAnsi="Times New Roman"/>
          <w:i/>
          <w:noProof/>
        </w:rPr>
      </w:pPr>
      <w:r w:rsidRPr="008D0EF1">
        <w:rPr>
          <w:rFonts w:ascii="Times New Roman" w:hAnsi="Times New Roman"/>
          <w:b/>
          <w:noProof/>
        </w:rPr>
        <w:t>UNIKALUS IDENTIFIKATORIUS – ŽMONĖMS SUPRANTAMI DUOMENYS</w:t>
      </w:r>
    </w:p>
    <w:p w14:paraId="1D6020D9" w14:textId="77777777" w:rsidR="00044568" w:rsidRPr="008D0EF1" w:rsidRDefault="00044568" w:rsidP="008B2C5B">
      <w:pPr>
        <w:spacing w:after="0" w:line="240" w:lineRule="auto"/>
        <w:rPr>
          <w:rFonts w:ascii="Times New Roman" w:hAnsi="Times New Roman"/>
          <w:noProof/>
        </w:rPr>
      </w:pPr>
    </w:p>
    <w:p w14:paraId="0BD8EB0B" w14:textId="77777777" w:rsidR="00044568" w:rsidRPr="00B67528" w:rsidRDefault="00044568" w:rsidP="008B2C5B">
      <w:pPr>
        <w:spacing w:after="0"/>
        <w:rPr>
          <w:rFonts w:ascii="Times New Roman" w:hAnsi="Times New Roman"/>
        </w:rPr>
      </w:pPr>
      <w:r w:rsidRPr="00626F5B">
        <w:rPr>
          <w:rFonts w:ascii="Times New Roman" w:hAnsi="Times New Roman"/>
        </w:rPr>
        <w:t>PC: {numeris}</w:t>
      </w:r>
    </w:p>
    <w:p w14:paraId="1BBDC00B" w14:textId="77777777" w:rsidR="00044568" w:rsidRDefault="00044568" w:rsidP="008B2C5B">
      <w:pPr>
        <w:spacing w:after="0"/>
        <w:rPr>
          <w:rFonts w:ascii="Times New Roman" w:hAnsi="Times New Roman"/>
        </w:rPr>
      </w:pPr>
      <w:r w:rsidRPr="008D0EF1">
        <w:rPr>
          <w:rFonts w:ascii="Times New Roman" w:hAnsi="Times New Roman"/>
        </w:rPr>
        <w:t>SN: {numeris}</w:t>
      </w:r>
    </w:p>
    <w:p w14:paraId="597D1E91" w14:textId="77777777" w:rsidR="005A3D46" w:rsidRDefault="005A3D46" w:rsidP="005A3D46">
      <w:pPr>
        <w:spacing w:after="0"/>
        <w:rPr>
          <w:rFonts w:ascii="Times New Roman" w:hAnsi="Times New Roman"/>
        </w:rPr>
      </w:pPr>
      <w:r w:rsidRPr="00C35CCC">
        <w:rPr>
          <w:rFonts w:ascii="Times New Roman" w:hAnsi="Times New Roman"/>
          <w:highlight w:val="lightGray"/>
        </w:rPr>
        <w:t>NN: {numeris}</w:t>
      </w:r>
    </w:p>
    <w:p w14:paraId="5A83520A" w14:textId="77777777" w:rsidR="00403446" w:rsidRDefault="00403446" w:rsidP="005A3D46">
      <w:pPr>
        <w:spacing w:after="0"/>
        <w:rPr>
          <w:rFonts w:ascii="Times New Roman" w:hAnsi="Times New Roman"/>
        </w:rPr>
      </w:pPr>
    </w:p>
    <w:p w14:paraId="745FFBCD" w14:textId="77777777" w:rsidR="00403446" w:rsidRDefault="00403446" w:rsidP="005A3D46">
      <w:pPr>
        <w:spacing w:after="0"/>
        <w:rPr>
          <w:rFonts w:ascii="Times New Roman" w:hAnsi="Times New Roman"/>
        </w:rPr>
      </w:pPr>
    </w:p>
    <w:p w14:paraId="0B080021" w14:textId="77777777" w:rsidR="00403446" w:rsidRDefault="00403446" w:rsidP="005A3D46">
      <w:pPr>
        <w:spacing w:after="0"/>
        <w:rPr>
          <w:rFonts w:ascii="Times New Roman" w:hAnsi="Times New Roman"/>
        </w:rPr>
      </w:pPr>
    </w:p>
    <w:p w14:paraId="1881C88F" w14:textId="77777777" w:rsidR="00403446" w:rsidRDefault="00403446" w:rsidP="005A3D46">
      <w:pPr>
        <w:spacing w:after="0"/>
        <w:rPr>
          <w:rFonts w:ascii="Times New Roman" w:hAnsi="Times New Roman"/>
        </w:rPr>
      </w:pPr>
    </w:p>
    <w:p w14:paraId="0E25AA25" w14:textId="77777777" w:rsidR="00403446" w:rsidRDefault="00403446" w:rsidP="005A3D46">
      <w:pPr>
        <w:spacing w:after="0"/>
        <w:rPr>
          <w:rFonts w:ascii="Times New Roman" w:hAnsi="Times New Roman"/>
        </w:rPr>
      </w:pPr>
    </w:p>
    <w:p w14:paraId="1E08F570" w14:textId="77777777" w:rsidR="00403446" w:rsidRDefault="00403446" w:rsidP="005A3D46">
      <w:pPr>
        <w:spacing w:after="0"/>
        <w:rPr>
          <w:rFonts w:ascii="Times New Roman" w:hAnsi="Times New Roman"/>
        </w:rPr>
      </w:pPr>
    </w:p>
    <w:p w14:paraId="203614B5" w14:textId="77777777" w:rsidR="00403446" w:rsidRDefault="00403446" w:rsidP="005A3D46">
      <w:pPr>
        <w:spacing w:after="0"/>
        <w:rPr>
          <w:rFonts w:ascii="Times New Roman" w:hAnsi="Times New Roman"/>
        </w:rPr>
      </w:pPr>
    </w:p>
    <w:p w14:paraId="1B698B86" w14:textId="77777777" w:rsidR="00403446" w:rsidRDefault="00403446" w:rsidP="005A3D46">
      <w:pPr>
        <w:spacing w:after="0"/>
        <w:rPr>
          <w:rFonts w:ascii="Times New Roman" w:hAnsi="Times New Roman"/>
        </w:rPr>
      </w:pPr>
    </w:p>
    <w:p w14:paraId="2E251C86" w14:textId="77777777" w:rsidR="00403446" w:rsidRDefault="00403446" w:rsidP="005A3D46">
      <w:pPr>
        <w:spacing w:after="0"/>
        <w:rPr>
          <w:rFonts w:ascii="Times New Roman" w:hAnsi="Times New Roman"/>
        </w:rPr>
      </w:pPr>
    </w:p>
    <w:p w14:paraId="4728B7BA" w14:textId="77777777" w:rsidR="00403446" w:rsidRDefault="00403446" w:rsidP="005A3D46">
      <w:pPr>
        <w:spacing w:after="0"/>
        <w:rPr>
          <w:rFonts w:ascii="Times New Roman" w:hAnsi="Times New Roman"/>
        </w:rPr>
      </w:pPr>
    </w:p>
    <w:p w14:paraId="05064FEF" w14:textId="77777777" w:rsidR="00403446" w:rsidRDefault="00403446" w:rsidP="005A3D46">
      <w:pPr>
        <w:spacing w:after="0"/>
        <w:rPr>
          <w:rFonts w:ascii="Times New Roman" w:hAnsi="Times New Roman"/>
        </w:rPr>
      </w:pPr>
    </w:p>
    <w:p w14:paraId="6F075EF1" w14:textId="77777777" w:rsidR="00403446" w:rsidRDefault="00403446" w:rsidP="005A3D46">
      <w:pPr>
        <w:spacing w:after="0"/>
        <w:rPr>
          <w:rFonts w:ascii="Times New Roman" w:hAnsi="Times New Roman"/>
        </w:rPr>
      </w:pPr>
    </w:p>
    <w:p w14:paraId="6DC5A31A" w14:textId="77777777" w:rsidR="00403446" w:rsidRDefault="00403446" w:rsidP="005A3D46">
      <w:pPr>
        <w:spacing w:after="0"/>
        <w:rPr>
          <w:rFonts w:ascii="Times New Roman" w:hAnsi="Times New Roman"/>
        </w:rPr>
      </w:pPr>
    </w:p>
    <w:p w14:paraId="02F8C44E" w14:textId="77777777" w:rsidR="00403446" w:rsidRDefault="00403446" w:rsidP="005A3D46">
      <w:pPr>
        <w:spacing w:after="0"/>
        <w:rPr>
          <w:rFonts w:ascii="Times New Roman" w:hAnsi="Times New Roman"/>
        </w:rPr>
      </w:pPr>
    </w:p>
    <w:p w14:paraId="0126272C" w14:textId="77777777" w:rsidR="00403446" w:rsidRDefault="00403446" w:rsidP="005A3D46">
      <w:pPr>
        <w:spacing w:after="0"/>
        <w:rPr>
          <w:rFonts w:ascii="Times New Roman" w:hAnsi="Times New Roman"/>
        </w:rPr>
      </w:pPr>
    </w:p>
    <w:p w14:paraId="0AAEF180" w14:textId="77777777" w:rsidR="00403446" w:rsidRDefault="00403446" w:rsidP="005A3D46">
      <w:pPr>
        <w:spacing w:after="0"/>
        <w:rPr>
          <w:rFonts w:ascii="Times New Roman" w:hAnsi="Times New Roman"/>
        </w:rPr>
      </w:pPr>
    </w:p>
    <w:p w14:paraId="66E2D746" w14:textId="77777777" w:rsidR="00403446" w:rsidRDefault="00403446" w:rsidP="005A3D46">
      <w:pPr>
        <w:spacing w:after="0"/>
        <w:rPr>
          <w:rFonts w:ascii="Times New Roman" w:hAnsi="Times New Roman"/>
        </w:rPr>
      </w:pPr>
    </w:p>
    <w:p w14:paraId="4A8CFCF4" w14:textId="77777777" w:rsidR="00403446" w:rsidRDefault="00403446" w:rsidP="005A3D46">
      <w:pPr>
        <w:spacing w:after="0"/>
        <w:rPr>
          <w:rFonts w:ascii="Times New Roman" w:hAnsi="Times New Roman"/>
        </w:rPr>
      </w:pPr>
    </w:p>
    <w:p w14:paraId="0CD802D7" w14:textId="77777777" w:rsidR="00403446" w:rsidRDefault="00403446" w:rsidP="005A3D46">
      <w:pPr>
        <w:spacing w:after="0"/>
        <w:rPr>
          <w:rFonts w:ascii="Times New Roman" w:hAnsi="Times New Roman"/>
        </w:rPr>
      </w:pPr>
    </w:p>
    <w:p w14:paraId="0C97642D" w14:textId="77777777" w:rsidR="00403446" w:rsidRDefault="00403446" w:rsidP="005A3D46">
      <w:pPr>
        <w:spacing w:after="0"/>
        <w:rPr>
          <w:rFonts w:ascii="Times New Roman" w:hAnsi="Times New Roman"/>
        </w:rPr>
      </w:pPr>
    </w:p>
    <w:p w14:paraId="381FDFE7" w14:textId="77777777" w:rsidR="00403446" w:rsidRDefault="00403446" w:rsidP="005A3D46">
      <w:pPr>
        <w:spacing w:after="0"/>
        <w:rPr>
          <w:rFonts w:ascii="Times New Roman" w:hAnsi="Times New Roman"/>
        </w:rPr>
      </w:pPr>
    </w:p>
    <w:p w14:paraId="22F002C8" w14:textId="77777777" w:rsidR="00403446" w:rsidRDefault="00403446" w:rsidP="005A3D46">
      <w:pPr>
        <w:spacing w:after="0"/>
        <w:rPr>
          <w:rFonts w:ascii="Times New Roman" w:hAnsi="Times New Roman"/>
        </w:rPr>
      </w:pPr>
    </w:p>
    <w:p w14:paraId="05AF45AD" w14:textId="77777777" w:rsidR="00403446" w:rsidRDefault="00403446" w:rsidP="005A3D46">
      <w:pPr>
        <w:spacing w:after="0"/>
        <w:rPr>
          <w:rFonts w:ascii="Times New Roman" w:hAnsi="Times New Roman"/>
        </w:rPr>
      </w:pPr>
    </w:p>
    <w:p w14:paraId="136DCF48" w14:textId="77777777" w:rsidR="00403446" w:rsidRDefault="00403446" w:rsidP="005A3D46">
      <w:pPr>
        <w:spacing w:after="0"/>
        <w:rPr>
          <w:rFonts w:ascii="Times New Roman" w:hAnsi="Times New Roman"/>
        </w:rPr>
      </w:pPr>
    </w:p>
    <w:p w14:paraId="11C2CB9D" w14:textId="77777777" w:rsidR="00403446" w:rsidRDefault="00403446" w:rsidP="005A3D46">
      <w:pPr>
        <w:spacing w:after="0"/>
        <w:rPr>
          <w:rFonts w:ascii="Times New Roman" w:hAnsi="Times New Roman"/>
        </w:rPr>
      </w:pPr>
    </w:p>
    <w:p w14:paraId="68769A90" w14:textId="77777777" w:rsidR="00403446" w:rsidRDefault="00403446" w:rsidP="005A3D46">
      <w:pPr>
        <w:spacing w:after="0"/>
        <w:rPr>
          <w:rFonts w:ascii="Times New Roman" w:hAnsi="Times New Roman"/>
        </w:rPr>
      </w:pPr>
    </w:p>
    <w:p w14:paraId="176E8D41" w14:textId="77777777" w:rsidR="00403446" w:rsidRDefault="00403446" w:rsidP="005A3D46">
      <w:pPr>
        <w:spacing w:after="0"/>
        <w:rPr>
          <w:rFonts w:ascii="Times New Roman" w:hAnsi="Times New Roman"/>
        </w:rPr>
      </w:pPr>
    </w:p>
    <w:p w14:paraId="6AC8DF27" w14:textId="77777777" w:rsidR="00403446" w:rsidRDefault="00403446" w:rsidP="005A3D46">
      <w:pPr>
        <w:spacing w:after="0"/>
        <w:rPr>
          <w:rFonts w:ascii="Times New Roman" w:hAnsi="Times New Roman"/>
        </w:rPr>
      </w:pPr>
    </w:p>
    <w:p w14:paraId="0E5F93FA" w14:textId="77777777" w:rsidR="00403446" w:rsidRDefault="00403446" w:rsidP="005A3D46">
      <w:pPr>
        <w:spacing w:after="0"/>
        <w:rPr>
          <w:rFonts w:ascii="Times New Roman" w:hAnsi="Times New Roman"/>
        </w:rPr>
      </w:pPr>
    </w:p>
    <w:p w14:paraId="65B58386" w14:textId="77777777" w:rsidR="00403446" w:rsidRDefault="00403446" w:rsidP="005A3D46">
      <w:pPr>
        <w:spacing w:after="0"/>
        <w:rPr>
          <w:rFonts w:ascii="Times New Roman" w:hAnsi="Times New Roman"/>
        </w:rPr>
      </w:pPr>
    </w:p>
    <w:p w14:paraId="64DAFA6C" w14:textId="77777777" w:rsidR="00403446" w:rsidRDefault="00403446" w:rsidP="005A3D46">
      <w:pPr>
        <w:spacing w:after="0"/>
        <w:rPr>
          <w:rFonts w:ascii="Times New Roman" w:hAnsi="Times New Roman"/>
        </w:rPr>
      </w:pPr>
    </w:p>
    <w:p w14:paraId="5A53AFAB" w14:textId="77777777" w:rsidR="00403446" w:rsidRDefault="00403446" w:rsidP="005A3D46">
      <w:pPr>
        <w:spacing w:after="0"/>
        <w:rPr>
          <w:rFonts w:ascii="Times New Roman" w:hAnsi="Times New Roman"/>
        </w:rPr>
      </w:pPr>
    </w:p>
    <w:p w14:paraId="2CEA0622" w14:textId="77777777" w:rsidR="00403446" w:rsidRDefault="00403446" w:rsidP="005A3D46">
      <w:pPr>
        <w:spacing w:after="0"/>
        <w:rPr>
          <w:rFonts w:ascii="Times New Roman" w:hAnsi="Times New Roman"/>
        </w:rPr>
      </w:pPr>
    </w:p>
    <w:p w14:paraId="3C7625AD" w14:textId="77777777" w:rsidR="00403446" w:rsidRDefault="00403446" w:rsidP="005A3D46">
      <w:pPr>
        <w:spacing w:after="0"/>
        <w:rPr>
          <w:rFonts w:ascii="Times New Roman" w:hAnsi="Times New Roman"/>
        </w:rPr>
      </w:pPr>
    </w:p>
    <w:p w14:paraId="0FE2F696" w14:textId="77777777" w:rsidR="00403446" w:rsidRPr="008D0EF1" w:rsidRDefault="00403446" w:rsidP="005A3D46">
      <w:pPr>
        <w:spacing w:after="0"/>
        <w:rPr>
          <w:rFonts w:ascii="Times New Roman" w:hAnsi="Times New Roman"/>
          <w:noProof/>
          <w:vanish/>
        </w:rPr>
      </w:pPr>
    </w:p>
    <w:p w14:paraId="300A7FD6" w14:textId="77777777" w:rsidR="005A3D46" w:rsidRPr="008D0EF1" w:rsidRDefault="005A3D46" w:rsidP="005A3D46">
      <w:pPr>
        <w:spacing w:after="0" w:line="240" w:lineRule="auto"/>
        <w:rPr>
          <w:rFonts w:ascii="Times New Roman" w:hAnsi="Times New Roman"/>
          <w:noProof/>
          <w:vanish/>
        </w:rPr>
      </w:pPr>
    </w:p>
    <w:p w14:paraId="1DD70272" w14:textId="77777777" w:rsidR="005A3D46" w:rsidRPr="00495AD7" w:rsidRDefault="005A3D46" w:rsidP="00495AD7">
      <w:pPr>
        <w:spacing w:after="0"/>
        <w:rPr>
          <w:rFonts w:ascii="Times New Roman" w:hAnsi="Times New Roman"/>
        </w:rPr>
      </w:pPr>
      <w:r>
        <w:rPr>
          <w:rFonts w:ascii="Times New Roman" w:hAnsi="Times New Roman"/>
          <w:noProof/>
          <w:vanis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044568" w:rsidRPr="00C35CCC" w14:paraId="671CDF90" w14:textId="77777777" w:rsidTr="00495AD7">
        <w:tc>
          <w:tcPr>
            <w:tcW w:w="9245" w:type="dxa"/>
          </w:tcPr>
          <w:p w14:paraId="5C8590C0" w14:textId="77777777" w:rsidR="00044568" w:rsidRPr="008D0EF1" w:rsidRDefault="00044568" w:rsidP="00FA1CE0">
            <w:pPr>
              <w:spacing w:after="0" w:line="240" w:lineRule="auto"/>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MINIMALI INFORMACIJA ANT MAŽŲ VIDINIŲ PAKUOČIŲ</w:t>
            </w:r>
          </w:p>
          <w:p w14:paraId="0B0EFE94" w14:textId="77777777" w:rsidR="00044568" w:rsidRPr="008D0EF1" w:rsidRDefault="00044568" w:rsidP="00FA1CE0">
            <w:pPr>
              <w:spacing w:after="0" w:line="240" w:lineRule="auto"/>
              <w:ind w:left="240" w:hanging="240"/>
              <w:rPr>
                <w:rFonts w:ascii="Times New Roman" w:eastAsia="Times New Roman" w:hAnsi="Times New Roman"/>
                <w:color w:val="000000"/>
                <w:lang w:eastAsia="lt-LT"/>
              </w:rPr>
            </w:pPr>
          </w:p>
          <w:p w14:paraId="59492BA9" w14:textId="77777777" w:rsidR="00044568" w:rsidRPr="008D0EF1" w:rsidRDefault="00526945" w:rsidP="00526945">
            <w:pPr>
              <w:keepNext/>
              <w:spacing w:after="0" w:line="240" w:lineRule="auto"/>
              <w:outlineLvl w:val="3"/>
              <w:rPr>
                <w:rFonts w:ascii="Times New Roman" w:eastAsia="Times New Roman" w:hAnsi="Times New Roman"/>
                <w:b/>
                <w:bCs/>
                <w:color w:val="000000"/>
                <w:lang w:eastAsia="lt-LT"/>
              </w:rPr>
            </w:pPr>
            <w:r w:rsidRPr="008D0EF1">
              <w:rPr>
                <w:rFonts w:ascii="Times New Roman" w:eastAsia="Times New Roman" w:hAnsi="Times New Roman"/>
                <w:b/>
                <w:bCs/>
                <w:color w:val="000000"/>
                <w:lang w:eastAsia="lt-LT"/>
              </w:rPr>
              <w:t>AMPULĖ</w:t>
            </w:r>
          </w:p>
        </w:tc>
      </w:tr>
    </w:tbl>
    <w:p w14:paraId="59B98A1A" w14:textId="77777777" w:rsidR="00044568" w:rsidRPr="008D0EF1" w:rsidRDefault="00044568" w:rsidP="00044568">
      <w:pPr>
        <w:spacing w:after="0" w:line="240" w:lineRule="auto"/>
        <w:rPr>
          <w:rFonts w:ascii="Times New Roman" w:eastAsia="Times New Roman" w:hAnsi="Times New Roman"/>
          <w:color w:val="000000"/>
          <w:lang w:eastAsia="lt-LT"/>
        </w:rPr>
      </w:pPr>
    </w:p>
    <w:p w14:paraId="3DF3EBC6" w14:textId="77777777" w:rsidR="00044568" w:rsidRPr="008D0EF1" w:rsidRDefault="00044568" w:rsidP="00044568">
      <w:pPr>
        <w:spacing w:after="0" w:line="240" w:lineRule="auto"/>
        <w:rPr>
          <w:rFonts w:ascii="Times New Roman" w:eastAsia="Times New Roman" w:hAnsi="Times New Roman"/>
          <w:color w:val="000000"/>
          <w:lang w:eastAsia="lt-LT"/>
        </w:rPr>
      </w:pPr>
    </w:p>
    <w:p w14:paraId="51A8ED16" w14:textId="77777777" w:rsidR="00044568" w:rsidRPr="008D0EF1" w:rsidRDefault="00044568" w:rsidP="00044568">
      <w:pPr>
        <w:pBdr>
          <w:top w:val="single" w:sz="4" w:space="1" w:color="auto"/>
          <w:left w:val="single" w:sz="4" w:space="0" w:color="auto"/>
          <w:bottom w:val="single" w:sz="4" w:space="1" w:color="auto"/>
          <w:right w:val="single" w:sz="4" w:space="4" w:color="auto"/>
        </w:pBdr>
        <w:tabs>
          <w:tab w:val="left" w:pos="480"/>
          <w:tab w:val="left" w:pos="720"/>
        </w:tabs>
        <w:spacing w:after="0" w:line="240" w:lineRule="auto"/>
        <w:ind w:left="720" w:hanging="720"/>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1.</w:t>
      </w:r>
      <w:r w:rsidRPr="008D0EF1">
        <w:rPr>
          <w:rFonts w:ascii="Times New Roman" w:eastAsia="Times New Roman" w:hAnsi="Times New Roman"/>
          <w:b/>
          <w:color w:val="000000"/>
          <w:lang w:eastAsia="lt-LT"/>
        </w:rPr>
        <w:tab/>
        <w:t>VAISTINIO PREPARATO PAVADINIMAS IR VARTOJIMO BŪDAS (-AI)</w:t>
      </w:r>
    </w:p>
    <w:p w14:paraId="589C3CE2" w14:textId="77777777" w:rsidR="00044568" w:rsidRPr="008D0EF1" w:rsidRDefault="00044568" w:rsidP="00044568">
      <w:pPr>
        <w:tabs>
          <w:tab w:val="left" w:pos="936"/>
          <w:tab w:val="num" w:pos="1014"/>
        </w:tabs>
        <w:spacing w:after="0" w:line="240" w:lineRule="auto"/>
        <w:jc w:val="both"/>
        <w:rPr>
          <w:rFonts w:ascii="Times New Roman" w:eastAsia="Times New Roman" w:hAnsi="Times New Roman"/>
          <w:b/>
          <w:bCs/>
          <w:strike/>
          <w:color w:val="000000"/>
          <w:lang w:eastAsia="lt-LT"/>
        </w:rPr>
      </w:pPr>
    </w:p>
    <w:p w14:paraId="7CD88669" w14:textId="77777777" w:rsidR="00044568" w:rsidRPr="008D0EF1" w:rsidRDefault="00044568" w:rsidP="00044568">
      <w:pPr>
        <w:spacing w:after="0" w:line="240" w:lineRule="auto"/>
        <w:rPr>
          <w:rFonts w:ascii="Times New Roman" w:eastAsia="Times New Roman" w:hAnsi="Times New Roman"/>
          <w:bCs/>
          <w:color w:val="000000"/>
          <w:lang w:eastAsia="lt-LT"/>
        </w:rPr>
      </w:pPr>
      <w:r w:rsidRPr="008D0EF1">
        <w:rPr>
          <w:rFonts w:ascii="Times New Roman" w:eastAsia="Times New Roman" w:hAnsi="Times New Roman"/>
          <w:color w:val="000000"/>
          <w:lang w:eastAsia="lt-LT"/>
        </w:rPr>
        <w:t xml:space="preserve">Cisatracurium </w:t>
      </w:r>
      <w:r w:rsidR="008C3936" w:rsidRPr="008D0EF1">
        <w:rPr>
          <w:rFonts w:ascii="Times New Roman" w:eastAsia="Times New Roman" w:hAnsi="Times New Roman"/>
          <w:color w:val="000000"/>
          <w:lang w:eastAsia="lt-LT"/>
        </w:rPr>
        <w:t>Kalceks</w:t>
      </w:r>
      <w:r w:rsidRPr="008D0EF1">
        <w:rPr>
          <w:rFonts w:ascii="Times New Roman" w:eastAsia="Times New Roman" w:hAnsi="Times New Roman"/>
          <w:color w:val="000000"/>
          <w:lang w:eastAsia="lt-LT"/>
        </w:rPr>
        <w:t xml:space="preserve"> 2 mg/ml injekcinis ar infuzinis tirpalas</w:t>
      </w:r>
    </w:p>
    <w:p w14:paraId="19A961F5" w14:textId="77777777" w:rsidR="00E50707" w:rsidRDefault="00E50707" w:rsidP="008C3936">
      <w:pPr>
        <w:spacing w:after="0" w:line="240" w:lineRule="auto"/>
        <w:rPr>
          <w:rFonts w:ascii="Times New Roman" w:hAnsi="Times New Roman"/>
        </w:rPr>
      </w:pPr>
    </w:p>
    <w:p w14:paraId="121FB891" w14:textId="08BB3732" w:rsidR="008C3936" w:rsidRPr="008172C5" w:rsidRDefault="008C3936" w:rsidP="008C3936">
      <w:pPr>
        <w:spacing w:after="0" w:line="240" w:lineRule="auto"/>
        <w:rPr>
          <w:rFonts w:ascii="Times New Roman" w:hAnsi="Times New Roman"/>
          <w:i/>
        </w:rPr>
      </w:pPr>
      <w:r w:rsidRPr="008172C5">
        <w:rPr>
          <w:rFonts w:ascii="Times New Roman" w:hAnsi="Times New Roman"/>
          <w:i/>
        </w:rPr>
        <w:t>Cisatracurium</w:t>
      </w:r>
    </w:p>
    <w:p w14:paraId="65F84DDE"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01D02A86" w14:textId="77777777" w:rsidR="008C3936" w:rsidRPr="008D0EF1" w:rsidRDefault="008C3936" w:rsidP="008B2C5B">
      <w:pPr>
        <w:spacing w:after="0" w:line="240" w:lineRule="auto"/>
        <w:rPr>
          <w:rFonts w:ascii="Times New Roman" w:hAnsi="Times New Roman"/>
          <w:noProof/>
        </w:rPr>
      </w:pPr>
      <w:r w:rsidRPr="008D0EF1">
        <w:rPr>
          <w:rFonts w:ascii="Times New Roman" w:hAnsi="Times New Roman"/>
          <w:noProof/>
        </w:rPr>
        <w:t>i.v.</w:t>
      </w:r>
    </w:p>
    <w:p w14:paraId="29FC073C" w14:textId="77777777" w:rsidR="00044568" w:rsidRPr="008D0EF1" w:rsidRDefault="00044568" w:rsidP="00044568">
      <w:pPr>
        <w:tabs>
          <w:tab w:val="left" w:pos="1404"/>
        </w:tabs>
        <w:spacing w:after="0" w:line="240" w:lineRule="auto"/>
        <w:rPr>
          <w:rFonts w:ascii="Times New Roman" w:eastAsia="Times New Roman" w:hAnsi="Times New Roman"/>
          <w:color w:val="000000"/>
          <w:lang w:eastAsia="lt-LT"/>
        </w:rPr>
      </w:pPr>
    </w:p>
    <w:p w14:paraId="44AE5740" w14:textId="77777777" w:rsidR="00044568" w:rsidRPr="008D0EF1" w:rsidRDefault="00044568" w:rsidP="00044568">
      <w:pPr>
        <w:tabs>
          <w:tab w:val="left" w:pos="225"/>
          <w:tab w:val="left" w:pos="936"/>
          <w:tab w:val="num" w:pos="1014"/>
          <w:tab w:val="left" w:pos="2775"/>
        </w:tabs>
        <w:spacing w:after="0" w:line="240" w:lineRule="auto"/>
        <w:jc w:val="both"/>
        <w:rPr>
          <w:rFonts w:ascii="Times New Roman" w:eastAsia="Times New Roman" w:hAnsi="Times New Roman"/>
          <w:color w:val="000000"/>
          <w:lang w:eastAsia="lt-LT"/>
        </w:rPr>
      </w:pPr>
    </w:p>
    <w:p w14:paraId="6F56038B"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left" w:pos="72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2.</w:t>
      </w:r>
      <w:r w:rsidRPr="008D0EF1">
        <w:rPr>
          <w:rFonts w:ascii="Times New Roman" w:eastAsia="Times New Roman" w:hAnsi="Times New Roman"/>
          <w:b/>
          <w:color w:val="000000"/>
          <w:lang w:eastAsia="lt-LT"/>
        </w:rPr>
        <w:tab/>
        <w:t>VARTOJIMO METODAS</w:t>
      </w:r>
    </w:p>
    <w:p w14:paraId="51D2EEC5"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241EDE66" w14:textId="77777777" w:rsidR="00044568" w:rsidRPr="008D0EF1" w:rsidRDefault="00044568" w:rsidP="00044568">
      <w:pPr>
        <w:spacing w:after="0" w:line="240" w:lineRule="auto"/>
        <w:jc w:val="both"/>
        <w:rPr>
          <w:rFonts w:ascii="Times New Roman" w:eastAsia="Times New Roman" w:hAnsi="Times New Roman"/>
          <w:color w:val="000000"/>
          <w:lang w:eastAsia="lt-LT"/>
        </w:rPr>
      </w:pPr>
    </w:p>
    <w:p w14:paraId="4F46B8EF" w14:textId="77777777" w:rsidR="00044568" w:rsidRPr="008D0EF1" w:rsidRDefault="00044568" w:rsidP="0004456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3.</w:t>
      </w:r>
      <w:r w:rsidRPr="008D0EF1">
        <w:rPr>
          <w:rFonts w:ascii="Times New Roman" w:eastAsia="Times New Roman" w:hAnsi="Times New Roman"/>
          <w:b/>
          <w:color w:val="000000"/>
          <w:lang w:eastAsia="lt-LT"/>
        </w:rPr>
        <w:tab/>
        <w:t>TINKAMUMO LAIKAS</w:t>
      </w:r>
    </w:p>
    <w:p w14:paraId="67318668" w14:textId="77777777" w:rsidR="00044568" w:rsidRPr="008D0EF1" w:rsidRDefault="00044568" w:rsidP="00044568">
      <w:pPr>
        <w:spacing w:after="0" w:line="240" w:lineRule="auto"/>
        <w:jc w:val="both"/>
        <w:rPr>
          <w:rFonts w:ascii="Times New Roman" w:eastAsia="Times New Roman" w:hAnsi="Times New Roman"/>
          <w:b/>
          <w:bCs/>
          <w:color w:val="000000"/>
          <w:lang w:eastAsia="lt-LT"/>
        </w:rPr>
      </w:pPr>
    </w:p>
    <w:p w14:paraId="71FE3EF6" w14:textId="77777777" w:rsidR="008C3936" w:rsidRPr="008D0EF1" w:rsidRDefault="008C3936" w:rsidP="008C3936">
      <w:pPr>
        <w:tabs>
          <w:tab w:val="left" w:pos="567"/>
        </w:tabs>
        <w:spacing w:after="0" w:line="240" w:lineRule="auto"/>
        <w:contextualSpacing/>
        <w:rPr>
          <w:rFonts w:ascii="Times New Roman" w:hAnsi="Times New Roman"/>
        </w:rPr>
      </w:pPr>
      <w:r w:rsidRPr="008D0EF1">
        <w:rPr>
          <w:rFonts w:ascii="Times New Roman" w:hAnsi="Times New Roman"/>
        </w:rPr>
        <w:t>EXP {mm MMMM}</w:t>
      </w:r>
    </w:p>
    <w:p w14:paraId="41C254E2" w14:textId="77777777" w:rsidR="00044568" w:rsidRPr="008D0EF1" w:rsidRDefault="00044568" w:rsidP="00044568">
      <w:pPr>
        <w:spacing w:after="0" w:line="240" w:lineRule="auto"/>
        <w:jc w:val="both"/>
        <w:rPr>
          <w:rFonts w:ascii="Times New Roman" w:eastAsia="Times New Roman" w:hAnsi="Times New Roman"/>
          <w:bCs/>
          <w:color w:val="000000"/>
          <w:lang w:eastAsia="lt-LT"/>
        </w:rPr>
      </w:pPr>
    </w:p>
    <w:p w14:paraId="573F4322" w14:textId="77777777" w:rsidR="00044568" w:rsidRPr="008D0EF1" w:rsidRDefault="00044568" w:rsidP="00044568">
      <w:pPr>
        <w:tabs>
          <w:tab w:val="left" w:pos="225"/>
          <w:tab w:val="left" w:pos="936"/>
          <w:tab w:val="num" w:pos="1014"/>
          <w:tab w:val="left" w:pos="2775"/>
        </w:tabs>
        <w:spacing w:after="0" w:line="240" w:lineRule="auto"/>
        <w:jc w:val="both"/>
        <w:rPr>
          <w:rFonts w:ascii="Times New Roman" w:eastAsia="Times New Roman" w:hAnsi="Times New Roman"/>
          <w:color w:val="000000"/>
          <w:lang w:eastAsia="lt-LT"/>
        </w:rPr>
      </w:pPr>
    </w:p>
    <w:p w14:paraId="30FF51CF"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4.</w:t>
      </w:r>
      <w:r w:rsidRPr="008D0EF1">
        <w:rPr>
          <w:rFonts w:ascii="Times New Roman" w:eastAsia="Times New Roman" w:hAnsi="Times New Roman"/>
          <w:b/>
          <w:color w:val="000000"/>
          <w:lang w:eastAsia="lt-LT"/>
        </w:rPr>
        <w:tab/>
        <w:t>SERIJOS NUMERIS</w:t>
      </w:r>
    </w:p>
    <w:p w14:paraId="4DF23F9A" w14:textId="77777777" w:rsidR="00044568" w:rsidRPr="008D0EF1" w:rsidRDefault="00044568" w:rsidP="00044568">
      <w:pPr>
        <w:tabs>
          <w:tab w:val="num" w:pos="1170"/>
        </w:tabs>
        <w:spacing w:after="0" w:line="240" w:lineRule="auto"/>
        <w:jc w:val="both"/>
        <w:rPr>
          <w:rFonts w:ascii="Times New Roman" w:eastAsia="Times New Roman" w:hAnsi="Times New Roman"/>
          <w:b/>
          <w:bCs/>
          <w:color w:val="000000"/>
          <w:lang w:eastAsia="lt-LT"/>
        </w:rPr>
      </w:pPr>
    </w:p>
    <w:p w14:paraId="617EC2C5" w14:textId="77777777" w:rsidR="00044568" w:rsidRPr="008D0EF1" w:rsidRDefault="00044568" w:rsidP="00044568">
      <w:pPr>
        <w:tabs>
          <w:tab w:val="num" w:pos="1170"/>
        </w:tabs>
        <w:spacing w:after="0" w:line="240" w:lineRule="auto"/>
        <w:jc w:val="both"/>
        <w:rPr>
          <w:rFonts w:ascii="Times New Roman" w:eastAsia="Times New Roman" w:hAnsi="Times New Roman"/>
          <w:color w:val="000000"/>
          <w:lang w:eastAsia="lt-LT"/>
        </w:rPr>
      </w:pPr>
      <w:r w:rsidRPr="008D0EF1">
        <w:rPr>
          <w:rFonts w:ascii="Times New Roman" w:eastAsia="Times New Roman" w:hAnsi="Times New Roman"/>
          <w:color w:val="000000"/>
          <w:lang w:eastAsia="lt-LT"/>
        </w:rPr>
        <w:t>Lot</w:t>
      </w:r>
    </w:p>
    <w:p w14:paraId="5702F8E0" w14:textId="77777777" w:rsidR="00044568" w:rsidRPr="008D0EF1" w:rsidRDefault="00044568" w:rsidP="00044568">
      <w:pPr>
        <w:tabs>
          <w:tab w:val="num" w:pos="1170"/>
        </w:tabs>
        <w:spacing w:after="0" w:line="240" w:lineRule="auto"/>
        <w:jc w:val="both"/>
        <w:rPr>
          <w:rFonts w:ascii="Times New Roman" w:eastAsia="Times New Roman" w:hAnsi="Times New Roman"/>
          <w:b/>
          <w:bCs/>
          <w:color w:val="000000"/>
          <w:lang w:eastAsia="lt-LT"/>
        </w:rPr>
      </w:pPr>
    </w:p>
    <w:p w14:paraId="28128623" w14:textId="77777777" w:rsidR="00044568" w:rsidRPr="008D0EF1" w:rsidRDefault="00044568" w:rsidP="00044568">
      <w:pPr>
        <w:tabs>
          <w:tab w:val="num" w:pos="1170"/>
        </w:tabs>
        <w:spacing w:after="0" w:line="240" w:lineRule="auto"/>
        <w:jc w:val="both"/>
        <w:rPr>
          <w:rFonts w:ascii="Times New Roman" w:eastAsia="Times New Roman" w:hAnsi="Times New Roman"/>
          <w:b/>
          <w:bCs/>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044568" w:rsidRPr="00C35CCC" w14:paraId="3D004FCB" w14:textId="77777777" w:rsidTr="00495AD7">
        <w:tc>
          <w:tcPr>
            <w:tcW w:w="9245" w:type="dxa"/>
          </w:tcPr>
          <w:p w14:paraId="69B0C19B" w14:textId="77777777" w:rsidR="00044568" w:rsidRPr="008D0EF1" w:rsidRDefault="00044568" w:rsidP="00FA1CE0">
            <w:pPr>
              <w:tabs>
                <w:tab w:val="left" w:pos="72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 xml:space="preserve">5. </w:t>
            </w:r>
            <w:r w:rsidRPr="008D0EF1">
              <w:rPr>
                <w:rFonts w:ascii="Times New Roman" w:eastAsia="Times New Roman" w:hAnsi="Times New Roman"/>
                <w:b/>
                <w:color w:val="000000"/>
                <w:lang w:eastAsia="lt-LT"/>
              </w:rPr>
              <w:tab/>
              <w:t>KIEKIS (MASĖ, TŪRIS ARBA VIENETAI)</w:t>
            </w:r>
          </w:p>
        </w:tc>
      </w:tr>
    </w:tbl>
    <w:p w14:paraId="5001FB95" w14:textId="77777777" w:rsidR="00044568" w:rsidRPr="008D0EF1" w:rsidRDefault="00044568" w:rsidP="00044568">
      <w:pPr>
        <w:tabs>
          <w:tab w:val="num" w:pos="1170"/>
        </w:tabs>
        <w:spacing w:after="0" w:line="240" w:lineRule="auto"/>
        <w:jc w:val="both"/>
        <w:rPr>
          <w:rFonts w:ascii="Times New Roman" w:eastAsia="Times New Roman" w:hAnsi="Times New Roman"/>
          <w:b/>
          <w:bCs/>
          <w:color w:val="000000"/>
          <w:lang w:eastAsia="lt-LT"/>
        </w:rPr>
      </w:pPr>
    </w:p>
    <w:p w14:paraId="771D5EFD" w14:textId="77777777" w:rsidR="00EE4EF8" w:rsidRPr="00BE0FD6" w:rsidRDefault="00EE4EF8" w:rsidP="00BE0FD6">
      <w:pPr>
        <w:spacing w:after="0" w:line="240" w:lineRule="auto"/>
        <w:rPr>
          <w:rFonts w:ascii="Times New Roman" w:hAnsi="Times New Roman"/>
          <w:lang w:val="et-EE"/>
        </w:rPr>
      </w:pPr>
      <w:r w:rsidRPr="00BE0FD6">
        <w:rPr>
          <w:rFonts w:ascii="Times New Roman" w:hAnsi="Times New Roman"/>
          <w:lang w:val="et-EE"/>
        </w:rPr>
        <w:t>5 mg/2</w:t>
      </w:r>
      <w:r w:rsidR="00E50707" w:rsidRPr="00BE0FD6">
        <w:rPr>
          <w:rFonts w:ascii="Times New Roman" w:hAnsi="Times New Roman"/>
          <w:lang w:val="et-EE"/>
        </w:rPr>
        <w:t>,</w:t>
      </w:r>
      <w:r w:rsidRPr="00BE0FD6">
        <w:rPr>
          <w:rFonts w:ascii="Times New Roman" w:hAnsi="Times New Roman"/>
          <w:lang w:val="et-EE"/>
        </w:rPr>
        <w:t>5 ml</w:t>
      </w:r>
    </w:p>
    <w:p w14:paraId="3CD20446" w14:textId="77777777" w:rsidR="00EE4EF8" w:rsidRPr="00C35CCC" w:rsidRDefault="00EE4EF8" w:rsidP="00BE0FD6">
      <w:pPr>
        <w:spacing w:after="0" w:line="240" w:lineRule="auto"/>
        <w:rPr>
          <w:rFonts w:ascii="Times New Roman" w:hAnsi="Times New Roman"/>
          <w:noProof/>
          <w:highlight w:val="lightGray"/>
          <w:lang w:val="et-EE"/>
        </w:rPr>
      </w:pPr>
      <w:r w:rsidRPr="00C35CCC">
        <w:rPr>
          <w:rFonts w:ascii="Times New Roman" w:hAnsi="Times New Roman"/>
          <w:noProof/>
          <w:highlight w:val="lightGray"/>
          <w:lang w:val="et-EE"/>
        </w:rPr>
        <w:t>10 mg/5 ml</w:t>
      </w:r>
    </w:p>
    <w:p w14:paraId="5FFACEB7" w14:textId="77777777" w:rsidR="00EE4EF8" w:rsidRPr="00BE0FD6" w:rsidRDefault="00EE4EF8" w:rsidP="00BE0FD6">
      <w:pPr>
        <w:spacing w:after="0" w:line="240" w:lineRule="auto"/>
        <w:rPr>
          <w:rFonts w:ascii="Times New Roman" w:hAnsi="Times New Roman"/>
          <w:noProof/>
          <w:lang w:val="et-EE"/>
        </w:rPr>
      </w:pPr>
      <w:r w:rsidRPr="00C35CCC">
        <w:rPr>
          <w:rFonts w:ascii="Times New Roman" w:hAnsi="Times New Roman"/>
          <w:noProof/>
          <w:highlight w:val="lightGray"/>
          <w:lang w:val="et-EE"/>
        </w:rPr>
        <w:t>20 mg/10 ml</w:t>
      </w:r>
    </w:p>
    <w:p w14:paraId="33D921CA" w14:textId="77777777" w:rsidR="00044568" w:rsidRPr="008D0EF1" w:rsidRDefault="00044568" w:rsidP="00044568">
      <w:pPr>
        <w:tabs>
          <w:tab w:val="left" w:pos="702"/>
          <w:tab w:val="num" w:pos="1170"/>
        </w:tabs>
        <w:spacing w:after="0" w:line="240" w:lineRule="auto"/>
        <w:jc w:val="both"/>
        <w:rPr>
          <w:rFonts w:ascii="Times New Roman" w:eastAsia="Times New Roman" w:hAnsi="Times New Roman"/>
          <w:strike/>
          <w:color w:val="000000"/>
          <w:lang w:eastAsia="lt-LT"/>
        </w:rPr>
      </w:pPr>
    </w:p>
    <w:p w14:paraId="2BF21E06" w14:textId="77777777" w:rsidR="00044568" w:rsidRPr="008D0EF1" w:rsidRDefault="00044568" w:rsidP="00044568">
      <w:pPr>
        <w:tabs>
          <w:tab w:val="left" w:pos="702"/>
          <w:tab w:val="num" w:pos="1170"/>
        </w:tabs>
        <w:spacing w:after="0" w:line="240" w:lineRule="auto"/>
        <w:jc w:val="both"/>
        <w:rPr>
          <w:rFonts w:ascii="Times New Roman" w:eastAsia="Times New Roman" w:hAnsi="Times New Roman"/>
          <w:strike/>
          <w:color w:val="000000"/>
          <w:lang w:eastAsia="lt-LT"/>
        </w:rPr>
      </w:pPr>
    </w:p>
    <w:p w14:paraId="02768547" w14:textId="77777777" w:rsidR="00044568" w:rsidRPr="008D0EF1" w:rsidRDefault="00044568" w:rsidP="00044568">
      <w:pPr>
        <w:pBdr>
          <w:top w:val="single" w:sz="4" w:space="1" w:color="auto"/>
          <w:left w:val="single" w:sz="4" w:space="4" w:color="auto"/>
          <w:bottom w:val="single" w:sz="4" w:space="1" w:color="auto"/>
          <w:right w:val="single" w:sz="4" w:space="4" w:color="auto"/>
        </w:pBdr>
        <w:tabs>
          <w:tab w:val="left" w:pos="720"/>
          <w:tab w:val="left" w:pos="960"/>
          <w:tab w:val="num" w:pos="1170"/>
        </w:tabs>
        <w:spacing w:after="0" w:line="240" w:lineRule="auto"/>
        <w:jc w:val="both"/>
        <w:rPr>
          <w:rFonts w:ascii="Times New Roman" w:eastAsia="Times New Roman" w:hAnsi="Times New Roman"/>
          <w:b/>
          <w:bCs/>
          <w:color w:val="000000"/>
          <w:lang w:eastAsia="lt-LT"/>
        </w:rPr>
      </w:pPr>
      <w:r w:rsidRPr="008D0EF1">
        <w:rPr>
          <w:rFonts w:ascii="Times New Roman" w:eastAsia="Times New Roman" w:hAnsi="Times New Roman"/>
          <w:b/>
          <w:color w:val="000000"/>
          <w:lang w:eastAsia="lt-LT"/>
        </w:rPr>
        <w:t>6.</w:t>
      </w:r>
      <w:r w:rsidRPr="008D0EF1">
        <w:rPr>
          <w:rFonts w:ascii="Times New Roman" w:eastAsia="Times New Roman" w:hAnsi="Times New Roman"/>
          <w:b/>
          <w:color w:val="000000"/>
          <w:lang w:eastAsia="lt-LT"/>
        </w:rPr>
        <w:tab/>
        <w:t>KITA</w:t>
      </w:r>
    </w:p>
    <w:p w14:paraId="17E3B802" w14:textId="77777777" w:rsidR="00044568" w:rsidRPr="008D0EF1" w:rsidRDefault="00044568" w:rsidP="00044568">
      <w:pPr>
        <w:tabs>
          <w:tab w:val="left" w:pos="702"/>
          <w:tab w:val="num" w:pos="1170"/>
        </w:tabs>
        <w:spacing w:after="0" w:line="240" w:lineRule="auto"/>
        <w:jc w:val="both"/>
        <w:rPr>
          <w:rFonts w:ascii="Times New Roman" w:eastAsia="Times New Roman" w:hAnsi="Times New Roman"/>
          <w:color w:val="000000"/>
          <w:lang w:eastAsia="lt-LT"/>
        </w:rPr>
      </w:pPr>
    </w:p>
    <w:p w14:paraId="1616D596" w14:textId="77777777" w:rsidR="00044568" w:rsidRPr="008D0EF1" w:rsidRDefault="002E106F" w:rsidP="00044568">
      <w:pPr>
        <w:spacing w:after="200" w:line="276" w:lineRule="auto"/>
        <w:outlineLvl w:val="0"/>
        <w:rPr>
          <w:rFonts w:ascii="Times New Roman" w:eastAsia="Times New Roman" w:hAnsi="Times New Roman"/>
          <w:snapToGrid w:val="0"/>
        </w:rPr>
      </w:pPr>
      <w:r>
        <w:rPr>
          <w:rFonts w:ascii="Times New Roman" w:hAnsi="Times New Roman"/>
        </w:rPr>
        <w:t>&lt;Logotipas&gt;</w:t>
      </w:r>
      <w:r w:rsidRPr="008D0EF1">
        <w:rPr>
          <w:rFonts w:ascii="Times New Roman" w:eastAsia="Times New Roman" w:hAnsi="Times New Roman"/>
          <w:color w:val="000000"/>
          <w:lang w:eastAsia="lt-LT"/>
        </w:rPr>
        <w:t xml:space="preserve"> </w:t>
      </w:r>
      <w:r w:rsidR="00044568" w:rsidRPr="008D0EF1">
        <w:rPr>
          <w:rFonts w:ascii="Times New Roman" w:eastAsia="Times New Roman" w:hAnsi="Times New Roman"/>
          <w:color w:val="000000"/>
          <w:lang w:eastAsia="lt-LT"/>
        </w:rPr>
        <w:br w:type="page"/>
      </w:r>
    </w:p>
    <w:p w14:paraId="050C9019"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4E00AFD3"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0B6619F5"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66FE797C"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4B876DB3"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25885C32"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7B45C0C7"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3E019199"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5D3B656F"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4AAF3EC5"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4007F78A"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0CB03929"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5F8D8D12"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5469C7B3"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791F07E6"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367EF5A5"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3FA294C8"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5B328E54"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3D8B05E8"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196E6382"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3AEC3DFB"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1412922A"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277E0FC7" w14:textId="77777777" w:rsidR="00044568" w:rsidRPr="008D0EF1" w:rsidRDefault="00044568" w:rsidP="00044568">
      <w:pPr>
        <w:tabs>
          <w:tab w:val="left" w:pos="567"/>
        </w:tabs>
        <w:spacing w:after="0" w:line="260" w:lineRule="exact"/>
        <w:outlineLvl w:val="0"/>
        <w:rPr>
          <w:rFonts w:ascii="Times New Roman" w:eastAsia="Times New Roman" w:hAnsi="Times New Roman"/>
          <w:snapToGrid w:val="0"/>
        </w:rPr>
      </w:pPr>
    </w:p>
    <w:p w14:paraId="2A3019D0" w14:textId="77777777" w:rsidR="00044568" w:rsidRPr="008D0EF1" w:rsidRDefault="00044568" w:rsidP="00044568">
      <w:pPr>
        <w:tabs>
          <w:tab w:val="left" w:pos="567"/>
        </w:tabs>
        <w:spacing w:after="0" w:line="260" w:lineRule="exact"/>
        <w:jc w:val="center"/>
        <w:outlineLvl w:val="0"/>
        <w:rPr>
          <w:rFonts w:ascii="Times New Roman" w:eastAsia="Times New Roman" w:hAnsi="Times New Roman"/>
          <w:b/>
          <w:snapToGrid w:val="0"/>
        </w:rPr>
      </w:pPr>
      <w:r w:rsidRPr="008D0EF1">
        <w:rPr>
          <w:rFonts w:ascii="Times New Roman" w:eastAsia="Times New Roman" w:hAnsi="Times New Roman"/>
          <w:b/>
          <w:snapToGrid w:val="0"/>
        </w:rPr>
        <w:t>B. PAKUOTĖS LAPELIS</w:t>
      </w:r>
    </w:p>
    <w:p w14:paraId="125B1635" w14:textId="77777777" w:rsidR="00044568" w:rsidRPr="008D0EF1" w:rsidRDefault="00044568" w:rsidP="00044568">
      <w:pPr>
        <w:tabs>
          <w:tab w:val="left" w:pos="720"/>
        </w:tabs>
        <w:spacing w:after="0" w:line="240" w:lineRule="auto"/>
        <w:jc w:val="center"/>
        <w:rPr>
          <w:rFonts w:ascii="Times New Roman" w:eastAsia="Times New Roman" w:hAnsi="Times New Roman"/>
          <w:b/>
          <w:bCs/>
          <w:lang w:eastAsia="lt-LT"/>
        </w:rPr>
      </w:pPr>
      <w:r w:rsidRPr="008D0EF1">
        <w:rPr>
          <w:rFonts w:ascii="Times New Roman" w:eastAsia="Times New Roman" w:hAnsi="Times New Roman"/>
          <w:i/>
          <w:snapToGrid w:val="0"/>
        </w:rPr>
        <w:br w:type="page"/>
      </w:r>
      <w:r w:rsidRPr="008D0EF1">
        <w:rPr>
          <w:rFonts w:ascii="Times New Roman" w:eastAsia="Times New Roman" w:hAnsi="Times New Roman"/>
          <w:b/>
          <w:lang w:eastAsia="lt-LT"/>
        </w:rPr>
        <w:t>Pakuotės lapelis: informacija vartotojui</w:t>
      </w:r>
    </w:p>
    <w:p w14:paraId="4B6FBA55" w14:textId="77777777" w:rsidR="00044568" w:rsidRPr="008D0EF1" w:rsidRDefault="00044568" w:rsidP="00044568">
      <w:pPr>
        <w:tabs>
          <w:tab w:val="left" w:pos="720"/>
        </w:tabs>
        <w:spacing w:after="0" w:line="240" w:lineRule="auto"/>
        <w:jc w:val="center"/>
        <w:rPr>
          <w:rFonts w:ascii="Times New Roman" w:eastAsia="Times New Roman" w:hAnsi="Times New Roman"/>
          <w:b/>
          <w:bCs/>
          <w:lang w:eastAsia="lt-LT"/>
        </w:rPr>
      </w:pPr>
    </w:p>
    <w:p w14:paraId="184C28DF" w14:textId="77777777" w:rsidR="00044568" w:rsidRPr="008D0EF1" w:rsidRDefault="00044568" w:rsidP="00044568">
      <w:pPr>
        <w:tabs>
          <w:tab w:val="left" w:pos="720"/>
        </w:tabs>
        <w:spacing w:after="0" w:line="240" w:lineRule="auto"/>
        <w:jc w:val="center"/>
        <w:rPr>
          <w:rFonts w:ascii="Times New Roman" w:eastAsia="Times New Roman" w:hAnsi="Times New Roman"/>
          <w:b/>
          <w:bCs/>
          <w:lang w:eastAsia="lt-LT"/>
        </w:rPr>
      </w:pPr>
      <w:r w:rsidRPr="008D0EF1">
        <w:rPr>
          <w:rFonts w:ascii="Times New Roman" w:eastAsia="Times New Roman" w:hAnsi="Times New Roman"/>
          <w:b/>
          <w:lang w:eastAsia="lt-LT"/>
        </w:rPr>
        <w:t xml:space="preserve">Cisatracurium </w:t>
      </w:r>
      <w:r w:rsidR="008C3936" w:rsidRPr="008D0EF1">
        <w:rPr>
          <w:rFonts w:ascii="Times New Roman" w:eastAsia="Times New Roman" w:hAnsi="Times New Roman"/>
          <w:b/>
          <w:lang w:eastAsia="lt-LT"/>
        </w:rPr>
        <w:t>Kalceks</w:t>
      </w:r>
      <w:r w:rsidRPr="008D0EF1">
        <w:rPr>
          <w:rFonts w:ascii="Times New Roman" w:eastAsia="Times New Roman" w:hAnsi="Times New Roman"/>
          <w:b/>
          <w:lang w:eastAsia="lt-LT"/>
        </w:rPr>
        <w:t xml:space="preserve"> 2 mg/ml injekcinis ar infuzinis tirpalas</w:t>
      </w:r>
    </w:p>
    <w:p w14:paraId="3CC8AC42" w14:textId="77777777" w:rsidR="00044568" w:rsidRPr="008D0EF1" w:rsidRDefault="00044568" w:rsidP="00044568">
      <w:pPr>
        <w:spacing w:after="0" w:line="240" w:lineRule="auto"/>
        <w:jc w:val="center"/>
        <w:rPr>
          <w:rFonts w:ascii="Times New Roman" w:eastAsia="Times New Roman" w:hAnsi="Times New Roman"/>
          <w:b/>
          <w:bCs/>
          <w:lang w:eastAsia="lt-LT"/>
        </w:rPr>
      </w:pPr>
    </w:p>
    <w:p w14:paraId="7985311F" w14:textId="37600A3A" w:rsidR="00044568" w:rsidRPr="008D0EF1" w:rsidRDefault="00403446" w:rsidP="00044568">
      <w:pPr>
        <w:spacing w:after="0" w:line="240" w:lineRule="auto"/>
        <w:jc w:val="center"/>
        <w:rPr>
          <w:rFonts w:ascii="Times New Roman" w:eastAsia="Times New Roman" w:hAnsi="Times New Roman"/>
          <w:bCs/>
          <w:lang w:eastAsia="lt-LT"/>
        </w:rPr>
      </w:pPr>
      <w:r>
        <w:rPr>
          <w:rFonts w:ascii="Times New Roman" w:eastAsia="Times New Roman" w:hAnsi="Times New Roman"/>
          <w:lang w:eastAsia="lt-LT"/>
        </w:rPr>
        <w:t>c</w:t>
      </w:r>
      <w:r w:rsidR="00044568" w:rsidRPr="008D0EF1">
        <w:rPr>
          <w:rFonts w:ascii="Times New Roman" w:eastAsia="Times New Roman" w:hAnsi="Times New Roman"/>
          <w:lang w:eastAsia="lt-LT"/>
        </w:rPr>
        <w:t>isatrakuris</w:t>
      </w:r>
    </w:p>
    <w:p w14:paraId="05BA679A" w14:textId="77777777" w:rsidR="00044568" w:rsidRPr="008D0EF1" w:rsidRDefault="00044568" w:rsidP="00044568">
      <w:pPr>
        <w:spacing w:after="0" w:line="240" w:lineRule="auto"/>
        <w:jc w:val="center"/>
        <w:rPr>
          <w:rFonts w:ascii="Times New Roman" w:eastAsia="Times New Roman" w:hAnsi="Times New Roman"/>
          <w:lang w:eastAsia="lt-LT"/>
        </w:rPr>
      </w:pPr>
    </w:p>
    <w:p w14:paraId="5B2543CE" w14:textId="77777777" w:rsidR="00044568" w:rsidRPr="008D0EF1" w:rsidRDefault="00044568" w:rsidP="00044568">
      <w:pPr>
        <w:tabs>
          <w:tab w:val="left" w:pos="720"/>
        </w:tabs>
        <w:spacing w:after="0" w:line="240" w:lineRule="auto"/>
        <w:rPr>
          <w:rFonts w:ascii="Times New Roman" w:eastAsia="Times New Roman" w:hAnsi="Times New Roman"/>
          <w:b/>
          <w:lang w:eastAsia="lt-LT"/>
        </w:rPr>
      </w:pPr>
      <w:r w:rsidRPr="008D0EF1">
        <w:rPr>
          <w:rFonts w:ascii="Times New Roman" w:eastAsia="Times New Roman" w:hAnsi="Times New Roman"/>
          <w:b/>
          <w:lang w:eastAsia="lt-LT"/>
        </w:rPr>
        <w:t>Atidžiai perskaitykite visą šį lapelį, prieš pradėdami vartoti vaistą, nes jame pateikiama Jums svarbi informacija.</w:t>
      </w:r>
    </w:p>
    <w:p w14:paraId="3FA70CE7" w14:textId="77777777" w:rsidR="00044568" w:rsidRPr="008D0EF1" w:rsidRDefault="002A5C8E" w:rsidP="00702438">
      <w:pPr>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Neišmeskite šio lapelio, nes vėl gali prireikti jį perskaityti.</w:t>
      </w:r>
    </w:p>
    <w:p w14:paraId="06A6D64F" w14:textId="77777777" w:rsidR="00044568" w:rsidRPr="008D0EF1" w:rsidRDefault="002A5C8E" w:rsidP="00702438">
      <w:pPr>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Jeigu kiltų daugiau klausimų, kreipkitės į gydytoją</w:t>
      </w:r>
      <w:r w:rsidR="00626F5B">
        <w:rPr>
          <w:rFonts w:ascii="Times New Roman" w:eastAsia="Times New Roman" w:hAnsi="Times New Roman"/>
          <w:lang w:eastAsia="lt-LT"/>
        </w:rPr>
        <w:t xml:space="preserve"> arba slaugytoją</w:t>
      </w:r>
      <w:r w:rsidR="00044568" w:rsidRPr="008D0EF1">
        <w:rPr>
          <w:rFonts w:ascii="Times New Roman" w:eastAsia="Times New Roman" w:hAnsi="Times New Roman"/>
          <w:lang w:eastAsia="lt-LT"/>
        </w:rPr>
        <w:t>.</w:t>
      </w:r>
    </w:p>
    <w:p w14:paraId="497846C0" w14:textId="77777777" w:rsidR="00044568" w:rsidRPr="008D0EF1" w:rsidRDefault="002A5C8E" w:rsidP="001D7EDD">
      <w:pPr>
        <w:spacing w:after="0" w:line="240" w:lineRule="auto"/>
        <w:ind w:left="709" w:hanging="709"/>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Jeigu pasireiškė šalutinis poveikis (net jeigu jis šiame lapelyje nenurodytas), kreipkitės į gydytoją arba slaugytoją. Žr. 4 skyrių.</w:t>
      </w:r>
    </w:p>
    <w:p w14:paraId="263F1A7B"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p>
    <w:p w14:paraId="5DE79548" w14:textId="77777777" w:rsidR="00044568" w:rsidRPr="008D0EF1" w:rsidRDefault="00044568" w:rsidP="00044568">
      <w:pPr>
        <w:tabs>
          <w:tab w:val="left" w:pos="360"/>
        </w:tabs>
        <w:spacing w:after="0" w:line="240" w:lineRule="auto"/>
        <w:rPr>
          <w:rFonts w:ascii="Times New Roman" w:eastAsia="Times New Roman" w:hAnsi="Times New Roman"/>
          <w:b/>
          <w:lang w:eastAsia="lt-LT"/>
        </w:rPr>
      </w:pPr>
      <w:r w:rsidRPr="008D0EF1">
        <w:rPr>
          <w:rFonts w:ascii="Times New Roman" w:eastAsia="Times New Roman" w:hAnsi="Times New Roman"/>
          <w:b/>
          <w:lang w:eastAsia="lt-LT"/>
        </w:rPr>
        <w:t>Apie ką rašoma šiame lapelyje?</w:t>
      </w:r>
    </w:p>
    <w:p w14:paraId="1856D8A1" w14:textId="77777777" w:rsidR="00044568" w:rsidRPr="008D0EF1" w:rsidRDefault="00044568" w:rsidP="00044568">
      <w:pPr>
        <w:tabs>
          <w:tab w:val="left" w:pos="360"/>
        </w:tabs>
        <w:spacing w:after="0" w:line="240" w:lineRule="auto"/>
        <w:rPr>
          <w:rFonts w:ascii="Times New Roman" w:eastAsia="Times New Roman" w:hAnsi="Times New Roman"/>
          <w:b/>
          <w:lang w:eastAsia="lt-LT"/>
        </w:rPr>
      </w:pPr>
    </w:p>
    <w:p w14:paraId="56C15A6D" w14:textId="77777777" w:rsidR="00044568" w:rsidRPr="008D0EF1" w:rsidRDefault="00044568" w:rsidP="00044568">
      <w:pPr>
        <w:numPr>
          <w:ilvl w:val="0"/>
          <w:numId w:val="6"/>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 xml:space="preserve">Kas yra Cisatracurium </w:t>
      </w:r>
      <w:r w:rsidR="002A5C8E" w:rsidRPr="008D0EF1">
        <w:rPr>
          <w:rFonts w:ascii="Times New Roman" w:eastAsia="Times New Roman" w:hAnsi="Times New Roman"/>
          <w:lang w:eastAsia="lt-LT"/>
        </w:rPr>
        <w:t>Kalceks</w:t>
      </w:r>
      <w:r w:rsidRPr="008D0EF1">
        <w:rPr>
          <w:rFonts w:ascii="Times New Roman" w:eastAsia="Times New Roman" w:hAnsi="Times New Roman"/>
          <w:lang w:eastAsia="lt-LT"/>
        </w:rPr>
        <w:t xml:space="preserve"> ir kam jis vartojamas</w:t>
      </w:r>
    </w:p>
    <w:p w14:paraId="52B6DB71" w14:textId="77777777" w:rsidR="00044568" w:rsidRPr="008D0EF1" w:rsidRDefault="00044568" w:rsidP="00044568">
      <w:pPr>
        <w:numPr>
          <w:ilvl w:val="0"/>
          <w:numId w:val="6"/>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 xml:space="preserve">Kas žinotina prieš vartojant Cisatracurium </w:t>
      </w:r>
      <w:r w:rsidR="002A5C8E" w:rsidRPr="008D0EF1">
        <w:rPr>
          <w:rFonts w:ascii="Times New Roman" w:eastAsia="Times New Roman" w:hAnsi="Times New Roman"/>
          <w:lang w:eastAsia="lt-LT"/>
        </w:rPr>
        <w:t>Kalceks</w:t>
      </w:r>
    </w:p>
    <w:p w14:paraId="4C0D61B4" w14:textId="77777777" w:rsidR="00044568" w:rsidRPr="008D0EF1" w:rsidRDefault="00044568" w:rsidP="00044568">
      <w:pPr>
        <w:numPr>
          <w:ilvl w:val="0"/>
          <w:numId w:val="6"/>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 xml:space="preserve">Kaip vartoti Cisatracurium </w:t>
      </w:r>
      <w:r w:rsidR="002A5C8E" w:rsidRPr="008D0EF1">
        <w:rPr>
          <w:rFonts w:ascii="Times New Roman" w:eastAsia="Times New Roman" w:hAnsi="Times New Roman"/>
          <w:lang w:eastAsia="lt-LT"/>
        </w:rPr>
        <w:t>Kalceks</w:t>
      </w:r>
    </w:p>
    <w:p w14:paraId="386A268F" w14:textId="77777777" w:rsidR="00044568" w:rsidRPr="008D0EF1" w:rsidRDefault="00044568" w:rsidP="00044568">
      <w:pPr>
        <w:numPr>
          <w:ilvl w:val="0"/>
          <w:numId w:val="6"/>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Galimas ša</w:t>
      </w:r>
      <w:r w:rsidR="00824B1B">
        <w:rPr>
          <w:rFonts w:ascii="Times New Roman" w:eastAsia="Times New Roman" w:hAnsi="Times New Roman"/>
          <w:lang w:eastAsia="lt-LT"/>
        </w:rPr>
        <w:t>l</w:t>
      </w:r>
      <w:r w:rsidRPr="008D0EF1">
        <w:rPr>
          <w:rFonts w:ascii="Times New Roman" w:eastAsia="Times New Roman" w:hAnsi="Times New Roman"/>
          <w:lang w:eastAsia="lt-LT"/>
        </w:rPr>
        <w:t>utinis poveikis</w:t>
      </w:r>
    </w:p>
    <w:p w14:paraId="5B561291" w14:textId="77777777" w:rsidR="00044568" w:rsidRPr="008D0EF1" w:rsidRDefault="00044568" w:rsidP="00044568">
      <w:pPr>
        <w:numPr>
          <w:ilvl w:val="0"/>
          <w:numId w:val="6"/>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 xml:space="preserve">Kaip laikyti Cisatracurium </w:t>
      </w:r>
      <w:r w:rsidR="002A5C8E" w:rsidRPr="008D0EF1">
        <w:rPr>
          <w:rFonts w:ascii="Times New Roman" w:eastAsia="Times New Roman" w:hAnsi="Times New Roman"/>
          <w:lang w:eastAsia="lt-LT"/>
        </w:rPr>
        <w:t>Kalceks</w:t>
      </w:r>
    </w:p>
    <w:p w14:paraId="10131D9E" w14:textId="77777777" w:rsidR="00044568" w:rsidRPr="008D0EF1" w:rsidRDefault="00044568" w:rsidP="00044568">
      <w:pPr>
        <w:numPr>
          <w:ilvl w:val="0"/>
          <w:numId w:val="6"/>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Pakuotės turinys ir kita informacija</w:t>
      </w:r>
    </w:p>
    <w:p w14:paraId="4864012D" w14:textId="77777777" w:rsidR="00044568" w:rsidRPr="008D0EF1" w:rsidRDefault="00044568" w:rsidP="00044568">
      <w:pPr>
        <w:tabs>
          <w:tab w:val="left" w:pos="0"/>
        </w:tabs>
        <w:spacing w:after="0" w:line="240" w:lineRule="auto"/>
        <w:rPr>
          <w:rFonts w:ascii="Times New Roman" w:eastAsia="Times New Roman" w:hAnsi="Times New Roman"/>
          <w:lang w:eastAsia="lt-LT"/>
        </w:rPr>
      </w:pPr>
    </w:p>
    <w:p w14:paraId="3F8DFFD4" w14:textId="77777777" w:rsidR="00044568" w:rsidRPr="008D0EF1" w:rsidRDefault="00044568" w:rsidP="00044568">
      <w:pPr>
        <w:tabs>
          <w:tab w:val="left" w:pos="0"/>
        </w:tabs>
        <w:spacing w:after="0" w:line="240" w:lineRule="auto"/>
        <w:rPr>
          <w:rFonts w:ascii="Times New Roman" w:eastAsia="Times New Roman" w:hAnsi="Times New Roman"/>
          <w:lang w:eastAsia="lt-LT"/>
        </w:rPr>
      </w:pPr>
    </w:p>
    <w:p w14:paraId="459C31BF" w14:textId="77777777" w:rsidR="00044568" w:rsidRPr="008D0EF1" w:rsidRDefault="00044568" w:rsidP="00044568">
      <w:pPr>
        <w:spacing w:after="0" w:line="240" w:lineRule="auto"/>
        <w:ind w:left="567" w:hanging="567"/>
        <w:rPr>
          <w:rFonts w:ascii="Times New Roman" w:eastAsia="Times New Roman" w:hAnsi="Times New Roman"/>
          <w:b/>
          <w:bCs/>
          <w:lang w:eastAsia="lt-LT"/>
        </w:rPr>
      </w:pPr>
      <w:r w:rsidRPr="008D0EF1">
        <w:rPr>
          <w:rFonts w:ascii="Times New Roman" w:eastAsia="Times New Roman" w:hAnsi="Times New Roman"/>
          <w:b/>
          <w:lang w:eastAsia="lt-LT"/>
        </w:rPr>
        <w:t>1.</w:t>
      </w:r>
      <w:r w:rsidRPr="008D0EF1">
        <w:rPr>
          <w:rFonts w:ascii="Times New Roman" w:eastAsia="Times New Roman" w:hAnsi="Times New Roman"/>
          <w:b/>
          <w:lang w:eastAsia="lt-LT"/>
        </w:rPr>
        <w:tab/>
        <w:t xml:space="preserve">Kas yra Cisatracurium </w:t>
      </w:r>
      <w:r w:rsidR="002A5C8E" w:rsidRPr="008D0EF1">
        <w:rPr>
          <w:rFonts w:ascii="Times New Roman" w:eastAsia="Times New Roman" w:hAnsi="Times New Roman"/>
          <w:b/>
          <w:lang w:eastAsia="lt-LT"/>
        </w:rPr>
        <w:t>Kalceks</w:t>
      </w:r>
      <w:r w:rsidRPr="008D0EF1">
        <w:rPr>
          <w:rFonts w:ascii="Times New Roman" w:eastAsia="Times New Roman" w:hAnsi="Times New Roman"/>
          <w:b/>
          <w:lang w:eastAsia="lt-LT"/>
        </w:rPr>
        <w:t xml:space="preserve"> ir kam jis vartojamas</w:t>
      </w:r>
    </w:p>
    <w:p w14:paraId="142D3C0A" w14:textId="77777777" w:rsidR="00044568" w:rsidRPr="008D0EF1" w:rsidRDefault="00044568" w:rsidP="00044568">
      <w:pPr>
        <w:spacing w:after="0" w:line="240" w:lineRule="auto"/>
        <w:rPr>
          <w:rFonts w:ascii="Times New Roman" w:eastAsia="Times New Roman" w:hAnsi="Times New Roman"/>
          <w:lang w:eastAsia="lt-LT"/>
        </w:rPr>
      </w:pPr>
    </w:p>
    <w:p w14:paraId="26650255" w14:textId="77777777" w:rsidR="00044568" w:rsidRPr="008D0EF1" w:rsidRDefault="00044568" w:rsidP="00044568">
      <w:pPr>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Cisatracurium </w:t>
      </w:r>
      <w:r w:rsidR="002A5C8E" w:rsidRPr="008D0EF1">
        <w:rPr>
          <w:rFonts w:ascii="Times New Roman" w:eastAsia="Times New Roman" w:hAnsi="Times New Roman"/>
          <w:lang w:eastAsia="lt-LT"/>
        </w:rPr>
        <w:t>Kalceks</w:t>
      </w:r>
      <w:r w:rsidRPr="008D0EF1">
        <w:rPr>
          <w:rFonts w:ascii="Times New Roman" w:eastAsia="Times New Roman" w:hAnsi="Times New Roman"/>
          <w:lang w:eastAsia="lt-LT"/>
        </w:rPr>
        <w:t xml:space="preserve"> sudėtyje yra vaisto, vadinamo cisatrakuriu. Šis vaistas priklauso raumenis atpalaiduojančių vaistų grupei. </w:t>
      </w:r>
    </w:p>
    <w:p w14:paraId="0C174149" w14:textId="77777777" w:rsidR="00044568" w:rsidRPr="008D0EF1" w:rsidRDefault="00044568" w:rsidP="00044568">
      <w:pPr>
        <w:spacing w:after="0" w:line="240" w:lineRule="auto"/>
        <w:rPr>
          <w:rFonts w:ascii="Times New Roman" w:eastAsia="Times New Roman" w:hAnsi="Times New Roman"/>
          <w:lang w:eastAsia="lt-LT"/>
        </w:rPr>
      </w:pPr>
    </w:p>
    <w:p w14:paraId="73304F27" w14:textId="77777777" w:rsidR="00044568" w:rsidRPr="008D0EF1" w:rsidRDefault="00044568" w:rsidP="00044568">
      <w:pPr>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Cisatracurium </w:t>
      </w:r>
      <w:r w:rsidR="002A5C8E" w:rsidRPr="008D0EF1">
        <w:rPr>
          <w:rFonts w:ascii="Times New Roman" w:eastAsia="Times New Roman" w:hAnsi="Times New Roman"/>
          <w:lang w:eastAsia="lt-LT"/>
        </w:rPr>
        <w:t>Kalceks</w:t>
      </w:r>
      <w:r w:rsidRPr="008D0EF1">
        <w:rPr>
          <w:rFonts w:ascii="Times New Roman" w:eastAsia="Times New Roman" w:hAnsi="Times New Roman"/>
          <w:lang w:eastAsia="lt-LT"/>
        </w:rPr>
        <w:t xml:space="preserve"> vartojama</w:t>
      </w:r>
      <w:r w:rsidR="002A5C8E" w:rsidRPr="008D0EF1">
        <w:rPr>
          <w:rFonts w:ascii="Times New Roman" w:eastAsia="Times New Roman" w:hAnsi="Times New Roman"/>
          <w:lang w:eastAsia="lt-LT"/>
        </w:rPr>
        <w:t>s</w:t>
      </w:r>
      <w:r w:rsidRPr="008D0EF1">
        <w:rPr>
          <w:rFonts w:ascii="Times New Roman" w:eastAsia="Times New Roman" w:hAnsi="Times New Roman"/>
          <w:lang w:eastAsia="lt-LT"/>
        </w:rPr>
        <w:t>:</w:t>
      </w:r>
    </w:p>
    <w:p w14:paraId="1F598FDE" w14:textId="77777777" w:rsidR="00044568" w:rsidRPr="008D0EF1" w:rsidRDefault="002A5C8E" w:rsidP="008D0EF1">
      <w:pPr>
        <w:tabs>
          <w:tab w:val="left" w:pos="0"/>
          <w:tab w:val="left" w:pos="709"/>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suaugusiesiems ir vyresniems nei 1 mėnesio vaikams raumenims atpalaiduoti operacijų metu, įskaitant ir širdies operaciją;</w:t>
      </w:r>
    </w:p>
    <w:p w14:paraId="49F10580" w14:textId="77777777" w:rsidR="00044568" w:rsidRPr="008D0EF1" w:rsidRDefault="002A5C8E" w:rsidP="008D0EF1">
      <w:pPr>
        <w:tabs>
          <w:tab w:val="left" w:pos="0"/>
          <w:tab w:val="left" w:pos="709"/>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siekiant lengviau įkišti vamzdelį į trachėją (intubuoti), jei pacientui reikalinga pagalba kvėpuojant;</w:t>
      </w:r>
    </w:p>
    <w:p w14:paraId="3E6CCEC6" w14:textId="77777777" w:rsidR="00044568" w:rsidRPr="008D0EF1" w:rsidRDefault="002A5C8E" w:rsidP="008D0EF1">
      <w:pPr>
        <w:tabs>
          <w:tab w:val="left" w:pos="0"/>
          <w:tab w:val="left" w:pos="709"/>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suaugusiesiems raumenims atpalaiduoti intensyviosios terapijos skyriuje.</w:t>
      </w:r>
    </w:p>
    <w:p w14:paraId="6F456282" w14:textId="77777777" w:rsidR="00044568" w:rsidRPr="008D0EF1" w:rsidRDefault="00044568" w:rsidP="00044568">
      <w:pPr>
        <w:spacing w:after="0" w:line="240" w:lineRule="auto"/>
        <w:rPr>
          <w:rFonts w:ascii="Times New Roman" w:eastAsia="Times New Roman" w:hAnsi="Times New Roman"/>
          <w:lang w:eastAsia="lt-LT"/>
        </w:rPr>
      </w:pPr>
    </w:p>
    <w:p w14:paraId="53E11A99" w14:textId="77777777" w:rsidR="00044568" w:rsidRPr="008D0EF1" w:rsidRDefault="00044568" w:rsidP="00044568">
      <w:pPr>
        <w:spacing w:after="0" w:line="240" w:lineRule="auto"/>
        <w:outlineLvl w:val="0"/>
        <w:rPr>
          <w:rFonts w:ascii="Times New Roman" w:eastAsia="SimSun" w:hAnsi="Times New Roman"/>
          <w:lang w:eastAsia="lt-LT"/>
        </w:rPr>
      </w:pPr>
      <w:r w:rsidRPr="008D0EF1">
        <w:rPr>
          <w:rFonts w:ascii="Times New Roman" w:eastAsia="SimSun" w:hAnsi="Times New Roman"/>
          <w:lang w:eastAsia="lt-LT"/>
        </w:rPr>
        <w:t>Jei apie šį vaistą norite sužinoti daugiau, klauskite savo gydytojo.</w:t>
      </w:r>
    </w:p>
    <w:p w14:paraId="7DC645B5" w14:textId="77777777" w:rsidR="00044568" w:rsidRPr="008D0EF1" w:rsidRDefault="00044568" w:rsidP="00044568">
      <w:pPr>
        <w:spacing w:after="0" w:line="240" w:lineRule="auto"/>
        <w:rPr>
          <w:rFonts w:ascii="Times New Roman" w:eastAsia="Times New Roman" w:hAnsi="Times New Roman"/>
          <w:b/>
          <w:bCs/>
          <w:lang w:eastAsia="lt-LT"/>
        </w:rPr>
      </w:pPr>
    </w:p>
    <w:p w14:paraId="3A6D20B3" w14:textId="77777777" w:rsidR="00044568" w:rsidRPr="008D0EF1" w:rsidRDefault="00044568" w:rsidP="00044568">
      <w:pPr>
        <w:spacing w:after="0" w:line="240" w:lineRule="auto"/>
        <w:rPr>
          <w:rFonts w:ascii="Times New Roman" w:eastAsia="Times New Roman" w:hAnsi="Times New Roman"/>
          <w:b/>
          <w:bCs/>
          <w:lang w:eastAsia="lt-LT"/>
        </w:rPr>
      </w:pPr>
    </w:p>
    <w:p w14:paraId="078C34E5" w14:textId="77777777" w:rsidR="00044568" w:rsidRPr="008D0EF1" w:rsidRDefault="00044568" w:rsidP="00044568">
      <w:p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b/>
          <w:lang w:eastAsia="lt-LT"/>
        </w:rPr>
        <w:t>2.</w:t>
      </w:r>
      <w:r w:rsidRPr="008D0EF1">
        <w:rPr>
          <w:rFonts w:ascii="Times New Roman" w:eastAsia="Times New Roman" w:hAnsi="Times New Roman"/>
          <w:b/>
          <w:lang w:eastAsia="lt-LT"/>
        </w:rPr>
        <w:tab/>
        <w:t xml:space="preserve">Kas žinotina prieš vartojant Cisatracurium </w:t>
      </w:r>
      <w:r w:rsidR="002A5C8E" w:rsidRPr="008D0EF1">
        <w:rPr>
          <w:rFonts w:ascii="Times New Roman" w:eastAsia="Times New Roman" w:hAnsi="Times New Roman"/>
          <w:b/>
          <w:lang w:eastAsia="lt-LT"/>
        </w:rPr>
        <w:t>Kalceks</w:t>
      </w:r>
    </w:p>
    <w:p w14:paraId="28D5DBB5" w14:textId="77777777" w:rsidR="00044568" w:rsidRPr="008D0EF1" w:rsidRDefault="00044568" w:rsidP="00044568">
      <w:pPr>
        <w:spacing w:after="0" w:line="240" w:lineRule="auto"/>
        <w:ind w:left="567" w:hanging="567"/>
        <w:rPr>
          <w:rFonts w:ascii="Times New Roman" w:eastAsia="Times New Roman" w:hAnsi="Times New Roman"/>
          <w:lang w:eastAsia="lt-LT"/>
        </w:rPr>
      </w:pPr>
    </w:p>
    <w:p w14:paraId="2F5A702B" w14:textId="749936CB"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 xml:space="preserve">Cisatracurium </w:t>
      </w:r>
      <w:r w:rsidR="002A5C8E" w:rsidRPr="008D0EF1">
        <w:rPr>
          <w:rFonts w:ascii="Times New Roman" w:eastAsia="Times New Roman" w:hAnsi="Times New Roman"/>
          <w:b/>
          <w:lang w:eastAsia="lt-LT"/>
        </w:rPr>
        <w:t>Kalceks</w:t>
      </w:r>
      <w:r w:rsidRPr="008D0EF1">
        <w:rPr>
          <w:rFonts w:ascii="Times New Roman" w:eastAsia="Times New Roman" w:hAnsi="Times New Roman"/>
          <w:b/>
          <w:lang w:eastAsia="lt-LT"/>
        </w:rPr>
        <w:t xml:space="preserve"> vartoti </w:t>
      </w:r>
      <w:r w:rsidR="00403446">
        <w:rPr>
          <w:rFonts w:ascii="Times New Roman" w:eastAsia="Times New Roman" w:hAnsi="Times New Roman"/>
          <w:b/>
          <w:lang w:eastAsia="lt-LT"/>
        </w:rPr>
        <w:t>draudžiama</w:t>
      </w:r>
      <w:r w:rsidRPr="008D0EF1">
        <w:rPr>
          <w:rFonts w:ascii="Times New Roman" w:eastAsia="Times New Roman" w:hAnsi="Times New Roman"/>
          <w:b/>
          <w:lang w:eastAsia="lt-LT"/>
        </w:rPr>
        <w:t>:</w:t>
      </w:r>
    </w:p>
    <w:p w14:paraId="3B8DEB0D" w14:textId="77777777" w:rsidR="00044568" w:rsidRPr="008D0EF1" w:rsidRDefault="002A5C8E" w:rsidP="00AD4075">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 xml:space="preserve">jeigu yra alergija cisatrakuriui, </w:t>
      </w:r>
      <w:r w:rsidRPr="008D0EF1">
        <w:rPr>
          <w:rFonts w:ascii="Times New Roman" w:eastAsia="Times New Roman" w:hAnsi="Times New Roman"/>
          <w:lang w:eastAsia="lt-LT"/>
        </w:rPr>
        <w:t xml:space="preserve">atrakuriui arba benzensulfono rūgščiai arba </w:t>
      </w:r>
      <w:r w:rsidR="00044568" w:rsidRPr="008D0EF1">
        <w:rPr>
          <w:rFonts w:ascii="Times New Roman" w:eastAsia="Times New Roman" w:hAnsi="Times New Roman"/>
          <w:lang w:eastAsia="lt-LT"/>
        </w:rPr>
        <w:t>bet kuriai pagalbinei šio vaisto medžiagai (jos išvardytos 6 skyriuje)</w:t>
      </w:r>
      <w:r w:rsidRPr="008D0EF1">
        <w:rPr>
          <w:rFonts w:ascii="Times New Roman" w:eastAsia="Times New Roman" w:hAnsi="Times New Roman"/>
          <w:lang w:eastAsia="lt-LT"/>
        </w:rPr>
        <w:t>.</w:t>
      </w:r>
    </w:p>
    <w:p w14:paraId="4E7F2BDC" w14:textId="77777777" w:rsidR="00044568" w:rsidRPr="008D0EF1" w:rsidRDefault="00044568" w:rsidP="00044568">
      <w:pPr>
        <w:tabs>
          <w:tab w:val="left" w:pos="0"/>
        </w:tabs>
        <w:spacing w:after="0" w:line="240" w:lineRule="auto"/>
        <w:rPr>
          <w:rFonts w:ascii="Times New Roman" w:eastAsia="Times New Roman" w:hAnsi="Times New Roman"/>
          <w:lang w:eastAsia="lt-LT"/>
        </w:rPr>
      </w:pPr>
    </w:p>
    <w:p w14:paraId="7FC28477" w14:textId="77777777" w:rsidR="00114563" w:rsidRPr="008D0EF1" w:rsidRDefault="00114563" w:rsidP="00114563">
      <w:pPr>
        <w:numPr>
          <w:ilvl w:val="12"/>
          <w:numId w:val="0"/>
        </w:numPr>
        <w:spacing w:after="0" w:line="240" w:lineRule="auto"/>
        <w:ind w:right="-2"/>
        <w:contextualSpacing/>
        <w:rPr>
          <w:rFonts w:ascii="Times New Roman" w:hAnsi="Times New Roman"/>
        </w:rPr>
      </w:pPr>
      <w:r w:rsidRPr="008D0EF1">
        <w:rPr>
          <w:rFonts w:ascii="Times New Roman" w:hAnsi="Times New Roman"/>
        </w:rPr>
        <w:t xml:space="preserve">Jeigu galvojate, kad tai tinka Jums, prieš </w:t>
      </w:r>
      <w:r w:rsidR="00B24CD0">
        <w:rPr>
          <w:rFonts w:ascii="Times New Roman" w:hAnsi="Times New Roman"/>
        </w:rPr>
        <w:t>Jums skiriant</w:t>
      </w:r>
      <w:r w:rsidR="00B24CD0" w:rsidRPr="008D0EF1">
        <w:rPr>
          <w:rFonts w:ascii="Times New Roman" w:hAnsi="Times New Roman"/>
        </w:rPr>
        <w:t xml:space="preserve"> </w:t>
      </w:r>
      <w:r w:rsidRPr="008D0EF1">
        <w:rPr>
          <w:rFonts w:ascii="Times New Roman" w:hAnsi="Times New Roman"/>
        </w:rPr>
        <w:t>Cisatracurium Kalceks, pasitarkite su gydytoju ar slaugytoju.</w:t>
      </w:r>
    </w:p>
    <w:p w14:paraId="6460B87F"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6D92D64C"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Įspėjimai ir atsargumo priemonės</w:t>
      </w:r>
    </w:p>
    <w:p w14:paraId="35340C9C"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Prieš </w:t>
      </w:r>
      <w:r w:rsidR="00114563" w:rsidRPr="008D0EF1">
        <w:rPr>
          <w:rFonts w:ascii="Times New Roman" w:hAnsi="Times New Roman"/>
        </w:rPr>
        <w:t>Cisatracurium Kalceks</w:t>
      </w:r>
      <w:r w:rsidRPr="008D0EF1">
        <w:rPr>
          <w:rFonts w:ascii="Times New Roman" w:eastAsia="Times New Roman" w:hAnsi="Times New Roman"/>
          <w:lang w:eastAsia="lt-LT"/>
        </w:rPr>
        <w:t xml:space="preserve"> vartojimą pasitarkite su gydytojui</w:t>
      </w:r>
      <w:r w:rsidR="00114563" w:rsidRPr="008D0EF1">
        <w:rPr>
          <w:rFonts w:ascii="Times New Roman" w:eastAsia="Times New Roman" w:hAnsi="Times New Roman"/>
          <w:lang w:eastAsia="lt-LT"/>
        </w:rPr>
        <w:t xml:space="preserve"> ar slaugytoju, jei:</w:t>
      </w:r>
    </w:p>
    <w:p w14:paraId="28D47ED6" w14:textId="77777777" w:rsidR="00044568" w:rsidRPr="008D0EF1" w:rsidRDefault="00156C2F" w:rsidP="008D0EF1">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Jums yra raumenų silpnumas, nuovargis ar judesių koordinacijos pasunkėjimas (generalizuota miastenija);</w:t>
      </w:r>
    </w:p>
    <w:p w14:paraId="7B129A20" w14:textId="77777777" w:rsidR="00044568" w:rsidRPr="008D0EF1" w:rsidRDefault="00156C2F" w:rsidP="008D0EF1">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sergate nervų ir raumenų liga, pavyzdžiui, raumenis sekinančia liga, paralyžiumi, motorinių neuronų liga ar cerebriniu paralyžiumi;</w:t>
      </w:r>
    </w:p>
    <w:p w14:paraId="13AFBB48" w14:textId="77777777" w:rsidR="00044568" w:rsidRPr="008D0EF1" w:rsidRDefault="00156C2F" w:rsidP="008D0EF1">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B81C86" w:rsidRPr="008D0EF1">
        <w:rPr>
          <w:rFonts w:ascii="Times New Roman" w:eastAsia="Times New Roman" w:hAnsi="Times New Roman"/>
          <w:lang w:eastAsia="lt-LT"/>
        </w:rPr>
        <w:t>Jums yra</w:t>
      </w:r>
      <w:r w:rsidR="00044568" w:rsidRPr="008D0EF1">
        <w:rPr>
          <w:rFonts w:ascii="Times New Roman" w:eastAsia="Times New Roman" w:hAnsi="Times New Roman"/>
          <w:lang w:eastAsia="lt-LT"/>
        </w:rPr>
        <w:t xml:space="preserve"> nudegimų, kuriuos reikia gydyti;</w:t>
      </w:r>
    </w:p>
    <w:p w14:paraId="57B08429" w14:textId="77777777" w:rsidR="00B81C86" w:rsidRPr="008D0EF1" w:rsidRDefault="00156C2F" w:rsidP="008D0EF1">
      <w:pPr>
        <w:pStyle w:val="Sraopastraipa"/>
        <w:tabs>
          <w:tab w:val="left" w:pos="0"/>
          <w:tab w:val="left" w:pos="567"/>
        </w:tabs>
        <w:spacing w:after="0" w:line="240" w:lineRule="auto"/>
        <w:ind w:left="0"/>
        <w:rPr>
          <w:rFonts w:ascii="Times New Roman" w:hAnsi="Times New Roman"/>
        </w:rPr>
      </w:pPr>
      <w:r w:rsidRPr="008D0EF1">
        <w:rPr>
          <w:rFonts w:ascii="Times New Roman" w:hAnsi="Times New Roman"/>
          <w:noProof/>
        </w:rPr>
        <w:t>-</w:t>
      </w:r>
      <w:r w:rsidR="008D0EF1">
        <w:rPr>
          <w:rFonts w:ascii="Times New Roman" w:hAnsi="Times New Roman"/>
          <w:noProof/>
        </w:rPr>
        <w:tab/>
      </w:r>
      <w:r w:rsidR="00B81C86" w:rsidRPr="008D0EF1">
        <w:rPr>
          <w:rFonts w:ascii="Times New Roman" w:hAnsi="Times New Roman"/>
          <w:noProof/>
        </w:rPr>
        <w:t>yra sunkus rūgščių-šarmų ar elektrolitų balanso sutrikimas;</w:t>
      </w:r>
    </w:p>
    <w:p w14:paraId="29CAEBEB" w14:textId="77777777" w:rsidR="00044568" w:rsidRPr="008D0EF1" w:rsidRDefault="00156C2F" w:rsidP="008D0EF1">
      <w:pPr>
        <w:tabs>
          <w:tab w:val="left" w:pos="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w:t>
      </w:r>
      <w:r w:rsidRPr="008D0EF1">
        <w:rPr>
          <w:rFonts w:ascii="Times New Roman" w:eastAsia="Times New Roman" w:hAnsi="Times New Roman"/>
          <w:lang w:eastAsia="lt-LT"/>
        </w:rPr>
        <w:tab/>
      </w:r>
      <w:r w:rsidR="00044568" w:rsidRPr="008D0EF1">
        <w:rPr>
          <w:rFonts w:ascii="Times New Roman" w:eastAsia="Times New Roman" w:hAnsi="Times New Roman"/>
          <w:lang w:eastAsia="lt-LT"/>
        </w:rPr>
        <w:t>kada nors buvo pasireiškusi alerginė reakcija į raumenis atpalaiduojančius vaist</w:t>
      </w:r>
      <w:r w:rsidR="00B81C86" w:rsidRPr="008D0EF1">
        <w:rPr>
          <w:rFonts w:ascii="Times New Roman" w:eastAsia="Times New Roman" w:hAnsi="Times New Roman"/>
          <w:lang w:eastAsia="lt-LT"/>
        </w:rPr>
        <w:t>us.</w:t>
      </w:r>
    </w:p>
    <w:p w14:paraId="68C953BC"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0E9E4A70"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Jeigu abejojate, ar kuri nors iš minėtų būklių Jums tinka, pasikalbėkite su savo gydytoju</w:t>
      </w:r>
      <w:r w:rsidR="00B81C86" w:rsidRPr="008D0EF1">
        <w:rPr>
          <w:rFonts w:ascii="Times New Roman" w:eastAsia="Times New Roman" w:hAnsi="Times New Roman"/>
          <w:lang w:eastAsia="lt-LT"/>
        </w:rPr>
        <w:t xml:space="preserve"> ar</w:t>
      </w:r>
      <w:r w:rsidRPr="008D0EF1">
        <w:rPr>
          <w:rFonts w:ascii="Times New Roman" w:eastAsia="Times New Roman" w:hAnsi="Times New Roman"/>
          <w:lang w:eastAsia="lt-LT"/>
        </w:rPr>
        <w:t xml:space="preserve"> slaugytoju prieš Cisatracurium </w:t>
      </w:r>
      <w:r w:rsidR="00B81C86" w:rsidRPr="008D0EF1">
        <w:rPr>
          <w:rFonts w:ascii="Times New Roman" w:eastAsia="Times New Roman" w:hAnsi="Times New Roman"/>
          <w:lang w:eastAsia="lt-LT"/>
        </w:rPr>
        <w:t>Kalceks</w:t>
      </w:r>
      <w:r w:rsidRPr="008D0EF1">
        <w:rPr>
          <w:rFonts w:ascii="Times New Roman" w:eastAsia="Times New Roman" w:hAnsi="Times New Roman"/>
          <w:lang w:eastAsia="lt-LT"/>
        </w:rPr>
        <w:t xml:space="preserve"> vartojimą.</w:t>
      </w:r>
    </w:p>
    <w:p w14:paraId="699A56D1"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p>
    <w:p w14:paraId="61018F9A"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 xml:space="preserve">Kiti vaistai ir Cisatracurium </w:t>
      </w:r>
      <w:r w:rsidR="00B81C86" w:rsidRPr="008D0EF1">
        <w:rPr>
          <w:rFonts w:ascii="Times New Roman" w:eastAsia="Times New Roman" w:hAnsi="Times New Roman"/>
          <w:b/>
          <w:lang w:eastAsia="lt-LT"/>
        </w:rPr>
        <w:t>Kalceks</w:t>
      </w:r>
    </w:p>
    <w:p w14:paraId="13EEF492"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Jeigu vartojate ar neseniai vartojote kitų vaistų arba dėl to nesate tikri, apie tai pasakykite gydytojui. </w:t>
      </w:r>
    </w:p>
    <w:p w14:paraId="51292E8C"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Ypač svarbu pasakyti gydytojui, jeigu vartojate arba neseniai vartojote toliau išvardytų vaistų:</w:t>
      </w:r>
    </w:p>
    <w:p w14:paraId="33EBA2D4"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anestetikų (</w:t>
      </w:r>
      <w:r w:rsidR="002B6E35" w:rsidRPr="008D0EF1">
        <w:rPr>
          <w:rFonts w:ascii="Times New Roman" w:eastAsia="Times New Roman" w:hAnsi="Times New Roman"/>
          <w:lang w:eastAsia="lt-LT"/>
        </w:rPr>
        <w:t>vartojamų</w:t>
      </w:r>
      <w:r w:rsidRPr="008D0EF1">
        <w:rPr>
          <w:rFonts w:ascii="Times New Roman" w:eastAsia="Times New Roman" w:hAnsi="Times New Roman"/>
          <w:lang w:eastAsia="lt-LT"/>
        </w:rPr>
        <w:t xml:space="preserve"> pojūčiams ir skausmui slopinti chirurginių operacijų metu);</w:t>
      </w:r>
    </w:p>
    <w:p w14:paraId="71D25D0E" w14:textId="77777777" w:rsidR="002B6E35" w:rsidRPr="008D0EF1" w:rsidRDefault="002B6E35" w:rsidP="008B2C5B">
      <w:pPr>
        <w:pStyle w:val="Sraopastraipa"/>
        <w:numPr>
          <w:ilvl w:val="0"/>
          <w:numId w:val="5"/>
        </w:numPr>
        <w:tabs>
          <w:tab w:val="left" w:pos="567"/>
        </w:tabs>
        <w:spacing w:after="0" w:line="240" w:lineRule="auto"/>
        <w:ind w:left="567" w:hanging="567"/>
        <w:rPr>
          <w:rFonts w:ascii="Times New Roman" w:hAnsi="Times New Roman"/>
        </w:rPr>
      </w:pPr>
      <w:r w:rsidRPr="008D0EF1">
        <w:rPr>
          <w:rFonts w:ascii="Times New Roman" w:hAnsi="Times New Roman"/>
        </w:rPr>
        <w:t>kai kurių kitų raumenis atpalaiduojančių vaistų;</w:t>
      </w:r>
    </w:p>
    <w:p w14:paraId="2E48CB36"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antibiotikų (</w:t>
      </w:r>
      <w:r w:rsidR="002B6E35" w:rsidRPr="008D0EF1">
        <w:rPr>
          <w:rFonts w:ascii="Times New Roman" w:eastAsia="Times New Roman" w:hAnsi="Times New Roman"/>
          <w:lang w:eastAsia="lt-LT"/>
        </w:rPr>
        <w:t>vartojamų</w:t>
      </w:r>
      <w:r w:rsidRPr="008D0EF1">
        <w:rPr>
          <w:rFonts w:ascii="Times New Roman" w:eastAsia="Times New Roman" w:hAnsi="Times New Roman"/>
          <w:lang w:eastAsia="lt-LT"/>
        </w:rPr>
        <w:t xml:space="preserve"> infekcinėms ligoms gydyti);</w:t>
      </w:r>
    </w:p>
    <w:p w14:paraId="39A8AA76" w14:textId="5394EE00"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netolygaus širdies plakimo (</w:t>
      </w:r>
      <w:r w:rsidR="00983FA6">
        <w:rPr>
          <w:rFonts w:ascii="Times New Roman" w:eastAsia="Times New Roman" w:hAnsi="Times New Roman"/>
          <w:lang w:eastAsia="lt-LT"/>
        </w:rPr>
        <w:t>vaistų</w:t>
      </w:r>
      <w:r w:rsidRPr="008D0EF1">
        <w:rPr>
          <w:rFonts w:ascii="Times New Roman" w:eastAsia="Times New Roman" w:hAnsi="Times New Roman"/>
          <w:lang w:eastAsia="lt-LT"/>
        </w:rPr>
        <w:t xml:space="preserve"> nuo širdies ritmo sutrikimų);</w:t>
      </w:r>
    </w:p>
    <w:p w14:paraId="16A05486"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padidinto kraujospūdžio;</w:t>
      </w:r>
    </w:p>
    <w:p w14:paraId="1FD7627D"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šlapimo išsiskyrimą skatinančių vaistų (diuretikų), pavyzdžiui, furozemido;</w:t>
      </w:r>
    </w:p>
    <w:p w14:paraId="24EA05AA"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sąnarių uždegimo, pavyzdžiui, chlorokvino ar d-penicilamino;</w:t>
      </w:r>
    </w:p>
    <w:p w14:paraId="40E823B3"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steroidų;</w:t>
      </w:r>
    </w:p>
    <w:p w14:paraId="24AE54CF"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traukulių (epilepsijos), pavyzdžiui, fenitoino ar karbamazepino;</w:t>
      </w:r>
    </w:p>
    <w:p w14:paraId="4EF84750"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psichikos sutrikimų, pavyzdžiui, ličio ar chlorpromazino (minėtų vaistų gali būti vartojama ir pykinimui šalinti);</w:t>
      </w:r>
    </w:p>
    <w:p w14:paraId="25D4B828"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kuriuose yra magnio;</w:t>
      </w:r>
    </w:p>
    <w:p w14:paraId="6CA9A62D" w14:textId="77777777" w:rsidR="00044568" w:rsidRPr="008D0EF1" w:rsidRDefault="00044568" w:rsidP="00044568">
      <w:pPr>
        <w:numPr>
          <w:ilvl w:val="0"/>
          <w:numId w:val="5"/>
        </w:num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vaistų nuo Alzheimerio (</w:t>
      </w:r>
      <w:r w:rsidRPr="008D0EF1">
        <w:rPr>
          <w:rFonts w:ascii="Times New Roman" w:eastAsia="Times New Roman" w:hAnsi="Times New Roman"/>
          <w:i/>
          <w:lang w:eastAsia="lt-LT"/>
        </w:rPr>
        <w:t>Alzheimer</w:t>
      </w:r>
      <w:r w:rsidRPr="008D0EF1">
        <w:rPr>
          <w:rFonts w:ascii="Times New Roman" w:eastAsia="Times New Roman" w:hAnsi="Times New Roman"/>
          <w:lang w:eastAsia="lt-LT"/>
        </w:rPr>
        <w:t>) ligos (anticholinesterazinių vaist</w:t>
      </w:r>
      <w:r w:rsidR="002B6E35" w:rsidRPr="008D0EF1">
        <w:rPr>
          <w:rFonts w:ascii="Times New Roman" w:eastAsia="Times New Roman" w:hAnsi="Times New Roman"/>
          <w:lang w:eastAsia="lt-LT"/>
        </w:rPr>
        <w:t>ų</w:t>
      </w:r>
      <w:r w:rsidRPr="008D0EF1">
        <w:rPr>
          <w:rFonts w:ascii="Times New Roman" w:eastAsia="Times New Roman" w:hAnsi="Times New Roman"/>
          <w:lang w:eastAsia="lt-LT"/>
        </w:rPr>
        <w:t>, pavyzdžiui, donepezil</w:t>
      </w:r>
      <w:r w:rsidR="00B24CD0">
        <w:rPr>
          <w:rFonts w:ascii="Times New Roman" w:eastAsia="Times New Roman" w:hAnsi="Times New Roman"/>
          <w:lang w:eastAsia="lt-LT"/>
        </w:rPr>
        <w:t>o</w:t>
      </w:r>
      <w:r w:rsidRPr="008D0EF1">
        <w:rPr>
          <w:rFonts w:ascii="Times New Roman" w:eastAsia="Times New Roman" w:hAnsi="Times New Roman"/>
          <w:lang w:eastAsia="lt-LT"/>
        </w:rPr>
        <w:t>).</w:t>
      </w:r>
    </w:p>
    <w:p w14:paraId="43590FC6" w14:textId="77777777" w:rsidR="00044568" w:rsidRPr="008D0EF1" w:rsidRDefault="00044568" w:rsidP="00044568">
      <w:pPr>
        <w:spacing w:after="0" w:line="240" w:lineRule="auto"/>
        <w:rPr>
          <w:rFonts w:ascii="Times New Roman" w:eastAsia="Times New Roman" w:hAnsi="Times New Roman"/>
          <w:lang w:eastAsia="lt-LT"/>
        </w:rPr>
      </w:pPr>
    </w:p>
    <w:p w14:paraId="4ABEE97C"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Nėštumas ir žindymo laikotarpis</w:t>
      </w:r>
    </w:p>
    <w:p w14:paraId="191009A0" w14:textId="77777777" w:rsidR="00044568"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Jeigu esate nėščia, žindote kūdikį, manote, kad galbūt esate nėščia, arba planuojate pastoti, pasitarkite su gydytoju prieš šio vaisto vartojimą.</w:t>
      </w:r>
    </w:p>
    <w:p w14:paraId="174DEEDB" w14:textId="77777777" w:rsidR="001C1FA3" w:rsidRPr="001C1FA3" w:rsidRDefault="001C1FA3" w:rsidP="00044568">
      <w:pPr>
        <w:autoSpaceDE w:val="0"/>
        <w:autoSpaceDN w:val="0"/>
        <w:adjustRightInd w:val="0"/>
        <w:spacing w:after="0" w:line="240" w:lineRule="auto"/>
        <w:rPr>
          <w:rFonts w:ascii="Times New Roman" w:eastAsia="Times New Roman" w:hAnsi="Times New Roman"/>
          <w:lang w:eastAsia="lt-LT"/>
        </w:rPr>
      </w:pPr>
      <w:r w:rsidRPr="001C1FA3">
        <w:rPr>
          <w:rFonts w:ascii="Times New Roman" w:hAnsi="Times New Roman"/>
        </w:rPr>
        <w:t>Negalima atmesti cisatrakurio keliamo neigiamo poveikio žindomam kūdikiui, visgi, jo nėra tikimasi, jei žindoma po to, kai veikliosios medžiagos poveikis baigiasi. Cisatrakuris greitai pasišalina iš organizmo. Moteris turėtų susilaikyti nuo žindymo 3 valandas po gydymo pabaigos.</w:t>
      </w:r>
    </w:p>
    <w:p w14:paraId="23D11616"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p>
    <w:p w14:paraId="27490B42"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Vairavimas ir mechanizmų valdymas</w:t>
      </w:r>
    </w:p>
    <w:p w14:paraId="38419E78" w14:textId="77777777" w:rsidR="00044568" w:rsidRPr="008D0EF1" w:rsidRDefault="00044568" w:rsidP="00044568">
      <w:pPr>
        <w:autoSpaceDE w:val="0"/>
        <w:autoSpaceDN w:val="0"/>
        <w:adjustRightInd w:val="0"/>
        <w:spacing w:after="0" w:line="240" w:lineRule="auto"/>
        <w:rPr>
          <w:rFonts w:ascii="Times New Roman" w:eastAsia="Times New Roman" w:hAnsi="Times New Roman"/>
          <w:u w:val="single"/>
          <w:lang w:eastAsia="lt-LT"/>
        </w:rPr>
      </w:pPr>
      <w:r w:rsidRPr="008D0EF1">
        <w:rPr>
          <w:rFonts w:ascii="Times New Roman" w:eastAsia="Times New Roman" w:hAnsi="Times New Roman"/>
          <w:lang w:eastAsia="lt-LT"/>
        </w:rPr>
        <w:t>Jei Jūs ligoninėje būsite tiktai dieną, gydytojas Jums pasakys, kada galėsite išeiti iš ligoninės ir vairuoti. Iš karto po operacijos vairuoti gali būti pavojinga.</w:t>
      </w:r>
    </w:p>
    <w:p w14:paraId="486943F9" w14:textId="77777777" w:rsidR="00044568" w:rsidRPr="008D0EF1" w:rsidRDefault="00044568" w:rsidP="00044568">
      <w:pPr>
        <w:spacing w:after="0" w:line="240" w:lineRule="auto"/>
        <w:rPr>
          <w:rFonts w:ascii="Times New Roman" w:eastAsia="Times New Roman" w:hAnsi="Times New Roman"/>
          <w:u w:val="single"/>
          <w:lang w:eastAsia="lt-LT"/>
        </w:rPr>
      </w:pPr>
    </w:p>
    <w:p w14:paraId="09619442" w14:textId="77777777" w:rsidR="00044568" w:rsidRPr="008D0EF1" w:rsidRDefault="00044568" w:rsidP="00044568">
      <w:pPr>
        <w:spacing w:after="0" w:line="240" w:lineRule="auto"/>
        <w:rPr>
          <w:rFonts w:ascii="Times New Roman" w:eastAsia="Times New Roman" w:hAnsi="Times New Roman"/>
          <w:u w:val="single"/>
          <w:lang w:eastAsia="lt-LT"/>
        </w:rPr>
      </w:pPr>
    </w:p>
    <w:p w14:paraId="7F81518F" w14:textId="77777777" w:rsidR="00044568" w:rsidRPr="008D0EF1" w:rsidRDefault="00044568" w:rsidP="00044568">
      <w:pPr>
        <w:tabs>
          <w:tab w:val="left" w:pos="0"/>
        </w:tabs>
        <w:spacing w:after="0" w:line="240" w:lineRule="auto"/>
        <w:ind w:left="567" w:hanging="567"/>
        <w:rPr>
          <w:rFonts w:ascii="Times New Roman" w:eastAsia="Times New Roman" w:hAnsi="Times New Roman"/>
          <w:b/>
          <w:lang w:eastAsia="lt-LT"/>
        </w:rPr>
      </w:pPr>
      <w:r w:rsidRPr="008D0EF1">
        <w:rPr>
          <w:rFonts w:ascii="Times New Roman" w:eastAsia="Times New Roman" w:hAnsi="Times New Roman"/>
          <w:b/>
          <w:lang w:eastAsia="lt-LT"/>
        </w:rPr>
        <w:t>3.</w:t>
      </w:r>
      <w:r w:rsidRPr="008D0EF1">
        <w:rPr>
          <w:rFonts w:ascii="Times New Roman" w:eastAsia="Times New Roman" w:hAnsi="Times New Roman"/>
          <w:b/>
          <w:lang w:eastAsia="lt-LT"/>
        </w:rPr>
        <w:tab/>
        <w:t xml:space="preserve">Kaip vartoti Cisatracurium </w:t>
      </w:r>
      <w:r w:rsidR="002B6E35" w:rsidRPr="008D0EF1">
        <w:rPr>
          <w:rFonts w:ascii="Times New Roman" w:eastAsia="Times New Roman" w:hAnsi="Times New Roman"/>
          <w:b/>
          <w:lang w:eastAsia="lt-LT"/>
        </w:rPr>
        <w:t>Kalceks</w:t>
      </w:r>
    </w:p>
    <w:p w14:paraId="1F22D3E3"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p>
    <w:p w14:paraId="1627658A"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Jūs pats niekada </w:t>
      </w:r>
      <w:r w:rsidR="00B24CD0">
        <w:rPr>
          <w:rFonts w:ascii="Times New Roman" w:eastAsia="Times New Roman" w:hAnsi="Times New Roman"/>
          <w:lang w:eastAsia="lt-LT"/>
        </w:rPr>
        <w:t xml:space="preserve">sau </w:t>
      </w:r>
      <w:r w:rsidRPr="008D0EF1">
        <w:rPr>
          <w:rFonts w:ascii="Times New Roman" w:eastAsia="Times New Roman" w:hAnsi="Times New Roman"/>
          <w:lang w:eastAsia="lt-LT"/>
        </w:rPr>
        <w:t>ne</w:t>
      </w:r>
      <w:r w:rsidR="002B6E35" w:rsidRPr="008D0EF1">
        <w:rPr>
          <w:rFonts w:ascii="Times New Roman" w:eastAsia="Times New Roman" w:hAnsi="Times New Roman"/>
          <w:lang w:eastAsia="lt-LT"/>
        </w:rPr>
        <w:t>leiskite</w:t>
      </w:r>
      <w:r w:rsidRPr="008D0EF1">
        <w:rPr>
          <w:rFonts w:ascii="Times New Roman" w:eastAsia="Times New Roman" w:hAnsi="Times New Roman"/>
          <w:lang w:eastAsia="lt-LT"/>
        </w:rPr>
        <w:t xml:space="preserve"> šio vaisto. Jį visada leis tinkamos kvalifikacijos specialistas. </w:t>
      </w:r>
    </w:p>
    <w:p w14:paraId="006F09D9"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3ED96B7A"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color w:val="000000"/>
          <w:lang w:eastAsia="lt-LT"/>
        </w:rPr>
        <w:t xml:space="preserve">Cisatracurium </w:t>
      </w:r>
      <w:r w:rsidR="002B6E35" w:rsidRPr="008D0EF1">
        <w:rPr>
          <w:rFonts w:ascii="Times New Roman" w:eastAsia="Times New Roman" w:hAnsi="Times New Roman"/>
          <w:color w:val="000000"/>
          <w:lang w:eastAsia="lt-LT"/>
        </w:rPr>
        <w:t>Kalceks</w:t>
      </w:r>
      <w:r w:rsidRPr="008D0EF1">
        <w:rPr>
          <w:rFonts w:ascii="Times New Roman" w:eastAsia="Times New Roman" w:hAnsi="Times New Roman"/>
          <w:lang w:eastAsia="lt-LT"/>
        </w:rPr>
        <w:t xml:space="preserve"> galima leisti</w:t>
      </w:r>
      <w:r w:rsidR="002B6E35" w:rsidRPr="008D0EF1">
        <w:rPr>
          <w:rFonts w:ascii="Times New Roman" w:eastAsia="Times New Roman" w:hAnsi="Times New Roman"/>
          <w:lang w:eastAsia="lt-LT"/>
        </w:rPr>
        <w:t>:</w:t>
      </w:r>
    </w:p>
    <w:p w14:paraId="35FCF027"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Vienkartinės dozės injekcija į veną (smūginės dozės injekcija į veną)</w:t>
      </w:r>
      <w:r w:rsidR="002B6E35" w:rsidRPr="008D0EF1">
        <w:rPr>
          <w:rFonts w:ascii="Times New Roman" w:eastAsia="Times New Roman" w:hAnsi="Times New Roman"/>
          <w:lang w:eastAsia="lt-LT"/>
        </w:rPr>
        <w:t>;</w:t>
      </w:r>
    </w:p>
    <w:p w14:paraId="4395DC63"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Nuolatin</w:t>
      </w:r>
      <w:r w:rsidR="00D16696" w:rsidRPr="008D0EF1">
        <w:rPr>
          <w:rFonts w:ascii="Times New Roman" w:eastAsia="Times New Roman" w:hAnsi="Times New Roman"/>
          <w:lang w:eastAsia="lt-LT"/>
        </w:rPr>
        <w:t>e</w:t>
      </w:r>
      <w:r w:rsidRPr="008D0EF1">
        <w:rPr>
          <w:rFonts w:ascii="Times New Roman" w:eastAsia="Times New Roman" w:hAnsi="Times New Roman"/>
          <w:lang w:eastAsia="lt-LT"/>
        </w:rPr>
        <w:t xml:space="preserve"> infuzija į veną. Tokiu atveju vaisto Jums bus leidžiama lėtai ir ilgai.</w:t>
      </w:r>
    </w:p>
    <w:p w14:paraId="6734A219"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693B74A4"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Kokią dozę ir kokiu būdu Jums reikia leisti, nuspręs gydytojas. Tai priklausys:</w:t>
      </w:r>
    </w:p>
    <w:p w14:paraId="28F6B66F"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nuo Jūsų kūno svorio;</w:t>
      </w:r>
    </w:p>
    <w:p w14:paraId="1BC187A9"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nuo reikiamo raumenų atpalaidavimo laipsnio ir trukmės;</w:t>
      </w:r>
    </w:p>
    <w:p w14:paraId="6A7E0EDF"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nuo Jūsų organizmo reakcijos į vaistą.</w:t>
      </w:r>
    </w:p>
    <w:p w14:paraId="010D6EDC"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7B62AC55" w14:textId="77777777" w:rsidR="00044568" w:rsidRPr="008D0EF1" w:rsidRDefault="00044568" w:rsidP="00044568">
      <w:pPr>
        <w:spacing w:after="0" w:line="240" w:lineRule="auto"/>
        <w:outlineLvl w:val="0"/>
        <w:rPr>
          <w:rFonts w:ascii="Times New Roman" w:eastAsia="SimSun" w:hAnsi="Times New Roman"/>
          <w:lang w:eastAsia="lt-LT"/>
        </w:rPr>
      </w:pPr>
      <w:r w:rsidRPr="008D0EF1">
        <w:rPr>
          <w:rFonts w:ascii="Times New Roman" w:eastAsia="SimSun" w:hAnsi="Times New Roman"/>
          <w:lang w:eastAsia="lt-LT"/>
        </w:rPr>
        <w:t>Jaunesniems kaip 1 mėnesio vaikams šio vaisto vartoti negalima.</w:t>
      </w:r>
    </w:p>
    <w:p w14:paraId="137A44D9"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p>
    <w:p w14:paraId="54B00389" w14:textId="33C81B1A"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 xml:space="preserve">Ką daryti pavartojus per didelę Cisatracurium </w:t>
      </w:r>
      <w:r w:rsidR="00D16696" w:rsidRPr="008D0EF1">
        <w:rPr>
          <w:rFonts w:ascii="Times New Roman" w:eastAsia="Times New Roman" w:hAnsi="Times New Roman"/>
          <w:b/>
          <w:lang w:eastAsia="lt-LT"/>
        </w:rPr>
        <w:t>Kalceks</w:t>
      </w:r>
      <w:r w:rsidRPr="008D0EF1">
        <w:rPr>
          <w:rFonts w:ascii="Times New Roman" w:eastAsia="Times New Roman" w:hAnsi="Times New Roman"/>
          <w:b/>
          <w:lang w:eastAsia="lt-LT"/>
        </w:rPr>
        <w:t xml:space="preserve"> dozę</w:t>
      </w:r>
    </w:p>
    <w:p w14:paraId="7F847C47" w14:textId="77777777" w:rsidR="00044568" w:rsidRPr="008D0EF1" w:rsidRDefault="00D16696"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Šis vaistas</w:t>
      </w:r>
      <w:r w:rsidR="00044568" w:rsidRPr="008D0EF1">
        <w:rPr>
          <w:rFonts w:ascii="Times New Roman" w:eastAsia="Times New Roman" w:hAnsi="Times New Roman"/>
          <w:lang w:eastAsia="lt-LT"/>
        </w:rPr>
        <w:t xml:space="preserve"> Jums visada bus injekuojamas atidžiai prižiūrimomis ir kontroliuojamomis sąlygomis. </w:t>
      </w:r>
      <w:r w:rsidR="00044568" w:rsidRPr="008D0EF1">
        <w:rPr>
          <w:rFonts w:ascii="Times New Roman" w:eastAsia="SimSun" w:hAnsi="Times New Roman"/>
          <w:lang w:eastAsia="lt-LT"/>
        </w:rPr>
        <w:t>Vis dėlto, jei manote, kad Jums vaisto galėjo suleisti per daug, nedelsdamas pasakykite gydytojui arba slaugytojui.</w:t>
      </w:r>
    </w:p>
    <w:p w14:paraId="18A0A402" w14:textId="77777777" w:rsidR="00044568" w:rsidRPr="008D0EF1" w:rsidRDefault="00044568" w:rsidP="00044568">
      <w:pPr>
        <w:spacing w:after="0" w:line="240" w:lineRule="auto"/>
        <w:rPr>
          <w:rFonts w:ascii="Times New Roman" w:eastAsia="Times New Roman" w:hAnsi="Times New Roman"/>
          <w:lang w:eastAsia="lt-LT"/>
        </w:rPr>
      </w:pPr>
    </w:p>
    <w:p w14:paraId="65C0B013" w14:textId="77777777" w:rsidR="00044568" w:rsidRPr="008D0EF1" w:rsidRDefault="00044568" w:rsidP="00044568">
      <w:pPr>
        <w:spacing w:after="0" w:line="240" w:lineRule="auto"/>
        <w:rPr>
          <w:rFonts w:ascii="Times New Roman" w:eastAsia="Times New Roman" w:hAnsi="Times New Roman"/>
          <w:lang w:eastAsia="lt-LT"/>
        </w:rPr>
      </w:pPr>
    </w:p>
    <w:p w14:paraId="2C2FB074" w14:textId="77777777" w:rsidR="00044568" w:rsidRPr="008D0EF1" w:rsidRDefault="00044568" w:rsidP="00044568">
      <w:p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b/>
          <w:lang w:eastAsia="lt-LT"/>
        </w:rPr>
        <w:t>4.</w:t>
      </w:r>
      <w:r w:rsidRPr="008D0EF1">
        <w:rPr>
          <w:rFonts w:ascii="Times New Roman" w:eastAsia="Times New Roman" w:hAnsi="Times New Roman"/>
          <w:b/>
          <w:lang w:eastAsia="lt-LT"/>
        </w:rPr>
        <w:tab/>
        <w:t>Galimas šalutinis poveikis</w:t>
      </w:r>
    </w:p>
    <w:p w14:paraId="3C912D07" w14:textId="77777777" w:rsidR="00044568" w:rsidRPr="008D0EF1" w:rsidRDefault="00044568" w:rsidP="00044568">
      <w:pPr>
        <w:spacing w:after="0" w:line="240" w:lineRule="auto"/>
        <w:rPr>
          <w:rFonts w:ascii="Times New Roman" w:eastAsia="Times New Roman" w:hAnsi="Times New Roman"/>
          <w:lang w:eastAsia="lt-LT"/>
        </w:rPr>
      </w:pPr>
    </w:p>
    <w:p w14:paraId="28794C0C"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Šis vaistas, kaip ir visi kiti, gali sukelti šalutinį poveikį, nors jis pasireiškia ne visiems žmonėms.</w:t>
      </w:r>
    </w:p>
    <w:p w14:paraId="50672E6B"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p>
    <w:p w14:paraId="216C9258" w14:textId="1EC48765"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 xml:space="preserve">Alerginės reakcijos (pasireiškia </w:t>
      </w:r>
      <w:r w:rsidR="00B24CD0">
        <w:rPr>
          <w:rFonts w:ascii="Times New Roman" w:eastAsia="Times New Roman" w:hAnsi="Times New Roman"/>
          <w:b/>
          <w:lang w:eastAsia="lt-LT"/>
        </w:rPr>
        <w:t>rečiau</w:t>
      </w:r>
      <w:r w:rsidR="00B24CD0" w:rsidRPr="008D0EF1">
        <w:rPr>
          <w:rFonts w:ascii="Times New Roman" w:eastAsia="Times New Roman" w:hAnsi="Times New Roman"/>
          <w:b/>
          <w:lang w:eastAsia="lt-LT"/>
        </w:rPr>
        <w:t xml:space="preserve"> </w:t>
      </w:r>
      <w:r w:rsidRPr="008D0EF1">
        <w:rPr>
          <w:rFonts w:ascii="Times New Roman" w:eastAsia="Times New Roman" w:hAnsi="Times New Roman"/>
          <w:b/>
          <w:lang w:eastAsia="lt-LT"/>
        </w:rPr>
        <w:t xml:space="preserve">nei 1 iš 10 000 </w:t>
      </w:r>
      <w:r w:rsidR="00403446">
        <w:rPr>
          <w:rFonts w:ascii="Times New Roman" w:eastAsia="Times New Roman" w:hAnsi="Times New Roman"/>
          <w:b/>
          <w:lang w:eastAsia="lt-LT"/>
        </w:rPr>
        <w:t>asmenų</w:t>
      </w:r>
      <w:r w:rsidRPr="008D0EF1">
        <w:rPr>
          <w:rFonts w:ascii="Times New Roman" w:eastAsia="Times New Roman" w:hAnsi="Times New Roman"/>
          <w:b/>
          <w:lang w:eastAsia="lt-LT"/>
        </w:rPr>
        <w:t>):</w:t>
      </w:r>
    </w:p>
    <w:p w14:paraId="5D36FAC8"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Jei Jums pasireiškia alerginė reakcija, </w:t>
      </w:r>
      <w:r w:rsidRPr="008D0EF1">
        <w:rPr>
          <w:rFonts w:ascii="Times New Roman" w:eastAsia="Times New Roman" w:hAnsi="Times New Roman"/>
          <w:b/>
          <w:lang w:eastAsia="lt-LT"/>
        </w:rPr>
        <w:t>nedelsdama</w:t>
      </w:r>
      <w:r w:rsidRPr="008D0EF1">
        <w:rPr>
          <w:rFonts w:ascii="Times New Roman" w:eastAsia="Times New Roman" w:hAnsi="Times New Roman"/>
          <w:lang w:eastAsia="lt-LT"/>
        </w:rPr>
        <w:t>s pasakykite gydytojui arba slaugytojui. Galimi požymiai yra:</w:t>
      </w:r>
    </w:p>
    <w:p w14:paraId="213FA911"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staiga atsiradęs švokštimas, krūtinės skausmas ar spaudimas;</w:t>
      </w:r>
    </w:p>
    <w:p w14:paraId="2245C5EC"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akių vokų, veido, lūpų, burnos ar liežuvio patinimas;</w:t>
      </w:r>
    </w:p>
    <w:p w14:paraId="69C6B2EB"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odos išbėrimas su patinimu ar dilgėlinė bet kurioje kūno vietoje;</w:t>
      </w:r>
    </w:p>
    <w:p w14:paraId="06CAC674" w14:textId="77777777" w:rsidR="00044568" w:rsidRPr="008D0EF1" w:rsidRDefault="00B24CD0" w:rsidP="00044568">
      <w:pPr>
        <w:numPr>
          <w:ilvl w:val="0"/>
          <w:numId w:val="5"/>
        </w:numPr>
        <w:tabs>
          <w:tab w:val="left" w:pos="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apalpimas (</w:t>
      </w:r>
      <w:r w:rsidR="00044568" w:rsidRPr="001C1FA3">
        <w:rPr>
          <w:rFonts w:ascii="Times New Roman" w:eastAsia="Times New Roman" w:hAnsi="Times New Roman"/>
          <w:lang w:eastAsia="lt-LT"/>
        </w:rPr>
        <w:t>kolapsas</w:t>
      </w:r>
      <w:r w:rsidRPr="001C1FA3">
        <w:rPr>
          <w:rFonts w:ascii="Times New Roman" w:eastAsia="Times New Roman" w:hAnsi="Times New Roman"/>
          <w:lang w:eastAsia="lt-LT"/>
        </w:rPr>
        <w:t>)</w:t>
      </w:r>
      <w:r w:rsidR="001C1FA3" w:rsidRPr="001C1FA3">
        <w:rPr>
          <w:rFonts w:ascii="Times New Roman" w:eastAsia="Times New Roman" w:hAnsi="Times New Roman"/>
          <w:lang w:eastAsia="lt-LT"/>
        </w:rPr>
        <w:t xml:space="preserve"> </w:t>
      </w:r>
      <w:r w:rsidR="001C1FA3" w:rsidRPr="001C1FA3">
        <w:rPr>
          <w:rFonts w:ascii="Times New Roman" w:hAnsi="Times New Roman"/>
        </w:rPr>
        <w:t>ir šokas</w:t>
      </w:r>
      <w:r w:rsidR="00044568" w:rsidRPr="001C1FA3">
        <w:rPr>
          <w:rFonts w:ascii="Times New Roman" w:eastAsia="Times New Roman" w:hAnsi="Times New Roman"/>
          <w:lang w:eastAsia="lt-LT"/>
        </w:rPr>
        <w:t>.</w:t>
      </w:r>
    </w:p>
    <w:p w14:paraId="2C2C04E4"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2FC473E0"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Jeigu Jums pasireikš bet kuris toliau išvardytas poveikis, pasakykite gydytojui</w:t>
      </w:r>
      <w:r w:rsidR="006A78AC" w:rsidRPr="008D0EF1">
        <w:rPr>
          <w:rFonts w:ascii="Times New Roman" w:eastAsia="Times New Roman" w:hAnsi="Times New Roman"/>
          <w:lang w:eastAsia="lt-LT"/>
        </w:rPr>
        <w:t xml:space="preserve"> arba</w:t>
      </w:r>
      <w:r w:rsidRPr="008D0EF1">
        <w:rPr>
          <w:rFonts w:ascii="Times New Roman" w:eastAsia="Times New Roman" w:hAnsi="Times New Roman"/>
          <w:lang w:eastAsia="lt-LT"/>
        </w:rPr>
        <w:t xml:space="preserve"> slaugytojui</w:t>
      </w:r>
      <w:r w:rsidR="006A78AC" w:rsidRPr="008D0EF1">
        <w:rPr>
          <w:rFonts w:ascii="Times New Roman" w:eastAsia="Times New Roman" w:hAnsi="Times New Roman"/>
          <w:lang w:eastAsia="lt-LT"/>
        </w:rPr>
        <w:t>:</w:t>
      </w:r>
    </w:p>
    <w:p w14:paraId="1E9E1212"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31281122" w14:textId="01EB3873" w:rsidR="00044568" w:rsidRPr="008172C5" w:rsidRDefault="00403446" w:rsidP="00044568">
      <w:pPr>
        <w:autoSpaceDE w:val="0"/>
        <w:autoSpaceDN w:val="0"/>
        <w:adjustRightInd w:val="0"/>
        <w:spacing w:after="0" w:line="240" w:lineRule="auto"/>
        <w:rPr>
          <w:rFonts w:asciiTheme="majorBidi" w:hAnsiTheme="majorBidi"/>
          <w:b/>
        </w:rPr>
      </w:pPr>
      <w:r w:rsidRPr="00403446">
        <w:rPr>
          <w:rFonts w:asciiTheme="majorBidi" w:hAnsiTheme="majorBidi" w:cstheme="majorBidi"/>
          <w:b/>
          <w:bCs/>
          <w:noProof/>
          <w:snapToGrid w:val="0"/>
        </w:rPr>
        <w:t>Dažni šalutinio poveikio reiškiniai (gali pasireikšti</w:t>
      </w:r>
      <w:r w:rsidRPr="008172C5">
        <w:rPr>
          <w:rFonts w:asciiTheme="majorBidi" w:hAnsiTheme="majorBidi"/>
          <w:b/>
        </w:rPr>
        <w:t xml:space="preserve"> rečiau </w:t>
      </w:r>
      <w:r w:rsidRPr="00403446">
        <w:rPr>
          <w:rFonts w:asciiTheme="majorBidi" w:hAnsiTheme="majorBidi" w:cstheme="majorBidi"/>
          <w:b/>
          <w:bCs/>
          <w:noProof/>
          <w:snapToGrid w:val="0"/>
        </w:rPr>
        <w:t>kaip</w:t>
      </w:r>
      <w:r w:rsidRPr="008172C5">
        <w:rPr>
          <w:rFonts w:asciiTheme="majorBidi" w:hAnsiTheme="majorBidi"/>
          <w:b/>
        </w:rPr>
        <w:t xml:space="preserve"> 1 iš 10 </w:t>
      </w:r>
      <w:r w:rsidRPr="00403446">
        <w:rPr>
          <w:rFonts w:asciiTheme="majorBidi" w:hAnsiTheme="majorBidi" w:cstheme="majorBidi"/>
          <w:b/>
          <w:bCs/>
          <w:noProof/>
          <w:snapToGrid w:val="0"/>
        </w:rPr>
        <w:t>asmenų</w:t>
      </w:r>
      <w:r w:rsidRPr="008172C5">
        <w:rPr>
          <w:rFonts w:asciiTheme="majorBidi" w:hAnsiTheme="majorBidi"/>
          <w:b/>
        </w:rPr>
        <w:t>)</w:t>
      </w:r>
      <w:r w:rsidR="00044568" w:rsidRPr="008172C5">
        <w:rPr>
          <w:rFonts w:asciiTheme="majorBidi" w:hAnsiTheme="majorBidi"/>
          <w:b/>
        </w:rPr>
        <w:t>:</w:t>
      </w:r>
    </w:p>
    <w:p w14:paraId="692621F6"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širdies ritmo sulėtėjimas;</w:t>
      </w:r>
    </w:p>
    <w:p w14:paraId="76F1C7AF"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kraujospūdžio sumažėjimas.</w:t>
      </w:r>
    </w:p>
    <w:p w14:paraId="3486854D"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p>
    <w:p w14:paraId="27B4B736" w14:textId="7DD24C52" w:rsidR="00044568" w:rsidRPr="008172C5" w:rsidRDefault="00403446" w:rsidP="00044568">
      <w:pPr>
        <w:autoSpaceDE w:val="0"/>
        <w:autoSpaceDN w:val="0"/>
        <w:adjustRightInd w:val="0"/>
        <w:spacing w:after="0" w:line="240" w:lineRule="auto"/>
        <w:rPr>
          <w:rFonts w:asciiTheme="majorBidi" w:hAnsiTheme="majorBidi"/>
          <w:b/>
        </w:rPr>
      </w:pPr>
      <w:r w:rsidRPr="00403446">
        <w:rPr>
          <w:rFonts w:asciiTheme="majorBidi" w:hAnsiTheme="majorBidi" w:cstheme="majorBidi"/>
          <w:b/>
          <w:bCs/>
          <w:noProof/>
          <w:snapToGrid w:val="0"/>
        </w:rPr>
        <w:t>Nedažni šalutinio poveikio reiškiniai (gali pasireikšti</w:t>
      </w:r>
      <w:r w:rsidRPr="008172C5">
        <w:rPr>
          <w:rFonts w:asciiTheme="majorBidi" w:hAnsiTheme="majorBidi"/>
          <w:b/>
        </w:rPr>
        <w:t xml:space="preserve"> rečiau </w:t>
      </w:r>
      <w:r w:rsidRPr="00403446">
        <w:rPr>
          <w:rFonts w:asciiTheme="majorBidi" w:hAnsiTheme="majorBidi" w:cstheme="majorBidi"/>
          <w:b/>
          <w:bCs/>
          <w:noProof/>
          <w:snapToGrid w:val="0"/>
        </w:rPr>
        <w:t>kaip</w:t>
      </w:r>
      <w:r w:rsidRPr="008172C5">
        <w:rPr>
          <w:rFonts w:asciiTheme="majorBidi" w:hAnsiTheme="majorBidi"/>
          <w:b/>
        </w:rPr>
        <w:t xml:space="preserve"> 1 iš 100 </w:t>
      </w:r>
      <w:r w:rsidRPr="00403446">
        <w:rPr>
          <w:rFonts w:asciiTheme="majorBidi" w:hAnsiTheme="majorBidi" w:cstheme="majorBidi"/>
          <w:b/>
          <w:bCs/>
          <w:noProof/>
          <w:snapToGrid w:val="0"/>
        </w:rPr>
        <w:t>asmenų</w:t>
      </w:r>
      <w:r w:rsidRPr="008172C5">
        <w:rPr>
          <w:rFonts w:asciiTheme="majorBidi" w:hAnsiTheme="majorBidi"/>
          <w:b/>
        </w:rPr>
        <w:t>)</w:t>
      </w:r>
      <w:r w:rsidR="00044568" w:rsidRPr="008172C5">
        <w:rPr>
          <w:rFonts w:asciiTheme="majorBidi" w:hAnsiTheme="majorBidi"/>
          <w:b/>
        </w:rPr>
        <w:t>:</w:t>
      </w:r>
    </w:p>
    <w:p w14:paraId="5AE55D18"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odos išbėrimas arba paraudimas;</w:t>
      </w:r>
    </w:p>
    <w:p w14:paraId="2C3150B0"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švokštimas arba kosulys.</w:t>
      </w:r>
    </w:p>
    <w:p w14:paraId="7AF14A26"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p>
    <w:p w14:paraId="15B68852" w14:textId="4F37A3D3" w:rsidR="00044568" w:rsidRPr="008172C5" w:rsidRDefault="009038DE" w:rsidP="00044568">
      <w:pPr>
        <w:autoSpaceDE w:val="0"/>
        <w:autoSpaceDN w:val="0"/>
        <w:adjustRightInd w:val="0"/>
        <w:spacing w:after="0" w:line="240" w:lineRule="auto"/>
        <w:rPr>
          <w:rFonts w:asciiTheme="majorBidi" w:hAnsiTheme="majorBidi"/>
          <w:b/>
        </w:rPr>
      </w:pPr>
      <w:r w:rsidRPr="008172C5">
        <w:rPr>
          <w:rFonts w:asciiTheme="majorBidi" w:hAnsiTheme="majorBidi"/>
          <w:b/>
        </w:rPr>
        <w:t xml:space="preserve">Labai </w:t>
      </w:r>
      <w:r w:rsidRPr="009038DE">
        <w:rPr>
          <w:rFonts w:asciiTheme="majorBidi" w:hAnsiTheme="majorBidi" w:cstheme="majorBidi"/>
          <w:b/>
          <w:bCs/>
          <w:noProof/>
          <w:snapToGrid w:val="0"/>
        </w:rPr>
        <w:t>reti šalutinio poveikio reiškiniai (gali pasireikšti</w:t>
      </w:r>
      <w:r w:rsidRPr="008172C5">
        <w:rPr>
          <w:rFonts w:asciiTheme="majorBidi" w:hAnsiTheme="majorBidi"/>
          <w:b/>
        </w:rPr>
        <w:t xml:space="preserve"> rečiau </w:t>
      </w:r>
      <w:r w:rsidRPr="009038DE">
        <w:rPr>
          <w:rFonts w:asciiTheme="majorBidi" w:hAnsiTheme="majorBidi" w:cstheme="majorBidi"/>
          <w:b/>
          <w:bCs/>
          <w:noProof/>
          <w:snapToGrid w:val="0"/>
        </w:rPr>
        <w:t>kaip</w:t>
      </w:r>
      <w:r w:rsidRPr="008172C5">
        <w:rPr>
          <w:rFonts w:asciiTheme="majorBidi" w:hAnsiTheme="majorBidi"/>
          <w:b/>
        </w:rPr>
        <w:t xml:space="preserve"> 1 iš 10</w:t>
      </w:r>
      <w:r w:rsidRPr="009038DE">
        <w:rPr>
          <w:rFonts w:asciiTheme="majorBidi" w:hAnsiTheme="majorBidi" w:cstheme="majorBidi"/>
          <w:b/>
          <w:bCs/>
          <w:noProof/>
          <w:snapToGrid w:val="0"/>
        </w:rPr>
        <w:t> </w:t>
      </w:r>
      <w:r w:rsidRPr="008172C5">
        <w:rPr>
          <w:rFonts w:asciiTheme="majorBidi" w:hAnsiTheme="majorBidi"/>
          <w:b/>
        </w:rPr>
        <w:t xml:space="preserve">000 </w:t>
      </w:r>
      <w:r w:rsidRPr="009038DE">
        <w:rPr>
          <w:rFonts w:asciiTheme="majorBidi" w:hAnsiTheme="majorBidi" w:cstheme="majorBidi"/>
          <w:b/>
          <w:bCs/>
          <w:noProof/>
          <w:snapToGrid w:val="0"/>
        </w:rPr>
        <w:t>asmenų</w:t>
      </w:r>
      <w:r w:rsidRPr="008172C5">
        <w:rPr>
          <w:rFonts w:asciiTheme="majorBidi" w:hAnsiTheme="majorBidi"/>
          <w:b/>
        </w:rPr>
        <w:t>)</w:t>
      </w:r>
      <w:r w:rsidR="00044568" w:rsidRPr="008172C5">
        <w:rPr>
          <w:rFonts w:asciiTheme="majorBidi" w:hAnsiTheme="majorBidi"/>
          <w:b/>
        </w:rPr>
        <w:t>:</w:t>
      </w:r>
    </w:p>
    <w:p w14:paraId="169876A7" w14:textId="77777777" w:rsidR="00044568" w:rsidRPr="008D0EF1" w:rsidRDefault="00044568" w:rsidP="00044568">
      <w:pPr>
        <w:numPr>
          <w:ilvl w:val="0"/>
          <w:numId w:val="5"/>
        </w:numPr>
        <w:tabs>
          <w:tab w:val="left" w:pos="0"/>
        </w:tabs>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lang w:eastAsia="lt-LT"/>
        </w:rPr>
        <w:t>raumenų silpnumas ar skausmas.</w:t>
      </w:r>
    </w:p>
    <w:p w14:paraId="720C955E"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67CB39E5" w14:textId="77777777" w:rsidR="006A78AC" w:rsidRPr="008D0EF1" w:rsidRDefault="006A78AC" w:rsidP="008B2C5B">
      <w:pPr>
        <w:spacing w:after="0" w:line="240" w:lineRule="auto"/>
        <w:rPr>
          <w:rFonts w:ascii="Times New Roman" w:hAnsi="Times New Roman"/>
          <w:b/>
        </w:rPr>
      </w:pPr>
      <w:r w:rsidRPr="008D0EF1">
        <w:rPr>
          <w:rFonts w:ascii="Times New Roman" w:hAnsi="Times New Roman"/>
          <w:b/>
          <w:noProof/>
        </w:rPr>
        <w:t>Pranešimas apie šalutinį poveikį</w:t>
      </w:r>
    </w:p>
    <w:p w14:paraId="7A79050B" w14:textId="411ACD43" w:rsidR="006A78AC" w:rsidRDefault="006A78AC" w:rsidP="008B2C5B">
      <w:pPr>
        <w:spacing w:after="0"/>
        <w:rPr>
          <w:rFonts w:ascii="Times New Roman" w:hAnsi="Times New Roman"/>
        </w:rPr>
      </w:pPr>
    </w:p>
    <w:p w14:paraId="3662C54C" w14:textId="730062A1" w:rsidR="009038DE" w:rsidRPr="009038DE" w:rsidRDefault="009038DE" w:rsidP="008172C5">
      <w:pPr>
        <w:tabs>
          <w:tab w:val="left" w:pos="567"/>
        </w:tabs>
        <w:spacing w:after="0" w:line="240" w:lineRule="auto"/>
        <w:ind w:right="-1"/>
        <w:rPr>
          <w:rFonts w:ascii="Times New Roman" w:hAnsi="Times New Roman"/>
          <w:snapToGrid w:val="0"/>
        </w:rPr>
      </w:pPr>
      <w:r w:rsidRPr="009038DE">
        <w:rPr>
          <w:rFonts w:ascii="Times New Roman" w:hAnsi="Times New Roman"/>
          <w:snapToGrid w:val="0"/>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9038DE">
          <w:rPr>
            <w:rFonts w:ascii="Times New Roman" w:hAnsi="Times New Roman"/>
            <w:snapToGrid w:val="0"/>
            <w:color w:val="0000FF"/>
            <w:u w:val="single"/>
          </w:rPr>
          <w:t>https://vapris.vvkt.lt/vvkt-web/public/nrv</w:t>
        </w:r>
      </w:hyperlink>
      <w:r w:rsidRPr="009038DE">
        <w:rPr>
          <w:rFonts w:ascii="Times New Roman" w:hAnsi="Times New Roman"/>
          <w:snapToGrid w:val="0"/>
        </w:rPr>
        <w:t xml:space="preserve"> arba užpildant Paciento pranešimo apie įtariamą nepageidaujamą reakciją (ĮNR) formą, kuri skelbiama </w:t>
      </w:r>
      <w:hyperlink r:id="rId15" w:history="1">
        <w:r w:rsidRPr="009038DE">
          <w:rPr>
            <w:rFonts w:ascii="Times New Roman" w:hAnsi="Times New Roman"/>
            <w:snapToGrid w:val="0"/>
            <w:color w:val="0000FF"/>
            <w:u w:val="single"/>
          </w:rPr>
          <w:t>https://www.vvkt.lt/index.php?4004286486</w:t>
        </w:r>
      </w:hyperlink>
      <w:r w:rsidRPr="009038DE">
        <w:rPr>
          <w:rFonts w:ascii="Times New Roman" w:hAnsi="Times New Roman"/>
          <w:snapToGrid w:val="0"/>
        </w:rPr>
        <w:t xml:space="preserve">, ir atsiunčiant elektroniniu paštu (adresu </w:t>
      </w:r>
      <w:hyperlink r:id="rId16" w:history="1">
        <w:r w:rsidRPr="009038DE">
          <w:rPr>
            <w:rFonts w:ascii="Times New Roman" w:hAnsi="Times New Roman"/>
            <w:snapToGrid w:val="0"/>
            <w:color w:val="0000FF"/>
            <w:u w:val="single"/>
          </w:rPr>
          <w:t>NepageidaujamaR@vvkt.lt</w:t>
        </w:r>
      </w:hyperlink>
      <w:r w:rsidRPr="009038DE">
        <w:rPr>
          <w:rFonts w:ascii="Times New Roman" w:hAnsi="Times New Roman"/>
          <w:snapToGrid w:val="0"/>
        </w:rPr>
        <w:t>) arba nemokamu telefonu 8 800 73 568. Pranešdami apie šalutinį poveikį galite mums padėti gauti daugiau informacijos apie šio vaisto saugumą.</w:t>
      </w:r>
    </w:p>
    <w:p w14:paraId="0FC364B2" w14:textId="77777777" w:rsidR="00044568" w:rsidRPr="008D0EF1" w:rsidRDefault="00044568" w:rsidP="00044568">
      <w:pPr>
        <w:spacing w:after="0" w:line="240" w:lineRule="auto"/>
        <w:rPr>
          <w:rFonts w:ascii="Times New Roman" w:eastAsia="Times New Roman" w:hAnsi="Times New Roman"/>
          <w:lang w:eastAsia="lt-LT"/>
        </w:rPr>
      </w:pPr>
    </w:p>
    <w:p w14:paraId="55FAB124" w14:textId="77777777" w:rsidR="00044568" w:rsidRPr="008D0EF1" w:rsidRDefault="00044568" w:rsidP="00044568">
      <w:pPr>
        <w:spacing w:after="0" w:line="240" w:lineRule="auto"/>
        <w:rPr>
          <w:rFonts w:ascii="Times New Roman" w:eastAsia="Times New Roman" w:hAnsi="Times New Roman"/>
          <w:lang w:eastAsia="lt-LT"/>
        </w:rPr>
      </w:pPr>
    </w:p>
    <w:p w14:paraId="0D6A9FED" w14:textId="77777777" w:rsidR="00044568" w:rsidRPr="008D0EF1" w:rsidRDefault="00044568" w:rsidP="00044568">
      <w:pPr>
        <w:spacing w:after="0" w:line="240" w:lineRule="auto"/>
        <w:ind w:left="567" w:hanging="567"/>
        <w:rPr>
          <w:rFonts w:ascii="Times New Roman" w:eastAsia="Times New Roman" w:hAnsi="Times New Roman"/>
          <w:lang w:eastAsia="lt-LT"/>
        </w:rPr>
      </w:pPr>
      <w:r w:rsidRPr="008D0EF1">
        <w:rPr>
          <w:rFonts w:ascii="Times New Roman" w:eastAsia="Times New Roman" w:hAnsi="Times New Roman"/>
          <w:b/>
          <w:lang w:eastAsia="lt-LT"/>
        </w:rPr>
        <w:t>5.</w:t>
      </w:r>
      <w:r w:rsidRPr="008D0EF1">
        <w:rPr>
          <w:rFonts w:ascii="Times New Roman" w:eastAsia="Times New Roman" w:hAnsi="Times New Roman"/>
          <w:b/>
          <w:lang w:eastAsia="lt-LT"/>
        </w:rPr>
        <w:tab/>
        <w:t xml:space="preserve">Kaip laikyti Cisatracurium </w:t>
      </w:r>
      <w:r w:rsidR="006A78AC" w:rsidRPr="008D0EF1">
        <w:rPr>
          <w:rFonts w:ascii="Times New Roman" w:eastAsia="Times New Roman" w:hAnsi="Times New Roman"/>
          <w:b/>
          <w:lang w:eastAsia="lt-LT"/>
        </w:rPr>
        <w:t>Kalceks</w:t>
      </w:r>
    </w:p>
    <w:p w14:paraId="4E860583" w14:textId="77777777" w:rsidR="00044568" w:rsidRPr="008D0EF1" w:rsidRDefault="00044568" w:rsidP="00044568">
      <w:pPr>
        <w:spacing w:after="0" w:line="240" w:lineRule="auto"/>
        <w:rPr>
          <w:rFonts w:ascii="Times New Roman" w:eastAsia="Times New Roman" w:hAnsi="Times New Roman"/>
          <w:lang w:eastAsia="lt-LT"/>
        </w:rPr>
      </w:pPr>
    </w:p>
    <w:p w14:paraId="068E5832"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Šį vaistą laikykite vaikams nepastebimoje ir nepasiekiamoje vietoje.</w:t>
      </w:r>
    </w:p>
    <w:p w14:paraId="1DDA3555"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p>
    <w:p w14:paraId="573CB613" w14:textId="77777777" w:rsidR="00044568" w:rsidRPr="008D0EF1" w:rsidRDefault="00FA635D" w:rsidP="00044568">
      <w:pPr>
        <w:tabs>
          <w:tab w:val="left" w:pos="360"/>
        </w:tabs>
        <w:spacing w:after="0" w:line="240" w:lineRule="auto"/>
        <w:rPr>
          <w:rFonts w:ascii="Times New Roman" w:eastAsia="Times New Roman" w:hAnsi="Times New Roman"/>
          <w:lang w:eastAsia="lt-LT"/>
        </w:rPr>
      </w:pPr>
      <w:r w:rsidRPr="008D0EF1">
        <w:rPr>
          <w:rFonts w:ascii="Times New Roman" w:hAnsi="Times New Roman"/>
          <w:noProof/>
        </w:rPr>
        <w:t>Laikyti ir transportuoti šaltai</w:t>
      </w:r>
      <w:r w:rsidR="00044568" w:rsidRPr="008D0EF1">
        <w:rPr>
          <w:rFonts w:ascii="Times New Roman" w:eastAsia="Times New Roman" w:hAnsi="Times New Roman"/>
          <w:lang w:eastAsia="lt-LT"/>
        </w:rPr>
        <w:t xml:space="preserve"> (2 °C – 8 °C). Negalima užšaldyti.</w:t>
      </w:r>
    </w:p>
    <w:p w14:paraId="4F21D995"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Laikyti gamintojo pakuotėje, kad </w:t>
      </w:r>
      <w:r w:rsidR="00FA635D" w:rsidRPr="008D0EF1">
        <w:rPr>
          <w:rFonts w:ascii="Times New Roman" w:eastAsia="Times New Roman" w:hAnsi="Times New Roman"/>
          <w:lang w:eastAsia="lt-LT"/>
        </w:rPr>
        <w:t>vaistas</w:t>
      </w:r>
      <w:r w:rsidRPr="008D0EF1">
        <w:rPr>
          <w:rFonts w:ascii="Times New Roman" w:eastAsia="Times New Roman" w:hAnsi="Times New Roman"/>
          <w:lang w:eastAsia="lt-LT"/>
        </w:rPr>
        <w:t xml:space="preserve"> būtų apsaugotas nuo šviesos.</w:t>
      </w:r>
    </w:p>
    <w:p w14:paraId="60A50B6F"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p>
    <w:p w14:paraId="36B48727" w14:textId="77777777" w:rsidR="00231BE8" w:rsidRPr="008D0EF1" w:rsidRDefault="00231BE8" w:rsidP="00231BE8">
      <w:pPr>
        <w:tabs>
          <w:tab w:val="left" w:pos="567"/>
        </w:tabs>
        <w:spacing w:after="0" w:line="240" w:lineRule="auto"/>
        <w:rPr>
          <w:rFonts w:ascii="Times New Roman" w:eastAsia="Times New Roman" w:hAnsi="Times New Roman"/>
          <w:u w:val="single"/>
          <w:lang w:eastAsia="lt-LT"/>
        </w:rPr>
      </w:pPr>
      <w:r w:rsidRPr="008D0EF1">
        <w:rPr>
          <w:rFonts w:ascii="Times New Roman" w:eastAsia="Times New Roman" w:hAnsi="Times New Roman"/>
          <w:u w:val="single"/>
          <w:lang w:eastAsia="lt-LT"/>
        </w:rPr>
        <w:t>Tinkamumo laikas po praskiedimo</w:t>
      </w:r>
    </w:p>
    <w:p w14:paraId="46B1B73D" w14:textId="77777777" w:rsidR="00231BE8" w:rsidRPr="008D0EF1" w:rsidRDefault="00231BE8" w:rsidP="00231BE8">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Cheminis ir fizinis tirpalo stabilumas 2</w:t>
      </w:r>
      <w:r w:rsidR="00E04436" w:rsidRPr="008D0EF1">
        <w:rPr>
          <w:rFonts w:ascii="Times New Roman" w:eastAsia="Times New Roman" w:hAnsi="Times New Roman"/>
          <w:lang w:eastAsia="lt-LT"/>
        </w:rPr>
        <w:t xml:space="preserve"> </w:t>
      </w:r>
      <w:r w:rsidRPr="008D0EF1">
        <w:rPr>
          <w:rFonts w:ascii="Times New Roman" w:eastAsia="Times New Roman" w:hAnsi="Times New Roman"/>
          <w:lang w:eastAsia="lt-LT"/>
        </w:rPr>
        <w:t>°C</w:t>
      </w:r>
      <w:r w:rsidR="001D7EDD" w:rsidRPr="008D0EF1">
        <w:rPr>
          <w:rFonts w:ascii="Times New Roman" w:eastAsia="Times New Roman" w:hAnsi="Times New Roman"/>
          <w:lang w:eastAsia="lt-LT"/>
        </w:rPr>
        <w:t xml:space="preserve"> – </w:t>
      </w:r>
      <w:r w:rsidRPr="008D0EF1">
        <w:rPr>
          <w:rFonts w:ascii="Times New Roman" w:eastAsia="Times New Roman" w:hAnsi="Times New Roman"/>
          <w:lang w:eastAsia="lt-LT"/>
        </w:rPr>
        <w:t>8 °C ir 25 °C temperatūroje išlieka 24 valandas.</w:t>
      </w:r>
    </w:p>
    <w:p w14:paraId="2ACF715C" w14:textId="77777777" w:rsidR="00231BE8" w:rsidRPr="008D0EF1" w:rsidRDefault="00231BE8" w:rsidP="00231BE8">
      <w:pPr>
        <w:spacing w:after="0" w:line="240" w:lineRule="auto"/>
        <w:contextualSpacing/>
        <w:rPr>
          <w:rFonts w:ascii="Times New Roman" w:hAnsi="Times New Roman"/>
        </w:rPr>
      </w:pPr>
      <w:r w:rsidRPr="008D0EF1">
        <w:rPr>
          <w:rFonts w:ascii="Times New Roman" w:eastAsia="Times New Roman" w:hAnsi="Times New Roman"/>
          <w:snapToGrid w:val="0"/>
        </w:rPr>
        <w:t xml:space="preserve">Mikrobiologiniu požiūriu, išskyrus tuos atvejus, jei atidarymo / praskiedimo metodas užkerta kelią mikrobiologinio užteršimo pavojui, vaistas turi būti suvartotas nedelsiant. </w:t>
      </w:r>
      <w:r w:rsidRPr="008D0EF1">
        <w:rPr>
          <w:rFonts w:ascii="Times New Roman" w:hAnsi="Times New Roman"/>
        </w:rPr>
        <w:t>Jeigu jis tuoj pat nevartojamas, už laikymo sąlygas ir trukmę prieš vartojimą yra atsakingas vartotojas.</w:t>
      </w:r>
    </w:p>
    <w:p w14:paraId="733C93DC" w14:textId="77777777" w:rsidR="00044568" w:rsidRPr="008D0EF1" w:rsidRDefault="00044568" w:rsidP="00044568">
      <w:pPr>
        <w:tabs>
          <w:tab w:val="left" w:pos="360"/>
        </w:tabs>
        <w:spacing w:after="0" w:line="240" w:lineRule="auto"/>
        <w:rPr>
          <w:rFonts w:ascii="Times New Roman" w:eastAsia="Times New Roman" w:hAnsi="Times New Roman"/>
          <w:lang w:eastAsia="lt-LT"/>
        </w:rPr>
      </w:pPr>
    </w:p>
    <w:p w14:paraId="76015D06" w14:textId="77B4AB23" w:rsidR="00FA635D" w:rsidRPr="008D0EF1" w:rsidRDefault="00FA635D" w:rsidP="00FA635D">
      <w:pPr>
        <w:numPr>
          <w:ilvl w:val="12"/>
          <w:numId w:val="0"/>
        </w:numPr>
        <w:spacing w:after="0" w:line="240" w:lineRule="auto"/>
        <w:ind w:right="-2"/>
        <w:contextualSpacing/>
        <w:rPr>
          <w:rFonts w:ascii="Times New Roman" w:hAnsi="Times New Roman"/>
        </w:rPr>
      </w:pPr>
      <w:r w:rsidRPr="008D0EF1">
        <w:rPr>
          <w:rFonts w:ascii="Times New Roman" w:hAnsi="Times New Roman"/>
        </w:rPr>
        <w:t>Ant dėžutės ir ampulės po „Tinka iki/EXP“ nurodytam tinkamumo laikui pasibaigus, šio vaisto vartoti negalima. Vaistas tinkamas vartoti iki paskutinės nurodyto mėnesio dienos.</w:t>
      </w:r>
    </w:p>
    <w:p w14:paraId="2D5AA3FF" w14:textId="77777777" w:rsidR="00FA635D" w:rsidRPr="008D0EF1" w:rsidRDefault="00FA635D" w:rsidP="00044568">
      <w:pPr>
        <w:tabs>
          <w:tab w:val="left" w:pos="360"/>
        </w:tabs>
        <w:spacing w:after="0" w:line="240" w:lineRule="auto"/>
        <w:rPr>
          <w:rFonts w:ascii="Times New Roman" w:eastAsia="Times New Roman" w:hAnsi="Times New Roman"/>
          <w:lang w:eastAsia="lt-LT"/>
        </w:rPr>
      </w:pPr>
    </w:p>
    <w:p w14:paraId="09522802" w14:textId="77777777" w:rsidR="004D79B0" w:rsidRPr="008D0EF1" w:rsidRDefault="004D79B0" w:rsidP="008B2C5B">
      <w:pPr>
        <w:numPr>
          <w:ilvl w:val="12"/>
          <w:numId w:val="0"/>
        </w:numPr>
        <w:tabs>
          <w:tab w:val="left" w:pos="720"/>
        </w:tabs>
        <w:spacing w:after="0" w:line="240" w:lineRule="auto"/>
        <w:rPr>
          <w:rFonts w:ascii="Times New Roman" w:hAnsi="Times New Roman"/>
          <w:i/>
        </w:rPr>
      </w:pPr>
      <w:r w:rsidRPr="008D0EF1">
        <w:rPr>
          <w:rFonts w:ascii="Times New Roman" w:hAnsi="Times New Roman"/>
          <w:noProof/>
        </w:rPr>
        <w:t>Vaistų negalima išmesti į kanalizaciją arba su buitinėmis atliekomis.</w:t>
      </w:r>
      <w:r w:rsidRPr="008D0EF1">
        <w:rPr>
          <w:rFonts w:ascii="Times New Roman" w:hAnsi="Times New Roman"/>
        </w:rPr>
        <w:t xml:space="preserve"> </w:t>
      </w:r>
      <w:r w:rsidRPr="008D0EF1">
        <w:rPr>
          <w:rFonts w:ascii="Times New Roman" w:hAnsi="Times New Roman"/>
          <w:noProof/>
        </w:rPr>
        <w:t>Kaip išmesti nereikalingus vaistus, klauskite vaistininko.</w:t>
      </w:r>
      <w:r w:rsidRPr="008D0EF1">
        <w:rPr>
          <w:rFonts w:ascii="Times New Roman" w:hAnsi="Times New Roman"/>
        </w:rPr>
        <w:t xml:space="preserve"> </w:t>
      </w:r>
      <w:r w:rsidRPr="008D0EF1">
        <w:rPr>
          <w:rFonts w:ascii="Times New Roman" w:hAnsi="Times New Roman"/>
          <w:noProof/>
        </w:rPr>
        <w:t>Šios priemonės padės apsaugoti aplinką.</w:t>
      </w:r>
    </w:p>
    <w:p w14:paraId="2FD59B4F" w14:textId="77777777" w:rsidR="00044568" w:rsidRPr="008D0EF1" w:rsidRDefault="00044568" w:rsidP="00044568">
      <w:pPr>
        <w:spacing w:after="0" w:line="240" w:lineRule="auto"/>
        <w:rPr>
          <w:rFonts w:ascii="Times New Roman" w:eastAsia="Times New Roman" w:hAnsi="Times New Roman"/>
          <w:u w:val="single"/>
          <w:lang w:eastAsia="lt-LT"/>
        </w:rPr>
      </w:pPr>
    </w:p>
    <w:p w14:paraId="30B40396" w14:textId="77777777" w:rsidR="00044568" w:rsidRPr="008D0EF1" w:rsidRDefault="00044568" w:rsidP="00044568">
      <w:pPr>
        <w:spacing w:after="0" w:line="240" w:lineRule="auto"/>
        <w:rPr>
          <w:rFonts w:ascii="Times New Roman" w:eastAsia="Times New Roman" w:hAnsi="Times New Roman"/>
          <w:u w:val="single"/>
          <w:lang w:eastAsia="lt-LT"/>
        </w:rPr>
      </w:pPr>
    </w:p>
    <w:p w14:paraId="04FA5BD3" w14:textId="77777777" w:rsidR="00044568" w:rsidRPr="008D0EF1" w:rsidRDefault="00044568" w:rsidP="00044568">
      <w:pPr>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6.</w:t>
      </w:r>
      <w:r w:rsidRPr="008D0EF1">
        <w:rPr>
          <w:rFonts w:ascii="Times New Roman" w:eastAsia="Times New Roman" w:hAnsi="Times New Roman"/>
          <w:b/>
          <w:lang w:eastAsia="lt-LT"/>
        </w:rPr>
        <w:tab/>
        <w:t>Pakuotės turinys ir kita informacija</w:t>
      </w:r>
    </w:p>
    <w:p w14:paraId="13A16853" w14:textId="77777777" w:rsidR="00044568" w:rsidRPr="008D0EF1" w:rsidRDefault="00044568" w:rsidP="00044568">
      <w:pPr>
        <w:spacing w:after="0" w:line="240" w:lineRule="auto"/>
        <w:rPr>
          <w:rFonts w:ascii="Times New Roman" w:eastAsia="Times New Roman" w:hAnsi="Times New Roman"/>
          <w:u w:val="single"/>
          <w:lang w:eastAsia="lt-LT"/>
        </w:rPr>
      </w:pPr>
    </w:p>
    <w:p w14:paraId="322BF43F" w14:textId="77777777" w:rsidR="00231BE8" w:rsidRPr="008D0EF1" w:rsidRDefault="00231BE8" w:rsidP="00231BE8">
      <w:pPr>
        <w:autoSpaceDE w:val="0"/>
        <w:autoSpaceDN w:val="0"/>
        <w:adjustRightInd w:val="0"/>
        <w:spacing w:after="0" w:line="240" w:lineRule="auto"/>
        <w:rPr>
          <w:rFonts w:ascii="Times New Roman" w:hAnsi="Times New Roman"/>
          <w:b/>
          <w:bCs/>
          <w:color w:val="000000"/>
        </w:rPr>
      </w:pPr>
      <w:r w:rsidRPr="008D0EF1">
        <w:rPr>
          <w:rFonts w:ascii="Times New Roman" w:hAnsi="Times New Roman"/>
          <w:b/>
          <w:bCs/>
          <w:color w:val="000000"/>
        </w:rPr>
        <w:t>Cisatracurium Kalceks sudėtis</w:t>
      </w:r>
    </w:p>
    <w:p w14:paraId="5B45E249" w14:textId="77777777" w:rsidR="00231BE8" w:rsidRPr="008D0EF1" w:rsidRDefault="00231BE8" w:rsidP="008B2C5B">
      <w:pPr>
        <w:pStyle w:val="Sraopastraipa"/>
        <w:numPr>
          <w:ilvl w:val="0"/>
          <w:numId w:val="12"/>
        </w:numPr>
        <w:spacing w:after="0" w:line="240" w:lineRule="auto"/>
        <w:ind w:hanging="578"/>
        <w:rPr>
          <w:rFonts w:ascii="Times New Roman" w:hAnsi="Times New Roman"/>
          <w:color w:val="000000"/>
        </w:rPr>
      </w:pPr>
      <w:r w:rsidRPr="008D0EF1">
        <w:rPr>
          <w:rFonts w:ascii="Times New Roman" w:hAnsi="Times New Roman"/>
          <w:color w:val="000000"/>
        </w:rPr>
        <w:t>Veiklioji medžiaga yra cisatrakuris (besilato pavidal</w:t>
      </w:r>
      <w:r w:rsidR="00A23643">
        <w:rPr>
          <w:rFonts w:ascii="Times New Roman" w:hAnsi="Times New Roman"/>
          <w:color w:val="000000"/>
        </w:rPr>
        <w:t>u</w:t>
      </w:r>
      <w:r w:rsidRPr="008D0EF1">
        <w:rPr>
          <w:rFonts w:ascii="Times New Roman" w:hAnsi="Times New Roman"/>
          <w:color w:val="000000"/>
        </w:rPr>
        <w:t>).</w:t>
      </w:r>
    </w:p>
    <w:p w14:paraId="2306FCB6" w14:textId="77777777" w:rsidR="00231BE8" w:rsidRPr="008D0EF1" w:rsidRDefault="00231BE8" w:rsidP="00231BE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Kiekviename ml tirpalo yra 2 mg cisatrakurio (besilato pavidal</w:t>
      </w:r>
      <w:r w:rsidR="00A23643">
        <w:rPr>
          <w:rFonts w:ascii="Times New Roman" w:eastAsia="Times New Roman" w:hAnsi="Times New Roman"/>
          <w:color w:val="000000"/>
          <w:lang w:eastAsia="lt-LT"/>
        </w:rPr>
        <w:t>u</w:t>
      </w:r>
      <w:r w:rsidRPr="008D0EF1">
        <w:rPr>
          <w:rFonts w:ascii="Times New Roman" w:eastAsia="Times New Roman" w:hAnsi="Times New Roman"/>
          <w:color w:val="000000"/>
          <w:lang w:eastAsia="lt-LT"/>
        </w:rPr>
        <w:t>).</w:t>
      </w:r>
    </w:p>
    <w:p w14:paraId="5E19A510" w14:textId="77777777" w:rsidR="00231BE8" w:rsidRPr="008D0EF1" w:rsidRDefault="00231BE8" w:rsidP="00231BE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 2,5 ml ampulėje yra 5 mg cisatrakurio.</w:t>
      </w:r>
    </w:p>
    <w:p w14:paraId="18DE3394" w14:textId="77777777" w:rsidR="00231BE8" w:rsidRPr="008D0EF1" w:rsidRDefault="00231BE8" w:rsidP="00231BE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 5 ml ampulėje yra 10 mg cisatrakurio.</w:t>
      </w:r>
    </w:p>
    <w:p w14:paraId="1F6D634C" w14:textId="77777777" w:rsidR="00231BE8" w:rsidRPr="008D0EF1" w:rsidRDefault="00231BE8" w:rsidP="00231BE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Kiekvienoje 10</w:t>
      </w:r>
      <w:r w:rsidR="00A23643">
        <w:rPr>
          <w:rFonts w:ascii="Times New Roman" w:eastAsia="Times New Roman" w:hAnsi="Times New Roman"/>
          <w:color w:val="000000"/>
          <w:lang w:eastAsia="lt-LT"/>
        </w:rPr>
        <w:t> </w:t>
      </w:r>
      <w:r w:rsidRPr="008D0EF1">
        <w:rPr>
          <w:rFonts w:ascii="Times New Roman" w:eastAsia="Times New Roman" w:hAnsi="Times New Roman"/>
          <w:color w:val="000000"/>
          <w:lang w:eastAsia="lt-LT"/>
        </w:rPr>
        <w:t>ml ampulėje yra 20 mg cisatrakurio.</w:t>
      </w:r>
    </w:p>
    <w:p w14:paraId="42872CBB" w14:textId="77777777" w:rsidR="00231BE8" w:rsidRPr="008D0EF1" w:rsidRDefault="00231BE8" w:rsidP="008B2C5B">
      <w:pPr>
        <w:pStyle w:val="Sraopastraipa"/>
        <w:numPr>
          <w:ilvl w:val="0"/>
          <w:numId w:val="12"/>
        </w:numPr>
        <w:spacing w:after="0" w:line="240" w:lineRule="auto"/>
        <w:ind w:hanging="578"/>
        <w:rPr>
          <w:rFonts w:ascii="Times New Roman" w:hAnsi="Times New Roman"/>
          <w:color w:val="000000"/>
        </w:rPr>
      </w:pPr>
      <w:r w:rsidRPr="008D0EF1">
        <w:rPr>
          <w:rFonts w:ascii="Times New Roman" w:hAnsi="Times New Roman"/>
          <w:color w:val="000000"/>
        </w:rPr>
        <w:t xml:space="preserve">Pagalbinės medžiagos </w:t>
      </w:r>
      <w:r w:rsidRPr="008D0EF1">
        <w:rPr>
          <w:rFonts w:ascii="Times New Roman" w:hAnsi="Times New Roman"/>
        </w:rPr>
        <w:t xml:space="preserve">yra benzensulfonrūgštis </w:t>
      </w:r>
      <w:r w:rsidR="00E31995" w:rsidRPr="008D0EF1">
        <w:rPr>
          <w:rFonts w:ascii="Times New Roman" w:hAnsi="Times New Roman"/>
          <w:color w:val="000000"/>
        </w:rPr>
        <w:t>(pH koreguoti)</w:t>
      </w:r>
      <w:r w:rsidR="00E31995">
        <w:rPr>
          <w:rFonts w:ascii="Times New Roman" w:hAnsi="Times New Roman"/>
          <w:color w:val="000000"/>
        </w:rPr>
        <w:t xml:space="preserve"> </w:t>
      </w:r>
      <w:r w:rsidRPr="008D0EF1">
        <w:rPr>
          <w:rFonts w:ascii="Times New Roman" w:hAnsi="Times New Roman"/>
        </w:rPr>
        <w:t>ir injekcinis vanduo.</w:t>
      </w:r>
    </w:p>
    <w:p w14:paraId="56CBDEC5"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p>
    <w:p w14:paraId="662E076D" w14:textId="77777777" w:rsidR="00044568" w:rsidRPr="008D0EF1" w:rsidRDefault="00044568" w:rsidP="00044568">
      <w:pPr>
        <w:autoSpaceDE w:val="0"/>
        <w:autoSpaceDN w:val="0"/>
        <w:adjustRightInd w:val="0"/>
        <w:spacing w:after="0" w:line="240" w:lineRule="auto"/>
        <w:rPr>
          <w:rFonts w:ascii="Times New Roman" w:eastAsia="Times New Roman" w:hAnsi="Times New Roman"/>
          <w:b/>
          <w:bCs/>
          <w:lang w:eastAsia="lt-LT"/>
        </w:rPr>
      </w:pPr>
      <w:r w:rsidRPr="008D0EF1">
        <w:rPr>
          <w:rFonts w:ascii="Times New Roman" w:eastAsia="Times New Roman" w:hAnsi="Times New Roman"/>
          <w:b/>
          <w:lang w:eastAsia="lt-LT"/>
        </w:rPr>
        <w:t xml:space="preserve">Cisatracurium </w:t>
      </w:r>
      <w:r w:rsidR="006A78AC" w:rsidRPr="008D0EF1">
        <w:rPr>
          <w:rFonts w:ascii="Times New Roman" w:eastAsia="Times New Roman" w:hAnsi="Times New Roman"/>
          <w:b/>
          <w:lang w:eastAsia="lt-LT"/>
        </w:rPr>
        <w:t>Kalceks</w:t>
      </w:r>
      <w:r w:rsidRPr="008D0EF1">
        <w:rPr>
          <w:rFonts w:ascii="Times New Roman" w:eastAsia="Times New Roman" w:hAnsi="Times New Roman"/>
          <w:b/>
          <w:lang w:eastAsia="lt-LT"/>
        </w:rPr>
        <w:t xml:space="preserve"> išvaizda ir kiekis pakuotėje</w:t>
      </w:r>
    </w:p>
    <w:p w14:paraId="0EDFD4F7" w14:textId="77777777" w:rsidR="00231BE8" w:rsidRPr="008D0EF1" w:rsidRDefault="00231BE8" w:rsidP="00231BE8">
      <w:pPr>
        <w:spacing w:after="0" w:line="240" w:lineRule="auto"/>
        <w:rPr>
          <w:rFonts w:ascii="Times New Roman" w:eastAsia="Times New Roman" w:hAnsi="Times New Roman"/>
          <w:color w:val="000000"/>
          <w:lang w:eastAsia="lt-LT"/>
        </w:rPr>
      </w:pPr>
      <w:r w:rsidRPr="008D0EF1">
        <w:rPr>
          <w:rFonts w:ascii="Times New Roman" w:eastAsia="Times New Roman" w:hAnsi="Times New Roman"/>
          <w:color w:val="000000"/>
          <w:lang w:eastAsia="lt-LT"/>
        </w:rPr>
        <w:t>Skaidrus, bespalvis arba gelsvas, be matomų dalelių tirpalas.</w:t>
      </w:r>
    </w:p>
    <w:p w14:paraId="3BF9BE94" w14:textId="77777777" w:rsidR="0071497D" w:rsidRPr="008D0EF1" w:rsidRDefault="001D7EDD" w:rsidP="0071497D">
      <w:pPr>
        <w:spacing w:after="0" w:line="240" w:lineRule="auto"/>
        <w:contextualSpacing/>
        <w:rPr>
          <w:rFonts w:ascii="Times New Roman" w:hAnsi="Times New Roman"/>
        </w:rPr>
      </w:pPr>
      <w:r>
        <w:rPr>
          <w:rFonts w:ascii="Times New Roman" w:eastAsia="Times New Roman" w:hAnsi="Times New Roman"/>
          <w:color w:val="000000"/>
          <w:lang w:eastAsia="lt-LT"/>
        </w:rPr>
        <w:t xml:space="preserve">Cisatracurium Kalceks tiekiamas </w:t>
      </w:r>
      <w:r w:rsidR="0071497D" w:rsidRPr="008D0EF1">
        <w:rPr>
          <w:rFonts w:ascii="Times New Roman" w:eastAsia="Times New Roman" w:hAnsi="Times New Roman"/>
          <w:color w:val="000000"/>
          <w:lang w:eastAsia="lt-LT"/>
        </w:rPr>
        <w:t>2,5</w:t>
      </w:r>
      <w:r w:rsidR="00A23643">
        <w:rPr>
          <w:rFonts w:ascii="Times New Roman" w:eastAsia="Times New Roman" w:hAnsi="Times New Roman"/>
          <w:color w:val="000000"/>
          <w:lang w:eastAsia="lt-LT"/>
        </w:rPr>
        <w:t> </w:t>
      </w:r>
      <w:r w:rsidR="0071497D" w:rsidRPr="008D0EF1">
        <w:rPr>
          <w:rFonts w:ascii="Times New Roman" w:eastAsia="Times New Roman" w:hAnsi="Times New Roman"/>
          <w:color w:val="000000"/>
          <w:lang w:eastAsia="lt-LT"/>
        </w:rPr>
        <w:t>ml, 5</w:t>
      </w:r>
      <w:r w:rsidR="00A23643">
        <w:rPr>
          <w:rFonts w:ascii="Times New Roman" w:eastAsia="Times New Roman" w:hAnsi="Times New Roman"/>
          <w:color w:val="000000"/>
          <w:lang w:eastAsia="lt-LT"/>
        </w:rPr>
        <w:t> </w:t>
      </w:r>
      <w:r w:rsidR="0071497D" w:rsidRPr="008D0EF1">
        <w:rPr>
          <w:rFonts w:ascii="Times New Roman" w:eastAsia="Times New Roman" w:hAnsi="Times New Roman"/>
          <w:color w:val="000000"/>
          <w:lang w:eastAsia="lt-LT"/>
        </w:rPr>
        <w:t>ml arba 10</w:t>
      </w:r>
      <w:r w:rsidR="00A23643">
        <w:rPr>
          <w:rFonts w:ascii="Times New Roman" w:eastAsia="Times New Roman" w:hAnsi="Times New Roman"/>
          <w:color w:val="000000"/>
          <w:lang w:eastAsia="lt-LT"/>
        </w:rPr>
        <w:t> </w:t>
      </w:r>
      <w:r w:rsidR="0071497D" w:rsidRPr="008D0EF1">
        <w:rPr>
          <w:rFonts w:ascii="Times New Roman" w:eastAsia="Times New Roman" w:hAnsi="Times New Roman"/>
          <w:color w:val="000000"/>
          <w:lang w:eastAsia="lt-LT"/>
        </w:rPr>
        <w:t xml:space="preserve">ml tirpalo bespalvio stiklo ampulėse </w:t>
      </w:r>
      <w:r w:rsidR="0071497D" w:rsidRPr="008D0EF1">
        <w:rPr>
          <w:rFonts w:ascii="Times New Roman" w:hAnsi="Times New Roman"/>
        </w:rPr>
        <w:t>su laužimo tašku.</w:t>
      </w:r>
    </w:p>
    <w:p w14:paraId="77110C1A" w14:textId="77777777" w:rsidR="0071497D" w:rsidRPr="008D0EF1" w:rsidRDefault="0071497D" w:rsidP="0071497D">
      <w:pPr>
        <w:pStyle w:val="Pagrindinistekstas"/>
        <w:tabs>
          <w:tab w:val="left" w:pos="567"/>
        </w:tabs>
        <w:spacing w:after="0"/>
        <w:rPr>
          <w:szCs w:val="22"/>
        </w:rPr>
      </w:pPr>
      <w:r w:rsidRPr="008D0EF1">
        <w:rPr>
          <w:szCs w:val="22"/>
        </w:rPr>
        <w:t>Ampulės paženklintos specialios spalvos žiedo kodu, atitinkančiu vaist</w:t>
      </w:r>
      <w:r w:rsidR="001D7EDD">
        <w:rPr>
          <w:szCs w:val="22"/>
        </w:rPr>
        <w:t>o</w:t>
      </w:r>
      <w:r w:rsidRPr="008D0EF1">
        <w:rPr>
          <w:szCs w:val="22"/>
        </w:rPr>
        <w:t xml:space="preserve"> tūrį.</w:t>
      </w:r>
    </w:p>
    <w:p w14:paraId="640A4791" w14:textId="77777777" w:rsidR="0071497D" w:rsidRPr="00C35CCC" w:rsidRDefault="0071497D" w:rsidP="0071497D">
      <w:pPr>
        <w:pStyle w:val="Pagrindinistekstas"/>
        <w:tabs>
          <w:tab w:val="left" w:pos="567"/>
        </w:tabs>
        <w:spacing w:after="0"/>
        <w:rPr>
          <w:rStyle w:val="tlid-translation"/>
          <w:rFonts w:eastAsia="Calibri"/>
          <w:szCs w:val="22"/>
          <w:lang w:eastAsia="en-US"/>
        </w:rPr>
      </w:pPr>
      <w:r w:rsidRPr="008D0EF1">
        <w:rPr>
          <w:rStyle w:val="tlid-translation"/>
          <w:szCs w:val="22"/>
        </w:rPr>
        <w:t xml:space="preserve">Penkios ampulės </w:t>
      </w:r>
      <w:r w:rsidR="001D7EDD">
        <w:rPr>
          <w:rStyle w:val="tlid-translation"/>
          <w:szCs w:val="22"/>
        </w:rPr>
        <w:t xml:space="preserve">įdėtos į </w:t>
      </w:r>
      <w:r w:rsidRPr="008D0EF1">
        <w:rPr>
          <w:rStyle w:val="tlid-translation"/>
          <w:szCs w:val="22"/>
        </w:rPr>
        <w:t>PVC įdėkl</w:t>
      </w:r>
      <w:r w:rsidR="001D7EDD">
        <w:rPr>
          <w:rStyle w:val="tlid-translation"/>
          <w:szCs w:val="22"/>
        </w:rPr>
        <w:t>ą</w:t>
      </w:r>
      <w:r w:rsidRPr="008D0EF1">
        <w:rPr>
          <w:rStyle w:val="tlid-translation"/>
          <w:szCs w:val="22"/>
        </w:rPr>
        <w:t>. Įdėklas</w:t>
      </w:r>
      <w:r w:rsidR="001D7EDD">
        <w:rPr>
          <w:rStyle w:val="tlid-translation"/>
          <w:szCs w:val="22"/>
        </w:rPr>
        <w:t xml:space="preserve"> pakuojamas</w:t>
      </w:r>
      <w:r w:rsidRPr="008D0EF1">
        <w:rPr>
          <w:rStyle w:val="tlid-translation"/>
          <w:szCs w:val="22"/>
        </w:rPr>
        <w:t xml:space="preserve"> </w:t>
      </w:r>
      <w:r w:rsidR="0066532B">
        <w:rPr>
          <w:rStyle w:val="tlid-translation"/>
          <w:szCs w:val="22"/>
        </w:rPr>
        <w:t xml:space="preserve">į </w:t>
      </w:r>
      <w:r w:rsidRPr="008D0EF1">
        <w:rPr>
          <w:rStyle w:val="tlid-translation"/>
          <w:szCs w:val="22"/>
        </w:rPr>
        <w:t>kartono dėžut</w:t>
      </w:r>
      <w:r w:rsidR="0066532B">
        <w:rPr>
          <w:rStyle w:val="tlid-translation"/>
          <w:szCs w:val="22"/>
        </w:rPr>
        <w:t>ę.</w:t>
      </w:r>
    </w:p>
    <w:p w14:paraId="796864E8"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p>
    <w:p w14:paraId="34F41351" w14:textId="77777777" w:rsidR="00044568" w:rsidRPr="008D0EF1" w:rsidRDefault="00044568" w:rsidP="00044568">
      <w:pPr>
        <w:autoSpaceDE w:val="0"/>
        <w:autoSpaceDN w:val="0"/>
        <w:adjustRightInd w:val="0"/>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Gali būti tiekiamos ne visų dydžių pakuotės.</w:t>
      </w:r>
    </w:p>
    <w:p w14:paraId="1295C7CC" w14:textId="77777777" w:rsidR="00044568" w:rsidRPr="008D0EF1" w:rsidRDefault="00044568" w:rsidP="00044568">
      <w:pPr>
        <w:spacing w:after="0" w:line="240" w:lineRule="auto"/>
        <w:rPr>
          <w:rFonts w:ascii="Times New Roman" w:eastAsia="Times New Roman" w:hAnsi="Times New Roman"/>
          <w:lang w:eastAsia="lt-LT"/>
        </w:rPr>
      </w:pPr>
    </w:p>
    <w:p w14:paraId="1D214AEC" w14:textId="42A0849E" w:rsidR="009D5056" w:rsidRPr="009D5056" w:rsidRDefault="00044568" w:rsidP="009D5056">
      <w:pPr>
        <w:keepNext/>
        <w:tabs>
          <w:tab w:val="left" w:pos="567"/>
        </w:tabs>
        <w:spacing w:after="0" w:line="260" w:lineRule="exact"/>
        <w:outlineLvl w:val="3"/>
        <w:rPr>
          <w:rFonts w:ascii="Times New Roman" w:eastAsia="Times New Roman" w:hAnsi="Times New Roman"/>
          <w:b/>
          <w:bCs/>
          <w:snapToGrid w:val="0"/>
          <w:lang w:eastAsia="lt-LT"/>
        </w:rPr>
      </w:pPr>
      <w:r w:rsidRPr="008D0EF1">
        <w:rPr>
          <w:rFonts w:ascii="Times New Roman" w:eastAsia="Times New Roman" w:hAnsi="Times New Roman"/>
          <w:b/>
          <w:bCs/>
          <w:snapToGrid w:val="0"/>
          <w:lang w:eastAsia="lt-LT"/>
        </w:rPr>
        <w:t>R</w:t>
      </w:r>
      <w:r w:rsidR="0071497D" w:rsidRPr="008D0EF1">
        <w:rPr>
          <w:rFonts w:ascii="Times New Roman" w:eastAsia="Times New Roman" w:hAnsi="Times New Roman"/>
          <w:b/>
          <w:bCs/>
          <w:snapToGrid w:val="0"/>
          <w:lang w:eastAsia="lt-LT"/>
        </w:rPr>
        <w:t>egistruotojas</w:t>
      </w:r>
      <w:r w:rsidR="009D5056">
        <w:rPr>
          <w:rFonts w:ascii="Times New Roman" w:eastAsia="Times New Roman" w:hAnsi="Times New Roman"/>
          <w:b/>
          <w:bCs/>
          <w:snapToGrid w:val="0"/>
          <w:lang w:eastAsia="lt-LT"/>
        </w:rPr>
        <w:t xml:space="preserve"> ir g</w:t>
      </w:r>
      <w:r w:rsidR="009D5056" w:rsidRPr="009D5056">
        <w:rPr>
          <w:rFonts w:ascii="Times New Roman" w:eastAsia="Times New Roman" w:hAnsi="Times New Roman"/>
          <w:b/>
          <w:bCs/>
          <w:snapToGrid w:val="0"/>
          <w:lang w:eastAsia="lt-LT"/>
        </w:rPr>
        <w:t>amintojas</w:t>
      </w:r>
    </w:p>
    <w:p w14:paraId="171E8786" w14:textId="21440485" w:rsidR="00044568" w:rsidRPr="008D0EF1" w:rsidRDefault="00044568" w:rsidP="00044568">
      <w:pPr>
        <w:keepNext/>
        <w:tabs>
          <w:tab w:val="left" w:pos="567"/>
        </w:tabs>
        <w:spacing w:after="0" w:line="260" w:lineRule="exact"/>
        <w:outlineLvl w:val="3"/>
        <w:rPr>
          <w:rFonts w:ascii="Times New Roman" w:eastAsia="Times New Roman" w:hAnsi="Times New Roman"/>
          <w:b/>
          <w:bCs/>
          <w:snapToGrid w:val="0"/>
          <w:lang w:eastAsia="lt-LT"/>
        </w:rPr>
      </w:pPr>
    </w:p>
    <w:p w14:paraId="0941CBD1" w14:textId="77777777" w:rsidR="0071497D" w:rsidRPr="008D0EF1" w:rsidRDefault="0071497D" w:rsidP="0071497D">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AS KALCEKS</w:t>
      </w:r>
    </w:p>
    <w:p w14:paraId="3C34C3E1" w14:textId="436A01F8" w:rsidR="0071497D" w:rsidRPr="008D0EF1" w:rsidRDefault="0071497D" w:rsidP="0071497D">
      <w:pPr>
        <w:tabs>
          <w:tab w:val="left" w:pos="567"/>
        </w:tabs>
        <w:autoSpaceDE w:val="0"/>
        <w:autoSpaceDN w:val="0"/>
        <w:adjustRightInd w:val="0"/>
        <w:spacing w:after="0" w:line="240" w:lineRule="atLeast"/>
        <w:rPr>
          <w:rFonts w:ascii="Times New Roman" w:hAnsi="Times New Roman"/>
          <w:color w:val="000000"/>
        </w:rPr>
      </w:pPr>
      <w:r w:rsidRPr="008D0EF1">
        <w:rPr>
          <w:rFonts w:ascii="Times New Roman" w:hAnsi="Times New Roman"/>
          <w:color w:val="000000"/>
        </w:rPr>
        <w:t xml:space="preserve">Krustpils iela </w:t>
      </w:r>
      <w:r w:rsidR="009D5056">
        <w:rPr>
          <w:rFonts w:ascii="Times New Roman" w:hAnsi="Times New Roman"/>
          <w:color w:val="000000"/>
        </w:rPr>
        <w:t>71E</w:t>
      </w:r>
      <w:r w:rsidRPr="008D0EF1">
        <w:rPr>
          <w:rFonts w:ascii="Times New Roman" w:hAnsi="Times New Roman"/>
          <w:color w:val="000000"/>
        </w:rPr>
        <w:t>, Rīga, LV</w:t>
      </w:r>
      <w:r w:rsidRPr="008D0EF1">
        <w:rPr>
          <w:rFonts w:ascii="Times New Roman" w:hAnsi="Times New Roman"/>
          <w:color w:val="000000"/>
        </w:rPr>
        <w:noBreakHyphen/>
        <w:t>1057, Latvija</w:t>
      </w:r>
    </w:p>
    <w:p w14:paraId="4F4B55FF" w14:textId="77777777" w:rsidR="0071497D" w:rsidRPr="008D0EF1" w:rsidRDefault="0071497D" w:rsidP="0071497D">
      <w:pPr>
        <w:tabs>
          <w:tab w:val="left" w:pos="567"/>
        </w:tabs>
        <w:spacing w:after="0" w:line="260" w:lineRule="exact"/>
        <w:rPr>
          <w:rFonts w:ascii="Times New Roman" w:hAnsi="Times New Roman"/>
        </w:rPr>
      </w:pPr>
      <w:r w:rsidRPr="008D0EF1">
        <w:rPr>
          <w:rFonts w:ascii="Times New Roman" w:hAnsi="Times New Roman"/>
        </w:rPr>
        <w:t>Tel.: +371 67083320</w:t>
      </w:r>
    </w:p>
    <w:p w14:paraId="182EE783" w14:textId="77777777" w:rsidR="00044568" w:rsidRPr="008D0EF1" w:rsidRDefault="0071497D" w:rsidP="0071497D">
      <w:pPr>
        <w:tabs>
          <w:tab w:val="left" w:pos="567"/>
        </w:tabs>
        <w:spacing w:after="0" w:line="240" w:lineRule="auto"/>
        <w:rPr>
          <w:rFonts w:ascii="Times New Roman" w:hAnsi="Times New Roman"/>
        </w:rPr>
      </w:pPr>
      <w:r w:rsidRPr="008D0EF1">
        <w:rPr>
          <w:rFonts w:ascii="Times New Roman" w:hAnsi="Times New Roman"/>
        </w:rPr>
        <w:t xml:space="preserve">El. paštas: </w:t>
      </w:r>
      <w:hyperlink r:id="rId17" w:history="1">
        <w:r w:rsidRPr="008D0EF1">
          <w:rPr>
            <w:rStyle w:val="Hipersaitas"/>
            <w:rFonts w:ascii="Times New Roman" w:hAnsi="Times New Roman"/>
          </w:rPr>
          <w:t>kalceks@kalceks.lv</w:t>
        </w:r>
      </w:hyperlink>
    </w:p>
    <w:p w14:paraId="37F25865" w14:textId="77777777" w:rsidR="00044568" w:rsidRPr="008D0EF1" w:rsidRDefault="00044568" w:rsidP="00044568">
      <w:pPr>
        <w:tabs>
          <w:tab w:val="left" w:pos="567"/>
        </w:tabs>
        <w:spacing w:after="0" w:line="240" w:lineRule="auto"/>
        <w:rPr>
          <w:rFonts w:ascii="Times New Roman" w:eastAsia="Times New Roman" w:hAnsi="Times New Roman"/>
          <w:snapToGrid w:val="0"/>
        </w:rPr>
      </w:pPr>
    </w:p>
    <w:p w14:paraId="6735E89D" w14:textId="77777777" w:rsidR="0071497D" w:rsidRPr="008D0EF1" w:rsidRDefault="0071497D" w:rsidP="0071497D">
      <w:pPr>
        <w:numPr>
          <w:ilvl w:val="12"/>
          <w:numId w:val="0"/>
        </w:numPr>
        <w:tabs>
          <w:tab w:val="left" w:pos="567"/>
        </w:tabs>
        <w:spacing w:after="0" w:line="240" w:lineRule="auto"/>
        <w:ind w:right="-2"/>
        <w:rPr>
          <w:rFonts w:ascii="Times New Roman" w:hAnsi="Times New Roman"/>
        </w:rPr>
      </w:pPr>
      <w:r w:rsidRPr="008D0EF1">
        <w:rPr>
          <w:rFonts w:ascii="Times New Roman" w:hAnsi="Times New Roman"/>
        </w:rPr>
        <w:t>Jeigu apie šį vaistą norite sužinoti daugiau, kreipkitės į vietinį registruotojo atstovą.</w:t>
      </w:r>
    </w:p>
    <w:p w14:paraId="1A29CBA5" w14:textId="77777777" w:rsidR="0071497D" w:rsidRPr="008D0EF1" w:rsidRDefault="0071497D" w:rsidP="0071497D">
      <w:pPr>
        <w:tabs>
          <w:tab w:val="left" w:pos="567"/>
        </w:tabs>
        <w:spacing w:after="0" w:line="240" w:lineRule="auto"/>
        <w:rPr>
          <w:rFonts w:ascii="Times New Roman" w:hAnsi="Times New Roman"/>
        </w:rPr>
      </w:pPr>
    </w:p>
    <w:p w14:paraId="11CEC0FE" w14:textId="77777777" w:rsidR="00FD58CF" w:rsidRPr="00EE69E4" w:rsidRDefault="00FD58CF" w:rsidP="00FD58CF">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”Grindeks Kalceks Lietuva” UAB </w:t>
      </w:r>
    </w:p>
    <w:p w14:paraId="43CE7D01" w14:textId="77777777" w:rsidR="00FD58CF" w:rsidRPr="00EE69E4" w:rsidRDefault="00FD58CF" w:rsidP="00FD58CF">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Kalvarijų g. 300 </w:t>
      </w:r>
    </w:p>
    <w:p w14:paraId="639E7A0F" w14:textId="77777777" w:rsidR="00FD58CF" w:rsidRPr="00EE69E4" w:rsidRDefault="00FD58CF" w:rsidP="00FD58CF">
      <w:pPr>
        <w:autoSpaceDE w:val="0"/>
        <w:autoSpaceDN w:val="0"/>
        <w:adjustRightInd w:val="0"/>
        <w:spacing w:after="0" w:line="240" w:lineRule="auto"/>
        <w:rPr>
          <w:rFonts w:ascii="Times New Roman" w:hAnsi="Times New Roman"/>
          <w:color w:val="000000"/>
        </w:rPr>
      </w:pPr>
      <w:r w:rsidRPr="00EE69E4">
        <w:rPr>
          <w:rFonts w:ascii="Times New Roman" w:hAnsi="Times New Roman"/>
          <w:color w:val="000000"/>
        </w:rPr>
        <w:t xml:space="preserve">LT-08318 Vilnius </w:t>
      </w:r>
    </w:p>
    <w:p w14:paraId="51BD8477" w14:textId="77777777" w:rsidR="00FD58CF" w:rsidRPr="00EE69E4" w:rsidRDefault="00FD58CF" w:rsidP="00FD58CF">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olor w:val="000000"/>
        </w:rPr>
        <w:t>Tel.+370 5 210 14 01</w:t>
      </w:r>
    </w:p>
    <w:p w14:paraId="6516CDC9" w14:textId="77777777" w:rsidR="0071497D" w:rsidRPr="008D0EF1" w:rsidRDefault="0071497D" w:rsidP="0071497D">
      <w:pPr>
        <w:numPr>
          <w:ilvl w:val="12"/>
          <w:numId w:val="0"/>
        </w:numPr>
        <w:tabs>
          <w:tab w:val="left" w:pos="567"/>
        </w:tabs>
        <w:spacing w:after="0" w:line="240" w:lineRule="auto"/>
        <w:ind w:right="-2"/>
        <w:contextualSpacing/>
        <w:rPr>
          <w:rFonts w:ascii="Times New Roman" w:hAnsi="Times New Roman"/>
        </w:rPr>
      </w:pPr>
    </w:p>
    <w:p w14:paraId="36E1941A" w14:textId="77777777" w:rsidR="0071497D" w:rsidRPr="008D0EF1" w:rsidRDefault="0071497D" w:rsidP="0071497D">
      <w:pPr>
        <w:numPr>
          <w:ilvl w:val="12"/>
          <w:numId w:val="0"/>
        </w:numPr>
        <w:tabs>
          <w:tab w:val="left" w:pos="567"/>
        </w:tabs>
        <w:spacing w:after="0" w:line="240" w:lineRule="auto"/>
        <w:ind w:right="-2"/>
        <w:contextualSpacing/>
        <w:rPr>
          <w:rFonts w:ascii="Times New Roman" w:hAnsi="Times New Roman"/>
        </w:rPr>
      </w:pPr>
      <w:r w:rsidRPr="008D0EF1">
        <w:rPr>
          <w:rFonts w:ascii="Times New Roman" w:hAnsi="Times New Roman"/>
          <w:b/>
        </w:rPr>
        <w:t xml:space="preserve">Šis </w:t>
      </w:r>
      <w:r w:rsidRPr="00CA5582">
        <w:rPr>
          <w:rFonts w:ascii="Times New Roman" w:hAnsi="Times New Roman"/>
          <w:b/>
        </w:rPr>
        <w:t xml:space="preserve">vaistas </w:t>
      </w:r>
      <w:r w:rsidR="00CA5582" w:rsidRPr="00CA5582">
        <w:rPr>
          <w:rFonts w:ascii="Times New Roman" w:hAnsi="Times New Roman"/>
          <w:b/>
        </w:rPr>
        <w:t>Europos ekonominės erdvės</w:t>
      </w:r>
      <w:r w:rsidRPr="008D0EF1">
        <w:rPr>
          <w:rFonts w:ascii="Times New Roman" w:hAnsi="Times New Roman"/>
          <w:b/>
        </w:rPr>
        <w:t xml:space="preserve"> valstybėse narėse registruotas tokiais pavadinimais</w:t>
      </w:r>
      <w:r w:rsidRPr="008D0EF1">
        <w:rPr>
          <w:rFonts w:ascii="Times New Roman" w:hAnsi="Times New Roman"/>
        </w:rPr>
        <w:t>:</w:t>
      </w:r>
    </w:p>
    <w:p w14:paraId="06FB7B7F" w14:textId="77777777" w:rsidR="0071497D" w:rsidRPr="008D0EF1" w:rsidRDefault="0071497D" w:rsidP="0071497D">
      <w:pPr>
        <w:pStyle w:val="Betarp"/>
        <w:tabs>
          <w:tab w:val="left" w:pos="1701"/>
        </w:tabs>
        <w:rPr>
          <w:rFonts w:ascii="Times New Roman" w:hAnsi="Times New Roman"/>
          <w:color w:val="000000"/>
        </w:rPr>
      </w:pPr>
      <w:r w:rsidRPr="008D0EF1">
        <w:rPr>
          <w:rFonts w:ascii="Times New Roman" w:hAnsi="Times New Roman"/>
        </w:rPr>
        <w:t>Latvija</w:t>
      </w:r>
      <w:r w:rsidRPr="008D0EF1">
        <w:rPr>
          <w:rFonts w:ascii="Times New Roman" w:hAnsi="Times New Roman"/>
        </w:rPr>
        <w:tab/>
      </w:r>
      <w:r w:rsidRPr="008D0EF1">
        <w:rPr>
          <w:rFonts w:ascii="Times New Roman" w:hAnsi="Times New Roman"/>
          <w:color w:val="000000"/>
        </w:rPr>
        <w:t>Cisatracurium Kalceks 2 mg/ml šķīdums injekcijām/infūzijām</w:t>
      </w:r>
    </w:p>
    <w:p w14:paraId="78BD66A3" w14:textId="77777777" w:rsidR="0071497D" w:rsidRPr="008D0EF1" w:rsidRDefault="0071497D" w:rsidP="0071497D">
      <w:pPr>
        <w:pStyle w:val="Betarp"/>
        <w:tabs>
          <w:tab w:val="left" w:pos="1701"/>
        </w:tabs>
        <w:rPr>
          <w:rFonts w:ascii="Times New Roman" w:hAnsi="Times New Roman"/>
          <w:color w:val="000000"/>
        </w:rPr>
      </w:pPr>
      <w:r w:rsidRPr="008D0EF1">
        <w:rPr>
          <w:rFonts w:ascii="Times New Roman" w:hAnsi="Times New Roman"/>
        </w:rPr>
        <w:t>Austrija</w:t>
      </w:r>
      <w:r w:rsidRPr="008D0EF1">
        <w:rPr>
          <w:rFonts w:ascii="Times New Roman" w:hAnsi="Times New Roman"/>
        </w:rPr>
        <w:tab/>
      </w:r>
      <w:r w:rsidRPr="008D0EF1">
        <w:rPr>
          <w:rFonts w:ascii="Times New Roman" w:hAnsi="Times New Roman"/>
          <w:color w:val="000000"/>
        </w:rPr>
        <w:t>Cisatracurium Kalceks 2 mg/ml Injektions-/Infusionslösung</w:t>
      </w:r>
    </w:p>
    <w:p w14:paraId="15178190" w14:textId="77777777" w:rsidR="0071497D" w:rsidRPr="008D0EF1" w:rsidRDefault="0071497D" w:rsidP="0071497D">
      <w:pPr>
        <w:pStyle w:val="Betarp"/>
        <w:tabs>
          <w:tab w:val="left" w:pos="1701"/>
        </w:tabs>
        <w:rPr>
          <w:rFonts w:ascii="Times New Roman" w:hAnsi="Times New Roman"/>
        </w:rPr>
      </w:pPr>
      <w:r w:rsidRPr="008D0EF1">
        <w:rPr>
          <w:rFonts w:ascii="Times New Roman" w:hAnsi="Times New Roman"/>
          <w:color w:val="000000"/>
        </w:rPr>
        <w:t>Belgija</w:t>
      </w:r>
      <w:r w:rsidRPr="008D0EF1">
        <w:rPr>
          <w:rFonts w:ascii="Times New Roman" w:hAnsi="Times New Roman"/>
          <w:color w:val="000000"/>
        </w:rPr>
        <w:tab/>
        <w:t xml:space="preserve">Cisatracurium Kalceks 2 mg/ml, </w:t>
      </w:r>
      <w:r w:rsidRPr="008D0EF1">
        <w:rPr>
          <w:rFonts w:ascii="Times New Roman" w:hAnsi="Times New Roman"/>
        </w:rPr>
        <w:t>solution injectable/pour perfusion</w:t>
      </w:r>
    </w:p>
    <w:p w14:paraId="41D23F03" w14:textId="77777777" w:rsidR="0071497D" w:rsidRPr="008D0EF1" w:rsidRDefault="0071497D" w:rsidP="0071497D">
      <w:pPr>
        <w:pStyle w:val="Betarp"/>
        <w:tabs>
          <w:tab w:val="left" w:pos="1701"/>
        </w:tabs>
        <w:ind w:left="1701"/>
        <w:rPr>
          <w:rFonts w:ascii="Times New Roman" w:hAnsi="Times New Roman"/>
        </w:rPr>
      </w:pPr>
      <w:r w:rsidRPr="008D0EF1">
        <w:rPr>
          <w:rFonts w:ascii="Times New Roman" w:hAnsi="Times New Roman"/>
          <w:color w:val="000000"/>
        </w:rPr>
        <w:t>Cisatracurium Kalceks 2 mg/ml, oplossing voor injectie/infusie</w:t>
      </w:r>
    </w:p>
    <w:p w14:paraId="39C83DCB" w14:textId="77777777" w:rsidR="0071497D" w:rsidRPr="00D24711" w:rsidRDefault="0071497D" w:rsidP="0071497D">
      <w:pPr>
        <w:pStyle w:val="Betarp"/>
        <w:tabs>
          <w:tab w:val="left" w:pos="1701"/>
        </w:tabs>
        <w:ind w:left="1701"/>
        <w:rPr>
          <w:rFonts w:ascii="Times New Roman" w:hAnsi="Times New Roman"/>
          <w:color w:val="000000"/>
        </w:rPr>
      </w:pPr>
      <w:r w:rsidRPr="00D24711">
        <w:rPr>
          <w:rFonts w:ascii="Times New Roman" w:hAnsi="Times New Roman"/>
          <w:color w:val="000000"/>
        </w:rPr>
        <w:t>Cisatracurium Kalceks 2 mg/ml, Injektions-/Infusionslösung</w:t>
      </w:r>
    </w:p>
    <w:p w14:paraId="51F75735" w14:textId="77777777" w:rsidR="00D24711" w:rsidRPr="00722244" w:rsidRDefault="00D24711" w:rsidP="00227039">
      <w:pPr>
        <w:pStyle w:val="Betarp"/>
        <w:tabs>
          <w:tab w:val="left" w:pos="1701"/>
        </w:tabs>
        <w:rPr>
          <w:rFonts w:ascii="Times New Roman" w:hAnsi="Times New Roman"/>
        </w:rPr>
      </w:pPr>
      <w:r w:rsidRPr="00227039">
        <w:rPr>
          <w:rFonts w:ascii="Times New Roman" w:hAnsi="Times New Roman"/>
        </w:rPr>
        <w:t>Čekija</w:t>
      </w:r>
      <w:r w:rsidRPr="00D24711">
        <w:rPr>
          <w:rFonts w:ascii="Times New Roman" w:hAnsi="Times New Roman"/>
        </w:rPr>
        <w:tab/>
      </w:r>
      <w:r w:rsidRPr="00722244">
        <w:rPr>
          <w:rFonts w:ascii="Times New Roman" w:hAnsi="Times New Roman"/>
        </w:rPr>
        <w:t>Cisatracurium Kalceks</w:t>
      </w:r>
    </w:p>
    <w:p w14:paraId="18D96A84" w14:textId="77777777" w:rsidR="00D24711" w:rsidRPr="00D24711" w:rsidRDefault="00D24711" w:rsidP="00227039">
      <w:pPr>
        <w:pStyle w:val="Betarp"/>
        <w:tabs>
          <w:tab w:val="left" w:pos="1701"/>
        </w:tabs>
        <w:rPr>
          <w:rFonts w:ascii="Times New Roman" w:hAnsi="Times New Roman"/>
          <w:color w:val="000000"/>
        </w:rPr>
      </w:pPr>
      <w:r w:rsidRPr="00227039">
        <w:rPr>
          <w:rFonts w:ascii="Times New Roman" w:hAnsi="Times New Roman"/>
        </w:rPr>
        <w:t>Danija</w:t>
      </w:r>
      <w:r w:rsidRPr="00227039">
        <w:rPr>
          <w:rFonts w:ascii="Times New Roman" w:hAnsi="Times New Roman"/>
        </w:rPr>
        <w:tab/>
      </w:r>
      <w:r w:rsidRPr="00722244">
        <w:rPr>
          <w:rFonts w:ascii="Times New Roman" w:hAnsi="Times New Roman"/>
          <w:color w:val="000000"/>
        </w:rPr>
        <w:t>Cisatracurium Kalceks</w:t>
      </w:r>
    </w:p>
    <w:p w14:paraId="67D810C2" w14:textId="77777777" w:rsidR="0071497D" w:rsidRPr="00227039" w:rsidRDefault="0071497D" w:rsidP="0071497D">
      <w:pPr>
        <w:pStyle w:val="Betarp"/>
        <w:tabs>
          <w:tab w:val="left" w:pos="1701"/>
        </w:tabs>
        <w:rPr>
          <w:rFonts w:ascii="Times New Roman" w:hAnsi="Times New Roman"/>
          <w:color w:val="000000"/>
        </w:rPr>
      </w:pPr>
      <w:r w:rsidRPr="00227039">
        <w:rPr>
          <w:rFonts w:ascii="Times New Roman" w:hAnsi="Times New Roman"/>
          <w:color w:val="000000"/>
        </w:rPr>
        <w:t>Estija</w:t>
      </w:r>
      <w:r w:rsidRPr="00227039">
        <w:rPr>
          <w:rFonts w:ascii="Times New Roman" w:hAnsi="Times New Roman"/>
          <w:color w:val="000000"/>
        </w:rPr>
        <w:tab/>
        <w:t>Cisatracurium Kalceks</w:t>
      </w:r>
    </w:p>
    <w:p w14:paraId="6707D544" w14:textId="77777777" w:rsidR="0071497D" w:rsidRPr="00227039" w:rsidRDefault="0071497D" w:rsidP="0071497D">
      <w:pPr>
        <w:pStyle w:val="Betarp"/>
        <w:tabs>
          <w:tab w:val="left" w:pos="1701"/>
        </w:tabs>
        <w:rPr>
          <w:rStyle w:val="shorttext"/>
          <w:rFonts w:ascii="Times New Roman" w:hAnsi="Times New Roman"/>
        </w:rPr>
      </w:pPr>
      <w:r w:rsidRPr="00227039">
        <w:rPr>
          <w:rFonts w:ascii="Times New Roman" w:hAnsi="Times New Roman"/>
          <w:color w:val="000000"/>
        </w:rPr>
        <w:t>Prancūzija</w:t>
      </w:r>
      <w:r w:rsidRPr="00227039">
        <w:rPr>
          <w:rFonts w:ascii="Times New Roman" w:hAnsi="Times New Roman"/>
          <w:color w:val="000000"/>
        </w:rPr>
        <w:tab/>
      </w:r>
      <w:r w:rsidRPr="00227039">
        <w:rPr>
          <w:rFonts w:ascii="Times New Roman" w:hAnsi="Times New Roman"/>
        </w:rPr>
        <w:t xml:space="preserve">CISATRACURIUM KALCEKS </w:t>
      </w:r>
      <w:r w:rsidRPr="00227039">
        <w:rPr>
          <w:rFonts w:ascii="Times New Roman" w:hAnsi="Times New Roman"/>
          <w:bCs/>
        </w:rPr>
        <w:t xml:space="preserve">2 mg/ml, </w:t>
      </w:r>
      <w:r w:rsidRPr="00227039">
        <w:rPr>
          <w:rStyle w:val="shorttext"/>
          <w:rFonts w:ascii="Times New Roman" w:hAnsi="Times New Roman"/>
        </w:rPr>
        <w:t>solution injectable/pour perfusion</w:t>
      </w:r>
    </w:p>
    <w:p w14:paraId="328D7609" w14:textId="77777777" w:rsidR="00D24711" w:rsidRPr="00D24711" w:rsidRDefault="00D24711" w:rsidP="0071497D">
      <w:pPr>
        <w:pStyle w:val="Betarp"/>
        <w:tabs>
          <w:tab w:val="left" w:pos="1701"/>
        </w:tabs>
        <w:rPr>
          <w:rStyle w:val="shorttext"/>
          <w:rFonts w:ascii="Times New Roman" w:hAnsi="Times New Roman"/>
        </w:rPr>
      </w:pPr>
      <w:r w:rsidRPr="00227039">
        <w:rPr>
          <w:rFonts w:ascii="Times New Roman" w:hAnsi="Times New Roman"/>
        </w:rPr>
        <w:t>Vokietija</w:t>
      </w:r>
      <w:r w:rsidRPr="00227039">
        <w:rPr>
          <w:rFonts w:ascii="Times New Roman" w:hAnsi="Times New Roman"/>
        </w:rPr>
        <w:tab/>
      </w:r>
      <w:r w:rsidRPr="00227039">
        <w:rPr>
          <w:rFonts w:ascii="Times New Roman" w:hAnsi="Times New Roman"/>
          <w:color w:val="000000"/>
        </w:rPr>
        <w:t>Cisatracurium Kalceks 2 mg/ml Injektions-/Infusionslösung</w:t>
      </w:r>
    </w:p>
    <w:p w14:paraId="77F5F30F" w14:textId="77777777" w:rsidR="0071497D" w:rsidRPr="00227039" w:rsidRDefault="0071497D" w:rsidP="0071497D">
      <w:pPr>
        <w:pStyle w:val="Betarp"/>
        <w:tabs>
          <w:tab w:val="left" w:pos="1701"/>
        </w:tabs>
        <w:rPr>
          <w:rFonts w:ascii="Times New Roman" w:hAnsi="Times New Roman"/>
        </w:rPr>
      </w:pPr>
      <w:r w:rsidRPr="00227039">
        <w:rPr>
          <w:rStyle w:val="shorttext"/>
          <w:rFonts w:ascii="Times New Roman" w:hAnsi="Times New Roman"/>
        </w:rPr>
        <w:t>Vengrija</w:t>
      </w:r>
      <w:r w:rsidRPr="00227039">
        <w:rPr>
          <w:rStyle w:val="shorttext"/>
          <w:rFonts w:ascii="Times New Roman" w:hAnsi="Times New Roman"/>
        </w:rPr>
        <w:tab/>
      </w:r>
      <w:r w:rsidRPr="00227039">
        <w:rPr>
          <w:rFonts w:ascii="Times New Roman" w:hAnsi="Times New Roman"/>
        </w:rPr>
        <w:t>Cisatracurium Kalceks 2 mg/ml oldatos injekció/infúzió</w:t>
      </w:r>
    </w:p>
    <w:p w14:paraId="317A84B4" w14:textId="77777777" w:rsidR="0071497D" w:rsidRPr="00CB3496" w:rsidRDefault="0071497D" w:rsidP="0071497D">
      <w:pPr>
        <w:pStyle w:val="Betarp"/>
        <w:tabs>
          <w:tab w:val="left" w:pos="1701"/>
        </w:tabs>
        <w:rPr>
          <w:rFonts w:ascii="Times New Roman" w:hAnsi="Times New Roman"/>
          <w:bCs/>
        </w:rPr>
      </w:pPr>
      <w:r w:rsidRPr="00757FD9">
        <w:rPr>
          <w:rFonts w:ascii="Times New Roman" w:hAnsi="Times New Roman"/>
        </w:rPr>
        <w:t>Airija</w:t>
      </w:r>
      <w:r w:rsidRPr="00757FD9">
        <w:rPr>
          <w:rFonts w:ascii="Times New Roman" w:hAnsi="Times New Roman"/>
        </w:rPr>
        <w:tab/>
        <w:t>Cisatracurium 2 mg/ml solution for injection</w:t>
      </w:r>
      <w:r w:rsidRPr="00CB3496">
        <w:rPr>
          <w:rFonts w:ascii="Times New Roman" w:hAnsi="Times New Roman"/>
          <w:bCs/>
        </w:rPr>
        <w:t>/infusion</w:t>
      </w:r>
    </w:p>
    <w:p w14:paraId="4441C9C7" w14:textId="77777777" w:rsidR="0071497D" w:rsidRPr="00CB3496" w:rsidRDefault="0071497D" w:rsidP="0071497D">
      <w:pPr>
        <w:pStyle w:val="Betarp"/>
        <w:tabs>
          <w:tab w:val="left" w:pos="1701"/>
        </w:tabs>
        <w:rPr>
          <w:rFonts w:ascii="Times New Roman" w:hAnsi="Times New Roman"/>
        </w:rPr>
      </w:pPr>
      <w:r w:rsidRPr="00CB3496">
        <w:rPr>
          <w:rFonts w:ascii="Times New Roman" w:hAnsi="Times New Roman"/>
          <w:bCs/>
        </w:rPr>
        <w:t>Italija</w:t>
      </w:r>
      <w:r w:rsidRPr="00CB3496">
        <w:rPr>
          <w:rFonts w:ascii="Times New Roman" w:hAnsi="Times New Roman"/>
          <w:bCs/>
        </w:rPr>
        <w:tab/>
      </w:r>
      <w:r w:rsidRPr="00CB3496">
        <w:rPr>
          <w:rFonts w:ascii="Times New Roman" w:hAnsi="Times New Roman"/>
        </w:rPr>
        <w:t>Cisatracurio Kalceks</w:t>
      </w:r>
    </w:p>
    <w:p w14:paraId="2AE6AFB6" w14:textId="77777777" w:rsidR="0071497D" w:rsidRPr="00CB3496" w:rsidRDefault="0071497D" w:rsidP="0071497D">
      <w:pPr>
        <w:pStyle w:val="Betarp"/>
        <w:tabs>
          <w:tab w:val="left" w:pos="1701"/>
        </w:tabs>
        <w:rPr>
          <w:rFonts w:ascii="Times New Roman" w:hAnsi="Times New Roman"/>
        </w:rPr>
      </w:pPr>
      <w:r w:rsidRPr="00CB3496">
        <w:rPr>
          <w:rFonts w:ascii="Times New Roman" w:hAnsi="Times New Roman"/>
          <w:bCs/>
        </w:rPr>
        <w:t>Lietuva</w:t>
      </w:r>
      <w:r w:rsidRPr="00CB3496">
        <w:rPr>
          <w:rFonts w:ascii="Times New Roman" w:hAnsi="Times New Roman"/>
          <w:bCs/>
        </w:rPr>
        <w:tab/>
      </w:r>
      <w:r w:rsidRPr="00CB3496">
        <w:rPr>
          <w:rFonts w:ascii="Times New Roman" w:hAnsi="Times New Roman"/>
        </w:rPr>
        <w:t>Cisatracurium Kalceks 2 mg/ml injekcinis ar infuzinis tirpalas</w:t>
      </w:r>
    </w:p>
    <w:p w14:paraId="6EEF997A" w14:textId="77777777" w:rsidR="00D24711" w:rsidRPr="00D24711" w:rsidRDefault="00D24711" w:rsidP="0071497D">
      <w:pPr>
        <w:pStyle w:val="Betarp"/>
        <w:tabs>
          <w:tab w:val="left" w:pos="1701"/>
        </w:tabs>
        <w:rPr>
          <w:rFonts w:ascii="Times New Roman" w:hAnsi="Times New Roman"/>
        </w:rPr>
      </w:pPr>
      <w:r w:rsidRPr="00227039">
        <w:rPr>
          <w:rFonts w:ascii="Times New Roman" w:hAnsi="Times New Roman"/>
        </w:rPr>
        <w:t>Norvegija</w:t>
      </w:r>
      <w:r w:rsidRPr="00227039">
        <w:rPr>
          <w:rFonts w:ascii="Times New Roman" w:hAnsi="Times New Roman"/>
        </w:rPr>
        <w:tab/>
      </w:r>
      <w:r w:rsidRPr="00227039">
        <w:rPr>
          <w:rFonts w:ascii="Times New Roman" w:hAnsi="Times New Roman"/>
          <w:color w:val="000000"/>
        </w:rPr>
        <w:t>Cisatracurium Kalceks</w:t>
      </w:r>
    </w:p>
    <w:p w14:paraId="78DFDEA5" w14:textId="77777777" w:rsidR="0071497D" w:rsidRPr="00D24711" w:rsidRDefault="0071497D" w:rsidP="0071497D">
      <w:pPr>
        <w:pStyle w:val="Betarp"/>
        <w:tabs>
          <w:tab w:val="left" w:pos="1701"/>
        </w:tabs>
        <w:rPr>
          <w:rFonts w:ascii="Times New Roman" w:hAnsi="Times New Roman"/>
        </w:rPr>
      </w:pPr>
      <w:r w:rsidRPr="00D24711">
        <w:rPr>
          <w:rFonts w:ascii="Times New Roman" w:hAnsi="Times New Roman"/>
        </w:rPr>
        <w:t>Lenkija</w:t>
      </w:r>
      <w:r w:rsidRPr="00D24711">
        <w:rPr>
          <w:rFonts w:ascii="Times New Roman" w:hAnsi="Times New Roman"/>
        </w:rPr>
        <w:tab/>
        <w:t>Cisatracurium Kalceks</w:t>
      </w:r>
    </w:p>
    <w:p w14:paraId="3F6D4D90" w14:textId="77777777" w:rsidR="00044568" w:rsidRPr="00D24711" w:rsidRDefault="00D24711" w:rsidP="00227039">
      <w:pPr>
        <w:numPr>
          <w:ilvl w:val="12"/>
          <w:numId w:val="0"/>
        </w:numPr>
        <w:tabs>
          <w:tab w:val="left" w:pos="1701"/>
        </w:tabs>
        <w:spacing w:after="0" w:line="260" w:lineRule="exact"/>
        <w:ind w:right="-2"/>
        <w:rPr>
          <w:rFonts w:ascii="Times New Roman" w:eastAsia="Times New Roman" w:hAnsi="Times New Roman"/>
          <w:snapToGrid w:val="0"/>
        </w:rPr>
      </w:pPr>
      <w:r w:rsidRPr="00227039">
        <w:rPr>
          <w:rFonts w:ascii="Times New Roman" w:hAnsi="Times New Roman"/>
        </w:rPr>
        <w:t>Ispanija</w:t>
      </w:r>
      <w:r w:rsidRPr="00227039">
        <w:rPr>
          <w:rFonts w:ascii="Times New Roman" w:hAnsi="Times New Roman"/>
        </w:rPr>
        <w:tab/>
      </w:r>
      <w:r w:rsidRPr="00227039">
        <w:rPr>
          <w:rFonts w:ascii="Times New Roman" w:hAnsi="Times New Roman"/>
          <w:color w:val="000000"/>
        </w:rPr>
        <w:t>Cisatracurio Kalceks 2 mg/ml soluci</w:t>
      </w:r>
      <w:r w:rsidRPr="00227039">
        <w:rPr>
          <w:rFonts w:ascii="Times New Roman" w:hAnsi="Times New Roman"/>
          <w:color w:val="000000"/>
          <w:lang w:val="en-GB"/>
        </w:rPr>
        <w:t>ό</w:t>
      </w:r>
      <w:r w:rsidRPr="00227039">
        <w:rPr>
          <w:rFonts w:ascii="Times New Roman" w:hAnsi="Times New Roman"/>
          <w:color w:val="000000"/>
        </w:rPr>
        <w:t>n inyectable y para perfusi</w:t>
      </w:r>
      <w:r w:rsidRPr="00227039">
        <w:rPr>
          <w:rFonts w:ascii="Times New Roman" w:hAnsi="Times New Roman"/>
          <w:color w:val="000000"/>
          <w:lang w:val="en-GB"/>
        </w:rPr>
        <w:t>ό</w:t>
      </w:r>
      <w:r w:rsidRPr="00227039">
        <w:rPr>
          <w:rFonts w:ascii="Times New Roman" w:hAnsi="Times New Roman"/>
          <w:color w:val="000000"/>
        </w:rPr>
        <w:t>n EFG</w:t>
      </w:r>
    </w:p>
    <w:p w14:paraId="5F455D42" w14:textId="77777777" w:rsidR="00044568" w:rsidRPr="008D0EF1" w:rsidRDefault="00044568" w:rsidP="00044568">
      <w:pPr>
        <w:numPr>
          <w:ilvl w:val="12"/>
          <w:numId w:val="0"/>
        </w:numPr>
        <w:tabs>
          <w:tab w:val="left" w:pos="567"/>
        </w:tabs>
        <w:spacing w:after="0" w:line="260" w:lineRule="exact"/>
        <w:ind w:right="-2"/>
        <w:rPr>
          <w:rFonts w:ascii="Times New Roman" w:eastAsia="Times New Roman" w:hAnsi="Times New Roman"/>
          <w:snapToGrid w:val="0"/>
        </w:rPr>
      </w:pPr>
    </w:p>
    <w:p w14:paraId="0317A5EA" w14:textId="63468FB5" w:rsidR="00044568" w:rsidRPr="008172C5" w:rsidRDefault="00044568" w:rsidP="008172C5">
      <w:pPr>
        <w:numPr>
          <w:ilvl w:val="12"/>
          <w:numId w:val="0"/>
        </w:numPr>
        <w:ind w:right="-2"/>
        <w:rPr>
          <w:rFonts w:asciiTheme="majorBidi" w:hAnsiTheme="majorBidi"/>
          <w:b/>
        </w:rPr>
      </w:pPr>
      <w:r w:rsidRPr="008172C5">
        <w:rPr>
          <w:rFonts w:asciiTheme="majorBidi" w:hAnsiTheme="majorBidi"/>
          <w:b/>
        </w:rPr>
        <w:t>Šis pakuotės lapelis paskutinį kartą peržiūrėtas</w:t>
      </w:r>
      <w:r w:rsidR="00000FFD" w:rsidRPr="008172C5">
        <w:rPr>
          <w:rFonts w:asciiTheme="majorBidi" w:hAnsiTheme="majorBidi"/>
          <w:b/>
        </w:rPr>
        <w:t xml:space="preserve"> </w:t>
      </w:r>
      <w:r w:rsidR="00E341E5">
        <w:rPr>
          <w:rFonts w:asciiTheme="majorBidi" w:hAnsiTheme="majorBidi" w:cstheme="majorBidi"/>
          <w:b/>
          <w:snapToGrid w:val="0"/>
        </w:rPr>
        <w:t>2024-</w:t>
      </w:r>
      <w:r w:rsidR="00FD58CF">
        <w:rPr>
          <w:rFonts w:asciiTheme="majorBidi" w:hAnsiTheme="majorBidi" w:cstheme="majorBidi"/>
          <w:b/>
          <w:snapToGrid w:val="0"/>
        </w:rPr>
        <w:t>10</w:t>
      </w:r>
      <w:r w:rsidR="00E341E5">
        <w:rPr>
          <w:rFonts w:asciiTheme="majorBidi" w:hAnsiTheme="majorBidi" w:cstheme="majorBidi"/>
          <w:b/>
          <w:snapToGrid w:val="0"/>
        </w:rPr>
        <w:t>-</w:t>
      </w:r>
      <w:r w:rsidR="00FD58CF">
        <w:rPr>
          <w:rFonts w:asciiTheme="majorBidi" w:hAnsiTheme="majorBidi" w:cstheme="majorBidi"/>
          <w:b/>
          <w:snapToGrid w:val="0"/>
        </w:rPr>
        <w:t>01</w:t>
      </w:r>
      <w:r w:rsidR="00E341E5">
        <w:rPr>
          <w:rFonts w:asciiTheme="majorBidi" w:hAnsiTheme="majorBidi" w:cstheme="majorBidi"/>
          <w:b/>
          <w:snapToGrid w:val="0"/>
        </w:rPr>
        <w:t>.</w:t>
      </w:r>
    </w:p>
    <w:p w14:paraId="10EA5C9A" w14:textId="77777777" w:rsidR="00044568" w:rsidRPr="008D0EF1" w:rsidRDefault="00044568" w:rsidP="00044568">
      <w:pPr>
        <w:numPr>
          <w:ilvl w:val="12"/>
          <w:numId w:val="0"/>
        </w:numPr>
        <w:tabs>
          <w:tab w:val="left" w:pos="567"/>
        </w:tabs>
        <w:spacing w:after="0" w:line="240" w:lineRule="auto"/>
        <w:ind w:right="-2"/>
        <w:rPr>
          <w:rFonts w:ascii="Times New Roman" w:eastAsia="Times New Roman" w:hAnsi="Times New Roman"/>
          <w:snapToGrid w:val="0"/>
        </w:rPr>
      </w:pPr>
    </w:p>
    <w:p w14:paraId="09EF40D6" w14:textId="77777777" w:rsidR="00044568" w:rsidRPr="008D0EF1" w:rsidRDefault="00044568" w:rsidP="00044568">
      <w:pPr>
        <w:numPr>
          <w:ilvl w:val="12"/>
          <w:numId w:val="0"/>
        </w:numPr>
        <w:tabs>
          <w:tab w:val="left" w:pos="567"/>
        </w:tabs>
        <w:spacing w:after="0" w:line="240" w:lineRule="auto"/>
        <w:ind w:right="-2"/>
        <w:rPr>
          <w:rFonts w:ascii="Times New Roman" w:eastAsia="Times New Roman" w:hAnsi="Times New Roman"/>
          <w:snapToGrid w:val="0"/>
        </w:rPr>
      </w:pPr>
      <w:r w:rsidRPr="008D0EF1">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8D0EF1">
        <w:rPr>
          <w:rFonts w:ascii="Times New Roman" w:eastAsia="Times New Roman" w:hAnsi="Times New Roman"/>
          <w:i/>
          <w:snapToGrid w:val="0"/>
        </w:rPr>
        <w:t xml:space="preserve"> </w:t>
      </w:r>
      <w:hyperlink r:id="rId18" w:history="1">
        <w:r w:rsidRPr="008D0EF1">
          <w:rPr>
            <w:rFonts w:ascii="Times New Roman" w:eastAsia="SimSun" w:hAnsi="Times New Roman"/>
            <w:snapToGrid w:val="0"/>
            <w:color w:val="0000FF"/>
            <w:u w:val="single"/>
          </w:rPr>
          <w:t>http://www.vvkt.lt/</w:t>
        </w:r>
      </w:hyperlink>
      <w:r w:rsidRPr="008D0EF1">
        <w:rPr>
          <w:rFonts w:ascii="Times New Roman" w:eastAsia="Times New Roman" w:hAnsi="Times New Roman"/>
          <w:snapToGrid w:val="0"/>
        </w:rPr>
        <w:t>.</w:t>
      </w:r>
    </w:p>
    <w:p w14:paraId="3A9710C2" w14:textId="77777777" w:rsidR="00044568" w:rsidRPr="008D0EF1" w:rsidRDefault="00044568" w:rsidP="00044568">
      <w:pPr>
        <w:numPr>
          <w:ilvl w:val="12"/>
          <w:numId w:val="0"/>
        </w:numPr>
        <w:spacing w:after="0" w:line="240" w:lineRule="auto"/>
        <w:ind w:right="-2"/>
        <w:rPr>
          <w:rFonts w:ascii="Times New Roman" w:eastAsia="Times New Roman" w:hAnsi="Times New Roman"/>
          <w:snapToGrid w:val="0"/>
        </w:rPr>
      </w:pPr>
    </w:p>
    <w:p w14:paraId="506AB319" w14:textId="77777777" w:rsidR="00044568" w:rsidRPr="008D0EF1" w:rsidRDefault="00044568" w:rsidP="00044568">
      <w:pPr>
        <w:numPr>
          <w:ilvl w:val="12"/>
          <w:numId w:val="0"/>
        </w:numPr>
        <w:spacing w:after="0" w:line="240" w:lineRule="auto"/>
        <w:ind w:right="-2"/>
        <w:rPr>
          <w:rFonts w:ascii="Times New Roman" w:eastAsia="Times New Roman" w:hAnsi="Times New Roman"/>
          <w:snapToGrid w:val="0"/>
        </w:rPr>
      </w:pPr>
      <w:r w:rsidRPr="008D0EF1">
        <w:rPr>
          <w:rFonts w:ascii="Times New Roman" w:eastAsia="Times New Roman" w:hAnsi="Times New Roman"/>
          <w:snapToGrid w:val="0"/>
        </w:rPr>
        <w:t>---------------------------------------------------------------------------------------------------------------------------</w:t>
      </w:r>
    </w:p>
    <w:p w14:paraId="2865B102" w14:textId="77777777" w:rsidR="00044568" w:rsidRPr="008D0EF1" w:rsidRDefault="00044568" w:rsidP="00044568">
      <w:pPr>
        <w:spacing w:after="0" w:line="240" w:lineRule="auto"/>
        <w:rPr>
          <w:rFonts w:ascii="Times New Roman" w:eastAsia="Times New Roman" w:hAnsi="Times New Roman"/>
          <w:lang w:eastAsia="lt-LT"/>
        </w:rPr>
      </w:pPr>
    </w:p>
    <w:p w14:paraId="604454EB" w14:textId="77777777" w:rsidR="00044568" w:rsidRPr="008D0EF1" w:rsidRDefault="00044568" w:rsidP="00044568">
      <w:pPr>
        <w:autoSpaceDE w:val="0"/>
        <w:autoSpaceDN w:val="0"/>
        <w:adjustRightInd w:val="0"/>
        <w:spacing w:after="0" w:line="240" w:lineRule="auto"/>
        <w:ind w:left="-24"/>
        <w:jc w:val="both"/>
        <w:rPr>
          <w:rFonts w:ascii="Times New Roman" w:eastAsia="Times New Roman" w:hAnsi="Times New Roman"/>
          <w:lang w:eastAsia="lt-LT"/>
        </w:rPr>
      </w:pPr>
      <w:r w:rsidRPr="008D0EF1">
        <w:rPr>
          <w:rFonts w:ascii="Times New Roman" w:eastAsia="Times New Roman" w:hAnsi="Times New Roman"/>
          <w:lang w:eastAsia="lt-LT"/>
        </w:rPr>
        <w:t>Toliau pateikta informacija skirta tik sveikatos priežiūros specialistams:</w:t>
      </w:r>
    </w:p>
    <w:p w14:paraId="387AA83E" w14:textId="77777777" w:rsidR="008D0EF1" w:rsidRDefault="008D0EF1" w:rsidP="00E41373">
      <w:pPr>
        <w:tabs>
          <w:tab w:val="left" w:pos="567"/>
        </w:tabs>
        <w:spacing w:after="0" w:line="240" w:lineRule="auto"/>
        <w:rPr>
          <w:rFonts w:ascii="Times New Roman" w:eastAsia="Times New Roman" w:hAnsi="Times New Roman"/>
          <w:b/>
          <w:lang w:eastAsia="lt-LT"/>
        </w:rPr>
      </w:pPr>
    </w:p>
    <w:p w14:paraId="54952970" w14:textId="77777777" w:rsidR="00E41373" w:rsidRPr="008D0EF1" w:rsidRDefault="00E41373" w:rsidP="00E41373">
      <w:pPr>
        <w:tabs>
          <w:tab w:val="left" w:pos="567"/>
        </w:tabs>
        <w:spacing w:after="0" w:line="240" w:lineRule="auto"/>
        <w:rPr>
          <w:rFonts w:ascii="Times New Roman" w:eastAsia="Times New Roman" w:hAnsi="Times New Roman"/>
          <w:b/>
          <w:lang w:eastAsia="lt-LT"/>
        </w:rPr>
      </w:pPr>
      <w:r w:rsidRPr="008D0EF1">
        <w:rPr>
          <w:rFonts w:ascii="Times New Roman" w:eastAsia="Times New Roman" w:hAnsi="Times New Roman"/>
          <w:b/>
          <w:lang w:eastAsia="lt-LT"/>
        </w:rPr>
        <w:t>Nesuderinamumas</w:t>
      </w:r>
    </w:p>
    <w:p w14:paraId="7963A27F" w14:textId="77777777" w:rsidR="00E41373" w:rsidRPr="008D0EF1" w:rsidRDefault="00D74796" w:rsidP="00E41373">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C</w:t>
      </w:r>
      <w:r w:rsidR="00E41373" w:rsidRPr="008D0EF1">
        <w:rPr>
          <w:rFonts w:ascii="Times New Roman" w:eastAsia="Times New Roman" w:hAnsi="Times New Roman"/>
          <w:lang w:eastAsia="lt-LT"/>
        </w:rPr>
        <w:t>isatrakuris išlieka stabilus tik rūgščiuose tirpaluose, todėl jo negalima maišyti tame pačiame švirkšte ar leisti per tą p</w:t>
      </w:r>
      <w:r w:rsidR="00A23643">
        <w:rPr>
          <w:rFonts w:ascii="Times New Roman" w:eastAsia="Times New Roman" w:hAnsi="Times New Roman"/>
          <w:lang w:eastAsia="lt-LT"/>
        </w:rPr>
        <w:t xml:space="preserve">ačią </w:t>
      </w:r>
      <w:r w:rsidR="00E41373" w:rsidRPr="008D0EF1">
        <w:rPr>
          <w:rFonts w:ascii="Times New Roman" w:eastAsia="Times New Roman" w:hAnsi="Times New Roman"/>
          <w:lang w:eastAsia="lt-LT"/>
        </w:rPr>
        <w:t xml:space="preserve">adatą su šarminiais tirpalais, pvz., </w:t>
      </w:r>
      <w:r w:rsidR="001D7EDD">
        <w:rPr>
          <w:rFonts w:ascii="Times New Roman" w:eastAsia="Times New Roman" w:hAnsi="Times New Roman"/>
          <w:lang w:eastAsia="lt-LT"/>
        </w:rPr>
        <w:t>tiopentalio natrio druskos</w:t>
      </w:r>
      <w:r w:rsidR="00AD4075">
        <w:rPr>
          <w:rFonts w:ascii="Times New Roman" w:eastAsia="Times New Roman" w:hAnsi="Times New Roman"/>
          <w:lang w:eastAsia="lt-LT"/>
        </w:rPr>
        <w:t>.</w:t>
      </w:r>
      <w:r w:rsidR="00E41373" w:rsidRPr="008D0EF1">
        <w:rPr>
          <w:rFonts w:ascii="Times New Roman" w:eastAsia="Times New Roman" w:hAnsi="Times New Roman"/>
          <w:lang w:eastAsia="lt-LT"/>
        </w:rPr>
        <w:t xml:space="preserve"> </w:t>
      </w:r>
    </w:p>
    <w:p w14:paraId="7E5DE927" w14:textId="77777777" w:rsidR="00E41373" w:rsidRPr="008D0EF1" w:rsidRDefault="00E41373" w:rsidP="00E41373">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Cisatrakuris nesuderinamas su ketorolaku trometamoliu ar propofolio injekcine emulsija. </w:t>
      </w:r>
    </w:p>
    <w:p w14:paraId="73C689A8" w14:textId="77777777" w:rsidR="0071497D" w:rsidRPr="008D0EF1" w:rsidRDefault="0071497D" w:rsidP="0071497D">
      <w:pPr>
        <w:pStyle w:val="Betarp"/>
        <w:rPr>
          <w:rFonts w:ascii="Times New Roman" w:hAnsi="Times New Roman"/>
          <w:color w:val="000000"/>
        </w:rPr>
      </w:pPr>
    </w:p>
    <w:p w14:paraId="229BE20D" w14:textId="77777777" w:rsidR="0071497D" w:rsidRPr="008D0EF1" w:rsidRDefault="00E41373" w:rsidP="008B2C5B">
      <w:pPr>
        <w:tabs>
          <w:tab w:val="left" w:pos="567"/>
        </w:tabs>
        <w:spacing w:after="0" w:line="240" w:lineRule="auto"/>
        <w:rPr>
          <w:rFonts w:ascii="Times New Roman" w:hAnsi="Times New Roman"/>
        </w:rPr>
      </w:pPr>
      <w:r w:rsidRPr="008D0EF1">
        <w:rPr>
          <w:rFonts w:ascii="Times New Roman" w:eastAsia="Times New Roman" w:hAnsi="Times New Roman"/>
          <w:b/>
          <w:lang w:eastAsia="lt-LT"/>
        </w:rPr>
        <w:t xml:space="preserve">Paruošimo, </w:t>
      </w:r>
      <w:r w:rsidR="00A0543D" w:rsidRPr="008D0EF1">
        <w:rPr>
          <w:rFonts w:ascii="Times New Roman" w:eastAsia="Times New Roman" w:hAnsi="Times New Roman"/>
          <w:b/>
          <w:lang w:eastAsia="lt-LT"/>
        </w:rPr>
        <w:t>vartojimo ir atliekų tvarkymo instrukcija</w:t>
      </w:r>
    </w:p>
    <w:p w14:paraId="513BD57A" w14:textId="77777777" w:rsidR="002E048F" w:rsidRPr="008D0EF1" w:rsidRDefault="002E048F" w:rsidP="002E048F">
      <w:pPr>
        <w:spacing w:after="0" w:line="240" w:lineRule="auto"/>
        <w:contextualSpacing/>
        <w:rPr>
          <w:rFonts w:ascii="Times New Roman" w:hAnsi="Times New Roman"/>
        </w:rPr>
      </w:pPr>
      <w:r w:rsidRPr="008D0EF1">
        <w:rPr>
          <w:rFonts w:ascii="Times New Roman" w:hAnsi="Times New Roman"/>
        </w:rPr>
        <w:t xml:space="preserve">Tik vienkartiniam vartojimui. </w:t>
      </w:r>
    </w:p>
    <w:p w14:paraId="7F799178" w14:textId="77777777" w:rsidR="002E048F" w:rsidRPr="008D0EF1" w:rsidRDefault="002E048F" w:rsidP="002E048F">
      <w:pPr>
        <w:spacing w:after="0" w:line="240" w:lineRule="auto"/>
        <w:contextualSpacing/>
        <w:rPr>
          <w:rFonts w:ascii="Times New Roman" w:hAnsi="Times New Roman"/>
        </w:rPr>
      </w:pPr>
      <w:r w:rsidRPr="008D0EF1">
        <w:rPr>
          <w:rFonts w:ascii="Times New Roman" w:hAnsi="Times New Roman"/>
        </w:rPr>
        <w:t>Atidarius ampulę, vaistinį preparatą vartoti reikia nedelsiant.</w:t>
      </w:r>
    </w:p>
    <w:p w14:paraId="75CE94DD" w14:textId="77777777" w:rsidR="002E048F" w:rsidRPr="008D0EF1" w:rsidRDefault="002E048F" w:rsidP="002E048F">
      <w:pPr>
        <w:spacing w:after="0" w:line="240" w:lineRule="auto"/>
        <w:rPr>
          <w:rStyle w:val="tlid-translation"/>
          <w:rFonts w:ascii="Times New Roman" w:hAnsi="Times New Roman"/>
        </w:rPr>
      </w:pPr>
      <w:r w:rsidRPr="008D0EF1">
        <w:rPr>
          <w:rFonts w:ascii="Times New Roman" w:eastAsia="Times New Roman" w:hAnsi="Times New Roman"/>
          <w:noProof/>
          <w:snapToGrid w:val="0"/>
        </w:rPr>
        <w:t xml:space="preserve">Prieš vartojimą tirpalą reikia įvertinti vizualiai. Šio vaistinio preparato vartoti negalima, jei yra </w:t>
      </w:r>
      <w:r w:rsidRPr="008D0EF1">
        <w:rPr>
          <w:rStyle w:val="tlid-translation"/>
          <w:rFonts w:ascii="Times New Roman" w:hAnsi="Times New Roman"/>
        </w:rPr>
        <w:t>pastebimų gedimo požymių (pvz., dalelių).</w:t>
      </w:r>
    </w:p>
    <w:p w14:paraId="1131CE43" w14:textId="77777777" w:rsidR="002E048F" w:rsidRPr="008D0EF1" w:rsidRDefault="002E048F" w:rsidP="002E048F">
      <w:pPr>
        <w:autoSpaceDE w:val="0"/>
        <w:autoSpaceDN w:val="0"/>
        <w:adjustRightInd w:val="0"/>
        <w:spacing w:after="0" w:line="240" w:lineRule="auto"/>
        <w:rPr>
          <w:rFonts w:ascii="Times New Roman" w:hAnsi="Times New Roman"/>
        </w:rPr>
      </w:pPr>
    </w:p>
    <w:p w14:paraId="3EC28A13" w14:textId="77777777" w:rsidR="00002906" w:rsidRPr="008D0EF1" w:rsidRDefault="00002906" w:rsidP="00002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Pr>
          <w:rFonts w:ascii="Times New Roman" w:eastAsia="Times New Roman" w:hAnsi="Times New Roman"/>
        </w:rPr>
        <w:t>Toliau išvardytais infuziniais tirpalais p</w:t>
      </w:r>
      <w:r w:rsidRPr="008D0EF1">
        <w:rPr>
          <w:rFonts w:ascii="Times New Roman" w:eastAsia="Times New Roman" w:hAnsi="Times New Roman"/>
        </w:rPr>
        <w:t xml:space="preserve">raskiestas Cisatracurium Kalceks </w:t>
      </w:r>
      <w:r>
        <w:rPr>
          <w:rFonts w:ascii="Times New Roman" w:eastAsia="Times New Roman" w:hAnsi="Times New Roman"/>
        </w:rPr>
        <w:t>tirpalas, kai koncentracija yra 0,1</w:t>
      </w:r>
      <w:r w:rsidR="00A23643">
        <w:rPr>
          <w:rFonts w:ascii="Times New Roman" w:eastAsia="Times New Roman" w:hAnsi="Times New Roman"/>
        </w:rPr>
        <w:t> </w:t>
      </w:r>
      <w:r>
        <w:rPr>
          <w:rFonts w:ascii="Times New Roman" w:eastAsia="Times New Roman" w:hAnsi="Times New Roman"/>
        </w:rPr>
        <w:t xml:space="preserve">mg/ml, </w:t>
      </w:r>
      <w:r w:rsidRPr="008D0EF1">
        <w:rPr>
          <w:rFonts w:ascii="Times New Roman" w:eastAsia="Times New Roman" w:hAnsi="Times New Roman"/>
        </w:rPr>
        <w:t xml:space="preserve">fiziniu ir cheminiu požiūriu išlieka stabilus </w:t>
      </w:r>
      <w:r>
        <w:rPr>
          <w:rFonts w:ascii="Times New Roman" w:eastAsia="Times New Roman" w:hAnsi="Times New Roman"/>
        </w:rPr>
        <w:t xml:space="preserve">ne mažiau </w:t>
      </w:r>
      <w:r w:rsidRPr="008D0EF1">
        <w:rPr>
          <w:rFonts w:ascii="Times New Roman" w:eastAsia="Times New Roman" w:hAnsi="Times New Roman"/>
        </w:rPr>
        <w:t>24 valandas esant 2</w:t>
      </w:r>
      <w:r w:rsidR="00A23643">
        <w:rPr>
          <w:rFonts w:ascii="Times New Roman" w:eastAsia="Times New Roman" w:hAnsi="Times New Roman"/>
        </w:rPr>
        <w:t> </w:t>
      </w:r>
      <w:r w:rsidR="00A23643" w:rsidRPr="008D0EF1">
        <w:rPr>
          <w:rFonts w:ascii="Times New Roman" w:eastAsia="Times New Roman" w:hAnsi="Times New Roman"/>
        </w:rPr>
        <w:t>°C</w:t>
      </w:r>
      <w:r w:rsidRPr="008D0EF1">
        <w:rPr>
          <w:rFonts w:ascii="Times New Roman" w:eastAsia="Times New Roman" w:hAnsi="Times New Roman"/>
          <w:color w:val="000000"/>
          <w:lang w:eastAsia="lt-LT"/>
        </w:rPr>
        <w:t xml:space="preserve"> – </w:t>
      </w:r>
      <w:r w:rsidRPr="008D0EF1">
        <w:rPr>
          <w:rFonts w:ascii="Times New Roman" w:eastAsia="Times New Roman" w:hAnsi="Times New Roman"/>
        </w:rPr>
        <w:t>8 °C ir 25 °C temperatūrai</w:t>
      </w:r>
      <w:r>
        <w:rPr>
          <w:rFonts w:ascii="Times New Roman" w:eastAsia="Times New Roman" w:hAnsi="Times New Roman"/>
        </w:rPr>
        <w:t>,</w:t>
      </w:r>
      <w:r w:rsidRPr="008D0EF1">
        <w:rPr>
          <w:rFonts w:ascii="Times New Roman" w:eastAsia="Times New Roman" w:hAnsi="Times New Roman"/>
        </w:rPr>
        <w:t xml:space="preserve"> kai jie liečiasi su polipropileno ar polikarbonato švirkštais, polietileno ar PVC vamzdeliais ir polipropilenu arba PVC infuziniais maišeliais:</w:t>
      </w:r>
    </w:p>
    <w:p w14:paraId="4837DB69" w14:textId="77777777" w:rsidR="002E048F" w:rsidRPr="008D0EF1" w:rsidRDefault="00630A77" w:rsidP="002E048F">
      <w:pPr>
        <w:pStyle w:val="Betarp"/>
        <w:numPr>
          <w:ilvl w:val="0"/>
          <w:numId w:val="12"/>
        </w:numPr>
        <w:rPr>
          <w:rFonts w:ascii="Times New Roman" w:hAnsi="Times New Roman"/>
        </w:rPr>
      </w:pPr>
      <w:r w:rsidRPr="008D0EF1">
        <w:rPr>
          <w:rFonts w:ascii="Times New Roman" w:hAnsi="Times New Roman"/>
        </w:rPr>
        <w:t>9 mg/ml (</w:t>
      </w:r>
      <w:r>
        <w:rPr>
          <w:rFonts w:ascii="Times New Roman" w:hAnsi="Times New Roman"/>
        </w:rPr>
        <w:t>0,</w:t>
      </w:r>
      <w:r w:rsidRPr="008D0EF1">
        <w:rPr>
          <w:rFonts w:ascii="Times New Roman" w:hAnsi="Times New Roman"/>
        </w:rPr>
        <w:t>9 %)</w:t>
      </w:r>
      <w:r w:rsidR="002E048F" w:rsidRPr="008D0EF1">
        <w:rPr>
          <w:rFonts w:ascii="Times New Roman" w:hAnsi="Times New Roman"/>
        </w:rPr>
        <w:t>natrio chlorido injekcinis tirpalas;</w:t>
      </w:r>
    </w:p>
    <w:p w14:paraId="21E92330" w14:textId="77777777" w:rsidR="002E048F" w:rsidRPr="008D0EF1" w:rsidRDefault="00630A77" w:rsidP="002E048F">
      <w:pPr>
        <w:pStyle w:val="Sraopastraipa"/>
        <w:numPr>
          <w:ilvl w:val="0"/>
          <w:numId w:val="12"/>
        </w:numPr>
        <w:spacing w:after="0" w:line="240" w:lineRule="auto"/>
        <w:rPr>
          <w:rFonts w:ascii="Times New Roman" w:hAnsi="Times New Roman"/>
          <w:color w:val="000000"/>
        </w:rPr>
      </w:pPr>
      <w:r w:rsidRPr="008D0EF1">
        <w:rPr>
          <w:rFonts w:ascii="Times New Roman" w:hAnsi="Times New Roman"/>
          <w:color w:val="000000"/>
        </w:rPr>
        <w:t>50</w:t>
      </w:r>
      <w:r>
        <w:rPr>
          <w:rFonts w:ascii="Times New Roman" w:hAnsi="Times New Roman"/>
          <w:color w:val="000000"/>
        </w:rPr>
        <w:t> </w:t>
      </w:r>
      <w:r w:rsidRPr="008D0EF1">
        <w:rPr>
          <w:rFonts w:ascii="Times New Roman" w:hAnsi="Times New Roman"/>
          <w:color w:val="000000"/>
        </w:rPr>
        <w:t xml:space="preserve">mg/ml (5 %) </w:t>
      </w:r>
      <w:r w:rsidR="002E048F" w:rsidRPr="008D0EF1">
        <w:rPr>
          <w:rFonts w:ascii="Times New Roman" w:hAnsi="Times New Roman"/>
          <w:color w:val="000000"/>
        </w:rPr>
        <w:t xml:space="preserve">gliukozės injekcinis tirpalas; </w:t>
      </w:r>
    </w:p>
    <w:p w14:paraId="07F7AC54" w14:textId="77777777" w:rsidR="002E048F" w:rsidRPr="008D0EF1" w:rsidRDefault="00630A77" w:rsidP="002E048F">
      <w:pPr>
        <w:pStyle w:val="Sraopastraipa"/>
        <w:numPr>
          <w:ilvl w:val="0"/>
          <w:numId w:val="12"/>
        </w:numPr>
        <w:spacing w:after="0" w:line="240" w:lineRule="auto"/>
        <w:rPr>
          <w:rFonts w:ascii="Times New Roman" w:hAnsi="Times New Roman"/>
          <w:color w:val="000000"/>
        </w:rPr>
      </w:pPr>
      <w:r w:rsidRPr="008D0EF1">
        <w:rPr>
          <w:rFonts w:ascii="Times New Roman" w:hAnsi="Times New Roman"/>
          <w:color w:val="000000"/>
        </w:rPr>
        <w:t>1,8</w:t>
      </w:r>
      <w:r>
        <w:rPr>
          <w:rFonts w:ascii="Times New Roman" w:hAnsi="Times New Roman"/>
          <w:color w:val="000000"/>
        </w:rPr>
        <w:t> </w:t>
      </w:r>
      <w:r w:rsidRPr="008D0EF1">
        <w:rPr>
          <w:rFonts w:ascii="Times New Roman" w:hAnsi="Times New Roman"/>
          <w:color w:val="000000"/>
        </w:rPr>
        <w:t xml:space="preserve">mg/ml (0,18 %) </w:t>
      </w:r>
      <w:r w:rsidR="002E048F" w:rsidRPr="008D0EF1">
        <w:rPr>
          <w:rFonts w:ascii="Times New Roman" w:hAnsi="Times New Roman"/>
          <w:color w:val="000000"/>
        </w:rPr>
        <w:t xml:space="preserve">natrio chlorido ir </w:t>
      </w:r>
      <w:r w:rsidRPr="008D0EF1">
        <w:rPr>
          <w:rFonts w:ascii="Times New Roman" w:hAnsi="Times New Roman"/>
          <w:color w:val="000000"/>
        </w:rPr>
        <w:t>40</w:t>
      </w:r>
      <w:r>
        <w:rPr>
          <w:rFonts w:ascii="Times New Roman" w:hAnsi="Times New Roman"/>
          <w:color w:val="000000"/>
        </w:rPr>
        <w:t> </w:t>
      </w:r>
      <w:r w:rsidRPr="008D0EF1">
        <w:rPr>
          <w:rFonts w:ascii="Times New Roman" w:hAnsi="Times New Roman"/>
          <w:color w:val="000000"/>
        </w:rPr>
        <w:t xml:space="preserve">mg/ml (4 %) </w:t>
      </w:r>
      <w:r w:rsidR="002E048F" w:rsidRPr="008D0EF1">
        <w:rPr>
          <w:rFonts w:ascii="Times New Roman" w:hAnsi="Times New Roman"/>
          <w:color w:val="000000"/>
        </w:rPr>
        <w:t xml:space="preserve">gliukozės injekcinis tirpalas; </w:t>
      </w:r>
    </w:p>
    <w:p w14:paraId="439AB55B" w14:textId="77777777" w:rsidR="002E048F" w:rsidRPr="008D0EF1" w:rsidRDefault="00630A77" w:rsidP="002E048F">
      <w:pPr>
        <w:pStyle w:val="Sraopastrai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D0EF1">
        <w:rPr>
          <w:rFonts w:ascii="Times New Roman" w:hAnsi="Times New Roman"/>
          <w:color w:val="000000"/>
        </w:rPr>
        <w:t>4</w:t>
      </w:r>
      <w:r>
        <w:rPr>
          <w:rFonts w:ascii="Times New Roman" w:hAnsi="Times New Roman"/>
          <w:color w:val="000000"/>
        </w:rPr>
        <w:t>,</w:t>
      </w:r>
      <w:r w:rsidRPr="008D0EF1">
        <w:rPr>
          <w:rFonts w:ascii="Times New Roman" w:hAnsi="Times New Roman"/>
          <w:color w:val="000000"/>
        </w:rPr>
        <w:t>5</w:t>
      </w:r>
      <w:r>
        <w:rPr>
          <w:rFonts w:ascii="Times New Roman" w:hAnsi="Times New Roman"/>
          <w:color w:val="000000"/>
        </w:rPr>
        <w:t> </w:t>
      </w:r>
      <w:r w:rsidRPr="008D0EF1">
        <w:rPr>
          <w:rFonts w:ascii="Times New Roman" w:hAnsi="Times New Roman"/>
          <w:color w:val="000000"/>
        </w:rPr>
        <w:t xml:space="preserve">mg/ml (0,45 %) </w:t>
      </w:r>
      <w:r w:rsidR="002E048F" w:rsidRPr="008D0EF1">
        <w:rPr>
          <w:rFonts w:ascii="Times New Roman" w:hAnsi="Times New Roman"/>
          <w:color w:val="000000"/>
        </w:rPr>
        <w:t xml:space="preserve">natrio chlorido ir </w:t>
      </w:r>
      <w:r w:rsidRPr="008D0EF1">
        <w:rPr>
          <w:rFonts w:ascii="Times New Roman" w:hAnsi="Times New Roman"/>
          <w:color w:val="000000"/>
        </w:rPr>
        <w:t>25</w:t>
      </w:r>
      <w:r>
        <w:rPr>
          <w:rFonts w:ascii="Times New Roman" w:hAnsi="Times New Roman"/>
          <w:color w:val="000000"/>
        </w:rPr>
        <w:t> </w:t>
      </w:r>
      <w:r w:rsidRPr="008D0EF1">
        <w:rPr>
          <w:rFonts w:ascii="Times New Roman" w:hAnsi="Times New Roman"/>
          <w:color w:val="000000"/>
        </w:rPr>
        <w:t xml:space="preserve">mg/ml (2,5 %) </w:t>
      </w:r>
      <w:r w:rsidR="002E048F" w:rsidRPr="008D0EF1">
        <w:rPr>
          <w:rFonts w:ascii="Times New Roman" w:hAnsi="Times New Roman"/>
          <w:color w:val="000000"/>
        </w:rPr>
        <w:t>gliukozės injekcinis tirpalas.</w:t>
      </w:r>
    </w:p>
    <w:p w14:paraId="212C4FA8" w14:textId="77777777" w:rsidR="002E048F" w:rsidRPr="008D0EF1" w:rsidRDefault="002E048F" w:rsidP="002E048F">
      <w:pPr>
        <w:autoSpaceDE w:val="0"/>
        <w:autoSpaceDN w:val="0"/>
        <w:adjustRightInd w:val="0"/>
        <w:spacing w:after="0" w:line="240" w:lineRule="auto"/>
        <w:rPr>
          <w:rFonts w:ascii="Times New Roman" w:hAnsi="Times New Roman"/>
        </w:rPr>
      </w:pPr>
    </w:p>
    <w:p w14:paraId="3BF8B394" w14:textId="77777777" w:rsidR="002E048F" w:rsidRPr="008D0EF1" w:rsidRDefault="002E048F" w:rsidP="002E048F">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Nustatyta, kad cisatrakuris yra suderinamas su šiais perioperaciniu laikotarpiu dažniausiai vartojamais vaistiniais preparatais, kurie susimaišo panašiai kaip ir le</w:t>
      </w:r>
      <w:r w:rsidR="00002906">
        <w:rPr>
          <w:rFonts w:ascii="Times New Roman" w:eastAsia="Times New Roman" w:hAnsi="Times New Roman"/>
          <w:lang w:eastAsia="lt-LT"/>
        </w:rPr>
        <w:t>i</w:t>
      </w:r>
      <w:r w:rsidRPr="008D0EF1">
        <w:rPr>
          <w:rFonts w:ascii="Times New Roman" w:eastAsia="Times New Roman" w:hAnsi="Times New Roman"/>
          <w:lang w:eastAsia="lt-LT"/>
        </w:rPr>
        <w:t xml:space="preserve">džiant per intraveninės infuzijos Y formos kaniulę: alfentanilio hidrochloridu, droperidoliu, fentanilio citratu, midazolamo hidrochloridu ir sufentanilio citratu. </w:t>
      </w:r>
    </w:p>
    <w:p w14:paraId="4F0DFC8C" w14:textId="77777777" w:rsidR="00002906" w:rsidRPr="008D0EF1" w:rsidRDefault="00002906" w:rsidP="00002906">
      <w:pPr>
        <w:tabs>
          <w:tab w:val="left" w:pos="567"/>
        </w:tabs>
        <w:spacing w:after="0" w:line="240" w:lineRule="auto"/>
        <w:rPr>
          <w:rFonts w:ascii="Times New Roman" w:eastAsia="Times New Roman" w:hAnsi="Times New Roman"/>
          <w:lang w:eastAsia="lt-LT"/>
        </w:rPr>
      </w:pPr>
      <w:r w:rsidRPr="008D0EF1">
        <w:rPr>
          <w:rFonts w:ascii="Times New Roman" w:eastAsia="Times New Roman" w:hAnsi="Times New Roman"/>
          <w:lang w:eastAsia="lt-LT"/>
        </w:rPr>
        <w:t xml:space="preserve">Suleidus kitų vaistinių preparatų per tą pačią adatą ar kaniulę, per kurias </w:t>
      </w:r>
      <w:r w:rsidR="00595F1B">
        <w:rPr>
          <w:rFonts w:ascii="Times New Roman" w:eastAsia="Times New Roman" w:hAnsi="Times New Roman"/>
          <w:lang w:eastAsia="lt-LT"/>
        </w:rPr>
        <w:t>leidžiama</w:t>
      </w:r>
      <w:r w:rsidRPr="008D0EF1">
        <w:rPr>
          <w:rFonts w:ascii="Times New Roman" w:eastAsia="Times New Roman" w:hAnsi="Times New Roman"/>
          <w:lang w:eastAsia="lt-LT"/>
        </w:rPr>
        <w:t xml:space="preserve"> cisatrakurio, po jų injekcijos rekomenduojama</w:t>
      </w:r>
      <w:r>
        <w:rPr>
          <w:rFonts w:ascii="Times New Roman" w:eastAsia="Times New Roman" w:hAnsi="Times New Roman"/>
          <w:lang w:eastAsia="lt-LT"/>
        </w:rPr>
        <w:t xml:space="preserve">s praplovimas reikiamu kiekiu </w:t>
      </w:r>
      <w:r w:rsidRPr="008D0EF1">
        <w:rPr>
          <w:rFonts w:ascii="Times New Roman" w:eastAsia="Times New Roman" w:hAnsi="Times New Roman"/>
          <w:lang w:eastAsia="lt-LT"/>
        </w:rPr>
        <w:t xml:space="preserve">tinkamo intraveninio tirpalo, pvz., </w:t>
      </w:r>
      <w:r w:rsidR="00595F1B" w:rsidRPr="008D0EF1">
        <w:rPr>
          <w:rFonts w:ascii="Times New Roman" w:eastAsia="Times New Roman" w:hAnsi="Times New Roman"/>
          <w:lang w:eastAsia="lt-LT"/>
        </w:rPr>
        <w:t xml:space="preserve">9 mg/ml (0,9 %) </w:t>
      </w:r>
      <w:r w:rsidRPr="008D0EF1">
        <w:rPr>
          <w:rFonts w:ascii="Times New Roman" w:eastAsia="Times New Roman" w:hAnsi="Times New Roman"/>
          <w:lang w:eastAsia="lt-LT"/>
        </w:rPr>
        <w:t>natrio chlorido injekcinio tirpalo.</w:t>
      </w:r>
    </w:p>
    <w:p w14:paraId="669E6125" w14:textId="77777777" w:rsidR="00595F1B" w:rsidRDefault="00595F1B" w:rsidP="00595F1B">
      <w:pPr>
        <w:spacing w:after="0" w:line="240" w:lineRule="auto"/>
        <w:rPr>
          <w:rFonts w:ascii="Times New Roman" w:eastAsia="Times New Roman" w:hAnsi="Times New Roman"/>
          <w:lang w:eastAsia="lt-LT"/>
        </w:rPr>
      </w:pPr>
    </w:p>
    <w:p w14:paraId="6501C3EC" w14:textId="77777777" w:rsidR="002D382F" w:rsidRPr="00A433B0" w:rsidRDefault="002D382F" w:rsidP="002D382F">
      <w:pPr>
        <w:spacing w:after="0" w:line="240" w:lineRule="auto"/>
        <w:rPr>
          <w:rFonts w:ascii="Times New Roman" w:eastAsia="Times New Roman" w:hAnsi="Times New Roman"/>
          <w:lang w:eastAsia="lt-LT"/>
        </w:rPr>
      </w:pPr>
      <w:r w:rsidRPr="00A433B0">
        <w:rPr>
          <w:rFonts w:ascii="Times New Roman" w:eastAsia="Times New Roman" w:hAnsi="Times New Roman"/>
          <w:lang w:eastAsia="lt-LT"/>
        </w:rPr>
        <w:t xml:space="preserve">Kaip ir </w:t>
      </w:r>
      <w:r w:rsidR="008F6868">
        <w:rPr>
          <w:rFonts w:ascii="Times New Roman" w:eastAsia="Times New Roman" w:hAnsi="Times New Roman"/>
          <w:lang w:eastAsia="lt-LT"/>
        </w:rPr>
        <w:t xml:space="preserve">leidžiant kitų </w:t>
      </w:r>
      <w:r w:rsidRPr="00A433B0">
        <w:rPr>
          <w:rFonts w:ascii="Times New Roman" w:eastAsia="Times New Roman" w:hAnsi="Times New Roman"/>
          <w:lang w:eastAsia="lt-LT"/>
        </w:rPr>
        <w:t>vaist</w:t>
      </w:r>
      <w:r>
        <w:rPr>
          <w:rFonts w:ascii="Times New Roman" w:eastAsia="Times New Roman" w:hAnsi="Times New Roman"/>
          <w:lang w:eastAsia="lt-LT"/>
        </w:rPr>
        <w:t xml:space="preserve">inių preparatų </w:t>
      </w:r>
      <w:r w:rsidR="008F6868">
        <w:rPr>
          <w:rFonts w:ascii="Times New Roman" w:eastAsia="Times New Roman" w:hAnsi="Times New Roman"/>
          <w:lang w:eastAsia="lt-LT"/>
        </w:rPr>
        <w:t>į mažą</w:t>
      </w:r>
      <w:r w:rsidRPr="00A433B0">
        <w:rPr>
          <w:rFonts w:ascii="Times New Roman" w:eastAsia="Times New Roman" w:hAnsi="Times New Roman"/>
          <w:lang w:eastAsia="lt-LT"/>
        </w:rPr>
        <w:t xml:space="preserve"> </w:t>
      </w:r>
      <w:r w:rsidR="008F6868">
        <w:rPr>
          <w:rFonts w:ascii="Times New Roman" w:eastAsia="Times New Roman" w:hAnsi="Times New Roman"/>
          <w:lang w:eastAsia="lt-LT"/>
        </w:rPr>
        <w:t>veną</w:t>
      </w:r>
      <w:r w:rsidRPr="00A433B0">
        <w:rPr>
          <w:rFonts w:ascii="Times New Roman" w:eastAsia="Times New Roman" w:hAnsi="Times New Roman"/>
          <w:lang w:eastAsia="lt-LT"/>
        </w:rPr>
        <w:t xml:space="preserve">, </w:t>
      </w:r>
      <w:r>
        <w:rPr>
          <w:rFonts w:ascii="Times New Roman" w:eastAsia="Times New Roman" w:hAnsi="Times New Roman"/>
          <w:lang w:eastAsia="lt-LT"/>
        </w:rPr>
        <w:t>po cis</w:t>
      </w:r>
      <w:r w:rsidR="001C6EB2">
        <w:rPr>
          <w:rFonts w:ascii="Times New Roman" w:eastAsia="Times New Roman" w:hAnsi="Times New Roman"/>
          <w:lang w:eastAsia="lt-LT"/>
        </w:rPr>
        <w:t>at</w:t>
      </w:r>
      <w:r>
        <w:rPr>
          <w:rFonts w:ascii="Times New Roman" w:eastAsia="Times New Roman" w:hAnsi="Times New Roman"/>
          <w:lang w:eastAsia="lt-LT"/>
        </w:rPr>
        <w:t>rakurio suleidimo veną</w:t>
      </w:r>
      <w:r w:rsidRPr="00A433B0">
        <w:rPr>
          <w:rFonts w:ascii="Times New Roman" w:eastAsia="Times New Roman" w:hAnsi="Times New Roman"/>
          <w:lang w:eastAsia="lt-LT"/>
        </w:rPr>
        <w:t xml:space="preserve"> būtina </w:t>
      </w:r>
      <w:r>
        <w:rPr>
          <w:rFonts w:ascii="Times New Roman" w:eastAsia="Times New Roman" w:hAnsi="Times New Roman"/>
          <w:lang w:eastAsia="lt-LT"/>
        </w:rPr>
        <w:t>praplauti tinkamu intraveniniu tirpalu</w:t>
      </w:r>
      <w:r w:rsidRPr="00A433B0">
        <w:rPr>
          <w:rFonts w:ascii="Times New Roman" w:eastAsia="Times New Roman" w:hAnsi="Times New Roman"/>
          <w:lang w:eastAsia="lt-LT"/>
        </w:rPr>
        <w:t xml:space="preserve">, pvz., </w:t>
      </w:r>
      <w:r>
        <w:rPr>
          <w:rFonts w:ascii="Times New Roman" w:eastAsia="Times New Roman" w:hAnsi="Times New Roman"/>
          <w:lang w:eastAsia="lt-LT"/>
        </w:rPr>
        <w:t>9 mg/ml (0,9 </w:t>
      </w:r>
      <w:r w:rsidRPr="00037AC3">
        <w:rPr>
          <w:rFonts w:ascii="Times New Roman" w:eastAsia="Times New Roman" w:hAnsi="Times New Roman"/>
          <w:lang w:eastAsia="lt-LT"/>
        </w:rPr>
        <w:t>%</w:t>
      </w:r>
      <w:r>
        <w:rPr>
          <w:rFonts w:ascii="Times New Roman" w:eastAsia="Times New Roman" w:hAnsi="Times New Roman"/>
          <w:lang w:eastAsia="lt-LT"/>
        </w:rPr>
        <w:t xml:space="preserve">) </w:t>
      </w:r>
      <w:r w:rsidRPr="00A433B0">
        <w:rPr>
          <w:rFonts w:ascii="Times New Roman" w:eastAsia="Times New Roman" w:hAnsi="Times New Roman"/>
          <w:lang w:eastAsia="lt-LT"/>
        </w:rPr>
        <w:t xml:space="preserve">natrio chlorido </w:t>
      </w:r>
      <w:r>
        <w:rPr>
          <w:rFonts w:ascii="Times New Roman" w:eastAsia="Times New Roman" w:hAnsi="Times New Roman"/>
          <w:lang w:eastAsia="lt-LT"/>
        </w:rPr>
        <w:t>injekciniu tirpalu</w:t>
      </w:r>
      <w:r w:rsidRPr="00A433B0">
        <w:rPr>
          <w:rFonts w:ascii="Times New Roman" w:eastAsia="Times New Roman" w:hAnsi="Times New Roman"/>
          <w:lang w:eastAsia="lt-LT"/>
        </w:rPr>
        <w:t>.</w:t>
      </w:r>
    </w:p>
    <w:p w14:paraId="0FC61BC4" w14:textId="77777777" w:rsidR="002E048F" w:rsidRDefault="002E048F" w:rsidP="002E048F">
      <w:pPr>
        <w:autoSpaceDE w:val="0"/>
        <w:autoSpaceDN w:val="0"/>
        <w:adjustRightInd w:val="0"/>
        <w:spacing w:after="0" w:line="240" w:lineRule="auto"/>
        <w:rPr>
          <w:rFonts w:ascii="Times New Roman" w:hAnsi="Times New Roman"/>
        </w:rPr>
      </w:pPr>
    </w:p>
    <w:p w14:paraId="50F35F15" w14:textId="77777777" w:rsidR="00E341E5" w:rsidRPr="008D0EF1" w:rsidRDefault="00E341E5" w:rsidP="002E048F">
      <w:pPr>
        <w:autoSpaceDE w:val="0"/>
        <w:autoSpaceDN w:val="0"/>
        <w:adjustRightInd w:val="0"/>
        <w:spacing w:after="0" w:line="240" w:lineRule="auto"/>
        <w:rPr>
          <w:rFonts w:ascii="Times New Roman" w:hAnsi="Times New Roman"/>
        </w:rPr>
      </w:pPr>
    </w:p>
    <w:p w14:paraId="3E23D850" w14:textId="77777777" w:rsidR="002E048F" w:rsidRPr="008D0EF1" w:rsidRDefault="002E048F" w:rsidP="002E048F">
      <w:pPr>
        <w:autoSpaceDE w:val="0"/>
        <w:autoSpaceDN w:val="0"/>
        <w:adjustRightInd w:val="0"/>
        <w:spacing w:after="0" w:line="240" w:lineRule="auto"/>
        <w:contextualSpacing/>
        <w:rPr>
          <w:rFonts w:ascii="Times New Roman" w:hAnsi="Times New Roman"/>
        </w:rPr>
      </w:pPr>
      <w:r w:rsidRPr="00B67528">
        <w:rPr>
          <w:rFonts w:ascii="Times New Roman" w:hAnsi="Times New Roman"/>
          <w:u w:val="single"/>
        </w:rPr>
        <w:t>Ampulės atidarymo instrukcija</w:t>
      </w:r>
    </w:p>
    <w:p w14:paraId="002E520D" w14:textId="77777777" w:rsidR="002E048F" w:rsidRPr="008D0EF1" w:rsidRDefault="002E048F" w:rsidP="002E048F">
      <w:pPr>
        <w:autoSpaceDE w:val="0"/>
        <w:autoSpaceDN w:val="0"/>
        <w:adjustRightInd w:val="0"/>
        <w:spacing w:after="0" w:line="240" w:lineRule="auto"/>
        <w:contextualSpacing/>
        <w:rPr>
          <w:rFonts w:ascii="Times New Roman" w:hAnsi="Times New Roman"/>
        </w:rPr>
      </w:pPr>
      <w:r w:rsidRPr="008D0EF1">
        <w:rPr>
          <w:rFonts w:ascii="Times New Roman" w:hAnsi="Times New Roman"/>
        </w:rPr>
        <w:t>1) Pasukite ampulę taip, kad spalvotas taškas būtų viršuje. Jei ampulės viršutinėje dalyje yra tirpalo, švelniai pastuksenkite pirštu, kad visas tirpalas subėgtų į apatinę ampulės dalį.</w:t>
      </w:r>
    </w:p>
    <w:p w14:paraId="0C0E8029" w14:textId="77777777" w:rsidR="002E048F" w:rsidRPr="008D0EF1" w:rsidRDefault="002E048F" w:rsidP="002E048F">
      <w:pPr>
        <w:autoSpaceDE w:val="0"/>
        <w:autoSpaceDN w:val="0"/>
        <w:adjustRightInd w:val="0"/>
        <w:spacing w:after="0" w:line="240" w:lineRule="auto"/>
        <w:contextualSpacing/>
        <w:rPr>
          <w:rFonts w:ascii="Times New Roman" w:hAnsi="Times New Roman"/>
        </w:rPr>
      </w:pPr>
      <w:r w:rsidRPr="008D0EF1">
        <w:rPr>
          <w:rFonts w:ascii="Times New Roman" w:hAnsi="Times New Roman"/>
        </w:rPr>
        <w:t xml:space="preserve">2) Atidarymui naudokite abi rankas; viena ranka laikykite ampulės apatinę dalį, kita ranka nulaužkite viršutinę ampulės dalį priešinga kryptimi nei spalvotas taškas (žr. paveikslėlius </w:t>
      </w:r>
      <w:r w:rsidR="00595F1B">
        <w:rPr>
          <w:rFonts w:ascii="Times New Roman" w:hAnsi="Times New Roman"/>
        </w:rPr>
        <w:t>toliau</w:t>
      </w:r>
      <w:r w:rsidRPr="008D0EF1">
        <w:rPr>
          <w:rFonts w:ascii="Times New Roman" w:hAnsi="Times New Roman"/>
        </w:rPr>
        <w:t>).</w:t>
      </w:r>
    </w:p>
    <w:p w14:paraId="23576AA8" w14:textId="77777777" w:rsidR="002E048F" w:rsidRPr="008D0EF1" w:rsidRDefault="001B5999" w:rsidP="002E048F">
      <w:pPr>
        <w:rPr>
          <w:rFonts w:ascii="Times New Roman" w:hAnsi="Times New Roman"/>
        </w:rPr>
      </w:pPr>
      <w:r w:rsidRPr="00C35CCC">
        <w:rPr>
          <w:rFonts w:ascii="Times New Roman" w:hAnsi="Times New Roman"/>
          <w:noProof/>
          <w:lang w:eastAsia="lt-LT"/>
        </w:rPr>
        <w:drawing>
          <wp:inline distT="0" distB="0" distL="0" distR="0" wp14:anchorId="38B011CC" wp14:editId="55A79952">
            <wp:extent cx="2476500" cy="17716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p>
    <w:p w14:paraId="6BA37501" w14:textId="77777777" w:rsidR="00B24ED6" w:rsidRDefault="002E048F" w:rsidP="00595F1B">
      <w:pPr>
        <w:rPr>
          <w:rFonts w:ascii="Times New Roman" w:hAnsi="Times New Roman"/>
          <w:noProof/>
        </w:rPr>
      </w:pPr>
      <w:r w:rsidRPr="008D0EF1">
        <w:rPr>
          <w:rFonts w:ascii="Times New Roman" w:hAnsi="Times New Roman"/>
          <w:noProof/>
        </w:rPr>
        <w:t>Nesuvartotą vaistinį preparatą ar atliekas reikia tvarkyti laikantis vietinių reikalavimų.</w:t>
      </w:r>
    </w:p>
    <w:p w14:paraId="78CC8AFA" w14:textId="77777777" w:rsidR="00B24ED6" w:rsidRDefault="00B24ED6" w:rsidP="00595F1B">
      <w:pPr>
        <w:rPr>
          <w:rFonts w:ascii="Times New Roman" w:hAnsi="Times New Roman"/>
          <w:noProof/>
        </w:rPr>
      </w:pPr>
    </w:p>
    <w:p w14:paraId="59FC98B9" w14:textId="77777777" w:rsidR="000A0168" w:rsidRPr="008D0EF1" w:rsidRDefault="002E048F" w:rsidP="00595F1B">
      <w:pPr>
        <w:rPr>
          <w:rFonts w:ascii="Times New Roman" w:hAnsi="Times New Roman"/>
        </w:rPr>
      </w:pPr>
      <w:r w:rsidRPr="008D0EF1">
        <w:rPr>
          <w:rFonts w:ascii="Times New Roman" w:hAnsi="Times New Roman"/>
        </w:rPr>
        <w:t xml:space="preserve"> </w:t>
      </w:r>
    </w:p>
    <w:sectPr w:rsidR="000A0168" w:rsidRPr="008D0EF1" w:rsidSect="008172C5">
      <w:headerReference w:type="default" r:id="rId19"/>
      <w:footerReference w:type="default" r:id="rId20"/>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8C9BB" w14:textId="77777777" w:rsidR="002829C0" w:rsidRDefault="002829C0">
      <w:pPr>
        <w:spacing w:after="0" w:line="240" w:lineRule="auto"/>
      </w:pPr>
      <w:r>
        <w:separator/>
      </w:r>
    </w:p>
  </w:endnote>
  <w:endnote w:type="continuationSeparator" w:id="0">
    <w:p w14:paraId="4DD0E0A9" w14:textId="77777777" w:rsidR="002829C0" w:rsidRDefault="002829C0">
      <w:pPr>
        <w:spacing w:after="0" w:line="240" w:lineRule="auto"/>
      </w:pPr>
      <w:r>
        <w:continuationSeparator/>
      </w:r>
    </w:p>
  </w:endnote>
  <w:endnote w:type="continuationNotice" w:id="1">
    <w:p w14:paraId="10894DE7" w14:textId="77777777" w:rsidR="002829C0" w:rsidRDefault="00282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Condensed-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77FE" w14:textId="189FC7F2" w:rsidR="00353CF2" w:rsidRPr="00340223" w:rsidRDefault="00353CF2">
    <w:pPr>
      <w:pStyle w:val="Porat"/>
      <w:jc w:val="center"/>
      <w:rPr>
        <w:rFonts w:ascii="Times New Roman" w:hAnsi="Times New Roman"/>
      </w:rPr>
    </w:pPr>
    <w:r w:rsidRPr="00340223">
      <w:rPr>
        <w:rFonts w:ascii="Times New Roman" w:hAnsi="Times New Roman"/>
      </w:rPr>
      <w:fldChar w:fldCharType="begin"/>
    </w:r>
    <w:r w:rsidRPr="00340223">
      <w:rPr>
        <w:rFonts w:ascii="Times New Roman" w:hAnsi="Times New Roman"/>
      </w:rPr>
      <w:instrText>PAGE   \* MERGEFORMAT</w:instrText>
    </w:r>
    <w:r w:rsidRPr="00340223">
      <w:rPr>
        <w:rFonts w:ascii="Times New Roman" w:hAnsi="Times New Roman"/>
      </w:rPr>
      <w:fldChar w:fldCharType="separate"/>
    </w:r>
    <w:r w:rsidR="004A6BE9">
      <w:rPr>
        <w:rFonts w:ascii="Times New Roman" w:hAnsi="Times New Roman"/>
        <w:noProof/>
      </w:rPr>
      <w:t>1</w:t>
    </w:r>
    <w:r w:rsidRPr="00340223">
      <w:rPr>
        <w:rFonts w:ascii="Times New Roman" w:hAnsi="Times New Roman"/>
      </w:rPr>
      <w:fldChar w:fldCharType="end"/>
    </w:r>
  </w:p>
  <w:p w14:paraId="5B5B39A4" w14:textId="77777777" w:rsidR="00353CF2" w:rsidRDefault="00353C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A9649" w14:textId="77777777" w:rsidR="002829C0" w:rsidRDefault="002829C0">
      <w:pPr>
        <w:spacing w:after="0" w:line="240" w:lineRule="auto"/>
      </w:pPr>
      <w:r>
        <w:separator/>
      </w:r>
    </w:p>
  </w:footnote>
  <w:footnote w:type="continuationSeparator" w:id="0">
    <w:p w14:paraId="19A120A5" w14:textId="77777777" w:rsidR="002829C0" w:rsidRDefault="002829C0">
      <w:pPr>
        <w:spacing w:after="0" w:line="240" w:lineRule="auto"/>
      </w:pPr>
      <w:r>
        <w:continuationSeparator/>
      </w:r>
    </w:p>
  </w:footnote>
  <w:footnote w:type="continuationNotice" w:id="1">
    <w:p w14:paraId="7A30B19A" w14:textId="77777777" w:rsidR="002829C0" w:rsidRDefault="00282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A1521" w14:textId="77777777" w:rsidR="00422EDE" w:rsidRDefault="00422E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BB6F93"/>
    <w:multiLevelType w:val="hybridMultilevel"/>
    <w:tmpl w:val="56F2F828"/>
    <w:lvl w:ilvl="0" w:tplc="04090011">
      <w:start w:val="1"/>
      <w:numFmt w:val="decimal"/>
      <w:lvlText w:val="%1)"/>
      <w:lvlJc w:val="left"/>
      <w:pPr>
        <w:ind w:left="2912" w:hanging="360"/>
      </w:pPr>
    </w:lvl>
    <w:lvl w:ilvl="1" w:tplc="04260019" w:tentative="1">
      <w:start w:val="1"/>
      <w:numFmt w:val="lowerLetter"/>
      <w:lvlText w:val="%2."/>
      <w:lvlJc w:val="left"/>
      <w:pPr>
        <w:ind w:left="3632" w:hanging="360"/>
      </w:pPr>
    </w:lvl>
    <w:lvl w:ilvl="2" w:tplc="0426001B" w:tentative="1">
      <w:start w:val="1"/>
      <w:numFmt w:val="lowerRoman"/>
      <w:lvlText w:val="%3."/>
      <w:lvlJc w:val="right"/>
      <w:pPr>
        <w:ind w:left="4352" w:hanging="180"/>
      </w:pPr>
    </w:lvl>
    <w:lvl w:ilvl="3" w:tplc="0426000F" w:tentative="1">
      <w:start w:val="1"/>
      <w:numFmt w:val="decimal"/>
      <w:lvlText w:val="%4."/>
      <w:lvlJc w:val="left"/>
      <w:pPr>
        <w:ind w:left="5072" w:hanging="360"/>
      </w:pPr>
    </w:lvl>
    <w:lvl w:ilvl="4" w:tplc="04260019" w:tentative="1">
      <w:start w:val="1"/>
      <w:numFmt w:val="lowerLetter"/>
      <w:lvlText w:val="%5."/>
      <w:lvlJc w:val="left"/>
      <w:pPr>
        <w:ind w:left="5792" w:hanging="360"/>
      </w:pPr>
    </w:lvl>
    <w:lvl w:ilvl="5" w:tplc="0426001B" w:tentative="1">
      <w:start w:val="1"/>
      <w:numFmt w:val="lowerRoman"/>
      <w:lvlText w:val="%6."/>
      <w:lvlJc w:val="right"/>
      <w:pPr>
        <w:ind w:left="6512" w:hanging="180"/>
      </w:pPr>
    </w:lvl>
    <w:lvl w:ilvl="6" w:tplc="0426000F" w:tentative="1">
      <w:start w:val="1"/>
      <w:numFmt w:val="decimal"/>
      <w:lvlText w:val="%7."/>
      <w:lvlJc w:val="left"/>
      <w:pPr>
        <w:ind w:left="7232" w:hanging="360"/>
      </w:pPr>
    </w:lvl>
    <w:lvl w:ilvl="7" w:tplc="04260019" w:tentative="1">
      <w:start w:val="1"/>
      <w:numFmt w:val="lowerLetter"/>
      <w:lvlText w:val="%8."/>
      <w:lvlJc w:val="left"/>
      <w:pPr>
        <w:ind w:left="7952" w:hanging="360"/>
      </w:pPr>
    </w:lvl>
    <w:lvl w:ilvl="8" w:tplc="0426001B" w:tentative="1">
      <w:start w:val="1"/>
      <w:numFmt w:val="lowerRoman"/>
      <w:lvlText w:val="%9."/>
      <w:lvlJc w:val="right"/>
      <w:pPr>
        <w:ind w:left="8672" w:hanging="180"/>
      </w:pPr>
    </w:lvl>
  </w:abstractNum>
  <w:abstractNum w:abstractNumId="2" w15:restartNumberingAfterBreak="0">
    <w:nsid w:val="0A35412C"/>
    <w:multiLevelType w:val="hybridMultilevel"/>
    <w:tmpl w:val="D83C0184"/>
    <w:lvl w:ilvl="0" w:tplc="FFF4BE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D505E"/>
    <w:multiLevelType w:val="hybridMultilevel"/>
    <w:tmpl w:val="C1346CE8"/>
    <w:lvl w:ilvl="0" w:tplc="2190E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25E14"/>
    <w:multiLevelType w:val="hybridMultilevel"/>
    <w:tmpl w:val="014ACFC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2B7D58"/>
    <w:multiLevelType w:val="hybridMultilevel"/>
    <w:tmpl w:val="089A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03238"/>
    <w:multiLevelType w:val="hybridMultilevel"/>
    <w:tmpl w:val="898E7062"/>
    <w:lvl w:ilvl="0" w:tplc="F81041B4">
      <w:start w:val="1"/>
      <w:numFmt w:val="bullet"/>
      <w:lvlText w:val=""/>
      <w:lvlJc w:val="left"/>
      <w:pPr>
        <w:ind w:left="720" w:hanging="360"/>
      </w:pPr>
      <w:rPr>
        <w:rFonts w:ascii="Symbol" w:hAnsi="Symbol"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31055"/>
    <w:multiLevelType w:val="hybridMultilevel"/>
    <w:tmpl w:val="92868E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F27318"/>
    <w:multiLevelType w:val="hybridMultilevel"/>
    <w:tmpl w:val="7DAEEE60"/>
    <w:lvl w:ilvl="0" w:tplc="4FF6014E">
      <w:start w:val="1"/>
      <w:numFmt w:val="bullet"/>
      <w:lvlText w:val=""/>
      <w:lvlJc w:val="left"/>
      <w:pPr>
        <w:ind w:left="720" w:hanging="360"/>
      </w:pPr>
      <w:rPr>
        <w:rFonts w:ascii="Symbol" w:hAnsi="Symbol" w:hint="default"/>
      </w:rPr>
    </w:lvl>
    <w:lvl w:ilvl="1" w:tplc="56544886" w:tentative="1">
      <w:start w:val="1"/>
      <w:numFmt w:val="bullet"/>
      <w:lvlText w:val="o"/>
      <w:lvlJc w:val="left"/>
      <w:pPr>
        <w:ind w:left="1440" w:hanging="360"/>
      </w:pPr>
      <w:rPr>
        <w:rFonts w:ascii="Courier New" w:hAnsi="Courier New" w:cs="Courier New" w:hint="default"/>
      </w:rPr>
    </w:lvl>
    <w:lvl w:ilvl="2" w:tplc="C088A3FA" w:tentative="1">
      <w:start w:val="1"/>
      <w:numFmt w:val="bullet"/>
      <w:lvlText w:val=""/>
      <w:lvlJc w:val="left"/>
      <w:pPr>
        <w:ind w:left="2160" w:hanging="360"/>
      </w:pPr>
      <w:rPr>
        <w:rFonts w:ascii="Wingdings" w:hAnsi="Wingdings" w:hint="default"/>
      </w:rPr>
    </w:lvl>
    <w:lvl w:ilvl="3" w:tplc="384AC09C" w:tentative="1">
      <w:start w:val="1"/>
      <w:numFmt w:val="bullet"/>
      <w:lvlText w:val=""/>
      <w:lvlJc w:val="left"/>
      <w:pPr>
        <w:ind w:left="2880" w:hanging="360"/>
      </w:pPr>
      <w:rPr>
        <w:rFonts w:ascii="Symbol" w:hAnsi="Symbol" w:hint="default"/>
      </w:rPr>
    </w:lvl>
    <w:lvl w:ilvl="4" w:tplc="AA9EE742" w:tentative="1">
      <w:start w:val="1"/>
      <w:numFmt w:val="bullet"/>
      <w:lvlText w:val="o"/>
      <w:lvlJc w:val="left"/>
      <w:pPr>
        <w:ind w:left="3600" w:hanging="360"/>
      </w:pPr>
      <w:rPr>
        <w:rFonts w:ascii="Courier New" w:hAnsi="Courier New" w:cs="Courier New" w:hint="default"/>
      </w:rPr>
    </w:lvl>
    <w:lvl w:ilvl="5" w:tplc="81E0F914" w:tentative="1">
      <w:start w:val="1"/>
      <w:numFmt w:val="bullet"/>
      <w:lvlText w:val=""/>
      <w:lvlJc w:val="left"/>
      <w:pPr>
        <w:ind w:left="4320" w:hanging="360"/>
      </w:pPr>
      <w:rPr>
        <w:rFonts w:ascii="Wingdings" w:hAnsi="Wingdings" w:hint="default"/>
      </w:rPr>
    </w:lvl>
    <w:lvl w:ilvl="6" w:tplc="0D0828EA" w:tentative="1">
      <w:start w:val="1"/>
      <w:numFmt w:val="bullet"/>
      <w:lvlText w:val=""/>
      <w:lvlJc w:val="left"/>
      <w:pPr>
        <w:ind w:left="5040" w:hanging="360"/>
      </w:pPr>
      <w:rPr>
        <w:rFonts w:ascii="Symbol" w:hAnsi="Symbol" w:hint="default"/>
      </w:rPr>
    </w:lvl>
    <w:lvl w:ilvl="7" w:tplc="1AEC0F9E" w:tentative="1">
      <w:start w:val="1"/>
      <w:numFmt w:val="bullet"/>
      <w:lvlText w:val="o"/>
      <w:lvlJc w:val="left"/>
      <w:pPr>
        <w:ind w:left="5760" w:hanging="360"/>
      </w:pPr>
      <w:rPr>
        <w:rFonts w:ascii="Courier New" w:hAnsi="Courier New" w:cs="Courier New" w:hint="default"/>
      </w:rPr>
    </w:lvl>
    <w:lvl w:ilvl="8" w:tplc="A016DC7E" w:tentative="1">
      <w:start w:val="1"/>
      <w:numFmt w:val="bullet"/>
      <w:lvlText w:val=""/>
      <w:lvlJc w:val="left"/>
      <w:pPr>
        <w:ind w:left="6480" w:hanging="360"/>
      </w:pPr>
      <w:rPr>
        <w:rFonts w:ascii="Wingdings" w:hAnsi="Wingdings" w:hint="default"/>
      </w:rPr>
    </w:lvl>
  </w:abstractNum>
  <w:abstractNum w:abstractNumId="9" w15:restartNumberingAfterBreak="0">
    <w:nsid w:val="6A8A70E4"/>
    <w:multiLevelType w:val="hybridMultilevel"/>
    <w:tmpl w:val="5F76A9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55306C"/>
    <w:multiLevelType w:val="hybridMultilevel"/>
    <w:tmpl w:val="BE5C5E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A438CD"/>
    <w:multiLevelType w:val="hybridMultilevel"/>
    <w:tmpl w:val="BC186A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8534D"/>
    <w:multiLevelType w:val="hybridMultilevel"/>
    <w:tmpl w:val="0832EB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52B0C"/>
    <w:multiLevelType w:val="hybridMultilevel"/>
    <w:tmpl w:val="DB34D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C96824"/>
    <w:multiLevelType w:val="hybridMultilevel"/>
    <w:tmpl w:val="E5A8EB8A"/>
    <w:lvl w:ilvl="0" w:tplc="E60AC364">
      <w:start w:val="1"/>
      <w:numFmt w:val="bullet"/>
      <w:lvlText w:val=""/>
      <w:lvlJc w:val="left"/>
      <w:pPr>
        <w:ind w:left="720" w:hanging="360"/>
      </w:pPr>
      <w:rPr>
        <w:rFonts w:ascii="Symbol" w:hAnsi="Symbol" w:hint="default"/>
      </w:rPr>
    </w:lvl>
    <w:lvl w:ilvl="1" w:tplc="6AD83F76" w:tentative="1">
      <w:start w:val="1"/>
      <w:numFmt w:val="bullet"/>
      <w:lvlText w:val="o"/>
      <w:lvlJc w:val="left"/>
      <w:pPr>
        <w:ind w:left="1440" w:hanging="360"/>
      </w:pPr>
      <w:rPr>
        <w:rFonts w:ascii="Courier New" w:hAnsi="Courier New" w:cs="Courier New" w:hint="default"/>
      </w:rPr>
    </w:lvl>
    <w:lvl w:ilvl="2" w:tplc="DBB652E2" w:tentative="1">
      <w:start w:val="1"/>
      <w:numFmt w:val="bullet"/>
      <w:lvlText w:val=""/>
      <w:lvlJc w:val="left"/>
      <w:pPr>
        <w:ind w:left="2160" w:hanging="360"/>
      </w:pPr>
      <w:rPr>
        <w:rFonts w:ascii="Wingdings" w:hAnsi="Wingdings" w:hint="default"/>
      </w:rPr>
    </w:lvl>
    <w:lvl w:ilvl="3" w:tplc="373C4FE2" w:tentative="1">
      <w:start w:val="1"/>
      <w:numFmt w:val="bullet"/>
      <w:lvlText w:val=""/>
      <w:lvlJc w:val="left"/>
      <w:pPr>
        <w:ind w:left="2880" w:hanging="360"/>
      </w:pPr>
      <w:rPr>
        <w:rFonts w:ascii="Symbol" w:hAnsi="Symbol" w:hint="default"/>
      </w:rPr>
    </w:lvl>
    <w:lvl w:ilvl="4" w:tplc="0E682D5C" w:tentative="1">
      <w:start w:val="1"/>
      <w:numFmt w:val="bullet"/>
      <w:lvlText w:val="o"/>
      <w:lvlJc w:val="left"/>
      <w:pPr>
        <w:ind w:left="3600" w:hanging="360"/>
      </w:pPr>
      <w:rPr>
        <w:rFonts w:ascii="Courier New" w:hAnsi="Courier New" w:cs="Courier New" w:hint="default"/>
      </w:rPr>
    </w:lvl>
    <w:lvl w:ilvl="5" w:tplc="7A8E1350" w:tentative="1">
      <w:start w:val="1"/>
      <w:numFmt w:val="bullet"/>
      <w:lvlText w:val=""/>
      <w:lvlJc w:val="left"/>
      <w:pPr>
        <w:ind w:left="4320" w:hanging="360"/>
      </w:pPr>
      <w:rPr>
        <w:rFonts w:ascii="Wingdings" w:hAnsi="Wingdings" w:hint="default"/>
      </w:rPr>
    </w:lvl>
    <w:lvl w:ilvl="6" w:tplc="4C7CAB74" w:tentative="1">
      <w:start w:val="1"/>
      <w:numFmt w:val="bullet"/>
      <w:lvlText w:val=""/>
      <w:lvlJc w:val="left"/>
      <w:pPr>
        <w:ind w:left="5040" w:hanging="360"/>
      </w:pPr>
      <w:rPr>
        <w:rFonts w:ascii="Symbol" w:hAnsi="Symbol" w:hint="default"/>
      </w:rPr>
    </w:lvl>
    <w:lvl w:ilvl="7" w:tplc="EC3429E0" w:tentative="1">
      <w:start w:val="1"/>
      <w:numFmt w:val="bullet"/>
      <w:lvlText w:val="o"/>
      <w:lvlJc w:val="left"/>
      <w:pPr>
        <w:ind w:left="5760" w:hanging="360"/>
      </w:pPr>
      <w:rPr>
        <w:rFonts w:ascii="Courier New" w:hAnsi="Courier New" w:cs="Courier New" w:hint="default"/>
      </w:rPr>
    </w:lvl>
    <w:lvl w:ilvl="8" w:tplc="0406BC2E"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4"/>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7"/>
  </w:num>
  <w:num w:numId="6">
    <w:abstractNumId w:val="11"/>
  </w:num>
  <w:num w:numId="7">
    <w:abstractNumId w:val="12"/>
  </w:num>
  <w:num w:numId="8">
    <w:abstractNumId w:val="9"/>
  </w:num>
  <w:num w:numId="9">
    <w:abstractNumId w:val="13"/>
  </w:num>
  <w:num w:numId="10">
    <w:abstractNumId w:val="1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68"/>
    <w:rsid w:val="00000FFD"/>
    <w:rsid w:val="00002906"/>
    <w:rsid w:val="000208DE"/>
    <w:rsid w:val="000241C1"/>
    <w:rsid w:val="000245B7"/>
    <w:rsid w:val="00037AC3"/>
    <w:rsid w:val="00044568"/>
    <w:rsid w:val="00053C32"/>
    <w:rsid w:val="00055D1A"/>
    <w:rsid w:val="000634B3"/>
    <w:rsid w:val="000654E2"/>
    <w:rsid w:val="000742E5"/>
    <w:rsid w:val="000A0168"/>
    <w:rsid w:val="000A33E2"/>
    <w:rsid w:val="000C3C50"/>
    <w:rsid w:val="000C6F1A"/>
    <w:rsid w:val="000D0D35"/>
    <w:rsid w:val="000E2B56"/>
    <w:rsid w:val="000E7372"/>
    <w:rsid w:val="00107B2B"/>
    <w:rsid w:val="00113D06"/>
    <w:rsid w:val="00114563"/>
    <w:rsid w:val="00114F16"/>
    <w:rsid w:val="0011674B"/>
    <w:rsid w:val="00121076"/>
    <w:rsid w:val="00126053"/>
    <w:rsid w:val="00132054"/>
    <w:rsid w:val="00156C2F"/>
    <w:rsid w:val="0016348F"/>
    <w:rsid w:val="001668B0"/>
    <w:rsid w:val="00173B4C"/>
    <w:rsid w:val="0018735E"/>
    <w:rsid w:val="001927CD"/>
    <w:rsid w:val="001963C0"/>
    <w:rsid w:val="00196CFE"/>
    <w:rsid w:val="001B275C"/>
    <w:rsid w:val="001B5999"/>
    <w:rsid w:val="001C1FA3"/>
    <w:rsid w:val="001C6EB2"/>
    <w:rsid w:val="001D7EDD"/>
    <w:rsid w:val="00207BBE"/>
    <w:rsid w:val="0022094C"/>
    <w:rsid w:val="00227039"/>
    <w:rsid w:val="002303B3"/>
    <w:rsid w:val="00231BE8"/>
    <w:rsid w:val="00247B7B"/>
    <w:rsid w:val="002602AC"/>
    <w:rsid w:val="002829C0"/>
    <w:rsid w:val="0028425E"/>
    <w:rsid w:val="002A2CF1"/>
    <w:rsid w:val="002A5C8E"/>
    <w:rsid w:val="002B3609"/>
    <w:rsid w:val="002B6E35"/>
    <w:rsid w:val="002C5D7E"/>
    <w:rsid w:val="002D382F"/>
    <w:rsid w:val="002E048F"/>
    <w:rsid w:val="002E106F"/>
    <w:rsid w:val="00322402"/>
    <w:rsid w:val="003444C7"/>
    <w:rsid w:val="00353CF2"/>
    <w:rsid w:val="003636D7"/>
    <w:rsid w:val="003B1E6C"/>
    <w:rsid w:val="003B6D1D"/>
    <w:rsid w:val="003C7DA3"/>
    <w:rsid w:val="003D03EB"/>
    <w:rsid w:val="003D1F7E"/>
    <w:rsid w:val="00400D26"/>
    <w:rsid w:val="00403446"/>
    <w:rsid w:val="00410516"/>
    <w:rsid w:val="004133AD"/>
    <w:rsid w:val="00422EDE"/>
    <w:rsid w:val="00427797"/>
    <w:rsid w:val="00440F07"/>
    <w:rsid w:val="00461F97"/>
    <w:rsid w:val="00484330"/>
    <w:rsid w:val="004930C0"/>
    <w:rsid w:val="00495AD7"/>
    <w:rsid w:val="004A600F"/>
    <w:rsid w:val="004A61A7"/>
    <w:rsid w:val="004A6BE9"/>
    <w:rsid w:val="004D05CE"/>
    <w:rsid w:val="004D79B0"/>
    <w:rsid w:val="004F68AE"/>
    <w:rsid w:val="004F786B"/>
    <w:rsid w:val="00505591"/>
    <w:rsid w:val="005123C7"/>
    <w:rsid w:val="00514462"/>
    <w:rsid w:val="00526945"/>
    <w:rsid w:val="0053424A"/>
    <w:rsid w:val="0053729E"/>
    <w:rsid w:val="00540FDD"/>
    <w:rsid w:val="005429F7"/>
    <w:rsid w:val="00543881"/>
    <w:rsid w:val="005504E4"/>
    <w:rsid w:val="00550B82"/>
    <w:rsid w:val="005546A6"/>
    <w:rsid w:val="00593921"/>
    <w:rsid w:val="00595F1B"/>
    <w:rsid w:val="0059750C"/>
    <w:rsid w:val="005A0F7F"/>
    <w:rsid w:val="005A309C"/>
    <w:rsid w:val="005A3D46"/>
    <w:rsid w:val="005B3524"/>
    <w:rsid w:val="005C7DD4"/>
    <w:rsid w:val="005F6251"/>
    <w:rsid w:val="005F6526"/>
    <w:rsid w:val="00626F5B"/>
    <w:rsid w:val="00630A77"/>
    <w:rsid w:val="00653405"/>
    <w:rsid w:val="0066532B"/>
    <w:rsid w:val="006A78AC"/>
    <w:rsid w:val="006B1856"/>
    <w:rsid w:val="006D35AF"/>
    <w:rsid w:val="006F29F3"/>
    <w:rsid w:val="006F643F"/>
    <w:rsid w:val="00702438"/>
    <w:rsid w:val="0071497D"/>
    <w:rsid w:val="00722244"/>
    <w:rsid w:val="00757FD9"/>
    <w:rsid w:val="00774DB2"/>
    <w:rsid w:val="007B2ACB"/>
    <w:rsid w:val="007B626D"/>
    <w:rsid w:val="008172C5"/>
    <w:rsid w:val="00824B1B"/>
    <w:rsid w:val="00830249"/>
    <w:rsid w:val="008471D0"/>
    <w:rsid w:val="008527DE"/>
    <w:rsid w:val="00875A43"/>
    <w:rsid w:val="00876AD5"/>
    <w:rsid w:val="00894841"/>
    <w:rsid w:val="008B2C5B"/>
    <w:rsid w:val="008C3936"/>
    <w:rsid w:val="008D0EF1"/>
    <w:rsid w:val="008F6868"/>
    <w:rsid w:val="008F6DA4"/>
    <w:rsid w:val="00900688"/>
    <w:rsid w:val="009038DE"/>
    <w:rsid w:val="0092209E"/>
    <w:rsid w:val="00931301"/>
    <w:rsid w:val="00946C66"/>
    <w:rsid w:val="00974E1B"/>
    <w:rsid w:val="00983FA6"/>
    <w:rsid w:val="009B6CB9"/>
    <w:rsid w:val="009B779B"/>
    <w:rsid w:val="009D3334"/>
    <w:rsid w:val="009D5056"/>
    <w:rsid w:val="009F6241"/>
    <w:rsid w:val="00A0543D"/>
    <w:rsid w:val="00A06B82"/>
    <w:rsid w:val="00A07E5A"/>
    <w:rsid w:val="00A2268B"/>
    <w:rsid w:val="00A23643"/>
    <w:rsid w:val="00A326B2"/>
    <w:rsid w:val="00A433B0"/>
    <w:rsid w:val="00A56C88"/>
    <w:rsid w:val="00A60E46"/>
    <w:rsid w:val="00A629D1"/>
    <w:rsid w:val="00AB594D"/>
    <w:rsid w:val="00AC0232"/>
    <w:rsid w:val="00AC65DA"/>
    <w:rsid w:val="00AD4075"/>
    <w:rsid w:val="00AD5D51"/>
    <w:rsid w:val="00AF764A"/>
    <w:rsid w:val="00B24CD0"/>
    <w:rsid w:val="00B24ED6"/>
    <w:rsid w:val="00B30404"/>
    <w:rsid w:val="00B33CFB"/>
    <w:rsid w:val="00B45391"/>
    <w:rsid w:val="00B615D9"/>
    <w:rsid w:val="00B67528"/>
    <w:rsid w:val="00B724FF"/>
    <w:rsid w:val="00B81C86"/>
    <w:rsid w:val="00BA0A48"/>
    <w:rsid w:val="00BB31F4"/>
    <w:rsid w:val="00BB552C"/>
    <w:rsid w:val="00BE0FD6"/>
    <w:rsid w:val="00C017D1"/>
    <w:rsid w:val="00C05BB1"/>
    <w:rsid w:val="00C249D8"/>
    <w:rsid w:val="00C35CCC"/>
    <w:rsid w:val="00C60A30"/>
    <w:rsid w:val="00C65AAF"/>
    <w:rsid w:val="00C90147"/>
    <w:rsid w:val="00C94457"/>
    <w:rsid w:val="00C9567D"/>
    <w:rsid w:val="00CA5582"/>
    <w:rsid w:val="00CB3496"/>
    <w:rsid w:val="00CB46F1"/>
    <w:rsid w:val="00CB7067"/>
    <w:rsid w:val="00D016ED"/>
    <w:rsid w:val="00D05CEA"/>
    <w:rsid w:val="00D16696"/>
    <w:rsid w:val="00D24711"/>
    <w:rsid w:val="00D34EBE"/>
    <w:rsid w:val="00D55DE7"/>
    <w:rsid w:val="00D65A99"/>
    <w:rsid w:val="00D74796"/>
    <w:rsid w:val="00D855CF"/>
    <w:rsid w:val="00D8796C"/>
    <w:rsid w:val="00DA0992"/>
    <w:rsid w:val="00DF327B"/>
    <w:rsid w:val="00E04436"/>
    <w:rsid w:val="00E17C95"/>
    <w:rsid w:val="00E31995"/>
    <w:rsid w:val="00E341E5"/>
    <w:rsid w:val="00E41373"/>
    <w:rsid w:val="00E421B7"/>
    <w:rsid w:val="00E50707"/>
    <w:rsid w:val="00E73B36"/>
    <w:rsid w:val="00EA25B0"/>
    <w:rsid w:val="00EA2A59"/>
    <w:rsid w:val="00EE4EF8"/>
    <w:rsid w:val="00F00181"/>
    <w:rsid w:val="00F00296"/>
    <w:rsid w:val="00F04983"/>
    <w:rsid w:val="00F14876"/>
    <w:rsid w:val="00F2788B"/>
    <w:rsid w:val="00F27E31"/>
    <w:rsid w:val="00F63974"/>
    <w:rsid w:val="00F65252"/>
    <w:rsid w:val="00F94E67"/>
    <w:rsid w:val="00FA1CE0"/>
    <w:rsid w:val="00FA635D"/>
    <w:rsid w:val="00FD5485"/>
    <w:rsid w:val="00FD58CF"/>
    <w:rsid w:val="00FE067A"/>
    <w:rsid w:val="00FE0E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F19AE"/>
  <w15:docId w15:val="{3E22687A-6A55-4ED5-8522-87B90ACB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4568"/>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044568"/>
  </w:style>
  <w:style w:type="paragraph" w:styleId="Sraopastraipa">
    <w:name w:val="List Paragraph"/>
    <w:basedOn w:val="prastasis"/>
    <w:uiPriority w:val="34"/>
    <w:qFormat/>
    <w:rsid w:val="00044568"/>
    <w:pPr>
      <w:spacing w:after="200" w:line="276" w:lineRule="auto"/>
      <w:ind w:left="720"/>
      <w:contextualSpacing/>
    </w:pPr>
    <w:rPr>
      <w:rFonts w:eastAsia="Times New Roman"/>
      <w:lang w:eastAsia="lt-LT"/>
    </w:rPr>
  </w:style>
  <w:style w:type="paragraph" w:customStyle="1" w:styleId="prastasistinklapis1">
    <w:name w:val="Įprastasis (tinklapis)1"/>
    <w:basedOn w:val="prastasis"/>
    <w:uiPriority w:val="99"/>
    <w:unhideWhenUsed/>
    <w:rsid w:val="00044568"/>
    <w:pPr>
      <w:spacing w:before="100" w:beforeAutospacing="1" w:after="94" w:line="240" w:lineRule="auto"/>
    </w:pPr>
    <w:rPr>
      <w:rFonts w:ascii="Times New Roman" w:eastAsia="Times New Roman" w:hAnsi="Times New Roman"/>
      <w:color w:val="000000"/>
      <w:sz w:val="24"/>
      <w:szCs w:val="24"/>
      <w:lang w:eastAsia="lt-LT"/>
    </w:rPr>
  </w:style>
  <w:style w:type="paragraph" w:styleId="Betarp">
    <w:name w:val="No Spacing"/>
    <w:uiPriority w:val="1"/>
    <w:qFormat/>
    <w:rsid w:val="00044568"/>
    <w:rPr>
      <w:rFonts w:eastAsia="Times New Roman"/>
      <w:sz w:val="22"/>
      <w:szCs w:val="22"/>
    </w:rPr>
  </w:style>
  <w:style w:type="table" w:styleId="Lentelstinklelis">
    <w:name w:val="Table Grid"/>
    <w:basedOn w:val="prastojilentel"/>
    <w:uiPriority w:val="59"/>
    <w:rsid w:val="000445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nhideWhenUsed/>
    <w:rsid w:val="00044568"/>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rsid w:val="00044568"/>
    <w:rPr>
      <w:rFonts w:ascii="Calibri" w:eastAsia="Times New Roman" w:hAnsi="Calibri" w:cs="Times New Roman"/>
      <w:lang w:val="lt-LT" w:eastAsia="lt-LT"/>
    </w:rPr>
  </w:style>
  <w:style w:type="paragraph" w:styleId="Porat">
    <w:name w:val="footer"/>
    <w:basedOn w:val="prastasis"/>
    <w:link w:val="PoratDiagrama"/>
    <w:uiPriority w:val="99"/>
    <w:unhideWhenUsed/>
    <w:rsid w:val="00044568"/>
    <w:pPr>
      <w:tabs>
        <w:tab w:val="center" w:pos="4680"/>
        <w:tab w:val="right" w:pos="9360"/>
      </w:tabs>
      <w:spacing w:after="0" w:line="240" w:lineRule="auto"/>
    </w:pPr>
    <w:rPr>
      <w:rFonts w:eastAsia="Times New Roman"/>
      <w:lang w:eastAsia="lt-LT"/>
    </w:rPr>
  </w:style>
  <w:style w:type="character" w:customStyle="1" w:styleId="PoratDiagrama">
    <w:name w:val="Poraštė Diagrama"/>
    <w:link w:val="Porat"/>
    <w:uiPriority w:val="99"/>
    <w:rsid w:val="00044568"/>
    <w:rPr>
      <w:rFonts w:ascii="Calibri" w:eastAsia="Times New Roman" w:hAnsi="Calibri" w:cs="Times New Roman"/>
      <w:lang w:val="lt-LT" w:eastAsia="lt-LT"/>
    </w:rPr>
  </w:style>
  <w:style w:type="paragraph" w:styleId="Debesliotekstas">
    <w:name w:val="Balloon Text"/>
    <w:basedOn w:val="prastasis"/>
    <w:link w:val="DebesliotekstasDiagrama"/>
    <w:uiPriority w:val="99"/>
    <w:semiHidden/>
    <w:unhideWhenUsed/>
    <w:rsid w:val="00044568"/>
    <w:pPr>
      <w:spacing w:after="0" w:line="240" w:lineRule="auto"/>
    </w:pPr>
    <w:rPr>
      <w:rFonts w:ascii="Tahoma" w:eastAsia="Times New Roman" w:hAnsi="Tahoma"/>
      <w:sz w:val="16"/>
      <w:szCs w:val="16"/>
      <w:lang w:eastAsia="lt-LT"/>
    </w:rPr>
  </w:style>
  <w:style w:type="character" w:customStyle="1" w:styleId="DebesliotekstasDiagrama">
    <w:name w:val="Debesėlio tekstas Diagrama"/>
    <w:link w:val="Debesliotekstas"/>
    <w:uiPriority w:val="99"/>
    <w:semiHidden/>
    <w:rsid w:val="00044568"/>
    <w:rPr>
      <w:rFonts w:ascii="Tahoma" w:eastAsia="Times New Roman" w:hAnsi="Tahoma" w:cs="Times New Roman"/>
      <w:sz w:val="16"/>
      <w:szCs w:val="16"/>
      <w:lang w:val="lt-LT" w:eastAsia="lt-LT"/>
    </w:rPr>
  </w:style>
  <w:style w:type="paragraph" w:styleId="Makrokomandostekstas">
    <w:name w:val="macro"/>
    <w:link w:val="MakrokomandostekstasDiagrama"/>
    <w:uiPriority w:val="99"/>
    <w:semiHidden/>
    <w:unhideWhenUsed/>
    <w:rsid w:val="0004456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rPr>
  </w:style>
  <w:style w:type="character" w:customStyle="1" w:styleId="MakrokomandostekstasDiagrama">
    <w:name w:val="Makrokomandos tekstas Diagrama"/>
    <w:link w:val="Makrokomandostekstas"/>
    <w:uiPriority w:val="99"/>
    <w:semiHidden/>
    <w:rsid w:val="00044568"/>
    <w:rPr>
      <w:rFonts w:ascii="Courier New" w:eastAsia="Times New Roman" w:hAnsi="Courier New" w:cs="Courier New"/>
      <w:sz w:val="20"/>
      <w:szCs w:val="20"/>
      <w:lang w:val="lt-LT" w:eastAsia="lt-LT"/>
    </w:rPr>
  </w:style>
  <w:style w:type="paragraph" w:customStyle="1" w:styleId="Default">
    <w:name w:val="Default"/>
    <w:rsid w:val="00044568"/>
    <w:pPr>
      <w:autoSpaceDE w:val="0"/>
      <w:autoSpaceDN w:val="0"/>
      <w:adjustRightInd w:val="0"/>
    </w:pPr>
    <w:rPr>
      <w:rFonts w:ascii="Helvetica-Condensed-Bold" w:eastAsia="Times New Roman" w:hAnsi="Helvetica-Condensed-Bold"/>
    </w:rPr>
  </w:style>
  <w:style w:type="character" w:styleId="Komentaronuoroda">
    <w:name w:val="annotation reference"/>
    <w:uiPriority w:val="99"/>
    <w:semiHidden/>
    <w:unhideWhenUsed/>
    <w:rsid w:val="00044568"/>
    <w:rPr>
      <w:sz w:val="16"/>
      <w:szCs w:val="16"/>
    </w:rPr>
  </w:style>
  <w:style w:type="paragraph" w:styleId="Komentarotekstas">
    <w:name w:val="annotation text"/>
    <w:basedOn w:val="prastasis"/>
    <w:link w:val="KomentarotekstasDiagrama"/>
    <w:uiPriority w:val="99"/>
    <w:unhideWhenUsed/>
    <w:rsid w:val="008172C5"/>
    <w:pPr>
      <w:spacing w:after="200" w:line="276" w:lineRule="auto"/>
    </w:pPr>
    <w:rPr>
      <w:rFonts w:eastAsia="Times New Roman"/>
      <w:sz w:val="20"/>
      <w:szCs w:val="20"/>
      <w:lang w:eastAsia="lt-LT"/>
    </w:rPr>
  </w:style>
  <w:style w:type="character" w:customStyle="1" w:styleId="KomentarotekstasDiagrama">
    <w:name w:val="Komentaro tekstas Diagrama"/>
    <w:link w:val="Komentarotekstas"/>
    <w:uiPriority w:val="99"/>
    <w:rsid w:val="00044568"/>
    <w:rPr>
      <w:rFonts w:eastAsia="Times New Roman"/>
    </w:rPr>
  </w:style>
  <w:style w:type="paragraph" w:styleId="Komentarotema">
    <w:name w:val="annotation subject"/>
    <w:basedOn w:val="Komentarotekstas"/>
    <w:next w:val="Komentarotekstas"/>
    <w:link w:val="KomentarotemaDiagrama"/>
    <w:uiPriority w:val="99"/>
    <w:semiHidden/>
    <w:unhideWhenUsed/>
    <w:rsid w:val="00044568"/>
    <w:rPr>
      <w:b/>
      <w:bCs/>
    </w:rPr>
  </w:style>
  <w:style w:type="character" w:customStyle="1" w:styleId="KomentarotemaDiagrama">
    <w:name w:val="Komentaro tema Diagrama"/>
    <w:link w:val="Komentarotema"/>
    <w:uiPriority w:val="99"/>
    <w:semiHidden/>
    <w:rsid w:val="00044568"/>
    <w:rPr>
      <w:rFonts w:ascii="Calibri" w:eastAsia="Times New Roman" w:hAnsi="Calibri" w:cs="Times New Roman"/>
      <w:b/>
      <w:bCs/>
      <w:sz w:val="20"/>
      <w:szCs w:val="20"/>
      <w:lang w:val="lt-LT" w:eastAsia="lt-LT"/>
    </w:rPr>
  </w:style>
  <w:style w:type="paragraph" w:styleId="Pataisymai">
    <w:name w:val="Revision"/>
    <w:hidden/>
    <w:uiPriority w:val="99"/>
    <w:semiHidden/>
    <w:rsid w:val="00044568"/>
    <w:rPr>
      <w:rFonts w:eastAsia="Times New Roman"/>
      <w:sz w:val="22"/>
      <w:szCs w:val="22"/>
    </w:rPr>
  </w:style>
  <w:style w:type="paragraph" w:styleId="Pagrindinistekstas">
    <w:name w:val="Body Text"/>
    <w:basedOn w:val="prastasis"/>
    <w:link w:val="PagrindinistekstasDiagrama"/>
    <w:rsid w:val="00207BBE"/>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207BBE"/>
    <w:rPr>
      <w:rFonts w:ascii="Times New Roman" w:eastAsia="Times New Roman" w:hAnsi="Times New Roman" w:cs="Times New Roman"/>
      <w:szCs w:val="20"/>
      <w:lang w:val="lt-LT" w:eastAsia="lt-LT"/>
    </w:rPr>
  </w:style>
  <w:style w:type="character" w:styleId="Hipersaitas">
    <w:name w:val="Hyperlink"/>
    <w:uiPriority w:val="99"/>
    <w:unhideWhenUsed/>
    <w:rsid w:val="000245B7"/>
    <w:rPr>
      <w:color w:val="0000FF"/>
      <w:u w:val="single"/>
    </w:rPr>
  </w:style>
  <w:style w:type="character" w:customStyle="1" w:styleId="tlid-translation">
    <w:name w:val="tlid-translation"/>
    <w:basedOn w:val="Numatytasispastraiposriftas"/>
    <w:rsid w:val="00FD5485"/>
  </w:style>
  <w:style w:type="character" w:customStyle="1" w:styleId="shorttext">
    <w:name w:val="short_text"/>
    <w:rsid w:val="0071497D"/>
  </w:style>
  <w:style w:type="paragraph" w:styleId="HTMLiankstoformatuotas">
    <w:name w:val="HTML Preformatted"/>
    <w:basedOn w:val="prastasis"/>
    <w:link w:val="HTMLiankstoformatuotasDiagrama"/>
    <w:uiPriority w:val="99"/>
    <w:semiHidden/>
    <w:unhideWhenUsed/>
    <w:rsid w:val="002A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uiPriority w:val="99"/>
    <w:semiHidden/>
    <w:rsid w:val="002A2CF1"/>
    <w:rPr>
      <w:rFonts w:ascii="Courier New" w:eastAsia="Times New Roman" w:hAnsi="Courier New" w:cs="Courier New"/>
      <w:sz w:val="20"/>
      <w:szCs w:val="20"/>
    </w:rPr>
  </w:style>
  <w:style w:type="character" w:customStyle="1" w:styleId="Neapdorotaspaminjimas1">
    <w:name w:val="Neapdorotas paminėjimas1"/>
    <w:basedOn w:val="Numatytasispastraiposriftas"/>
    <w:uiPriority w:val="99"/>
    <w:semiHidden/>
    <w:unhideWhenUsed/>
    <w:rsid w:val="00403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433">
      <w:bodyDiv w:val="1"/>
      <w:marLeft w:val="0"/>
      <w:marRight w:val="0"/>
      <w:marTop w:val="0"/>
      <w:marBottom w:val="0"/>
      <w:divBdr>
        <w:top w:val="none" w:sz="0" w:space="0" w:color="auto"/>
        <w:left w:val="none" w:sz="0" w:space="0" w:color="auto"/>
        <w:bottom w:val="none" w:sz="0" w:space="0" w:color="auto"/>
        <w:right w:val="none" w:sz="0" w:space="0" w:color="auto"/>
      </w:divBdr>
    </w:div>
    <w:div w:id="44378212">
      <w:bodyDiv w:val="1"/>
      <w:marLeft w:val="0"/>
      <w:marRight w:val="0"/>
      <w:marTop w:val="0"/>
      <w:marBottom w:val="0"/>
      <w:divBdr>
        <w:top w:val="none" w:sz="0" w:space="0" w:color="auto"/>
        <w:left w:val="none" w:sz="0" w:space="0" w:color="auto"/>
        <w:bottom w:val="none" w:sz="0" w:space="0" w:color="auto"/>
        <w:right w:val="none" w:sz="0" w:space="0" w:color="auto"/>
      </w:divBdr>
    </w:div>
    <w:div w:id="63529385">
      <w:bodyDiv w:val="1"/>
      <w:marLeft w:val="0"/>
      <w:marRight w:val="0"/>
      <w:marTop w:val="0"/>
      <w:marBottom w:val="0"/>
      <w:divBdr>
        <w:top w:val="none" w:sz="0" w:space="0" w:color="auto"/>
        <w:left w:val="none" w:sz="0" w:space="0" w:color="auto"/>
        <w:bottom w:val="none" w:sz="0" w:space="0" w:color="auto"/>
        <w:right w:val="none" w:sz="0" w:space="0" w:color="auto"/>
      </w:divBdr>
    </w:div>
    <w:div w:id="183176062">
      <w:bodyDiv w:val="1"/>
      <w:marLeft w:val="0"/>
      <w:marRight w:val="0"/>
      <w:marTop w:val="0"/>
      <w:marBottom w:val="0"/>
      <w:divBdr>
        <w:top w:val="none" w:sz="0" w:space="0" w:color="auto"/>
        <w:left w:val="none" w:sz="0" w:space="0" w:color="auto"/>
        <w:bottom w:val="none" w:sz="0" w:space="0" w:color="auto"/>
        <w:right w:val="none" w:sz="0" w:space="0" w:color="auto"/>
      </w:divBdr>
    </w:div>
    <w:div w:id="294800088">
      <w:bodyDiv w:val="1"/>
      <w:marLeft w:val="0"/>
      <w:marRight w:val="0"/>
      <w:marTop w:val="0"/>
      <w:marBottom w:val="0"/>
      <w:divBdr>
        <w:top w:val="none" w:sz="0" w:space="0" w:color="auto"/>
        <w:left w:val="none" w:sz="0" w:space="0" w:color="auto"/>
        <w:bottom w:val="none" w:sz="0" w:space="0" w:color="auto"/>
        <w:right w:val="none" w:sz="0" w:space="0" w:color="auto"/>
      </w:divBdr>
      <w:divsChild>
        <w:div w:id="1316951742">
          <w:marLeft w:val="0"/>
          <w:marRight w:val="0"/>
          <w:marTop w:val="0"/>
          <w:marBottom w:val="0"/>
          <w:divBdr>
            <w:top w:val="none" w:sz="0" w:space="0" w:color="auto"/>
            <w:left w:val="none" w:sz="0" w:space="0" w:color="auto"/>
            <w:bottom w:val="none" w:sz="0" w:space="0" w:color="auto"/>
            <w:right w:val="none" w:sz="0" w:space="0" w:color="auto"/>
          </w:divBdr>
        </w:div>
      </w:divsChild>
    </w:div>
    <w:div w:id="310401381">
      <w:bodyDiv w:val="1"/>
      <w:marLeft w:val="0"/>
      <w:marRight w:val="0"/>
      <w:marTop w:val="0"/>
      <w:marBottom w:val="0"/>
      <w:divBdr>
        <w:top w:val="none" w:sz="0" w:space="0" w:color="auto"/>
        <w:left w:val="none" w:sz="0" w:space="0" w:color="auto"/>
        <w:bottom w:val="none" w:sz="0" w:space="0" w:color="auto"/>
        <w:right w:val="none" w:sz="0" w:space="0" w:color="auto"/>
      </w:divBdr>
    </w:div>
    <w:div w:id="314380298">
      <w:bodyDiv w:val="1"/>
      <w:marLeft w:val="0"/>
      <w:marRight w:val="0"/>
      <w:marTop w:val="0"/>
      <w:marBottom w:val="0"/>
      <w:divBdr>
        <w:top w:val="none" w:sz="0" w:space="0" w:color="auto"/>
        <w:left w:val="none" w:sz="0" w:space="0" w:color="auto"/>
        <w:bottom w:val="none" w:sz="0" w:space="0" w:color="auto"/>
        <w:right w:val="none" w:sz="0" w:space="0" w:color="auto"/>
      </w:divBdr>
    </w:div>
    <w:div w:id="340357555">
      <w:bodyDiv w:val="1"/>
      <w:marLeft w:val="0"/>
      <w:marRight w:val="0"/>
      <w:marTop w:val="0"/>
      <w:marBottom w:val="0"/>
      <w:divBdr>
        <w:top w:val="none" w:sz="0" w:space="0" w:color="auto"/>
        <w:left w:val="none" w:sz="0" w:space="0" w:color="auto"/>
        <w:bottom w:val="none" w:sz="0" w:space="0" w:color="auto"/>
        <w:right w:val="none" w:sz="0" w:space="0" w:color="auto"/>
      </w:divBdr>
    </w:div>
    <w:div w:id="396632255">
      <w:bodyDiv w:val="1"/>
      <w:marLeft w:val="0"/>
      <w:marRight w:val="0"/>
      <w:marTop w:val="0"/>
      <w:marBottom w:val="0"/>
      <w:divBdr>
        <w:top w:val="none" w:sz="0" w:space="0" w:color="auto"/>
        <w:left w:val="none" w:sz="0" w:space="0" w:color="auto"/>
        <w:bottom w:val="none" w:sz="0" w:space="0" w:color="auto"/>
        <w:right w:val="none" w:sz="0" w:space="0" w:color="auto"/>
      </w:divBdr>
    </w:div>
    <w:div w:id="408581238">
      <w:bodyDiv w:val="1"/>
      <w:marLeft w:val="0"/>
      <w:marRight w:val="0"/>
      <w:marTop w:val="0"/>
      <w:marBottom w:val="0"/>
      <w:divBdr>
        <w:top w:val="none" w:sz="0" w:space="0" w:color="auto"/>
        <w:left w:val="none" w:sz="0" w:space="0" w:color="auto"/>
        <w:bottom w:val="none" w:sz="0" w:space="0" w:color="auto"/>
        <w:right w:val="none" w:sz="0" w:space="0" w:color="auto"/>
      </w:divBdr>
    </w:div>
    <w:div w:id="455027268">
      <w:bodyDiv w:val="1"/>
      <w:marLeft w:val="0"/>
      <w:marRight w:val="0"/>
      <w:marTop w:val="0"/>
      <w:marBottom w:val="0"/>
      <w:divBdr>
        <w:top w:val="none" w:sz="0" w:space="0" w:color="auto"/>
        <w:left w:val="none" w:sz="0" w:space="0" w:color="auto"/>
        <w:bottom w:val="none" w:sz="0" w:space="0" w:color="auto"/>
        <w:right w:val="none" w:sz="0" w:space="0" w:color="auto"/>
      </w:divBdr>
    </w:div>
    <w:div w:id="589655610">
      <w:bodyDiv w:val="1"/>
      <w:marLeft w:val="0"/>
      <w:marRight w:val="0"/>
      <w:marTop w:val="0"/>
      <w:marBottom w:val="0"/>
      <w:divBdr>
        <w:top w:val="none" w:sz="0" w:space="0" w:color="auto"/>
        <w:left w:val="none" w:sz="0" w:space="0" w:color="auto"/>
        <w:bottom w:val="none" w:sz="0" w:space="0" w:color="auto"/>
        <w:right w:val="none" w:sz="0" w:space="0" w:color="auto"/>
      </w:divBdr>
    </w:div>
    <w:div w:id="813448387">
      <w:bodyDiv w:val="1"/>
      <w:marLeft w:val="0"/>
      <w:marRight w:val="0"/>
      <w:marTop w:val="0"/>
      <w:marBottom w:val="0"/>
      <w:divBdr>
        <w:top w:val="none" w:sz="0" w:space="0" w:color="auto"/>
        <w:left w:val="none" w:sz="0" w:space="0" w:color="auto"/>
        <w:bottom w:val="none" w:sz="0" w:space="0" w:color="auto"/>
        <w:right w:val="none" w:sz="0" w:space="0" w:color="auto"/>
      </w:divBdr>
    </w:div>
    <w:div w:id="843399204">
      <w:bodyDiv w:val="1"/>
      <w:marLeft w:val="0"/>
      <w:marRight w:val="0"/>
      <w:marTop w:val="0"/>
      <w:marBottom w:val="0"/>
      <w:divBdr>
        <w:top w:val="none" w:sz="0" w:space="0" w:color="auto"/>
        <w:left w:val="none" w:sz="0" w:space="0" w:color="auto"/>
        <w:bottom w:val="none" w:sz="0" w:space="0" w:color="auto"/>
        <w:right w:val="none" w:sz="0" w:space="0" w:color="auto"/>
      </w:divBdr>
    </w:div>
    <w:div w:id="931474688">
      <w:bodyDiv w:val="1"/>
      <w:marLeft w:val="0"/>
      <w:marRight w:val="0"/>
      <w:marTop w:val="0"/>
      <w:marBottom w:val="0"/>
      <w:divBdr>
        <w:top w:val="none" w:sz="0" w:space="0" w:color="auto"/>
        <w:left w:val="none" w:sz="0" w:space="0" w:color="auto"/>
        <w:bottom w:val="none" w:sz="0" w:space="0" w:color="auto"/>
        <w:right w:val="none" w:sz="0" w:space="0" w:color="auto"/>
      </w:divBdr>
    </w:div>
    <w:div w:id="982194320">
      <w:bodyDiv w:val="1"/>
      <w:marLeft w:val="0"/>
      <w:marRight w:val="0"/>
      <w:marTop w:val="0"/>
      <w:marBottom w:val="0"/>
      <w:divBdr>
        <w:top w:val="none" w:sz="0" w:space="0" w:color="auto"/>
        <w:left w:val="none" w:sz="0" w:space="0" w:color="auto"/>
        <w:bottom w:val="none" w:sz="0" w:space="0" w:color="auto"/>
        <w:right w:val="none" w:sz="0" w:space="0" w:color="auto"/>
      </w:divBdr>
    </w:div>
    <w:div w:id="1027024632">
      <w:bodyDiv w:val="1"/>
      <w:marLeft w:val="0"/>
      <w:marRight w:val="0"/>
      <w:marTop w:val="0"/>
      <w:marBottom w:val="0"/>
      <w:divBdr>
        <w:top w:val="none" w:sz="0" w:space="0" w:color="auto"/>
        <w:left w:val="none" w:sz="0" w:space="0" w:color="auto"/>
        <w:bottom w:val="none" w:sz="0" w:space="0" w:color="auto"/>
        <w:right w:val="none" w:sz="0" w:space="0" w:color="auto"/>
      </w:divBdr>
    </w:div>
    <w:div w:id="1054890893">
      <w:bodyDiv w:val="1"/>
      <w:marLeft w:val="0"/>
      <w:marRight w:val="0"/>
      <w:marTop w:val="0"/>
      <w:marBottom w:val="0"/>
      <w:divBdr>
        <w:top w:val="none" w:sz="0" w:space="0" w:color="auto"/>
        <w:left w:val="none" w:sz="0" w:space="0" w:color="auto"/>
        <w:bottom w:val="none" w:sz="0" w:space="0" w:color="auto"/>
        <w:right w:val="none" w:sz="0" w:space="0" w:color="auto"/>
      </w:divBdr>
    </w:div>
    <w:div w:id="1089548179">
      <w:bodyDiv w:val="1"/>
      <w:marLeft w:val="0"/>
      <w:marRight w:val="0"/>
      <w:marTop w:val="0"/>
      <w:marBottom w:val="0"/>
      <w:divBdr>
        <w:top w:val="none" w:sz="0" w:space="0" w:color="auto"/>
        <w:left w:val="none" w:sz="0" w:space="0" w:color="auto"/>
        <w:bottom w:val="none" w:sz="0" w:space="0" w:color="auto"/>
        <w:right w:val="none" w:sz="0" w:space="0" w:color="auto"/>
      </w:divBdr>
    </w:div>
    <w:div w:id="1225485031">
      <w:bodyDiv w:val="1"/>
      <w:marLeft w:val="0"/>
      <w:marRight w:val="0"/>
      <w:marTop w:val="0"/>
      <w:marBottom w:val="0"/>
      <w:divBdr>
        <w:top w:val="none" w:sz="0" w:space="0" w:color="auto"/>
        <w:left w:val="none" w:sz="0" w:space="0" w:color="auto"/>
        <w:bottom w:val="none" w:sz="0" w:space="0" w:color="auto"/>
        <w:right w:val="none" w:sz="0" w:space="0" w:color="auto"/>
      </w:divBdr>
    </w:div>
    <w:div w:id="1254360467">
      <w:bodyDiv w:val="1"/>
      <w:marLeft w:val="0"/>
      <w:marRight w:val="0"/>
      <w:marTop w:val="0"/>
      <w:marBottom w:val="0"/>
      <w:divBdr>
        <w:top w:val="none" w:sz="0" w:space="0" w:color="auto"/>
        <w:left w:val="none" w:sz="0" w:space="0" w:color="auto"/>
        <w:bottom w:val="none" w:sz="0" w:space="0" w:color="auto"/>
        <w:right w:val="none" w:sz="0" w:space="0" w:color="auto"/>
      </w:divBdr>
    </w:div>
    <w:div w:id="1363359144">
      <w:bodyDiv w:val="1"/>
      <w:marLeft w:val="0"/>
      <w:marRight w:val="0"/>
      <w:marTop w:val="0"/>
      <w:marBottom w:val="0"/>
      <w:divBdr>
        <w:top w:val="none" w:sz="0" w:space="0" w:color="auto"/>
        <w:left w:val="none" w:sz="0" w:space="0" w:color="auto"/>
        <w:bottom w:val="none" w:sz="0" w:space="0" w:color="auto"/>
        <w:right w:val="none" w:sz="0" w:space="0" w:color="auto"/>
      </w:divBdr>
    </w:div>
    <w:div w:id="1391149474">
      <w:bodyDiv w:val="1"/>
      <w:marLeft w:val="0"/>
      <w:marRight w:val="0"/>
      <w:marTop w:val="0"/>
      <w:marBottom w:val="0"/>
      <w:divBdr>
        <w:top w:val="none" w:sz="0" w:space="0" w:color="auto"/>
        <w:left w:val="none" w:sz="0" w:space="0" w:color="auto"/>
        <w:bottom w:val="none" w:sz="0" w:space="0" w:color="auto"/>
        <w:right w:val="none" w:sz="0" w:space="0" w:color="auto"/>
      </w:divBdr>
    </w:div>
    <w:div w:id="1517158852">
      <w:bodyDiv w:val="1"/>
      <w:marLeft w:val="0"/>
      <w:marRight w:val="0"/>
      <w:marTop w:val="0"/>
      <w:marBottom w:val="0"/>
      <w:divBdr>
        <w:top w:val="none" w:sz="0" w:space="0" w:color="auto"/>
        <w:left w:val="none" w:sz="0" w:space="0" w:color="auto"/>
        <w:bottom w:val="none" w:sz="0" w:space="0" w:color="auto"/>
        <w:right w:val="none" w:sz="0" w:space="0" w:color="auto"/>
      </w:divBdr>
    </w:div>
    <w:div w:id="1676417965">
      <w:bodyDiv w:val="1"/>
      <w:marLeft w:val="0"/>
      <w:marRight w:val="0"/>
      <w:marTop w:val="0"/>
      <w:marBottom w:val="0"/>
      <w:divBdr>
        <w:top w:val="none" w:sz="0" w:space="0" w:color="auto"/>
        <w:left w:val="none" w:sz="0" w:space="0" w:color="auto"/>
        <w:bottom w:val="none" w:sz="0" w:space="0" w:color="auto"/>
        <w:right w:val="none" w:sz="0" w:space="0" w:color="auto"/>
      </w:divBdr>
    </w:div>
    <w:div w:id="1861042117">
      <w:bodyDiv w:val="1"/>
      <w:marLeft w:val="0"/>
      <w:marRight w:val="0"/>
      <w:marTop w:val="0"/>
      <w:marBottom w:val="0"/>
      <w:divBdr>
        <w:top w:val="none" w:sz="0" w:space="0" w:color="auto"/>
        <w:left w:val="none" w:sz="0" w:space="0" w:color="auto"/>
        <w:bottom w:val="none" w:sz="0" w:space="0" w:color="auto"/>
        <w:right w:val="none" w:sz="0" w:space="0" w:color="auto"/>
      </w:divBdr>
    </w:div>
    <w:div w:id="2031104656">
      <w:bodyDiv w:val="1"/>
      <w:marLeft w:val="0"/>
      <w:marRight w:val="0"/>
      <w:marTop w:val="0"/>
      <w:marBottom w:val="0"/>
      <w:divBdr>
        <w:top w:val="none" w:sz="0" w:space="0" w:color="auto"/>
        <w:left w:val="none" w:sz="0" w:space="0" w:color="auto"/>
        <w:bottom w:val="none" w:sz="0" w:space="0" w:color="auto"/>
        <w:right w:val="none" w:sz="0" w:space="0" w:color="auto"/>
      </w:divBdr>
    </w:div>
    <w:div w:id="2053965367">
      <w:bodyDiv w:val="1"/>
      <w:marLeft w:val="0"/>
      <w:marRight w:val="0"/>
      <w:marTop w:val="0"/>
      <w:marBottom w:val="0"/>
      <w:divBdr>
        <w:top w:val="none" w:sz="0" w:space="0" w:color="auto"/>
        <w:left w:val="none" w:sz="0" w:space="0" w:color="auto"/>
        <w:bottom w:val="none" w:sz="0" w:space="0" w:color="auto"/>
        <w:right w:val="none" w:sz="0" w:space="0" w:color="auto"/>
      </w:divBdr>
    </w:div>
    <w:div w:id="2097365027">
      <w:bodyDiv w:val="1"/>
      <w:marLeft w:val="0"/>
      <w:marRight w:val="0"/>
      <w:marTop w:val="0"/>
      <w:marBottom w:val="0"/>
      <w:divBdr>
        <w:top w:val="none" w:sz="0" w:space="0" w:color="auto"/>
        <w:left w:val="none" w:sz="0" w:space="0" w:color="auto"/>
        <w:bottom w:val="none" w:sz="0" w:space="0" w:color="auto"/>
        <w:right w:val="none" w:sz="0" w:space="0" w:color="auto"/>
      </w:divBdr>
    </w:div>
    <w:div w:id="21266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alceks@kalceks.lv" TargetMode="External"/><Relationship Id="rId17" Type="http://schemas.openxmlformats.org/officeDocument/2006/relationships/hyperlink" Target="mailto:kalceks@kalceks.lv"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10" Type="http://schemas.openxmlformats.org/officeDocument/2006/relationships/hyperlink" Target="mailto:NepageidaujamaR@vvkt.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B665-1B73-4A5E-88D8-79D4F293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31205</Words>
  <Characters>17787</Characters>
  <Application>Microsoft Office Word</Application>
  <DocSecurity>0</DocSecurity>
  <Lines>148</Lines>
  <Paragraphs>97</Paragraphs>
  <ScaleCrop>false</ScaleCrop>
  <HeadingPairs>
    <vt:vector size="8" baseType="variant">
      <vt:variant>
        <vt:lpstr>Pavadinimas</vt:lpstr>
      </vt:variant>
      <vt:variant>
        <vt:i4>1</vt:i4>
      </vt:variant>
      <vt:variant>
        <vt:lpstr>Antraštės</vt:lpstr>
      </vt:variant>
      <vt:variant>
        <vt:i4>50</vt:i4>
      </vt:variant>
      <vt:variant>
        <vt:lpstr>Title</vt:lpstr>
      </vt:variant>
      <vt:variant>
        <vt:i4>1</vt:i4>
      </vt:variant>
      <vt:variant>
        <vt:lpstr>Headings</vt:lpstr>
      </vt:variant>
      <vt:variant>
        <vt:i4>50</vt:i4>
      </vt:variant>
    </vt:vector>
  </HeadingPairs>
  <TitlesOfParts>
    <vt:vector size="102" baseType="lpstr">
      <vt:lpstr/>
      <vt:lpstr/>
      <vt:lpstr/>
      <vt:lpstr/>
      <vt:lpstr/>
      <vt:lpstr>    I PRIEDAS</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
      <vt:lpstr>Tik vienkartiniam vartojimui.</vt:lpstr>
      <vt:lpstr>UNIKALUS IDENTIFIKATORIUS – 2D BRŪKŠNINIS KODAS</vt:lpstr>
      <vt:lpstr>UNIKALUS IDENTIFIKATORIUS – ŽMONĖMS SUPRANTAMI DUOMENYS</vt:lpstr>
      <vt:lpstr>&lt;Logotipas&gt;  </vt:lpstr>
      <vt:lpstr/>
      <vt:lpstr/>
      <vt:lpstr/>
      <vt:lpstr/>
      <vt:lpstr/>
      <vt:lpstr/>
      <vt:lpstr/>
      <vt:lpstr/>
      <vt:lpstr/>
      <vt:lpstr/>
      <vt:lpstr/>
      <vt:lpstr/>
      <vt:lpstr/>
      <vt:lpstr/>
      <vt:lpstr/>
      <vt:lpstr/>
      <vt:lpstr/>
      <vt:lpstr/>
      <vt:lpstr/>
      <vt:lpstr/>
      <vt:lpstr/>
      <vt:lpstr/>
      <vt:lpstr/>
      <vt:lpstr>B. PAKUOTĖS LAPELIS</vt:lpstr>
      <vt:lpstr>Jei apie šį vaistą norite sužinoti daugiau, klauskite savo gydytojo.</vt:lpstr>
      <vt:lpstr>Jaunesniems kaip 1 mėnesio vaikams šio vaisto vartoti negalima.</vt:lpstr>
      <vt:lpstr/>
      <vt:lpstr/>
      <vt:lpstr/>
      <vt:lpstr/>
      <vt:lpstr/>
      <vt:lpstr>    I PRIEDAS</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
      <vt:lpstr>Tik vienkartiniam vartojimui.</vt:lpstr>
      <vt:lpstr>UNIKALUS IDENTIFIKATORIUS – 2D BRŪKŠNINIS KODAS</vt:lpstr>
      <vt:lpstr>UNIKALUS IDENTIFIKATORIUS – ŽMONĖMS SUPRANTAMI DUOMENYS</vt:lpstr>
      <vt:lpstr>&lt;Logotipas&gt;  </vt:lpstr>
      <vt:lpstr/>
      <vt:lpstr/>
      <vt:lpstr/>
      <vt:lpstr/>
      <vt:lpstr/>
      <vt:lpstr/>
      <vt:lpstr/>
      <vt:lpstr/>
      <vt:lpstr/>
      <vt:lpstr/>
      <vt:lpstr/>
      <vt:lpstr/>
      <vt:lpstr/>
      <vt:lpstr/>
      <vt:lpstr/>
      <vt:lpstr/>
      <vt:lpstr/>
      <vt:lpstr/>
      <vt:lpstr/>
      <vt:lpstr/>
      <vt:lpstr/>
      <vt:lpstr/>
      <vt:lpstr/>
      <vt:lpstr>B. PAKUOTĖS LAPELIS</vt:lpstr>
      <vt:lpstr>Jei apie šį vaistą norite sužinoti daugiau, klauskite savo gydytojo.</vt:lpstr>
      <vt:lpstr>Jaunesniems kaip 1 mėnesio vaikams šio vaisto vartoti negalima.</vt:lpstr>
    </vt:vector>
  </TitlesOfParts>
  <Company>Grindeks</Company>
  <LinksUpToDate>false</LinksUpToDate>
  <CharactersWithSpaces>48895</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917540</vt:i4>
      </vt:variant>
      <vt:variant>
        <vt:i4>21</vt:i4>
      </vt:variant>
      <vt:variant>
        <vt:i4>0</vt:i4>
      </vt:variant>
      <vt:variant>
        <vt:i4>5</vt:i4>
      </vt:variant>
      <vt:variant>
        <vt:lpwstr>mailto:kalceks@kalceks.lv</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917540</vt:i4>
      </vt:variant>
      <vt:variant>
        <vt:i4>6</vt:i4>
      </vt:variant>
      <vt:variant>
        <vt:i4>0</vt:i4>
      </vt:variant>
      <vt:variant>
        <vt:i4>5</vt:i4>
      </vt:variant>
      <vt:variant>
        <vt:lpwstr>mailto:kalceks@kalceks.lv</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2024-09-30T07:13:00Z</dcterms:created>
  <dcterms:modified xsi:type="dcterms:W3CDTF">2024-09-30T07:13:00Z</dcterms:modified>
</cp:coreProperties>
</file>